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360C3" w14:textId="4355D9D8" w:rsidR="0023081A" w:rsidRPr="0035561C" w:rsidRDefault="0023081A">
      <w:pPr>
        <w:rPr>
          <w:rFonts w:ascii="Arial" w:hAnsi="Arial" w:cs="Arial"/>
        </w:rPr>
      </w:pPr>
      <w:bookmarkStart w:id="0" w:name="_GoBack"/>
      <w:bookmarkEnd w:id="0"/>
    </w:p>
    <w:p w14:paraId="5D140017" w14:textId="77777777" w:rsidR="0023081A" w:rsidRPr="0035561C" w:rsidRDefault="0023081A" w:rsidP="0023081A">
      <w:pPr>
        <w:rPr>
          <w:rFonts w:ascii="Arial" w:hAnsi="Arial" w:cs="Arial"/>
        </w:rPr>
      </w:pPr>
    </w:p>
    <w:p w14:paraId="635457BB" w14:textId="77777777" w:rsidR="00EF1598" w:rsidRPr="0035561C" w:rsidRDefault="00FC5D8B" w:rsidP="00DC64F1">
      <w:pPr>
        <w:tabs>
          <w:tab w:val="left" w:pos="1785"/>
        </w:tabs>
        <w:jc w:val="center"/>
        <w:rPr>
          <w:rFonts w:ascii="Arial" w:hAnsi="Arial" w:cs="Arial"/>
          <w:sz w:val="108"/>
          <w:szCs w:val="108"/>
        </w:rPr>
      </w:pPr>
      <w:r w:rsidRPr="0035561C">
        <w:rPr>
          <w:rFonts w:ascii="Arial" w:hAnsi="Arial" w:cs="Arial"/>
          <w:noProof/>
          <w:sz w:val="108"/>
          <w:szCs w:val="108"/>
        </w:rPr>
        <mc:AlternateContent>
          <mc:Choice Requires="wps">
            <w:drawing>
              <wp:anchor distT="45720" distB="45720" distL="114300" distR="114300" simplePos="0" relativeHeight="251663360" behindDoc="0" locked="0" layoutInCell="1" allowOverlap="1" wp14:anchorId="0968CF3D" wp14:editId="14E30BFD">
                <wp:simplePos x="0" y="0"/>
                <wp:positionH relativeFrom="column">
                  <wp:posOffset>2256155</wp:posOffset>
                </wp:positionH>
                <wp:positionV relativeFrom="paragraph">
                  <wp:posOffset>277495</wp:posOffset>
                </wp:positionV>
                <wp:extent cx="2962275" cy="423545"/>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423545"/>
                        </a:xfrm>
                        <a:prstGeom prst="rect">
                          <a:avLst/>
                        </a:prstGeom>
                        <a:solidFill>
                          <a:srgbClr val="FFFFFF"/>
                        </a:solidFill>
                        <a:ln w="9525">
                          <a:noFill/>
                          <a:miter lim="800000"/>
                          <a:headEnd/>
                          <a:tailEnd/>
                        </a:ln>
                      </wps:spPr>
                      <wps:txbx>
                        <w:txbxContent>
                          <w:p w14:paraId="284F389B" w14:textId="77777777" w:rsidR="0027448B" w:rsidRDefault="0027448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68CF3D" id="_x0000_t202" coordsize="21600,21600" o:spt="202" path="m,l,21600r21600,l21600,xe">
                <v:stroke joinstyle="miter"/>
                <v:path gradientshapeok="t" o:connecttype="rect"/>
              </v:shapetype>
              <v:shape id="Text Box 2" o:spid="_x0000_s1026" type="#_x0000_t202" style="position:absolute;left:0;text-align:left;margin-left:177.65pt;margin-top:21.85pt;width:233.25pt;height:33.3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" stroked="f">
                <v:textbox style="mso-fit-shape-to-text:t">
                  <w:txbxContent>
                    <w:p w14:paraId="284F389B" w14:textId="77777777" w:rsidR="0027448B" w:rsidRDefault="0027448B"/>
                  </w:txbxContent>
                </v:textbox>
                <w10:wrap type="square"/>
              </v:shape>
            </w:pict>
          </mc:Fallback>
        </mc:AlternateContent>
      </w:r>
    </w:p>
    <w:p w14:paraId="35B697EC" w14:textId="4C4F1B3C" w:rsidR="0023081A" w:rsidRPr="0035561C" w:rsidRDefault="00DB338D" w:rsidP="002835F8">
      <w:pPr>
        <w:tabs>
          <w:tab w:val="left" w:pos="1785"/>
        </w:tabs>
        <w:spacing w:after="120"/>
        <w:jc w:val="center"/>
        <w:rPr>
          <w:rFonts w:ascii="Arial" w:hAnsi="Arial" w:cs="Arial"/>
          <w:sz w:val="108"/>
          <w:szCs w:val="108"/>
        </w:rPr>
      </w:pPr>
      <w:r w:rsidRPr="0035561C">
        <w:rPr>
          <w:rFonts w:ascii="Arial" w:hAnsi="Arial" w:cs="Arial"/>
          <w:sz w:val="108"/>
          <w:szCs w:val="108"/>
        </w:rPr>
        <w:t>[Your Pharmacy Name Here]</w:t>
      </w:r>
    </w:p>
    <w:p w14:paraId="45824C63" w14:textId="382D4E79" w:rsidR="001B5955" w:rsidRDefault="0023081A" w:rsidP="0023081A">
      <w:pPr>
        <w:tabs>
          <w:tab w:val="left" w:pos="1785"/>
        </w:tabs>
        <w:rPr>
          <w:rFonts w:ascii="Arial" w:hAnsi="Arial" w:cs="Arial"/>
        </w:rPr>
      </w:pPr>
      <w:r w:rsidRPr="0035561C">
        <w:rPr>
          <w:rFonts w:ascii="Arial" w:hAnsi="Arial" w:cs="Arial"/>
        </w:rPr>
        <w:tab/>
      </w:r>
    </w:p>
    <w:p w14:paraId="02CD2E3A" w14:textId="77777777" w:rsidR="001B5955" w:rsidRDefault="001B5955" w:rsidP="0023081A">
      <w:pPr>
        <w:tabs>
          <w:tab w:val="left" w:pos="1785"/>
        </w:tabs>
        <w:rPr>
          <w:rFonts w:ascii="Arial" w:hAnsi="Arial" w:cs="Arial"/>
        </w:rPr>
      </w:pPr>
    </w:p>
    <w:p w14:paraId="6B46725D" w14:textId="77777777" w:rsidR="00D642ED" w:rsidRDefault="00D642ED" w:rsidP="0023081A">
      <w:pPr>
        <w:tabs>
          <w:tab w:val="left" w:pos="1785"/>
        </w:tabs>
        <w:rPr>
          <w:rFonts w:ascii="Arial" w:hAnsi="Arial" w:cs="Arial"/>
        </w:rPr>
      </w:pPr>
    </w:p>
    <w:p w14:paraId="089E4995" w14:textId="3D28455C" w:rsidR="00D642ED" w:rsidRDefault="00E05C4F" w:rsidP="00D642ED">
      <w:pPr>
        <w:tabs>
          <w:tab w:val="left" w:pos="1785"/>
        </w:tabs>
        <w:jc w:val="center"/>
        <w:rPr>
          <w:rFonts w:ascii="Arial" w:hAnsi="Arial" w:cs="Arial"/>
        </w:rPr>
      </w:pPr>
      <w:r>
        <w:rPr>
          <w:noProof/>
        </w:rPr>
        <w:drawing>
          <wp:inline distT="0" distB="0" distL="0" distR="0" wp14:anchorId="03488CB9" wp14:editId="30E0EA35">
            <wp:extent cx="4127500" cy="14859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186" cy="1487947"/>
                    </a:xfrm>
                    <a:prstGeom prst="rect">
                      <a:avLst/>
                    </a:prstGeom>
                    <a:noFill/>
                    <a:ln>
                      <a:noFill/>
                    </a:ln>
                  </pic:spPr>
                </pic:pic>
              </a:graphicData>
            </a:graphic>
          </wp:inline>
        </w:drawing>
      </w:r>
    </w:p>
    <w:p w14:paraId="411F6777" w14:textId="79093E36" w:rsidR="00D642ED" w:rsidRPr="0035561C" w:rsidRDefault="00D642ED" w:rsidP="0023081A">
      <w:pPr>
        <w:tabs>
          <w:tab w:val="left" w:pos="1785"/>
        </w:tabs>
        <w:rPr>
          <w:rFonts w:ascii="Arial" w:hAnsi="Arial" w:cs="Arial"/>
        </w:rPr>
        <w:sectPr w:rsidR="00D642ED" w:rsidRPr="0035561C" w:rsidSect="00B001F1">
          <w:pgSz w:w="12240" w:h="15840"/>
          <w:pgMar w:top="1440" w:right="1440" w:bottom="1440" w:left="1440" w:header="720" w:footer="576" w:gutter="0"/>
          <w:cols w:space="720"/>
          <w:docGrid w:linePitch="360"/>
        </w:sectPr>
      </w:pPr>
    </w:p>
    <w:sdt>
      <w:sdtPr>
        <w:rPr>
          <w:rFonts w:asciiTheme="minorHAnsi" w:eastAsiaTheme="minorEastAsia" w:hAnsiTheme="minorHAnsi" w:cstheme="minorBidi"/>
          <w:b w:val="0"/>
          <w:bCs w:val="0"/>
          <w:color w:val="auto"/>
          <w:sz w:val="22"/>
          <w:szCs w:val="22"/>
        </w:rPr>
        <w:id w:val="-1264920025"/>
        <w:docPartObj>
          <w:docPartGallery w:val="Table of Contents"/>
          <w:docPartUnique/>
        </w:docPartObj>
      </w:sdtPr>
      <w:sdtEndPr>
        <w:rPr>
          <w:noProof/>
        </w:rPr>
      </w:sdtEndPr>
      <w:sdtContent>
        <w:p w14:paraId="4D7D7410" w14:textId="35252FBB" w:rsidR="006512D7" w:rsidRDefault="006512D7" w:rsidP="00D95C41">
          <w:pPr>
            <w:pStyle w:val="TOCHeading"/>
            <w:spacing w:before="100" w:after="100"/>
          </w:pPr>
          <w:r>
            <w:t>Contents</w:t>
          </w:r>
        </w:p>
        <w:p w14:paraId="190DC666" w14:textId="589D49EA" w:rsidR="00806517" w:rsidRDefault="006512D7">
          <w:pPr>
            <w:pStyle w:val="TOC1"/>
            <w:tabs>
              <w:tab w:val="right" w:leader="dot" w:pos="9440"/>
            </w:tabs>
            <w:rPr>
              <w:noProof/>
            </w:rPr>
          </w:pPr>
          <w:r>
            <w:fldChar w:fldCharType="begin"/>
          </w:r>
          <w:r>
            <w:instrText xml:space="preserve"> TOC \o "1-3" \h \z \u </w:instrText>
          </w:r>
          <w:r>
            <w:fldChar w:fldCharType="separate"/>
          </w:r>
          <w:hyperlink w:anchor="_Toc504744184" w:history="1">
            <w:r w:rsidR="00806517" w:rsidRPr="0010165B">
              <w:rPr>
                <w:rStyle w:val="Hyperlink"/>
                <w:noProof/>
              </w:rPr>
              <w:t>1.0 Policies</w:t>
            </w:r>
            <w:r w:rsidR="00806517">
              <w:rPr>
                <w:noProof/>
                <w:webHidden/>
              </w:rPr>
              <w:tab/>
            </w:r>
            <w:r w:rsidR="00806517">
              <w:rPr>
                <w:noProof/>
                <w:webHidden/>
              </w:rPr>
              <w:fldChar w:fldCharType="begin"/>
            </w:r>
            <w:r w:rsidR="00806517">
              <w:rPr>
                <w:noProof/>
                <w:webHidden/>
              </w:rPr>
              <w:instrText xml:space="preserve"> PAGEREF _Toc504744184 \h </w:instrText>
            </w:r>
            <w:r w:rsidR="00806517">
              <w:rPr>
                <w:noProof/>
                <w:webHidden/>
              </w:rPr>
            </w:r>
            <w:r w:rsidR="00806517">
              <w:rPr>
                <w:noProof/>
                <w:webHidden/>
              </w:rPr>
              <w:fldChar w:fldCharType="separate"/>
            </w:r>
            <w:r w:rsidR="00806517">
              <w:rPr>
                <w:noProof/>
                <w:webHidden/>
              </w:rPr>
              <w:t>9</w:t>
            </w:r>
            <w:r w:rsidR="00806517">
              <w:rPr>
                <w:noProof/>
                <w:webHidden/>
              </w:rPr>
              <w:fldChar w:fldCharType="end"/>
            </w:r>
          </w:hyperlink>
        </w:p>
        <w:p w14:paraId="4080F76B" w14:textId="763AA88F" w:rsidR="00806517" w:rsidRDefault="00BE5377">
          <w:pPr>
            <w:pStyle w:val="TOC2"/>
            <w:tabs>
              <w:tab w:val="right" w:leader="dot" w:pos="9440"/>
            </w:tabs>
            <w:rPr>
              <w:noProof/>
            </w:rPr>
          </w:pPr>
          <w:hyperlink w:anchor="_Toc504744185" w:history="1">
            <w:r w:rsidR="00806517" w:rsidRPr="0010165B">
              <w:rPr>
                <w:rStyle w:val="Hyperlink"/>
                <w:noProof/>
              </w:rPr>
              <w:t>1.01 “Example” of a Mission Statement Policy</w:t>
            </w:r>
            <w:r w:rsidR="00806517">
              <w:rPr>
                <w:noProof/>
                <w:webHidden/>
              </w:rPr>
              <w:tab/>
            </w:r>
            <w:r w:rsidR="00806517">
              <w:rPr>
                <w:noProof/>
                <w:webHidden/>
              </w:rPr>
              <w:fldChar w:fldCharType="begin"/>
            </w:r>
            <w:r w:rsidR="00806517">
              <w:rPr>
                <w:noProof/>
                <w:webHidden/>
              </w:rPr>
              <w:instrText xml:space="preserve"> PAGEREF _Toc504744185 \h </w:instrText>
            </w:r>
            <w:r w:rsidR="00806517">
              <w:rPr>
                <w:noProof/>
                <w:webHidden/>
              </w:rPr>
            </w:r>
            <w:r w:rsidR="00806517">
              <w:rPr>
                <w:noProof/>
                <w:webHidden/>
              </w:rPr>
              <w:fldChar w:fldCharType="separate"/>
            </w:r>
            <w:r w:rsidR="00806517">
              <w:rPr>
                <w:noProof/>
                <w:webHidden/>
              </w:rPr>
              <w:t>9</w:t>
            </w:r>
            <w:r w:rsidR="00806517">
              <w:rPr>
                <w:noProof/>
                <w:webHidden/>
              </w:rPr>
              <w:fldChar w:fldCharType="end"/>
            </w:r>
          </w:hyperlink>
        </w:p>
        <w:p w14:paraId="2EA09ED6" w14:textId="3EE92BB0" w:rsidR="00806517" w:rsidRDefault="00BE5377">
          <w:pPr>
            <w:pStyle w:val="TOC2"/>
            <w:tabs>
              <w:tab w:val="right" w:leader="dot" w:pos="9440"/>
            </w:tabs>
            <w:rPr>
              <w:noProof/>
            </w:rPr>
          </w:pPr>
          <w:hyperlink w:anchor="_Toc504744186" w:history="1">
            <w:r w:rsidR="00806517" w:rsidRPr="0010165B">
              <w:rPr>
                <w:rStyle w:val="Hyperlink"/>
                <w:noProof/>
              </w:rPr>
              <w:t>1.02 Whistleblower Policy</w:t>
            </w:r>
            <w:r w:rsidR="00806517">
              <w:rPr>
                <w:noProof/>
                <w:webHidden/>
              </w:rPr>
              <w:tab/>
            </w:r>
            <w:r w:rsidR="00806517">
              <w:rPr>
                <w:noProof/>
                <w:webHidden/>
              </w:rPr>
              <w:fldChar w:fldCharType="begin"/>
            </w:r>
            <w:r w:rsidR="00806517">
              <w:rPr>
                <w:noProof/>
                <w:webHidden/>
              </w:rPr>
              <w:instrText xml:space="preserve"> PAGEREF _Toc504744186 \h </w:instrText>
            </w:r>
            <w:r w:rsidR="00806517">
              <w:rPr>
                <w:noProof/>
                <w:webHidden/>
              </w:rPr>
            </w:r>
            <w:r w:rsidR="00806517">
              <w:rPr>
                <w:noProof/>
                <w:webHidden/>
              </w:rPr>
              <w:fldChar w:fldCharType="separate"/>
            </w:r>
            <w:r w:rsidR="00806517">
              <w:rPr>
                <w:noProof/>
                <w:webHidden/>
              </w:rPr>
              <w:t>10</w:t>
            </w:r>
            <w:r w:rsidR="00806517">
              <w:rPr>
                <w:noProof/>
                <w:webHidden/>
              </w:rPr>
              <w:fldChar w:fldCharType="end"/>
            </w:r>
          </w:hyperlink>
        </w:p>
        <w:p w14:paraId="62FA3ED9" w14:textId="4E238F41" w:rsidR="00806517" w:rsidRDefault="00BE5377">
          <w:pPr>
            <w:pStyle w:val="TOC2"/>
            <w:tabs>
              <w:tab w:val="right" w:leader="dot" w:pos="9440"/>
            </w:tabs>
            <w:rPr>
              <w:noProof/>
            </w:rPr>
          </w:pPr>
          <w:hyperlink w:anchor="_Toc504744187" w:history="1">
            <w:r w:rsidR="00806517" w:rsidRPr="0010165B">
              <w:rPr>
                <w:rStyle w:val="Hyperlink"/>
                <w:noProof/>
              </w:rPr>
              <w:t>1.03 Safety Program</w:t>
            </w:r>
            <w:r w:rsidR="00806517">
              <w:rPr>
                <w:noProof/>
                <w:webHidden/>
              </w:rPr>
              <w:tab/>
            </w:r>
            <w:r w:rsidR="00806517">
              <w:rPr>
                <w:noProof/>
                <w:webHidden/>
              </w:rPr>
              <w:fldChar w:fldCharType="begin"/>
            </w:r>
            <w:r w:rsidR="00806517">
              <w:rPr>
                <w:noProof/>
                <w:webHidden/>
              </w:rPr>
              <w:instrText xml:space="preserve"> PAGEREF _Toc504744187 \h </w:instrText>
            </w:r>
            <w:r w:rsidR="00806517">
              <w:rPr>
                <w:noProof/>
                <w:webHidden/>
              </w:rPr>
            </w:r>
            <w:r w:rsidR="00806517">
              <w:rPr>
                <w:noProof/>
                <w:webHidden/>
              </w:rPr>
              <w:fldChar w:fldCharType="separate"/>
            </w:r>
            <w:r w:rsidR="00806517">
              <w:rPr>
                <w:noProof/>
                <w:webHidden/>
              </w:rPr>
              <w:t>12</w:t>
            </w:r>
            <w:r w:rsidR="00806517">
              <w:rPr>
                <w:noProof/>
                <w:webHidden/>
              </w:rPr>
              <w:fldChar w:fldCharType="end"/>
            </w:r>
          </w:hyperlink>
        </w:p>
        <w:p w14:paraId="3549F322" w14:textId="0A36A62D" w:rsidR="00806517" w:rsidRDefault="00BE5377">
          <w:pPr>
            <w:pStyle w:val="TOC2"/>
            <w:tabs>
              <w:tab w:val="right" w:leader="dot" w:pos="9440"/>
            </w:tabs>
            <w:rPr>
              <w:noProof/>
            </w:rPr>
          </w:pPr>
          <w:hyperlink w:anchor="_Toc504744188" w:history="1">
            <w:r w:rsidR="00806517" w:rsidRPr="0010165B">
              <w:rPr>
                <w:rStyle w:val="Hyperlink"/>
                <w:noProof/>
              </w:rPr>
              <w:t>1.04 Training Program</w:t>
            </w:r>
            <w:r w:rsidR="00806517">
              <w:rPr>
                <w:noProof/>
                <w:webHidden/>
              </w:rPr>
              <w:tab/>
            </w:r>
            <w:r w:rsidR="00806517">
              <w:rPr>
                <w:noProof/>
                <w:webHidden/>
              </w:rPr>
              <w:fldChar w:fldCharType="begin"/>
            </w:r>
            <w:r w:rsidR="00806517">
              <w:rPr>
                <w:noProof/>
                <w:webHidden/>
              </w:rPr>
              <w:instrText xml:space="preserve"> PAGEREF _Toc504744188 \h </w:instrText>
            </w:r>
            <w:r w:rsidR="00806517">
              <w:rPr>
                <w:noProof/>
                <w:webHidden/>
              </w:rPr>
            </w:r>
            <w:r w:rsidR="00806517">
              <w:rPr>
                <w:noProof/>
                <w:webHidden/>
              </w:rPr>
              <w:fldChar w:fldCharType="separate"/>
            </w:r>
            <w:r w:rsidR="00806517">
              <w:rPr>
                <w:noProof/>
                <w:webHidden/>
              </w:rPr>
              <w:t>14</w:t>
            </w:r>
            <w:r w:rsidR="00806517">
              <w:rPr>
                <w:noProof/>
                <w:webHidden/>
              </w:rPr>
              <w:fldChar w:fldCharType="end"/>
            </w:r>
          </w:hyperlink>
        </w:p>
        <w:p w14:paraId="71013332" w14:textId="3809EF5E" w:rsidR="00806517" w:rsidRDefault="00BE5377">
          <w:pPr>
            <w:pStyle w:val="TOC2"/>
            <w:tabs>
              <w:tab w:val="right" w:leader="dot" w:pos="9440"/>
            </w:tabs>
            <w:rPr>
              <w:noProof/>
            </w:rPr>
          </w:pPr>
          <w:hyperlink w:anchor="_Toc504744189" w:history="1">
            <w:r w:rsidR="00806517" w:rsidRPr="0010165B">
              <w:rPr>
                <w:rStyle w:val="Hyperlink"/>
                <w:noProof/>
              </w:rPr>
              <w:t>1.05 Compliance Program</w:t>
            </w:r>
            <w:r w:rsidR="00806517">
              <w:rPr>
                <w:noProof/>
                <w:webHidden/>
              </w:rPr>
              <w:tab/>
            </w:r>
            <w:r w:rsidR="00806517">
              <w:rPr>
                <w:noProof/>
                <w:webHidden/>
              </w:rPr>
              <w:fldChar w:fldCharType="begin"/>
            </w:r>
            <w:r w:rsidR="00806517">
              <w:rPr>
                <w:noProof/>
                <w:webHidden/>
              </w:rPr>
              <w:instrText xml:space="preserve"> PAGEREF _Toc504744189 \h </w:instrText>
            </w:r>
            <w:r w:rsidR="00806517">
              <w:rPr>
                <w:noProof/>
                <w:webHidden/>
              </w:rPr>
            </w:r>
            <w:r w:rsidR="00806517">
              <w:rPr>
                <w:noProof/>
                <w:webHidden/>
              </w:rPr>
              <w:fldChar w:fldCharType="separate"/>
            </w:r>
            <w:r w:rsidR="00806517">
              <w:rPr>
                <w:noProof/>
                <w:webHidden/>
              </w:rPr>
              <w:t>17</w:t>
            </w:r>
            <w:r w:rsidR="00806517">
              <w:rPr>
                <w:noProof/>
                <w:webHidden/>
              </w:rPr>
              <w:fldChar w:fldCharType="end"/>
            </w:r>
          </w:hyperlink>
        </w:p>
        <w:p w14:paraId="5615E8D1" w14:textId="2AB0E6FF" w:rsidR="00806517" w:rsidRDefault="00BE5377">
          <w:pPr>
            <w:pStyle w:val="TOC2"/>
            <w:tabs>
              <w:tab w:val="right" w:leader="dot" w:pos="9440"/>
            </w:tabs>
            <w:rPr>
              <w:noProof/>
            </w:rPr>
          </w:pPr>
          <w:hyperlink w:anchor="_Toc504744190" w:history="1">
            <w:r w:rsidR="00806517" w:rsidRPr="0010165B">
              <w:rPr>
                <w:rStyle w:val="Hyperlink"/>
                <w:noProof/>
              </w:rPr>
              <w:t>1.06 Family and Medical Leave Act</w:t>
            </w:r>
            <w:r w:rsidR="00806517">
              <w:rPr>
                <w:noProof/>
                <w:webHidden/>
              </w:rPr>
              <w:tab/>
            </w:r>
            <w:r w:rsidR="00806517">
              <w:rPr>
                <w:noProof/>
                <w:webHidden/>
              </w:rPr>
              <w:fldChar w:fldCharType="begin"/>
            </w:r>
            <w:r w:rsidR="00806517">
              <w:rPr>
                <w:noProof/>
                <w:webHidden/>
              </w:rPr>
              <w:instrText xml:space="preserve"> PAGEREF _Toc504744190 \h </w:instrText>
            </w:r>
            <w:r w:rsidR="00806517">
              <w:rPr>
                <w:noProof/>
                <w:webHidden/>
              </w:rPr>
            </w:r>
            <w:r w:rsidR="00806517">
              <w:rPr>
                <w:noProof/>
                <w:webHidden/>
              </w:rPr>
              <w:fldChar w:fldCharType="separate"/>
            </w:r>
            <w:r w:rsidR="00806517">
              <w:rPr>
                <w:noProof/>
                <w:webHidden/>
              </w:rPr>
              <w:t>19</w:t>
            </w:r>
            <w:r w:rsidR="00806517">
              <w:rPr>
                <w:noProof/>
                <w:webHidden/>
              </w:rPr>
              <w:fldChar w:fldCharType="end"/>
            </w:r>
          </w:hyperlink>
        </w:p>
        <w:p w14:paraId="21918A3F" w14:textId="3B5901A5" w:rsidR="00806517" w:rsidRDefault="00BE5377">
          <w:pPr>
            <w:pStyle w:val="TOC2"/>
            <w:tabs>
              <w:tab w:val="right" w:leader="dot" w:pos="9440"/>
            </w:tabs>
            <w:rPr>
              <w:noProof/>
            </w:rPr>
          </w:pPr>
          <w:hyperlink w:anchor="_Toc504744191" w:history="1">
            <w:r w:rsidR="00806517" w:rsidRPr="0010165B">
              <w:rPr>
                <w:rStyle w:val="Hyperlink"/>
                <w:noProof/>
              </w:rPr>
              <w:t>1.07 Substance Abuse</w:t>
            </w:r>
            <w:r w:rsidR="00806517">
              <w:rPr>
                <w:noProof/>
                <w:webHidden/>
              </w:rPr>
              <w:tab/>
            </w:r>
            <w:r w:rsidR="00806517">
              <w:rPr>
                <w:noProof/>
                <w:webHidden/>
              </w:rPr>
              <w:fldChar w:fldCharType="begin"/>
            </w:r>
            <w:r w:rsidR="00806517">
              <w:rPr>
                <w:noProof/>
                <w:webHidden/>
              </w:rPr>
              <w:instrText xml:space="preserve"> PAGEREF _Toc504744191 \h </w:instrText>
            </w:r>
            <w:r w:rsidR="00806517">
              <w:rPr>
                <w:noProof/>
                <w:webHidden/>
              </w:rPr>
            </w:r>
            <w:r w:rsidR="00806517">
              <w:rPr>
                <w:noProof/>
                <w:webHidden/>
              </w:rPr>
              <w:fldChar w:fldCharType="separate"/>
            </w:r>
            <w:r w:rsidR="00806517">
              <w:rPr>
                <w:noProof/>
                <w:webHidden/>
              </w:rPr>
              <w:t>26</w:t>
            </w:r>
            <w:r w:rsidR="00806517">
              <w:rPr>
                <w:noProof/>
                <w:webHidden/>
              </w:rPr>
              <w:fldChar w:fldCharType="end"/>
            </w:r>
          </w:hyperlink>
        </w:p>
        <w:p w14:paraId="67715113" w14:textId="6D92DEDA" w:rsidR="00806517" w:rsidRDefault="00BE5377">
          <w:pPr>
            <w:pStyle w:val="TOC2"/>
            <w:tabs>
              <w:tab w:val="right" w:leader="dot" w:pos="9440"/>
            </w:tabs>
            <w:rPr>
              <w:noProof/>
            </w:rPr>
          </w:pPr>
          <w:hyperlink w:anchor="_Toc504744192" w:history="1">
            <w:r w:rsidR="00806517" w:rsidRPr="0010165B">
              <w:rPr>
                <w:rStyle w:val="Hyperlink"/>
                <w:noProof/>
              </w:rPr>
              <w:t>1.08 Patient Bill of Rights</w:t>
            </w:r>
            <w:r w:rsidR="00806517">
              <w:rPr>
                <w:noProof/>
                <w:webHidden/>
              </w:rPr>
              <w:tab/>
            </w:r>
            <w:r w:rsidR="00806517">
              <w:rPr>
                <w:noProof/>
                <w:webHidden/>
              </w:rPr>
              <w:fldChar w:fldCharType="begin"/>
            </w:r>
            <w:r w:rsidR="00806517">
              <w:rPr>
                <w:noProof/>
                <w:webHidden/>
              </w:rPr>
              <w:instrText xml:space="preserve"> PAGEREF _Toc504744192 \h </w:instrText>
            </w:r>
            <w:r w:rsidR="00806517">
              <w:rPr>
                <w:noProof/>
                <w:webHidden/>
              </w:rPr>
            </w:r>
            <w:r w:rsidR="00806517">
              <w:rPr>
                <w:noProof/>
                <w:webHidden/>
              </w:rPr>
              <w:fldChar w:fldCharType="separate"/>
            </w:r>
            <w:r w:rsidR="00806517">
              <w:rPr>
                <w:noProof/>
                <w:webHidden/>
              </w:rPr>
              <w:t>28</w:t>
            </w:r>
            <w:r w:rsidR="00806517">
              <w:rPr>
                <w:noProof/>
                <w:webHidden/>
              </w:rPr>
              <w:fldChar w:fldCharType="end"/>
            </w:r>
          </w:hyperlink>
        </w:p>
        <w:p w14:paraId="01403CF8" w14:textId="34FA1269" w:rsidR="00806517" w:rsidRDefault="00BE5377">
          <w:pPr>
            <w:pStyle w:val="TOC2"/>
            <w:tabs>
              <w:tab w:val="right" w:leader="dot" w:pos="9440"/>
            </w:tabs>
            <w:rPr>
              <w:noProof/>
            </w:rPr>
          </w:pPr>
          <w:hyperlink w:anchor="_Toc504744193" w:history="1">
            <w:r w:rsidR="00806517" w:rsidRPr="0010165B">
              <w:rPr>
                <w:rStyle w:val="Hyperlink"/>
                <w:noProof/>
              </w:rPr>
              <w:t>1.09 Mandatory Reporting Policy</w:t>
            </w:r>
            <w:r w:rsidR="00806517">
              <w:rPr>
                <w:noProof/>
                <w:webHidden/>
              </w:rPr>
              <w:tab/>
            </w:r>
            <w:r w:rsidR="00806517">
              <w:rPr>
                <w:noProof/>
                <w:webHidden/>
              </w:rPr>
              <w:fldChar w:fldCharType="begin"/>
            </w:r>
            <w:r w:rsidR="00806517">
              <w:rPr>
                <w:noProof/>
                <w:webHidden/>
              </w:rPr>
              <w:instrText xml:space="preserve"> PAGEREF _Toc504744193 \h </w:instrText>
            </w:r>
            <w:r w:rsidR="00806517">
              <w:rPr>
                <w:noProof/>
                <w:webHidden/>
              </w:rPr>
            </w:r>
            <w:r w:rsidR="00806517">
              <w:rPr>
                <w:noProof/>
                <w:webHidden/>
              </w:rPr>
              <w:fldChar w:fldCharType="separate"/>
            </w:r>
            <w:r w:rsidR="00806517">
              <w:rPr>
                <w:noProof/>
                <w:webHidden/>
              </w:rPr>
              <w:t>30</w:t>
            </w:r>
            <w:r w:rsidR="00806517">
              <w:rPr>
                <w:noProof/>
                <w:webHidden/>
              </w:rPr>
              <w:fldChar w:fldCharType="end"/>
            </w:r>
          </w:hyperlink>
        </w:p>
        <w:p w14:paraId="186F9B43" w14:textId="3D03F838" w:rsidR="00806517" w:rsidRDefault="00BE5377">
          <w:pPr>
            <w:pStyle w:val="TOC2"/>
            <w:tabs>
              <w:tab w:val="right" w:leader="dot" w:pos="9440"/>
            </w:tabs>
            <w:rPr>
              <w:noProof/>
            </w:rPr>
          </w:pPr>
          <w:hyperlink w:anchor="_Toc504744194" w:history="1">
            <w:r w:rsidR="00806517" w:rsidRPr="0010165B">
              <w:rPr>
                <w:rStyle w:val="Hyperlink"/>
                <w:noProof/>
              </w:rPr>
              <w:t>1.10 HIPAA Privacy &amp; Patient Confidentiality</w:t>
            </w:r>
            <w:r w:rsidR="00806517">
              <w:rPr>
                <w:noProof/>
                <w:webHidden/>
              </w:rPr>
              <w:tab/>
            </w:r>
            <w:r w:rsidR="00806517">
              <w:rPr>
                <w:noProof/>
                <w:webHidden/>
              </w:rPr>
              <w:fldChar w:fldCharType="begin"/>
            </w:r>
            <w:r w:rsidR="00806517">
              <w:rPr>
                <w:noProof/>
                <w:webHidden/>
              </w:rPr>
              <w:instrText xml:space="preserve"> PAGEREF _Toc504744194 \h </w:instrText>
            </w:r>
            <w:r w:rsidR="00806517">
              <w:rPr>
                <w:noProof/>
                <w:webHidden/>
              </w:rPr>
            </w:r>
            <w:r w:rsidR="00806517">
              <w:rPr>
                <w:noProof/>
                <w:webHidden/>
              </w:rPr>
              <w:fldChar w:fldCharType="separate"/>
            </w:r>
            <w:r w:rsidR="00806517">
              <w:rPr>
                <w:noProof/>
                <w:webHidden/>
              </w:rPr>
              <w:t>31</w:t>
            </w:r>
            <w:r w:rsidR="00806517">
              <w:rPr>
                <w:noProof/>
                <w:webHidden/>
              </w:rPr>
              <w:fldChar w:fldCharType="end"/>
            </w:r>
          </w:hyperlink>
        </w:p>
        <w:p w14:paraId="0CA4106B" w14:textId="0AA29461" w:rsidR="00806517" w:rsidRDefault="00BE5377">
          <w:pPr>
            <w:pStyle w:val="TOC2"/>
            <w:tabs>
              <w:tab w:val="right" w:leader="dot" w:pos="9440"/>
            </w:tabs>
            <w:rPr>
              <w:noProof/>
            </w:rPr>
          </w:pPr>
          <w:hyperlink w:anchor="_Toc504744195" w:history="1">
            <w:r w:rsidR="00806517" w:rsidRPr="0010165B">
              <w:rPr>
                <w:rStyle w:val="Hyperlink"/>
                <w:noProof/>
              </w:rPr>
              <w:t>1.11 Patient Confidentiality</w:t>
            </w:r>
            <w:r w:rsidR="00806517">
              <w:rPr>
                <w:noProof/>
                <w:webHidden/>
              </w:rPr>
              <w:tab/>
            </w:r>
            <w:r w:rsidR="00806517">
              <w:rPr>
                <w:noProof/>
                <w:webHidden/>
              </w:rPr>
              <w:fldChar w:fldCharType="begin"/>
            </w:r>
            <w:r w:rsidR="00806517">
              <w:rPr>
                <w:noProof/>
                <w:webHidden/>
              </w:rPr>
              <w:instrText xml:space="preserve"> PAGEREF _Toc504744195 \h </w:instrText>
            </w:r>
            <w:r w:rsidR="00806517">
              <w:rPr>
                <w:noProof/>
                <w:webHidden/>
              </w:rPr>
            </w:r>
            <w:r w:rsidR="00806517">
              <w:rPr>
                <w:noProof/>
                <w:webHidden/>
              </w:rPr>
              <w:fldChar w:fldCharType="separate"/>
            </w:r>
            <w:r w:rsidR="00806517">
              <w:rPr>
                <w:noProof/>
                <w:webHidden/>
              </w:rPr>
              <w:t>33</w:t>
            </w:r>
            <w:r w:rsidR="00806517">
              <w:rPr>
                <w:noProof/>
                <w:webHidden/>
              </w:rPr>
              <w:fldChar w:fldCharType="end"/>
            </w:r>
          </w:hyperlink>
        </w:p>
        <w:p w14:paraId="0D1684E5" w14:textId="3023F743" w:rsidR="00806517" w:rsidRDefault="00BE5377">
          <w:pPr>
            <w:pStyle w:val="TOC2"/>
            <w:tabs>
              <w:tab w:val="right" w:leader="dot" w:pos="9440"/>
            </w:tabs>
            <w:rPr>
              <w:noProof/>
            </w:rPr>
          </w:pPr>
          <w:hyperlink w:anchor="_Toc504744196" w:history="1">
            <w:r w:rsidR="00806517" w:rsidRPr="0010165B">
              <w:rPr>
                <w:rStyle w:val="Hyperlink"/>
                <w:noProof/>
              </w:rPr>
              <w:t>1.12 Security of Health Information</w:t>
            </w:r>
            <w:r w:rsidR="00806517">
              <w:rPr>
                <w:noProof/>
                <w:webHidden/>
              </w:rPr>
              <w:tab/>
            </w:r>
            <w:r w:rsidR="00806517">
              <w:rPr>
                <w:noProof/>
                <w:webHidden/>
              </w:rPr>
              <w:fldChar w:fldCharType="begin"/>
            </w:r>
            <w:r w:rsidR="00806517">
              <w:rPr>
                <w:noProof/>
                <w:webHidden/>
              </w:rPr>
              <w:instrText xml:space="preserve"> PAGEREF _Toc504744196 \h </w:instrText>
            </w:r>
            <w:r w:rsidR="00806517">
              <w:rPr>
                <w:noProof/>
                <w:webHidden/>
              </w:rPr>
            </w:r>
            <w:r w:rsidR="00806517">
              <w:rPr>
                <w:noProof/>
                <w:webHidden/>
              </w:rPr>
              <w:fldChar w:fldCharType="separate"/>
            </w:r>
            <w:r w:rsidR="00806517">
              <w:rPr>
                <w:noProof/>
                <w:webHidden/>
              </w:rPr>
              <w:t>35</w:t>
            </w:r>
            <w:r w:rsidR="00806517">
              <w:rPr>
                <w:noProof/>
                <w:webHidden/>
              </w:rPr>
              <w:fldChar w:fldCharType="end"/>
            </w:r>
          </w:hyperlink>
        </w:p>
        <w:p w14:paraId="33F500DF" w14:textId="322CE662" w:rsidR="00806517" w:rsidRDefault="00BE5377">
          <w:pPr>
            <w:pStyle w:val="TOC2"/>
            <w:tabs>
              <w:tab w:val="right" w:leader="dot" w:pos="9440"/>
            </w:tabs>
            <w:rPr>
              <w:noProof/>
            </w:rPr>
          </w:pPr>
          <w:hyperlink w:anchor="_Toc504744197" w:history="1">
            <w:r w:rsidR="00806517" w:rsidRPr="0010165B">
              <w:rPr>
                <w:rStyle w:val="Hyperlink"/>
                <w:noProof/>
              </w:rPr>
              <w:t>1.13 Anti-Harassment</w:t>
            </w:r>
            <w:r w:rsidR="00806517">
              <w:rPr>
                <w:noProof/>
                <w:webHidden/>
              </w:rPr>
              <w:tab/>
            </w:r>
            <w:r w:rsidR="00806517">
              <w:rPr>
                <w:noProof/>
                <w:webHidden/>
              </w:rPr>
              <w:fldChar w:fldCharType="begin"/>
            </w:r>
            <w:r w:rsidR="00806517">
              <w:rPr>
                <w:noProof/>
                <w:webHidden/>
              </w:rPr>
              <w:instrText xml:space="preserve"> PAGEREF _Toc504744197 \h </w:instrText>
            </w:r>
            <w:r w:rsidR="00806517">
              <w:rPr>
                <w:noProof/>
                <w:webHidden/>
              </w:rPr>
            </w:r>
            <w:r w:rsidR="00806517">
              <w:rPr>
                <w:noProof/>
                <w:webHidden/>
              </w:rPr>
              <w:fldChar w:fldCharType="separate"/>
            </w:r>
            <w:r w:rsidR="00806517">
              <w:rPr>
                <w:noProof/>
                <w:webHidden/>
              </w:rPr>
              <w:t>37</w:t>
            </w:r>
            <w:r w:rsidR="00806517">
              <w:rPr>
                <w:noProof/>
                <w:webHidden/>
              </w:rPr>
              <w:fldChar w:fldCharType="end"/>
            </w:r>
          </w:hyperlink>
        </w:p>
        <w:p w14:paraId="592F4BA1" w14:textId="227697B1" w:rsidR="00806517" w:rsidRDefault="00BE5377">
          <w:pPr>
            <w:pStyle w:val="TOC2"/>
            <w:tabs>
              <w:tab w:val="right" w:leader="dot" w:pos="9440"/>
            </w:tabs>
            <w:rPr>
              <w:noProof/>
            </w:rPr>
          </w:pPr>
          <w:hyperlink w:anchor="_Toc504744198" w:history="1">
            <w:r w:rsidR="00806517" w:rsidRPr="0010165B">
              <w:rPr>
                <w:rStyle w:val="Hyperlink"/>
                <w:noProof/>
              </w:rPr>
              <w:t>1.14 Reporting Discrimination and Harassment</w:t>
            </w:r>
            <w:r w:rsidR="00806517">
              <w:rPr>
                <w:noProof/>
                <w:webHidden/>
              </w:rPr>
              <w:tab/>
            </w:r>
            <w:r w:rsidR="00806517">
              <w:rPr>
                <w:noProof/>
                <w:webHidden/>
              </w:rPr>
              <w:fldChar w:fldCharType="begin"/>
            </w:r>
            <w:r w:rsidR="00806517">
              <w:rPr>
                <w:noProof/>
                <w:webHidden/>
              </w:rPr>
              <w:instrText xml:space="preserve"> PAGEREF _Toc504744198 \h </w:instrText>
            </w:r>
            <w:r w:rsidR="00806517">
              <w:rPr>
                <w:noProof/>
                <w:webHidden/>
              </w:rPr>
            </w:r>
            <w:r w:rsidR="00806517">
              <w:rPr>
                <w:noProof/>
                <w:webHidden/>
              </w:rPr>
              <w:fldChar w:fldCharType="separate"/>
            </w:r>
            <w:r w:rsidR="00806517">
              <w:rPr>
                <w:noProof/>
                <w:webHidden/>
              </w:rPr>
              <w:t>39</w:t>
            </w:r>
            <w:r w:rsidR="00806517">
              <w:rPr>
                <w:noProof/>
                <w:webHidden/>
              </w:rPr>
              <w:fldChar w:fldCharType="end"/>
            </w:r>
          </w:hyperlink>
        </w:p>
        <w:p w14:paraId="0675552B" w14:textId="743A77CD" w:rsidR="00806517" w:rsidRDefault="00BE5377">
          <w:pPr>
            <w:pStyle w:val="TOC2"/>
            <w:tabs>
              <w:tab w:val="right" w:leader="dot" w:pos="9440"/>
            </w:tabs>
            <w:rPr>
              <w:noProof/>
            </w:rPr>
          </w:pPr>
          <w:hyperlink w:anchor="_Toc504744199" w:history="1">
            <w:r w:rsidR="00806517" w:rsidRPr="0010165B">
              <w:rPr>
                <w:rStyle w:val="Hyperlink"/>
                <w:noProof/>
              </w:rPr>
              <w:t>1.15 Policy Against Retaliation</w:t>
            </w:r>
            <w:r w:rsidR="00806517">
              <w:rPr>
                <w:noProof/>
                <w:webHidden/>
              </w:rPr>
              <w:tab/>
            </w:r>
            <w:r w:rsidR="00806517">
              <w:rPr>
                <w:noProof/>
                <w:webHidden/>
              </w:rPr>
              <w:fldChar w:fldCharType="begin"/>
            </w:r>
            <w:r w:rsidR="00806517">
              <w:rPr>
                <w:noProof/>
                <w:webHidden/>
              </w:rPr>
              <w:instrText xml:space="preserve"> PAGEREF _Toc504744199 \h </w:instrText>
            </w:r>
            <w:r w:rsidR="00806517">
              <w:rPr>
                <w:noProof/>
                <w:webHidden/>
              </w:rPr>
            </w:r>
            <w:r w:rsidR="00806517">
              <w:rPr>
                <w:noProof/>
                <w:webHidden/>
              </w:rPr>
              <w:fldChar w:fldCharType="separate"/>
            </w:r>
            <w:r w:rsidR="00806517">
              <w:rPr>
                <w:noProof/>
                <w:webHidden/>
              </w:rPr>
              <w:t>40</w:t>
            </w:r>
            <w:r w:rsidR="00806517">
              <w:rPr>
                <w:noProof/>
                <w:webHidden/>
              </w:rPr>
              <w:fldChar w:fldCharType="end"/>
            </w:r>
          </w:hyperlink>
        </w:p>
        <w:p w14:paraId="5E50FD2E" w14:textId="383A3FBD" w:rsidR="00806517" w:rsidRDefault="00BE5377">
          <w:pPr>
            <w:pStyle w:val="TOC2"/>
            <w:tabs>
              <w:tab w:val="right" w:leader="dot" w:pos="9440"/>
            </w:tabs>
            <w:rPr>
              <w:noProof/>
            </w:rPr>
          </w:pPr>
          <w:hyperlink w:anchor="_Toc504744200" w:history="1">
            <w:r w:rsidR="00806517" w:rsidRPr="0010165B">
              <w:rPr>
                <w:rStyle w:val="Hyperlink"/>
                <w:noProof/>
              </w:rPr>
              <w:t>1.16 Quality Program</w:t>
            </w:r>
            <w:r w:rsidR="00806517">
              <w:rPr>
                <w:noProof/>
                <w:webHidden/>
              </w:rPr>
              <w:tab/>
            </w:r>
            <w:r w:rsidR="00806517">
              <w:rPr>
                <w:noProof/>
                <w:webHidden/>
              </w:rPr>
              <w:fldChar w:fldCharType="begin"/>
            </w:r>
            <w:r w:rsidR="00806517">
              <w:rPr>
                <w:noProof/>
                <w:webHidden/>
              </w:rPr>
              <w:instrText xml:space="preserve"> PAGEREF _Toc504744200 \h </w:instrText>
            </w:r>
            <w:r w:rsidR="00806517">
              <w:rPr>
                <w:noProof/>
                <w:webHidden/>
              </w:rPr>
            </w:r>
            <w:r w:rsidR="00806517">
              <w:rPr>
                <w:noProof/>
                <w:webHidden/>
              </w:rPr>
              <w:fldChar w:fldCharType="separate"/>
            </w:r>
            <w:r w:rsidR="00806517">
              <w:rPr>
                <w:noProof/>
                <w:webHidden/>
              </w:rPr>
              <w:t>41</w:t>
            </w:r>
            <w:r w:rsidR="00806517">
              <w:rPr>
                <w:noProof/>
                <w:webHidden/>
              </w:rPr>
              <w:fldChar w:fldCharType="end"/>
            </w:r>
          </w:hyperlink>
        </w:p>
        <w:p w14:paraId="640DAE24" w14:textId="5DE8BEBD" w:rsidR="00806517" w:rsidRDefault="00BE5377">
          <w:pPr>
            <w:pStyle w:val="TOC2"/>
            <w:tabs>
              <w:tab w:val="right" w:leader="dot" w:pos="9440"/>
            </w:tabs>
            <w:rPr>
              <w:noProof/>
            </w:rPr>
          </w:pPr>
          <w:hyperlink w:anchor="_Toc504744201" w:history="1">
            <w:r w:rsidR="00806517" w:rsidRPr="0010165B">
              <w:rPr>
                <w:rStyle w:val="Hyperlink"/>
                <w:noProof/>
              </w:rPr>
              <w:t>1.17 Federal Anti-Kickback Policy</w:t>
            </w:r>
            <w:r w:rsidR="00806517">
              <w:rPr>
                <w:noProof/>
                <w:webHidden/>
              </w:rPr>
              <w:tab/>
            </w:r>
            <w:r w:rsidR="00806517">
              <w:rPr>
                <w:noProof/>
                <w:webHidden/>
              </w:rPr>
              <w:fldChar w:fldCharType="begin"/>
            </w:r>
            <w:r w:rsidR="00806517">
              <w:rPr>
                <w:noProof/>
                <w:webHidden/>
              </w:rPr>
              <w:instrText xml:space="preserve"> PAGEREF _Toc504744201 \h </w:instrText>
            </w:r>
            <w:r w:rsidR="00806517">
              <w:rPr>
                <w:noProof/>
                <w:webHidden/>
              </w:rPr>
            </w:r>
            <w:r w:rsidR="00806517">
              <w:rPr>
                <w:noProof/>
                <w:webHidden/>
              </w:rPr>
              <w:fldChar w:fldCharType="separate"/>
            </w:r>
            <w:r w:rsidR="00806517">
              <w:rPr>
                <w:noProof/>
                <w:webHidden/>
              </w:rPr>
              <w:t>45</w:t>
            </w:r>
            <w:r w:rsidR="00806517">
              <w:rPr>
                <w:noProof/>
                <w:webHidden/>
              </w:rPr>
              <w:fldChar w:fldCharType="end"/>
            </w:r>
          </w:hyperlink>
        </w:p>
        <w:p w14:paraId="7BDE9283" w14:textId="0DBD4020" w:rsidR="00806517" w:rsidRDefault="00BE5377">
          <w:pPr>
            <w:pStyle w:val="TOC1"/>
            <w:tabs>
              <w:tab w:val="right" w:leader="dot" w:pos="9440"/>
            </w:tabs>
            <w:rPr>
              <w:noProof/>
            </w:rPr>
          </w:pPr>
          <w:hyperlink w:anchor="_Toc504744202" w:history="1">
            <w:r w:rsidR="00806517" w:rsidRPr="0010165B">
              <w:rPr>
                <w:rStyle w:val="Hyperlink"/>
                <w:noProof/>
              </w:rPr>
              <w:t>2.0 Standard Operating Procedures</w:t>
            </w:r>
            <w:r w:rsidR="00806517">
              <w:rPr>
                <w:noProof/>
                <w:webHidden/>
              </w:rPr>
              <w:tab/>
            </w:r>
            <w:r w:rsidR="00806517">
              <w:rPr>
                <w:noProof/>
                <w:webHidden/>
              </w:rPr>
              <w:fldChar w:fldCharType="begin"/>
            </w:r>
            <w:r w:rsidR="00806517">
              <w:rPr>
                <w:noProof/>
                <w:webHidden/>
              </w:rPr>
              <w:instrText xml:space="preserve"> PAGEREF _Toc504744202 \h </w:instrText>
            </w:r>
            <w:r w:rsidR="00806517">
              <w:rPr>
                <w:noProof/>
                <w:webHidden/>
              </w:rPr>
            </w:r>
            <w:r w:rsidR="00806517">
              <w:rPr>
                <w:noProof/>
                <w:webHidden/>
              </w:rPr>
              <w:fldChar w:fldCharType="separate"/>
            </w:r>
            <w:r w:rsidR="00806517">
              <w:rPr>
                <w:noProof/>
                <w:webHidden/>
              </w:rPr>
              <w:t>48</w:t>
            </w:r>
            <w:r w:rsidR="00806517">
              <w:rPr>
                <w:noProof/>
                <w:webHidden/>
              </w:rPr>
              <w:fldChar w:fldCharType="end"/>
            </w:r>
          </w:hyperlink>
        </w:p>
        <w:p w14:paraId="24A799F6" w14:textId="060B77EA" w:rsidR="00806517" w:rsidRDefault="00BE5377">
          <w:pPr>
            <w:pStyle w:val="TOC2"/>
            <w:tabs>
              <w:tab w:val="right" w:leader="dot" w:pos="9440"/>
            </w:tabs>
            <w:rPr>
              <w:noProof/>
            </w:rPr>
          </w:pPr>
          <w:hyperlink w:anchor="_Toc504744203" w:history="1">
            <w:r w:rsidR="00806517" w:rsidRPr="0010165B">
              <w:rPr>
                <w:rStyle w:val="Hyperlink"/>
                <w:noProof/>
              </w:rPr>
              <w:t>2.01 Policy and Procedures</w:t>
            </w:r>
            <w:r w:rsidR="00806517">
              <w:rPr>
                <w:noProof/>
                <w:webHidden/>
              </w:rPr>
              <w:tab/>
            </w:r>
            <w:r w:rsidR="00806517">
              <w:rPr>
                <w:noProof/>
                <w:webHidden/>
              </w:rPr>
              <w:fldChar w:fldCharType="begin"/>
            </w:r>
            <w:r w:rsidR="00806517">
              <w:rPr>
                <w:noProof/>
                <w:webHidden/>
              </w:rPr>
              <w:instrText xml:space="preserve"> PAGEREF _Toc504744203 \h </w:instrText>
            </w:r>
            <w:r w:rsidR="00806517">
              <w:rPr>
                <w:noProof/>
                <w:webHidden/>
              </w:rPr>
            </w:r>
            <w:r w:rsidR="00806517">
              <w:rPr>
                <w:noProof/>
                <w:webHidden/>
              </w:rPr>
              <w:fldChar w:fldCharType="separate"/>
            </w:r>
            <w:r w:rsidR="00806517">
              <w:rPr>
                <w:noProof/>
                <w:webHidden/>
              </w:rPr>
              <w:t>48</w:t>
            </w:r>
            <w:r w:rsidR="00806517">
              <w:rPr>
                <w:noProof/>
                <w:webHidden/>
              </w:rPr>
              <w:fldChar w:fldCharType="end"/>
            </w:r>
          </w:hyperlink>
        </w:p>
        <w:p w14:paraId="4CCA3B46" w14:textId="3FA63B62" w:rsidR="00806517" w:rsidRDefault="00BE5377">
          <w:pPr>
            <w:pStyle w:val="TOC2"/>
            <w:tabs>
              <w:tab w:val="right" w:leader="dot" w:pos="9440"/>
            </w:tabs>
            <w:rPr>
              <w:noProof/>
            </w:rPr>
          </w:pPr>
          <w:hyperlink w:anchor="_Toc504744204" w:history="1">
            <w:r w:rsidR="00806517" w:rsidRPr="0010165B">
              <w:rPr>
                <w:rStyle w:val="Hyperlink"/>
                <w:noProof/>
              </w:rPr>
              <w:t>2.02 Document Control and Change Control</w:t>
            </w:r>
            <w:r w:rsidR="00806517">
              <w:rPr>
                <w:noProof/>
                <w:webHidden/>
              </w:rPr>
              <w:tab/>
            </w:r>
            <w:r w:rsidR="00806517">
              <w:rPr>
                <w:noProof/>
                <w:webHidden/>
              </w:rPr>
              <w:fldChar w:fldCharType="begin"/>
            </w:r>
            <w:r w:rsidR="00806517">
              <w:rPr>
                <w:noProof/>
                <w:webHidden/>
              </w:rPr>
              <w:instrText xml:space="preserve"> PAGEREF _Toc504744204 \h </w:instrText>
            </w:r>
            <w:r w:rsidR="00806517">
              <w:rPr>
                <w:noProof/>
                <w:webHidden/>
              </w:rPr>
            </w:r>
            <w:r w:rsidR="00806517">
              <w:rPr>
                <w:noProof/>
                <w:webHidden/>
              </w:rPr>
              <w:fldChar w:fldCharType="separate"/>
            </w:r>
            <w:r w:rsidR="00806517">
              <w:rPr>
                <w:noProof/>
                <w:webHidden/>
              </w:rPr>
              <w:t>52</w:t>
            </w:r>
            <w:r w:rsidR="00806517">
              <w:rPr>
                <w:noProof/>
                <w:webHidden/>
              </w:rPr>
              <w:fldChar w:fldCharType="end"/>
            </w:r>
          </w:hyperlink>
        </w:p>
        <w:p w14:paraId="0550BC28" w14:textId="4CA1F812" w:rsidR="00806517" w:rsidRDefault="00BE5377">
          <w:pPr>
            <w:pStyle w:val="TOC2"/>
            <w:tabs>
              <w:tab w:val="right" w:leader="dot" w:pos="9440"/>
            </w:tabs>
            <w:rPr>
              <w:noProof/>
            </w:rPr>
          </w:pPr>
          <w:hyperlink w:anchor="_Toc504744205" w:history="1">
            <w:r w:rsidR="00806517" w:rsidRPr="0010165B">
              <w:rPr>
                <w:rStyle w:val="Hyperlink"/>
                <w:noProof/>
              </w:rPr>
              <w:t>2.03 Records Management</w:t>
            </w:r>
            <w:r w:rsidR="00806517">
              <w:rPr>
                <w:noProof/>
                <w:webHidden/>
              </w:rPr>
              <w:tab/>
            </w:r>
            <w:r w:rsidR="00806517">
              <w:rPr>
                <w:noProof/>
                <w:webHidden/>
              </w:rPr>
              <w:fldChar w:fldCharType="begin"/>
            </w:r>
            <w:r w:rsidR="00806517">
              <w:rPr>
                <w:noProof/>
                <w:webHidden/>
              </w:rPr>
              <w:instrText xml:space="preserve"> PAGEREF _Toc504744205 \h </w:instrText>
            </w:r>
            <w:r w:rsidR="00806517">
              <w:rPr>
                <w:noProof/>
                <w:webHidden/>
              </w:rPr>
            </w:r>
            <w:r w:rsidR="00806517">
              <w:rPr>
                <w:noProof/>
                <w:webHidden/>
              </w:rPr>
              <w:fldChar w:fldCharType="separate"/>
            </w:r>
            <w:r w:rsidR="00806517">
              <w:rPr>
                <w:noProof/>
                <w:webHidden/>
              </w:rPr>
              <w:t>56</w:t>
            </w:r>
            <w:r w:rsidR="00806517">
              <w:rPr>
                <w:noProof/>
                <w:webHidden/>
              </w:rPr>
              <w:fldChar w:fldCharType="end"/>
            </w:r>
          </w:hyperlink>
        </w:p>
        <w:p w14:paraId="054F0833" w14:textId="0BA6815D" w:rsidR="00806517" w:rsidRDefault="00BE5377">
          <w:pPr>
            <w:pStyle w:val="TOC1"/>
            <w:tabs>
              <w:tab w:val="right" w:leader="dot" w:pos="9440"/>
            </w:tabs>
            <w:rPr>
              <w:noProof/>
            </w:rPr>
          </w:pPr>
          <w:hyperlink w:anchor="_Toc504744206" w:history="1">
            <w:r w:rsidR="00806517" w:rsidRPr="0010165B">
              <w:rPr>
                <w:rStyle w:val="Hyperlink"/>
                <w:noProof/>
              </w:rPr>
              <w:t>3.0 Human Resources</w:t>
            </w:r>
            <w:r w:rsidR="00806517">
              <w:rPr>
                <w:noProof/>
                <w:webHidden/>
              </w:rPr>
              <w:tab/>
            </w:r>
            <w:r w:rsidR="00806517">
              <w:rPr>
                <w:noProof/>
                <w:webHidden/>
              </w:rPr>
              <w:fldChar w:fldCharType="begin"/>
            </w:r>
            <w:r w:rsidR="00806517">
              <w:rPr>
                <w:noProof/>
                <w:webHidden/>
              </w:rPr>
              <w:instrText xml:space="preserve"> PAGEREF _Toc504744206 \h </w:instrText>
            </w:r>
            <w:r w:rsidR="00806517">
              <w:rPr>
                <w:noProof/>
                <w:webHidden/>
              </w:rPr>
            </w:r>
            <w:r w:rsidR="00806517">
              <w:rPr>
                <w:noProof/>
                <w:webHidden/>
              </w:rPr>
              <w:fldChar w:fldCharType="separate"/>
            </w:r>
            <w:r w:rsidR="00806517">
              <w:rPr>
                <w:noProof/>
                <w:webHidden/>
              </w:rPr>
              <w:t>60</w:t>
            </w:r>
            <w:r w:rsidR="00806517">
              <w:rPr>
                <w:noProof/>
                <w:webHidden/>
              </w:rPr>
              <w:fldChar w:fldCharType="end"/>
            </w:r>
          </w:hyperlink>
        </w:p>
        <w:p w14:paraId="43FA52CF" w14:textId="01028C3B" w:rsidR="00806517" w:rsidRDefault="00BE5377">
          <w:pPr>
            <w:pStyle w:val="TOC2"/>
            <w:tabs>
              <w:tab w:val="right" w:leader="dot" w:pos="9440"/>
            </w:tabs>
            <w:rPr>
              <w:noProof/>
            </w:rPr>
          </w:pPr>
          <w:hyperlink w:anchor="_Toc504744207" w:history="1">
            <w:r w:rsidR="00806517" w:rsidRPr="0010165B">
              <w:rPr>
                <w:rStyle w:val="Hyperlink"/>
                <w:noProof/>
              </w:rPr>
              <w:t>3.01 Disabilities and Reasonable Accommodation</w:t>
            </w:r>
            <w:r w:rsidR="00806517">
              <w:rPr>
                <w:noProof/>
                <w:webHidden/>
              </w:rPr>
              <w:tab/>
            </w:r>
            <w:r w:rsidR="00806517">
              <w:rPr>
                <w:noProof/>
                <w:webHidden/>
              </w:rPr>
              <w:fldChar w:fldCharType="begin"/>
            </w:r>
            <w:r w:rsidR="00806517">
              <w:rPr>
                <w:noProof/>
                <w:webHidden/>
              </w:rPr>
              <w:instrText xml:space="preserve"> PAGEREF _Toc504744207 \h </w:instrText>
            </w:r>
            <w:r w:rsidR="00806517">
              <w:rPr>
                <w:noProof/>
                <w:webHidden/>
              </w:rPr>
            </w:r>
            <w:r w:rsidR="00806517">
              <w:rPr>
                <w:noProof/>
                <w:webHidden/>
              </w:rPr>
              <w:fldChar w:fldCharType="separate"/>
            </w:r>
            <w:r w:rsidR="00806517">
              <w:rPr>
                <w:noProof/>
                <w:webHidden/>
              </w:rPr>
              <w:t>60</w:t>
            </w:r>
            <w:r w:rsidR="00806517">
              <w:rPr>
                <w:noProof/>
                <w:webHidden/>
              </w:rPr>
              <w:fldChar w:fldCharType="end"/>
            </w:r>
          </w:hyperlink>
        </w:p>
        <w:p w14:paraId="7547B792" w14:textId="576E9967" w:rsidR="00806517" w:rsidRDefault="00BE5377">
          <w:pPr>
            <w:pStyle w:val="TOC2"/>
            <w:tabs>
              <w:tab w:val="right" w:leader="dot" w:pos="9440"/>
            </w:tabs>
            <w:rPr>
              <w:noProof/>
            </w:rPr>
          </w:pPr>
          <w:hyperlink w:anchor="_Toc504744208" w:history="1">
            <w:r w:rsidR="00806517" w:rsidRPr="0010165B">
              <w:rPr>
                <w:rStyle w:val="Hyperlink"/>
                <w:noProof/>
              </w:rPr>
              <w:t>3.02 ADA Access</w:t>
            </w:r>
            <w:r w:rsidR="00806517">
              <w:rPr>
                <w:noProof/>
                <w:webHidden/>
              </w:rPr>
              <w:tab/>
            </w:r>
            <w:r w:rsidR="00806517">
              <w:rPr>
                <w:noProof/>
                <w:webHidden/>
              </w:rPr>
              <w:fldChar w:fldCharType="begin"/>
            </w:r>
            <w:r w:rsidR="00806517">
              <w:rPr>
                <w:noProof/>
                <w:webHidden/>
              </w:rPr>
              <w:instrText xml:space="preserve"> PAGEREF _Toc504744208 \h </w:instrText>
            </w:r>
            <w:r w:rsidR="00806517">
              <w:rPr>
                <w:noProof/>
                <w:webHidden/>
              </w:rPr>
            </w:r>
            <w:r w:rsidR="00806517">
              <w:rPr>
                <w:noProof/>
                <w:webHidden/>
              </w:rPr>
              <w:fldChar w:fldCharType="separate"/>
            </w:r>
            <w:r w:rsidR="00806517">
              <w:rPr>
                <w:noProof/>
                <w:webHidden/>
              </w:rPr>
              <w:t>61</w:t>
            </w:r>
            <w:r w:rsidR="00806517">
              <w:rPr>
                <w:noProof/>
                <w:webHidden/>
              </w:rPr>
              <w:fldChar w:fldCharType="end"/>
            </w:r>
          </w:hyperlink>
        </w:p>
        <w:p w14:paraId="5B5A5D37" w14:textId="69DCB705" w:rsidR="00806517" w:rsidRDefault="00BE5377">
          <w:pPr>
            <w:pStyle w:val="TOC2"/>
            <w:tabs>
              <w:tab w:val="right" w:leader="dot" w:pos="9440"/>
            </w:tabs>
            <w:rPr>
              <w:noProof/>
            </w:rPr>
          </w:pPr>
          <w:hyperlink w:anchor="_Toc504744209" w:history="1">
            <w:r w:rsidR="00806517" w:rsidRPr="0010165B">
              <w:rPr>
                <w:rStyle w:val="Hyperlink"/>
                <w:noProof/>
              </w:rPr>
              <w:t>3.03 At Will Employment</w:t>
            </w:r>
            <w:r w:rsidR="00806517">
              <w:rPr>
                <w:noProof/>
                <w:webHidden/>
              </w:rPr>
              <w:tab/>
            </w:r>
            <w:r w:rsidR="00806517">
              <w:rPr>
                <w:noProof/>
                <w:webHidden/>
              </w:rPr>
              <w:fldChar w:fldCharType="begin"/>
            </w:r>
            <w:r w:rsidR="00806517">
              <w:rPr>
                <w:noProof/>
                <w:webHidden/>
              </w:rPr>
              <w:instrText xml:space="preserve"> PAGEREF _Toc504744209 \h </w:instrText>
            </w:r>
            <w:r w:rsidR="00806517">
              <w:rPr>
                <w:noProof/>
                <w:webHidden/>
              </w:rPr>
            </w:r>
            <w:r w:rsidR="00806517">
              <w:rPr>
                <w:noProof/>
                <w:webHidden/>
              </w:rPr>
              <w:fldChar w:fldCharType="separate"/>
            </w:r>
            <w:r w:rsidR="00806517">
              <w:rPr>
                <w:noProof/>
                <w:webHidden/>
              </w:rPr>
              <w:t>62</w:t>
            </w:r>
            <w:r w:rsidR="00806517">
              <w:rPr>
                <w:noProof/>
                <w:webHidden/>
              </w:rPr>
              <w:fldChar w:fldCharType="end"/>
            </w:r>
          </w:hyperlink>
        </w:p>
        <w:p w14:paraId="34B6E684" w14:textId="38872A9E" w:rsidR="00806517" w:rsidRDefault="00BE5377">
          <w:pPr>
            <w:pStyle w:val="TOC2"/>
            <w:tabs>
              <w:tab w:val="right" w:leader="dot" w:pos="9440"/>
            </w:tabs>
            <w:rPr>
              <w:noProof/>
            </w:rPr>
          </w:pPr>
          <w:hyperlink w:anchor="_Toc504744210" w:history="1">
            <w:r w:rsidR="00806517" w:rsidRPr="0010165B">
              <w:rPr>
                <w:rStyle w:val="Hyperlink"/>
                <w:noProof/>
              </w:rPr>
              <w:t>3.04 Equal Employment Opportunity</w:t>
            </w:r>
            <w:r w:rsidR="00806517">
              <w:rPr>
                <w:noProof/>
                <w:webHidden/>
              </w:rPr>
              <w:tab/>
            </w:r>
            <w:r w:rsidR="00806517">
              <w:rPr>
                <w:noProof/>
                <w:webHidden/>
              </w:rPr>
              <w:fldChar w:fldCharType="begin"/>
            </w:r>
            <w:r w:rsidR="00806517">
              <w:rPr>
                <w:noProof/>
                <w:webHidden/>
              </w:rPr>
              <w:instrText xml:space="preserve"> PAGEREF _Toc504744210 \h </w:instrText>
            </w:r>
            <w:r w:rsidR="00806517">
              <w:rPr>
                <w:noProof/>
                <w:webHidden/>
              </w:rPr>
            </w:r>
            <w:r w:rsidR="00806517">
              <w:rPr>
                <w:noProof/>
                <w:webHidden/>
              </w:rPr>
              <w:fldChar w:fldCharType="separate"/>
            </w:r>
            <w:r w:rsidR="00806517">
              <w:rPr>
                <w:noProof/>
                <w:webHidden/>
              </w:rPr>
              <w:t>63</w:t>
            </w:r>
            <w:r w:rsidR="00806517">
              <w:rPr>
                <w:noProof/>
                <w:webHidden/>
              </w:rPr>
              <w:fldChar w:fldCharType="end"/>
            </w:r>
          </w:hyperlink>
        </w:p>
        <w:p w14:paraId="67B62021" w14:textId="711BDF33" w:rsidR="00806517" w:rsidRDefault="00BE5377">
          <w:pPr>
            <w:pStyle w:val="TOC2"/>
            <w:tabs>
              <w:tab w:val="right" w:leader="dot" w:pos="9440"/>
            </w:tabs>
            <w:rPr>
              <w:noProof/>
            </w:rPr>
          </w:pPr>
          <w:hyperlink w:anchor="_Toc504744211" w:history="1">
            <w:r w:rsidR="00806517" w:rsidRPr="0010165B">
              <w:rPr>
                <w:rStyle w:val="Hyperlink"/>
                <w:noProof/>
              </w:rPr>
              <w:t>3.05 Job Classifications</w:t>
            </w:r>
            <w:r w:rsidR="00806517">
              <w:rPr>
                <w:noProof/>
                <w:webHidden/>
              </w:rPr>
              <w:tab/>
            </w:r>
            <w:r w:rsidR="00806517">
              <w:rPr>
                <w:noProof/>
                <w:webHidden/>
              </w:rPr>
              <w:fldChar w:fldCharType="begin"/>
            </w:r>
            <w:r w:rsidR="00806517">
              <w:rPr>
                <w:noProof/>
                <w:webHidden/>
              </w:rPr>
              <w:instrText xml:space="preserve"> PAGEREF _Toc504744211 \h </w:instrText>
            </w:r>
            <w:r w:rsidR="00806517">
              <w:rPr>
                <w:noProof/>
                <w:webHidden/>
              </w:rPr>
            </w:r>
            <w:r w:rsidR="00806517">
              <w:rPr>
                <w:noProof/>
                <w:webHidden/>
              </w:rPr>
              <w:fldChar w:fldCharType="separate"/>
            </w:r>
            <w:r w:rsidR="00806517">
              <w:rPr>
                <w:noProof/>
                <w:webHidden/>
              </w:rPr>
              <w:t>64</w:t>
            </w:r>
            <w:r w:rsidR="00806517">
              <w:rPr>
                <w:noProof/>
                <w:webHidden/>
              </w:rPr>
              <w:fldChar w:fldCharType="end"/>
            </w:r>
          </w:hyperlink>
        </w:p>
        <w:p w14:paraId="50FB8B72" w14:textId="2D013185" w:rsidR="00806517" w:rsidRDefault="00BE5377">
          <w:pPr>
            <w:pStyle w:val="TOC2"/>
            <w:tabs>
              <w:tab w:val="right" w:leader="dot" w:pos="9440"/>
            </w:tabs>
            <w:rPr>
              <w:noProof/>
            </w:rPr>
          </w:pPr>
          <w:hyperlink w:anchor="_Toc504744212" w:history="1">
            <w:r w:rsidR="00806517" w:rsidRPr="0010165B">
              <w:rPr>
                <w:rStyle w:val="Hyperlink"/>
                <w:noProof/>
              </w:rPr>
              <w:t>3.06 Reviewing Licensed Personnel Credentials</w:t>
            </w:r>
            <w:r w:rsidR="00806517">
              <w:rPr>
                <w:noProof/>
                <w:webHidden/>
              </w:rPr>
              <w:tab/>
            </w:r>
            <w:r w:rsidR="00806517">
              <w:rPr>
                <w:noProof/>
                <w:webHidden/>
              </w:rPr>
              <w:fldChar w:fldCharType="begin"/>
            </w:r>
            <w:r w:rsidR="00806517">
              <w:rPr>
                <w:noProof/>
                <w:webHidden/>
              </w:rPr>
              <w:instrText xml:space="preserve"> PAGEREF _Toc504744212 \h </w:instrText>
            </w:r>
            <w:r w:rsidR="00806517">
              <w:rPr>
                <w:noProof/>
                <w:webHidden/>
              </w:rPr>
            </w:r>
            <w:r w:rsidR="00806517">
              <w:rPr>
                <w:noProof/>
                <w:webHidden/>
              </w:rPr>
              <w:fldChar w:fldCharType="separate"/>
            </w:r>
            <w:r w:rsidR="00806517">
              <w:rPr>
                <w:noProof/>
                <w:webHidden/>
              </w:rPr>
              <w:t>66</w:t>
            </w:r>
            <w:r w:rsidR="00806517">
              <w:rPr>
                <w:noProof/>
                <w:webHidden/>
              </w:rPr>
              <w:fldChar w:fldCharType="end"/>
            </w:r>
          </w:hyperlink>
        </w:p>
        <w:p w14:paraId="5D217F1C" w14:textId="6211B770" w:rsidR="00806517" w:rsidRDefault="00BE5377">
          <w:pPr>
            <w:pStyle w:val="TOC2"/>
            <w:tabs>
              <w:tab w:val="right" w:leader="dot" w:pos="9440"/>
            </w:tabs>
            <w:rPr>
              <w:noProof/>
            </w:rPr>
          </w:pPr>
          <w:hyperlink w:anchor="_Toc504744213" w:history="1">
            <w:r w:rsidR="00806517" w:rsidRPr="0010165B">
              <w:rPr>
                <w:rStyle w:val="Hyperlink"/>
                <w:noProof/>
              </w:rPr>
              <w:t>3.07 Maintenance of Person</w:t>
            </w:r>
            <w:r w:rsidR="00806517">
              <w:rPr>
                <w:rStyle w:val="Hyperlink"/>
                <w:noProof/>
              </w:rPr>
              <w:t>ne</w:t>
            </w:r>
            <w:r w:rsidR="00806517" w:rsidRPr="0010165B">
              <w:rPr>
                <w:rStyle w:val="Hyperlink"/>
                <w:noProof/>
              </w:rPr>
              <w:t>l Licenses/OIG Compliance</w:t>
            </w:r>
            <w:r w:rsidR="00806517">
              <w:rPr>
                <w:noProof/>
                <w:webHidden/>
              </w:rPr>
              <w:tab/>
            </w:r>
            <w:r w:rsidR="00806517">
              <w:rPr>
                <w:noProof/>
                <w:webHidden/>
              </w:rPr>
              <w:fldChar w:fldCharType="begin"/>
            </w:r>
            <w:r w:rsidR="00806517">
              <w:rPr>
                <w:noProof/>
                <w:webHidden/>
              </w:rPr>
              <w:instrText xml:space="preserve"> PAGEREF _Toc504744213 \h </w:instrText>
            </w:r>
            <w:r w:rsidR="00806517">
              <w:rPr>
                <w:noProof/>
                <w:webHidden/>
              </w:rPr>
            </w:r>
            <w:r w:rsidR="00806517">
              <w:rPr>
                <w:noProof/>
                <w:webHidden/>
              </w:rPr>
              <w:fldChar w:fldCharType="separate"/>
            </w:r>
            <w:r w:rsidR="00806517">
              <w:rPr>
                <w:noProof/>
                <w:webHidden/>
              </w:rPr>
              <w:t>68</w:t>
            </w:r>
            <w:r w:rsidR="00806517">
              <w:rPr>
                <w:noProof/>
                <w:webHidden/>
              </w:rPr>
              <w:fldChar w:fldCharType="end"/>
            </w:r>
          </w:hyperlink>
        </w:p>
        <w:p w14:paraId="6916482F" w14:textId="09D1E9B6" w:rsidR="00806517" w:rsidRDefault="00BE5377">
          <w:pPr>
            <w:pStyle w:val="TOC2"/>
            <w:tabs>
              <w:tab w:val="right" w:leader="dot" w:pos="9440"/>
            </w:tabs>
            <w:rPr>
              <w:noProof/>
            </w:rPr>
          </w:pPr>
          <w:hyperlink w:anchor="_Toc504744214" w:history="1">
            <w:r w:rsidR="00806517" w:rsidRPr="0010165B">
              <w:rPr>
                <w:rStyle w:val="Hyperlink"/>
                <w:noProof/>
              </w:rPr>
              <w:t>3.08 Director of Pharmacy Job Description</w:t>
            </w:r>
            <w:r w:rsidR="00806517">
              <w:rPr>
                <w:noProof/>
                <w:webHidden/>
              </w:rPr>
              <w:tab/>
            </w:r>
            <w:r w:rsidR="00806517">
              <w:rPr>
                <w:noProof/>
                <w:webHidden/>
              </w:rPr>
              <w:fldChar w:fldCharType="begin"/>
            </w:r>
            <w:r w:rsidR="00806517">
              <w:rPr>
                <w:noProof/>
                <w:webHidden/>
              </w:rPr>
              <w:instrText xml:space="preserve"> PAGEREF _Toc504744214 \h </w:instrText>
            </w:r>
            <w:r w:rsidR="00806517">
              <w:rPr>
                <w:noProof/>
                <w:webHidden/>
              </w:rPr>
            </w:r>
            <w:r w:rsidR="00806517">
              <w:rPr>
                <w:noProof/>
                <w:webHidden/>
              </w:rPr>
              <w:fldChar w:fldCharType="separate"/>
            </w:r>
            <w:r w:rsidR="00806517">
              <w:rPr>
                <w:noProof/>
                <w:webHidden/>
              </w:rPr>
              <w:t>70</w:t>
            </w:r>
            <w:r w:rsidR="00806517">
              <w:rPr>
                <w:noProof/>
                <w:webHidden/>
              </w:rPr>
              <w:fldChar w:fldCharType="end"/>
            </w:r>
          </w:hyperlink>
        </w:p>
        <w:p w14:paraId="16DC2C50" w14:textId="6D4CB83B" w:rsidR="00806517" w:rsidRDefault="00BE5377">
          <w:pPr>
            <w:pStyle w:val="TOC2"/>
            <w:tabs>
              <w:tab w:val="right" w:leader="dot" w:pos="9440"/>
            </w:tabs>
            <w:rPr>
              <w:noProof/>
            </w:rPr>
          </w:pPr>
          <w:hyperlink w:anchor="_Toc504744215" w:history="1">
            <w:r w:rsidR="00806517" w:rsidRPr="0010165B">
              <w:rPr>
                <w:rStyle w:val="Hyperlink"/>
                <w:noProof/>
              </w:rPr>
              <w:t>3.09 Pharmacist-in-Charge (PIC) Job Description</w:t>
            </w:r>
            <w:r w:rsidR="00806517">
              <w:rPr>
                <w:noProof/>
                <w:webHidden/>
              </w:rPr>
              <w:tab/>
            </w:r>
            <w:r w:rsidR="00806517">
              <w:rPr>
                <w:noProof/>
                <w:webHidden/>
              </w:rPr>
              <w:fldChar w:fldCharType="begin"/>
            </w:r>
            <w:r w:rsidR="00806517">
              <w:rPr>
                <w:noProof/>
                <w:webHidden/>
              </w:rPr>
              <w:instrText xml:space="preserve"> PAGEREF _Toc504744215 \h </w:instrText>
            </w:r>
            <w:r w:rsidR="00806517">
              <w:rPr>
                <w:noProof/>
                <w:webHidden/>
              </w:rPr>
            </w:r>
            <w:r w:rsidR="00806517">
              <w:rPr>
                <w:noProof/>
                <w:webHidden/>
              </w:rPr>
              <w:fldChar w:fldCharType="separate"/>
            </w:r>
            <w:r w:rsidR="00806517">
              <w:rPr>
                <w:noProof/>
                <w:webHidden/>
              </w:rPr>
              <w:t>74</w:t>
            </w:r>
            <w:r w:rsidR="00806517">
              <w:rPr>
                <w:noProof/>
                <w:webHidden/>
              </w:rPr>
              <w:fldChar w:fldCharType="end"/>
            </w:r>
          </w:hyperlink>
        </w:p>
        <w:p w14:paraId="179CA87F" w14:textId="5FBA3F49" w:rsidR="00806517" w:rsidRDefault="00BE5377">
          <w:pPr>
            <w:pStyle w:val="TOC2"/>
            <w:tabs>
              <w:tab w:val="right" w:leader="dot" w:pos="9440"/>
            </w:tabs>
            <w:rPr>
              <w:noProof/>
            </w:rPr>
          </w:pPr>
          <w:hyperlink w:anchor="_Toc504744216" w:history="1">
            <w:r w:rsidR="00806517" w:rsidRPr="0010165B">
              <w:rPr>
                <w:rStyle w:val="Hyperlink"/>
                <w:noProof/>
              </w:rPr>
              <w:t>3.10 Store Manager Job Description</w:t>
            </w:r>
            <w:r w:rsidR="00806517">
              <w:rPr>
                <w:noProof/>
                <w:webHidden/>
              </w:rPr>
              <w:tab/>
            </w:r>
            <w:r w:rsidR="00806517">
              <w:rPr>
                <w:noProof/>
                <w:webHidden/>
              </w:rPr>
              <w:fldChar w:fldCharType="begin"/>
            </w:r>
            <w:r w:rsidR="00806517">
              <w:rPr>
                <w:noProof/>
                <w:webHidden/>
              </w:rPr>
              <w:instrText xml:space="preserve"> PAGEREF _Toc504744216 \h </w:instrText>
            </w:r>
            <w:r w:rsidR="00806517">
              <w:rPr>
                <w:noProof/>
                <w:webHidden/>
              </w:rPr>
            </w:r>
            <w:r w:rsidR="00806517">
              <w:rPr>
                <w:noProof/>
                <w:webHidden/>
              </w:rPr>
              <w:fldChar w:fldCharType="separate"/>
            </w:r>
            <w:r w:rsidR="00806517">
              <w:rPr>
                <w:noProof/>
                <w:webHidden/>
              </w:rPr>
              <w:t>78</w:t>
            </w:r>
            <w:r w:rsidR="00806517">
              <w:rPr>
                <w:noProof/>
                <w:webHidden/>
              </w:rPr>
              <w:fldChar w:fldCharType="end"/>
            </w:r>
          </w:hyperlink>
        </w:p>
        <w:p w14:paraId="6FF8C2C9" w14:textId="706AAFAA" w:rsidR="00806517" w:rsidRDefault="00BE5377">
          <w:pPr>
            <w:pStyle w:val="TOC2"/>
            <w:tabs>
              <w:tab w:val="right" w:leader="dot" w:pos="9440"/>
            </w:tabs>
            <w:rPr>
              <w:noProof/>
            </w:rPr>
          </w:pPr>
          <w:hyperlink w:anchor="_Toc504744217" w:history="1">
            <w:r w:rsidR="00806517" w:rsidRPr="0010165B">
              <w:rPr>
                <w:rStyle w:val="Hyperlink"/>
                <w:noProof/>
              </w:rPr>
              <w:t>3.11 Staff Pharmacist Job Description</w:t>
            </w:r>
            <w:r w:rsidR="00806517">
              <w:rPr>
                <w:noProof/>
                <w:webHidden/>
              </w:rPr>
              <w:tab/>
            </w:r>
            <w:r w:rsidR="00806517">
              <w:rPr>
                <w:noProof/>
                <w:webHidden/>
              </w:rPr>
              <w:fldChar w:fldCharType="begin"/>
            </w:r>
            <w:r w:rsidR="00806517">
              <w:rPr>
                <w:noProof/>
                <w:webHidden/>
              </w:rPr>
              <w:instrText xml:space="preserve"> PAGEREF _Toc504744217 \h </w:instrText>
            </w:r>
            <w:r w:rsidR="00806517">
              <w:rPr>
                <w:noProof/>
                <w:webHidden/>
              </w:rPr>
            </w:r>
            <w:r w:rsidR="00806517">
              <w:rPr>
                <w:noProof/>
                <w:webHidden/>
              </w:rPr>
              <w:fldChar w:fldCharType="separate"/>
            </w:r>
            <w:r w:rsidR="00806517">
              <w:rPr>
                <w:noProof/>
                <w:webHidden/>
              </w:rPr>
              <w:t>82</w:t>
            </w:r>
            <w:r w:rsidR="00806517">
              <w:rPr>
                <w:noProof/>
                <w:webHidden/>
              </w:rPr>
              <w:fldChar w:fldCharType="end"/>
            </w:r>
          </w:hyperlink>
        </w:p>
        <w:p w14:paraId="35559121" w14:textId="30BF7FD0" w:rsidR="00806517" w:rsidRDefault="00BE5377">
          <w:pPr>
            <w:pStyle w:val="TOC2"/>
            <w:tabs>
              <w:tab w:val="right" w:leader="dot" w:pos="9440"/>
            </w:tabs>
            <w:rPr>
              <w:noProof/>
            </w:rPr>
          </w:pPr>
          <w:hyperlink w:anchor="_Toc504744218" w:history="1">
            <w:r w:rsidR="00806517" w:rsidRPr="0010165B">
              <w:rPr>
                <w:rStyle w:val="Hyperlink"/>
                <w:noProof/>
              </w:rPr>
              <w:t>3.12 Pharmacy Technician Job Description</w:t>
            </w:r>
            <w:r w:rsidR="00806517">
              <w:rPr>
                <w:noProof/>
                <w:webHidden/>
              </w:rPr>
              <w:tab/>
            </w:r>
            <w:r w:rsidR="00806517">
              <w:rPr>
                <w:noProof/>
                <w:webHidden/>
              </w:rPr>
              <w:fldChar w:fldCharType="begin"/>
            </w:r>
            <w:r w:rsidR="00806517">
              <w:rPr>
                <w:noProof/>
                <w:webHidden/>
              </w:rPr>
              <w:instrText xml:space="preserve"> PAGEREF _Toc504744218 \h </w:instrText>
            </w:r>
            <w:r w:rsidR="00806517">
              <w:rPr>
                <w:noProof/>
                <w:webHidden/>
              </w:rPr>
            </w:r>
            <w:r w:rsidR="00806517">
              <w:rPr>
                <w:noProof/>
                <w:webHidden/>
              </w:rPr>
              <w:fldChar w:fldCharType="separate"/>
            </w:r>
            <w:r w:rsidR="00806517">
              <w:rPr>
                <w:noProof/>
                <w:webHidden/>
              </w:rPr>
              <w:t>86</w:t>
            </w:r>
            <w:r w:rsidR="00806517">
              <w:rPr>
                <w:noProof/>
                <w:webHidden/>
              </w:rPr>
              <w:fldChar w:fldCharType="end"/>
            </w:r>
          </w:hyperlink>
        </w:p>
        <w:p w14:paraId="2EAD7F6C" w14:textId="29BC34F1" w:rsidR="00806517" w:rsidRDefault="00BE5377">
          <w:pPr>
            <w:pStyle w:val="TOC2"/>
            <w:tabs>
              <w:tab w:val="right" w:leader="dot" w:pos="9440"/>
            </w:tabs>
            <w:rPr>
              <w:noProof/>
            </w:rPr>
          </w:pPr>
          <w:hyperlink w:anchor="_Toc504744219" w:history="1">
            <w:r w:rsidR="00806517" w:rsidRPr="0010165B">
              <w:rPr>
                <w:rStyle w:val="Hyperlink"/>
                <w:noProof/>
              </w:rPr>
              <w:t>3.13 Pharmacy Clerk Job Description</w:t>
            </w:r>
            <w:r w:rsidR="00806517">
              <w:rPr>
                <w:noProof/>
                <w:webHidden/>
              </w:rPr>
              <w:tab/>
            </w:r>
            <w:r w:rsidR="00806517">
              <w:rPr>
                <w:noProof/>
                <w:webHidden/>
              </w:rPr>
              <w:fldChar w:fldCharType="begin"/>
            </w:r>
            <w:r w:rsidR="00806517">
              <w:rPr>
                <w:noProof/>
                <w:webHidden/>
              </w:rPr>
              <w:instrText xml:space="preserve"> PAGEREF _Toc504744219 \h </w:instrText>
            </w:r>
            <w:r w:rsidR="00806517">
              <w:rPr>
                <w:noProof/>
                <w:webHidden/>
              </w:rPr>
            </w:r>
            <w:r w:rsidR="00806517">
              <w:rPr>
                <w:noProof/>
                <w:webHidden/>
              </w:rPr>
              <w:fldChar w:fldCharType="separate"/>
            </w:r>
            <w:r w:rsidR="00806517">
              <w:rPr>
                <w:noProof/>
                <w:webHidden/>
              </w:rPr>
              <w:t>90</w:t>
            </w:r>
            <w:r w:rsidR="00806517">
              <w:rPr>
                <w:noProof/>
                <w:webHidden/>
              </w:rPr>
              <w:fldChar w:fldCharType="end"/>
            </w:r>
          </w:hyperlink>
        </w:p>
        <w:p w14:paraId="50FE234E" w14:textId="14BDDBC5" w:rsidR="00806517" w:rsidRDefault="00BE5377">
          <w:pPr>
            <w:pStyle w:val="TOC2"/>
            <w:tabs>
              <w:tab w:val="right" w:leader="dot" w:pos="9440"/>
            </w:tabs>
            <w:rPr>
              <w:noProof/>
            </w:rPr>
          </w:pPr>
          <w:hyperlink w:anchor="_Toc504744220" w:history="1">
            <w:r w:rsidR="00806517" w:rsidRPr="0010165B">
              <w:rPr>
                <w:rStyle w:val="Hyperlink"/>
                <w:noProof/>
              </w:rPr>
              <w:t>3.14 Delivery Driver Job Description</w:t>
            </w:r>
            <w:r w:rsidR="00806517">
              <w:rPr>
                <w:noProof/>
                <w:webHidden/>
              </w:rPr>
              <w:tab/>
            </w:r>
            <w:r w:rsidR="00806517">
              <w:rPr>
                <w:noProof/>
                <w:webHidden/>
              </w:rPr>
              <w:fldChar w:fldCharType="begin"/>
            </w:r>
            <w:r w:rsidR="00806517">
              <w:rPr>
                <w:noProof/>
                <w:webHidden/>
              </w:rPr>
              <w:instrText xml:space="preserve"> PAGEREF _Toc504744220 \h </w:instrText>
            </w:r>
            <w:r w:rsidR="00806517">
              <w:rPr>
                <w:noProof/>
                <w:webHidden/>
              </w:rPr>
            </w:r>
            <w:r w:rsidR="00806517">
              <w:rPr>
                <w:noProof/>
                <w:webHidden/>
              </w:rPr>
              <w:fldChar w:fldCharType="separate"/>
            </w:r>
            <w:r w:rsidR="00806517">
              <w:rPr>
                <w:noProof/>
                <w:webHidden/>
              </w:rPr>
              <w:t>93</w:t>
            </w:r>
            <w:r w:rsidR="00806517">
              <w:rPr>
                <w:noProof/>
                <w:webHidden/>
              </w:rPr>
              <w:fldChar w:fldCharType="end"/>
            </w:r>
          </w:hyperlink>
        </w:p>
        <w:p w14:paraId="409D55B5" w14:textId="77E74940" w:rsidR="00806517" w:rsidRDefault="00BE5377">
          <w:pPr>
            <w:pStyle w:val="TOC2"/>
            <w:tabs>
              <w:tab w:val="right" w:leader="dot" w:pos="9440"/>
            </w:tabs>
            <w:rPr>
              <w:noProof/>
            </w:rPr>
          </w:pPr>
          <w:hyperlink w:anchor="_Toc504744221" w:history="1">
            <w:r w:rsidR="00806517" w:rsidRPr="0010165B">
              <w:rPr>
                <w:rStyle w:val="Hyperlink"/>
                <w:noProof/>
              </w:rPr>
              <w:t>3.15 Store Maintenance Personnel Job Description</w:t>
            </w:r>
            <w:r w:rsidR="00806517">
              <w:rPr>
                <w:noProof/>
                <w:webHidden/>
              </w:rPr>
              <w:tab/>
            </w:r>
            <w:r w:rsidR="00806517">
              <w:rPr>
                <w:noProof/>
                <w:webHidden/>
              </w:rPr>
              <w:fldChar w:fldCharType="begin"/>
            </w:r>
            <w:r w:rsidR="00806517">
              <w:rPr>
                <w:noProof/>
                <w:webHidden/>
              </w:rPr>
              <w:instrText xml:space="preserve"> PAGEREF _Toc504744221 \h </w:instrText>
            </w:r>
            <w:r w:rsidR="00806517">
              <w:rPr>
                <w:noProof/>
                <w:webHidden/>
              </w:rPr>
            </w:r>
            <w:r w:rsidR="00806517">
              <w:rPr>
                <w:noProof/>
                <w:webHidden/>
              </w:rPr>
              <w:fldChar w:fldCharType="separate"/>
            </w:r>
            <w:r w:rsidR="00806517">
              <w:rPr>
                <w:noProof/>
                <w:webHidden/>
              </w:rPr>
              <w:t>96</w:t>
            </w:r>
            <w:r w:rsidR="00806517">
              <w:rPr>
                <w:noProof/>
                <w:webHidden/>
              </w:rPr>
              <w:fldChar w:fldCharType="end"/>
            </w:r>
          </w:hyperlink>
        </w:p>
        <w:p w14:paraId="6EEDC995" w14:textId="7585E6B3" w:rsidR="00806517" w:rsidRDefault="00BE5377">
          <w:pPr>
            <w:pStyle w:val="TOC2"/>
            <w:tabs>
              <w:tab w:val="right" w:leader="dot" w:pos="9440"/>
            </w:tabs>
            <w:rPr>
              <w:noProof/>
            </w:rPr>
          </w:pPr>
          <w:hyperlink w:anchor="_Toc504744222" w:history="1">
            <w:r w:rsidR="00806517" w:rsidRPr="0010165B">
              <w:rPr>
                <w:rStyle w:val="Hyperlink"/>
                <w:noProof/>
              </w:rPr>
              <w:t>3.16 Compensation for Work Related Injuries</w:t>
            </w:r>
            <w:r w:rsidR="00806517">
              <w:rPr>
                <w:noProof/>
                <w:webHidden/>
              </w:rPr>
              <w:tab/>
            </w:r>
            <w:r w:rsidR="00806517">
              <w:rPr>
                <w:noProof/>
                <w:webHidden/>
              </w:rPr>
              <w:fldChar w:fldCharType="begin"/>
            </w:r>
            <w:r w:rsidR="00806517">
              <w:rPr>
                <w:noProof/>
                <w:webHidden/>
              </w:rPr>
              <w:instrText xml:space="preserve"> PAGEREF _Toc504744222 \h </w:instrText>
            </w:r>
            <w:r w:rsidR="00806517">
              <w:rPr>
                <w:noProof/>
                <w:webHidden/>
              </w:rPr>
            </w:r>
            <w:r w:rsidR="00806517">
              <w:rPr>
                <w:noProof/>
                <w:webHidden/>
              </w:rPr>
              <w:fldChar w:fldCharType="separate"/>
            </w:r>
            <w:r w:rsidR="00806517">
              <w:rPr>
                <w:noProof/>
                <w:webHidden/>
              </w:rPr>
              <w:t>99</w:t>
            </w:r>
            <w:r w:rsidR="00806517">
              <w:rPr>
                <w:noProof/>
                <w:webHidden/>
              </w:rPr>
              <w:fldChar w:fldCharType="end"/>
            </w:r>
          </w:hyperlink>
        </w:p>
        <w:p w14:paraId="335B4840" w14:textId="386FD6CE" w:rsidR="00806517" w:rsidRDefault="00BE5377">
          <w:pPr>
            <w:pStyle w:val="TOC2"/>
            <w:tabs>
              <w:tab w:val="right" w:leader="dot" w:pos="9440"/>
            </w:tabs>
            <w:rPr>
              <w:noProof/>
            </w:rPr>
          </w:pPr>
          <w:hyperlink w:anchor="_Toc504744223" w:history="1">
            <w:r w:rsidR="00806517" w:rsidRPr="0010165B">
              <w:rPr>
                <w:rStyle w:val="Hyperlink"/>
                <w:noProof/>
              </w:rPr>
              <w:t>3.17 Paid Time Off (PTO)</w:t>
            </w:r>
            <w:r w:rsidR="00806517">
              <w:rPr>
                <w:noProof/>
                <w:webHidden/>
              </w:rPr>
              <w:tab/>
            </w:r>
            <w:r w:rsidR="00806517">
              <w:rPr>
                <w:noProof/>
                <w:webHidden/>
              </w:rPr>
              <w:fldChar w:fldCharType="begin"/>
            </w:r>
            <w:r w:rsidR="00806517">
              <w:rPr>
                <w:noProof/>
                <w:webHidden/>
              </w:rPr>
              <w:instrText xml:space="preserve"> PAGEREF _Toc504744223 \h </w:instrText>
            </w:r>
            <w:r w:rsidR="00806517">
              <w:rPr>
                <w:noProof/>
                <w:webHidden/>
              </w:rPr>
            </w:r>
            <w:r w:rsidR="00806517">
              <w:rPr>
                <w:noProof/>
                <w:webHidden/>
              </w:rPr>
              <w:fldChar w:fldCharType="separate"/>
            </w:r>
            <w:r w:rsidR="00806517">
              <w:rPr>
                <w:noProof/>
                <w:webHidden/>
              </w:rPr>
              <w:t>100</w:t>
            </w:r>
            <w:r w:rsidR="00806517">
              <w:rPr>
                <w:noProof/>
                <w:webHidden/>
              </w:rPr>
              <w:fldChar w:fldCharType="end"/>
            </w:r>
          </w:hyperlink>
        </w:p>
        <w:p w14:paraId="4FEF811C" w14:textId="4FB2050F" w:rsidR="00806517" w:rsidRDefault="00BE5377">
          <w:pPr>
            <w:pStyle w:val="TOC2"/>
            <w:tabs>
              <w:tab w:val="right" w:leader="dot" w:pos="9440"/>
            </w:tabs>
            <w:rPr>
              <w:noProof/>
            </w:rPr>
          </w:pPr>
          <w:hyperlink w:anchor="_Toc504744224" w:history="1">
            <w:r w:rsidR="00806517" w:rsidRPr="0010165B">
              <w:rPr>
                <w:rStyle w:val="Hyperlink"/>
                <w:noProof/>
              </w:rPr>
              <w:t>3.18 Code of Conduct</w:t>
            </w:r>
            <w:r w:rsidR="00806517">
              <w:rPr>
                <w:noProof/>
                <w:webHidden/>
              </w:rPr>
              <w:tab/>
            </w:r>
            <w:r w:rsidR="00806517">
              <w:rPr>
                <w:noProof/>
                <w:webHidden/>
              </w:rPr>
              <w:fldChar w:fldCharType="begin"/>
            </w:r>
            <w:r w:rsidR="00806517">
              <w:rPr>
                <w:noProof/>
                <w:webHidden/>
              </w:rPr>
              <w:instrText xml:space="preserve"> PAGEREF _Toc504744224 \h </w:instrText>
            </w:r>
            <w:r w:rsidR="00806517">
              <w:rPr>
                <w:noProof/>
                <w:webHidden/>
              </w:rPr>
            </w:r>
            <w:r w:rsidR="00806517">
              <w:rPr>
                <w:noProof/>
                <w:webHidden/>
              </w:rPr>
              <w:fldChar w:fldCharType="separate"/>
            </w:r>
            <w:r w:rsidR="00806517">
              <w:rPr>
                <w:noProof/>
                <w:webHidden/>
              </w:rPr>
              <w:t>103</w:t>
            </w:r>
            <w:r w:rsidR="00806517">
              <w:rPr>
                <w:noProof/>
                <w:webHidden/>
              </w:rPr>
              <w:fldChar w:fldCharType="end"/>
            </w:r>
          </w:hyperlink>
        </w:p>
        <w:p w14:paraId="3239026A" w14:textId="2D3D3823" w:rsidR="00806517" w:rsidRDefault="00BE5377">
          <w:pPr>
            <w:pStyle w:val="TOC2"/>
            <w:tabs>
              <w:tab w:val="right" w:leader="dot" w:pos="9440"/>
            </w:tabs>
            <w:rPr>
              <w:noProof/>
            </w:rPr>
          </w:pPr>
          <w:hyperlink w:anchor="_Toc504744225" w:history="1">
            <w:r w:rsidR="00806517" w:rsidRPr="0010165B">
              <w:rPr>
                <w:rStyle w:val="Hyperlink"/>
                <w:noProof/>
              </w:rPr>
              <w:t>3.19 Attendance and Punctuality</w:t>
            </w:r>
            <w:r w:rsidR="00806517">
              <w:rPr>
                <w:noProof/>
                <w:webHidden/>
              </w:rPr>
              <w:tab/>
            </w:r>
            <w:r w:rsidR="00806517">
              <w:rPr>
                <w:noProof/>
                <w:webHidden/>
              </w:rPr>
              <w:fldChar w:fldCharType="begin"/>
            </w:r>
            <w:r w:rsidR="00806517">
              <w:rPr>
                <w:noProof/>
                <w:webHidden/>
              </w:rPr>
              <w:instrText xml:space="preserve"> PAGEREF _Toc504744225 \h </w:instrText>
            </w:r>
            <w:r w:rsidR="00806517">
              <w:rPr>
                <w:noProof/>
                <w:webHidden/>
              </w:rPr>
            </w:r>
            <w:r w:rsidR="00806517">
              <w:rPr>
                <w:noProof/>
                <w:webHidden/>
              </w:rPr>
              <w:fldChar w:fldCharType="separate"/>
            </w:r>
            <w:r w:rsidR="00806517">
              <w:rPr>
                <w:noProof/>
                <w:webHidden/>
              </w:rPr>
              <w:t>106</w:t>
            </w:r>
            <w:r w:rsidR="00806517">
              <w:rPr>
                <w:noProof/>
                <w:webHidden/>
              </w:rPr>
              <w:fldChar w:fldCharType="end"/>
            </w:r>
          </w:hyperlink>
        </w:p>
        <w:p w14:paraId="501E5DEB" w14:textId="6C90EE2F" w:rsidR="00806517" w:rsidRDefault="00BE5377">
          <w:pPr>
            <w:pStyle w:val="TOC2"/>
            <w:tabs>
              <w:tab w:val="right" w:leader="dot" w:pos="9440"/>
            </w:tabs>
            <w:rPr>
              <w:noProof/>
            </w:rPr>
          </w:pPr>
          <w:hyperlink w:anchor="_Toc504744226" w:history="1">
            <w:r w:rsidR="00806517" w:rsidRPr="0010165B">
              <w:rPr>
                <w:rStyle w:val="Hyperlink"/>
                <w:noProof/>
              </w:rPr>
              <w:t>3.20 Dispute Resolution/Employee Complaint Procedure</w:t>
            </w:r>
            <w:r w:rsidR="00806517">
              <w:rPr>
                <w:noProof/>
                <w:webHidden/>
              </w:rPr>
              <w:tab/>
            </w:r>
            <w:r w:rsidR="00806517">
              <w:rPr>
                <w:noProof/>
                <w:webHidden/>
              </w:rPr>
              <w:fldChar w:fldCharType="begin"/>
            </w:r>
            <w:r w:rsidR="00806517">
              <w:rPr>
                <w:noProof/>
                <w:webHidden/>
              </w:rPr>
              <w:instrText xml:space="preserve"> PAGEREF _Toc504744226 \h </w:instrText>
            </w:r>
            <w:r w:rsidR="00806517">
              <w:rPr>
                <w:noProof/>
                <w:webHidden/>
              </w:rPr>
            </w:r>
            <w:r w:rsidR="00806517">
              <w:rPr>
                <w:noProof/>
                <w:webHidden/>
              </w:rPr>
              <w:fldChar w:fldCharType="separate"/>
            </w:r>
            <w:r w:rsidR="00806517">
              <w:rPr>
                <w:noProof/>
                <w:webHidden/>
              </w:rPr>
              <w:t>108</w:t>
            </w:r>
            <w:r w:rsidR="00806517">
              <w:rPr>
                <w:noProof/>
                <w:webHidden/>
              </w:rPr>
              <w:fldChar w:fldCharType="end"/>
            </w:r>
          </w:hyperlink>
        </w:p>
        <w:p w14:paraId="3805F02A" w14:textId="5751C5B0" w:rsidR="00806517" w:rsidRDefault="00BE5377">
          <w:pPr>
            <w:pStyle w:val="TOC2"/>
            <w:tabs>
              <w:tab w:val="right" w:leader="dot" w:pos="9440"/>
            </w:tabs>
            <w:rPr>
              <w:noProof/>
            </w:rPr>
          </w:pPr>
          <w:hyperlink w:anchor="_Toc504744227" w:history="1">
            <w:r w:rsidR="00806517" w:rsidRPr="0010165B">
              <w:rPr>
                <w:rStyle w:val="Hyperlink"/>
                <w:noProof/>
              </w:rPr>
              <w:t>3.21 Disciplinary and Corrective Action</w:t>
            </w:r>
            <w:r w:rsidR="00806517">
              <w:rPr>
                <w:noProof/>
                <w:webHidden/>
              </w:rPr>
              <w:tab/>
            </w:r>
            <w:r w:rsidR="00806517">
              <w:rPr>
                <w:noProof/>
                <w:webHidden/>
              </w:rPr>
              <w:fldChar w:fldCharType="begin"/>
            </w:r>
            <w:r w:rsidR="00806517">
              <w:rPr>
                <w:noProof/>
                <w:webHidden/>
              </w:rPr>
              <w:instrText xml:space="preserve"> PAGEREF _Toc504744227 \h </w:instrText>
            </w:r>
            <w:r w:rsidR="00806517">
              <w:rPr>
                <w:noProof/>
                <w:webHidden/>
              </w:rPr>
            </w:r>
            <w:r w:rsidR="00806517">
              <w:rPr>
                <w:noProof/>
                <w:webHidden/>
              </w:rPr>
              <w:fldChar w:fldCharType="separate"/>
            </w:r>
            <w:r w:rsidR="00806517">
              <w:rPr>
                <w:noProof/>
                <w:webHidden/>
              </w:rPr>
              <w:t>109</w:t>
            </w:r>
            <w:r w:rsidR="00806517">
              <w:rPr>
                <w:noProof/>
                <w:webHidden/>
              </w:rPr>
              <w:fldChar w:fldCharType="end"/>
            </w:r>
          </w:hyperlink>
        </w:p>
        <w:p w14:paraId="56DB5565" w14:textId="1A6B3E6A" w:rsidR="00806517" w:rsidRDefault="00BE5377">
          <w:pPr>
            <w:pStyle w:val="TOC2"/>
            <w:tabs>
              <w:tab w:val="right" w:leader="dot" w:pos="9440"/>
            </w:tabs>
            <w:rPr>
              <w:noProof/>
            </w:rPr>
          </w:pPr>
          <w:hyperlink w:anchor="_Toc504744228" w:history="1">
            <w:r w:rsidR="00806517" w:rsidRPr="0010165B">
              <w:rPr>
                <w:rStyle w:val="Hyperlink"/>
                <w:noProof/>
              </w:rPr>
              <w:t>3.22 Hours of Work/Breaks</w:t>
            </w:r>
            <w:r w:rsidR="00806517">
              <w:rPr>
                <w:noProof/>
                <w:webHidden/>
              </w:rPr>
              <w:tab/>
            </w:r>
            <w:r w:rsidR="00806517">
              <w:rPr>
                <w:noProof/>
                <w:webHidden/>
              </w:rPr>
              <w:fldChar w:fldCharType="begin"/>
            </w:r>
            <w:r w:rsidR="00806517">
              <w:rPr>
                <w:noProof/>
                <w:webHidden/>
              </w:rPr>
              <w:instrText xml:space="preserve"> PAGEREF _Toc504744228 \h </w:instrText>
            </w:r>
            <w:r w:rsidR="00806517">
              <w:rPr>
                <w:noProof/>
                <w:webHidden/>
              </w:rPr>
            </w:r>
            <w:r w:rsidR="00806517">
              <w:rPr>
                <w:noProof/>
                <w:webHidden/>
              </w:rPr>
              <w:fldChar w:fldCharType="separate"/>
            </w:r>
            <w:r w:rsidR="00806517">
              <w:rPr>
                <w:noProof/>
                <w:webHidden/>
              </w:rPr>
              <w:t>111</w:t>
            </w:r>
            <w:r w:rsidR="00806517">
              <w:rPr>
                <w:noProof/>
                <w:webHidden/>
              </w:rPr>
              <w:fldChar w:fldCharType="end"/>
            </w:r>
          </w:hyperlink>
        </w:p>
        <w:p w14:paraId="3767F13D" w14:textId="4C300611" w:rsidR="00806517" w:rsidRDefault="00BE5377">
          <w:pPr>
            <w:pStyle w:val="TOC2"/>
            <w:tabs>
              <w:tab w:val="right" w:leader="dot" w:pos="9440"/>
            </w:tabs>
            <w:rPr>
              <w:noProof/>
            </w:rPr>
          </w:pPr>
          <w:hyperlink w:anchor="_Toc504744229" w:history="1">
            <w:r w:rsidR="00806517" w:rsidRPr="0010165B">
              <w:rPr>
                <w:rStyle w:val="Hyperlink"/>
                <w:noProof/>
              </w:rPr>
              <w:t>3.23 Employee Resignation</w:t>
            </w:r>
            <w:r w:rsidR="00806517">
              <w:rPr>
                <w:noProof/>
                <w:webHidden/>
              </w:rPr>
              <w:tab/>
            </w:r>
            <w:r w:rsidR="00806517">
              <w:rPr>
                <w:noProof/>
                <w:webHidden/>
              </w:rPr>
              <w:fldChar w:fldCharType="begin"/>
            </w:r>
            <w:r w:rsidR="00806517">
              <w:rPr>
                <w:noProof/>
                <w:webHidden/>
              </w:rPr>
              <w:instrText xml:space="preserve"> PAGEREF _Toc504744229 \h </w:instrText>
            </w:r>
            <w:r w:rsidR="00806517">
              <w:rPr>
                <w:noProof/>
                <w:webHidden/>
              </w:rPr>
            </w:r>
            <w:r w:rsidR="00806517">
              <w:rPr>
                <w:noProof/>
                <w:webHidden/>
              </w:rPr>
              <w:fldChar w:fldCharType="separate"/>
            </w:r>
            <w:r w:rsidR="00806517">
              <w:rPr>
                <w:noProof/>
                <w:webHidden/>
              </w:rPr>
              <w:t>112</w:t>
            </w:r>
            <w:r w:rsidR="00806517">
              <w:rPr>
                <w:noProof/>
                <w:webHidden/>
              </w:rPr>
              <w:fldChar w:fldCharType="end"/>
            </w:r>
          </w:hyperlink>
        </w:p>
        <w:p w14:paraId="299E7A11" w14:textId="7521E663" w:rsidR="00806517" w:rsidRDefault="00BE5377">
          <w:pPr>
            <w:pStyle w:val="TOC2"/>
            <w:tabs>
              <w:tab w:val="right" w:leader="dot" w:pos="9440"/>
            </w:tabs>
            <w:rPr>
              <w:noProof/>
            </w:rPr>
          </w:pPr>
          <w:hyperlink w:anchor="_Toc504744230" w:history="1">
            <w:r w:rsidR="00806517" w:rsidRPr="0010165B">
              <w:rPr>
                <w:rStyle w:val="Hyperlink"/>
                <w:noProof/>
              </w:rPr>
              <w:t>3.24 Performance Appraisals</w:t>
            </w:r>
            <w:r w:rsidR="00806517">
              <w:rPr>
                <w:noProof/>
                <w:webHidden/>
              </w:rPr>
              <w:tab/>
            </w:r>
            <w:r w:rsidR="00806517">
              <w:rPr>
                <w:noProof/>
                <w:webHidden/>
              </w:rPr>
              <w:fldChar w:fldCharType="begin"/>
            </w:r>
            <w:r w:rsidR="00806517">
              <w:rPr>
                <w:noProof/>
                <w:webHidden/>
              </w:rPr>
              <w:instrText xml:space="preserve"> PAGEREF _Toc504744230 \h </w:instrText>
            </w:r>
            <w:r w:rsidR="00806517">
              <w:rPr>
                <w:noProof/>
                <w:webHidden/>
              </w:rPr>
            </w:r>
            <w:r w:rsidR="00806517">
              <w:rPr>
                <w:noProof/>
                <w:webHidden/>
              </w:rPr>
              <w:fldChar w:fldCharType="separate"/>
            </w:r>
            <w:r w:rsidR="00806517">
              <w:rPr>
                <w:noProof/>
                <w:webHidden/>
              </w:rPr>
              <w:t>113</w:t>
            </w:r>
            <w:r w:rsidR="00806517">
              <w:rPr>
                <w:noProof/>
                <w:webHidden/>
              </w:rPr>
              <w:fldChar w:fldCharType="end"/>
            </w:r>
          </w:hyperlink>
        </w:p>
        <w:p w14:paraId="3FBDADE6" w14:textId="711A0347" w:rsidR="00806517" w:rsidRDefault="00BE5377">
          <w:pPr>
            <w:pStyle w:val="TOC2"/>
            <w:tabs>
              <w:tab w:val="right" w:leader="dot" w:pos="9440"/>
            </w:tabs>
            <w:rPr>
              <w:noProof/>
            </w:rPr>
          </w:pPr>
          <w:hyperlink w:anchor="_Toc504744231" w:history="1">
            <w:r w:rsidR="00806517" w:rsidRPr="0010165B">
              <w:rPr>
                <w:rStyle w:val="Hyperlink"/>
                <w:noProof/>
              </w:rPr>
              <w:t>3.25 Merit Increases</w:t>
            </w:r>
            <w:r w:rsidR="00806517">
              <w:rPr>
                <w:noProof/>
                <w:webHidden/>
              </w:rPr>
              <w:tab/>
            </w:r>
            <w:r w:rsidR="00806517">
              <w:rPr>
                <w:noProof/>
                <w:webHidden/>
              </w:rPr>
              <w:fldChar w:fldCharType="begin"/>
            </w:r>
            <w:r w:rsidR="00806517">
              <w:rPr>
                <w:noProof/>
                <w:webHidden/>
              </w:rPr>
              <w:instrText xml:space="preserve"> PAGEREF _Toc504744231 \h </w:instrText>
            </w:r>
            <w:r w:rsidR="00806517">
              <w:rPr>
                <w:noProof/>
                <w:webHidden/>
              </w:rPr>
            </w:r>
            <w:r w:rsidR="00806517">
              <w:rPr>
                <w:noProof/>
                <w:webHidden/>
              </w:rPr>
              <w:fldChar w:fldCharType="separate"/>
            </w:r>
            <w:r w:rsidR="00806517">
              <w:rPr>
                <w:noProof/>
                <w:webHidden/>
              </w:rPr>
              <w:t>114</w:t>
            </w:r>
            <w:r w:rsidR="00806517">
              <w:rPr>
                <w:noProof/>
                <w:webHidden/>
              </w:rPr>
              <w:fldChar w:fldCharType="end"/>
            </w:r>
          </w:hyperlink>
        </w:p>
        <w:p w14:paraId="6AC53495" w14:textId="28C61AEC" w:rsidR="00806517" w:rsidRDefault="00BE5377">
          <w:pPr>
            <w:pStyle w:val="TOC2"/>
            <w:tabs>
              <w:tab w:val="right" w:leader="dot" w:pos="9440"/>
            </w:tabs>
            <w:rPr>
              <w:noProof/>
            </w:rPr>
          </w:pPr>
          <w:hyperlink w:anchor="_Toc504744232" w:history="1">
            <w:r w:rsidR="00806517" w:rsidRPr="0010165B">
              <w:rPr>
                <w:rStyle w:val="Hyperlink"/>
                <w:noProof/>
              </w:rPr>
              <w:t>3.26 Conflict of Interest</w:t>
            </w:r>
            <w:r w:rsidR="00806517">
              <w:rPr>
                <w:noProof/>
                <w:webHidden/>
              </w:rPr>
              <w:tab/>
            </w:r>
            <w:r w:rsidR="00806517">
              <w:rPr>
                <w:noProof/>
                <w:webHidden/>
              </w:rPr>
              <w:fldChar w:fldCharType="begin"/>
            </w:r>
            <w:r w:rsidR="00806517">
              <w:rPr>
                <w:noProof/>
                <w:webHidden/>
              </w:rPr>
              <w:instrText xml:space="preserve"> PAGEREF _Toc504744232 \h </w:instrText>
            </w:r>
            <w:r w:rsidR="00806517">
              <w:rPr>
                <w:noProof/>
                <w:webHidden/>
              </w:rPr>
            </w:r>
            <w:r w:rsidR="00806517">
              <w:rPr>
                <w:noProof/>
                <w:webHidden/>
              </w:rPr>
              <w:fldChar w:fldCharType="separate"/>
            </w:r>
            <w:r w:rsidR="00806517">
              <w:rPr>
                <w:noProof/>
                <w:webHidden/>
              </w:rPr>
              <w:t>115</w:t>
            </w:r>
            <w:r w:rsidR="00806517">
              <w:rPr>
                <w:noProof/>
                <w:webHidden/>
              </w:rPr>
              <w:fldChar w:fldCharType="end"/>
            </w:r>
          </w:hyperlink>
        </w:p>
        <w:p w14:paraId="2A7F24C7" w14:textId="4319C254" w:rsidR="00806517" w:rsidRDefault="00BE5377">
          <w:pPr>
            <w:pStyle w:val="TOC2"/>
            <w:tabs>
              <w:tab w:val="right" w:leader="dot" w:pos="9440"/>
            </w:tabs>
            <w:rPr>
              <w:noProof/>
            </w:rPr>
          </w:pPr>
          <w:hyperlink w:anchor="_Toc504744233" w:history="1">
            <w:r w:rsidR="00806517" w:rsidRPr="0010165B">
              <w:rPr>
                <w:rStyle w:val="Hyperlink"/>
                <w:noProof/>
              </w:rPr>
              <w:t>3.27 Personal Injury</w:t>
            </w:r>
            <w:r w:rsidR="00806517">
              <w:rPr>
                <w:noProof/>
                <w:webHidden/>
              </w:rPr>
              <w:tab/>
            </w:r>
            <w:r w:rsidR="00806517">
              <w:rPr>
                <w:noProof/>
                <w:webHidden/>
              </w:rPr>
              <w:fldChar w:fldCharType="begin"/>
            </w:r>
            <w:r w:rsidR="00806517">
              <w:rPr>
                <w:noProof/>
                <w:webHidden/>
              </w:rPr>
              <w:instrText xml:space="preserve"> PAGEREF _Toc504744233 \h </w:instrText>
            </w:r>
            <w:r w:rsidR="00806517">
              <w:rPr>
                <w:noProof/>
                <w:webHidden/>
              </w:rPr>
            </w:r>
            <w:r w:rsidR="00806517">
              <w:rPr>
                <w:noProof/>
                <w:webHidden/>
              </w:rPr>
              <w:fldChar w:fldCharType="separate"/>
            </w:r>
            <w:r w:rsidR="00806517">
              <w:rPr>
                <w:noProof/>
                <w:webHidden/>
              </w:rPr>
              <w:t>117</w:t>
            </w:r>
            <w:r w:rsidR="00806517">
              <w:rPr>
                <w:noProof/>
                <w:webHidden/>
              </w:rPr>
              <w:fldChar w:fldCharType="end"/>
            </w:r>
          </w:hyperlink>
        </w:p>
        <w:p w14:paraId="6AB2A874" w14:textId="21C09E49" w:rsidR="00806517" w:rsidRDefault="00BE5377">
          <w:pPr>
            <w:pStyle w:val="TOC2"/>
            <w:tabs>
              <w:tab w:val="right" w:leader="dot" w:pos="9440"/>
            </w:tabs>
            <w:rPr>
              <w:noProof/>
            </w:rPr>
          </w:pPr>
          <w:hyperlink w:anchor="_Toc504744234" w:history="1">
            <w:r w:rsidR="00806517" w:rsidRPr="0010165B">
              <w:rPr>
                <w:rStyle w:val="Hyperlink"/>
                <w:noProof/>
              </w:rPr>
              <w:t>3.28 Work-Related Injury/Illness</w:t>
            </w:r>
            <w:r w:rsidR="00806517">
              <w:rPr>
                <w:noProof/>
                <w:webHidden/>
              </w:rPr>
              <w:tab/>
            </w:r>
            <w:r w:rsidR="00806517">
              <w:rPr>
                <w:noProof/>
                <w:webHidden/>
              </w:rPr>
              <w:fldChar w:fldCharType="begin"/>
            </w:r>
            <w:r w:rsidR="00806517">
              <w:rPr>
                <w:noProof/>
                <w:webHidden/>
              </w:rPr>
              <w:instrText xml:space="preserve"> PAGEREF _Toc504744234 \h </w:instrText>
            </w:r>
            <w:r w:rsidR="00806517">
              <w:rPr>
                <w:noProof/>
                <w:webHidden/>
              </w:rPr>
            </w:r>
            <w:r w:rsidR="00806517">
              <w:rPr>
                <w:noProof/>
                <w:webHidden/>
              </w:rPr>
              <w:fldChar w:fldCharType="separate"/>
            </w:r>
            <w:r w:rsidR="00806517">
              <w:rPr>
                <w:noProof/>
                <w:webHidden/>
              </w:rPr>
              <w:t>118</w:t>
            </w:r>
            <w:r w:rsidR="00806517">
              <w:rPr>
                <w:noProof/>
                <w:webHidden/>
              </w:rPr>
              <w:fldChar w:fldCharType="end"/>
            </w:r>
          </w:hyperlink>
        </w:p>
        <w:p w14:paraId="62F552E3" w14:textId="5FDC0D23" w:rsidR="00806517" w:rsidRDefault="00BE5377">
          <w:pPr>
            <w:pStyle w:val="TOC2"/>
            <w:tabs>
              <w:tab w:val="right" w:leader="dot" w:pos="9440"/>
            </w:tabs>
            <w:rPr>
              <w:noProof/>
            </w:rPr>
          </w:pPr>
          <w:hyperlink w:anchor="_Toc504744235" w:history="1">
            <w:r w:rsidR="00806517" w:rsidRPr="0010165B">
              <w:rPr>
                <w:rStyle w:val="Hyperlink"/>
                <w:noProof/>
              </w:rPr>
              <w:t>3.29 Exit Interview</w:t>
            </w:r>
            <w:r w:rsidR="00806517">
              <w:rPr>
                <w:noProof/>
                <w:webHidden/>
              </w:rPr>
              <w:tab/>
            </w:r>
            <w:r w:rsidR="00806517">
              <w:rPr>
                <w:noProof/>
                <w:webHidden/>
              </w:rPr>
              <w:fldChar w:fldCharType="begin"/>
            </w:r>
            <w:r w:rsidR="00806517">
              <w:rPr>
                <w:noProof/>
                <w:webHidden/>
              </w:rPr>
              <w:instrText xml:space="preserve"> PAGEREF _Toc504744235 \h </w:instrText>
            </w:r>
            <w:r w:rsidR="00806517">
              <w:rPr>
                <w:noProof/>
                <w:webHidden/>
              </w:rPr>
            </w:r>
            <w:r w:rsidR="00806517">
              <w:rPr>
                <w:noProof/>
                <w:webHidden/>
              </w:rPr>
              <w:fldChar w:fldCharType="separate"/>
            </w:r>
            <w:r w:rsidR="00806517">
              <w:rPr>
                <w:noProof/>
                <w:webHidden/>
              </w:rPr>
              <w:t>119</w:t>
            </w:r>
            <w:r w:rsidR="00806517">
              <w:rPr>
                <w:noProof/>
                <w:webHidden/>
              </w:rPr>
              <w:fldChar w:fldCharType="end"/>
            </w:r>
          </w:hyperlink>
        </w:p>
        <w:p w14:paraId="7879CC1E" w14:textId="3EA01D3F" w:rsidR="00806517" w:rsidRDefault="00BE5377">
          <w:pPr>
            <w:pStyle w:val="TOC2"/>
            <w:tabs>
              <w:tab w:val="right" w:leader="dot" w:pos="9440"/>
            </w:tabs>
            <w:rPr>
              <w:noProof/>
            </w:rPr>
          </w:pPr>
          <w:hyperlink w:anchor="_Toc504744236" w:history="1">
            <w:r w:rsidR="00806517" w:rsidRPr="0010165B">
              <w:rPr>
                <w:rStyle w:val="Hyperlink"/>
                <w:noProof/>
              </w:rPr>
              <w:t>3.30 Pharmacist/Staff Lunch Breaks</w:t>
            </w:r>
            <w:r w:rsidR="00806517">
              <w:rPr>
                <w:noProof/>
                <w:webHidden/>
              </w:rPr>
              <w:tab/>
            </w:r>
            <w:r w:rsidR="00806517">
              <w:rPr>
                <w:noProof/>
                <w:webHidden/>
              </w:rPr>
              <w:fldChar w:fldCharType="begin"/>
            </w:r>
            <w:r w:rsidR="00806517">
              <w:rPr>
                <w:noProof/>
                <w:webHidden/>
              </w:rPr>
              <w:instrText xml:space="preserve"> PAGEREF _Toc504744236 \h </w:instrText>
            </w:r>
            <w:r w:rsidR="00806517">
              <w:rPr>
                <w:noProof/>
                <w:webHidden/>
              </w:rPr>
            </w:r>
            <w:r w:rsidR="00806517">
              <w:rPr>
                <w:noProof/>
                <w:webHidden/>
              </w:rPr>
              <w:fldChar w:fldCharType="separate"/>
            </w:r>
            <w:r w:rsidR="00806517">
              <w:rPr>
                <w:noProof/>
                <w:webHidden/>
              </w:rPr>
              <w:t>120</w:t>
            </w:r>
            <w:r w:rsidR="00806517">
              <w:rPr>
                <w:noProof/>
                <w:webHidden/>
              </w:rPr>
              <w:fldChar w:fldCharType="end"/>
            </w:r>
          </w:hyperlink>
        </w:p>
        <w:p w14:paraId="73988C30" w14:textId="25FFD6EC" w:rsidR="00806517" w:rsidRDefault="00BE5377">
          <w:pPr>
            <w:pStyle w:val="TOC2"/>
            <w:tabs>
              <w:tab w:val="right" w:leader="dot" w:pos="9440"/>
            </w:tabs>
            <w:rPr>
              <w:noProof/>
            </w:rPr>
          </w:pPr>
          <w:hyperlink w:anchor="_Toc504744237" w:history="1">
            <w:r w:rsidR="00806517" w:rsidRPr="0010165B">
              <w:rPr>
                <w:rStyle w:val="Hyperlink"/>
                <w:noProof/>
              </w:rPr>
              <w:t>3.31 Sick Leave</w:t>
            </w:r>
            <w:r w:rsidR="00806517">
              <w:rPr>
                <w:noProof/>
                <w:webHidden/>
              </w:rPr>
              <w:tab/>
            </w:r>
            <w:r w:rsidR="00806517">
              <w:rPr>
                <w:noProof/>
                <w:webHidden/>
              </w:rPr>
              <w:fldChar w:fldCharType="begin"/>
            </w:r>
            <w:r w:rsidR="00806517">
              <w:rPr>
                <w:noProof/>
                <w:webHidden/>
              </w:rPr>
              <w:instrText xml:space="preserve"> PAGEREF _Toc504744237 \h </w:instrText>
            </w:r>
            <w:r w:rsidR="00806517">
              <w:rPr>
                <w:noProof/>
                <w:webHidden/>
              </w:rPr>
            </w:r>
            <w:r w:rsidR="00806517">
              <w:rPr>
                <w:noProof/>
                <w:webHidden/>
              </w:rPr>
              <w:fldChar w:fldCharType="separate"/>
            </w:r>
            <w:r w:rsidR="00806517">
              <w:rPr>
                <w:noProof/>
                <w:webHidden/>
              </w:rPr>
              <w:t>121</w:t>
            </w:r>
            <w:r w:rsidR="00806517">
              <w:rPr>
                <w:noProof/>
                <w:webHidden/>
              </w:rPr>
              <w:fldChar w:fldCharType="end"/>
            </w:r>
          </w:hyperlink>
        </w:p>
        <w:p w14:paraId="3E46FFDA" w14:textId="56EED2EB" w:rsidR="00806517" w:rsidRDefault="00BE5377">
          <w:pPr>
            <w:pStyle w:val="TOC2"/>
            <w:tabs>
              <w:tab w:val="right" w:leader="dot" w:pos="9440"/>
            </w:tabs>
            <w:rPr>
              <w:noProof/>
            </w:rPr>
          </w:pPr>
          <w:hyperlink w:anchor="_Toc504744238" w:history="1">
            <w:r w:rsidR="00806517" w:rsidRPr="0010165B">
              <w:rPr>
                <w:rStyle w:val="Hyperlink"/>
                <w:noProof/>
              </w:rPr>
              <w:t>3.32 Lactation Breaks</w:t>
            </w:r>
            <w:r w:rsidR="00806517">
              <w:rPr>
                <w:noProof/>
                <w:webHidden/>
              </w:rPr>
              <w:tab/>
            </w:r>
            <w:r w:rsidR="00806517">
              <w:rPr>
                <w:noProof/>
                <w:webHidden/>
              </w:rPr>
              <w:fldChar w:fldCharType="begin"/>
            </w:r>
            <w:r w:rsidR="00806517">
              <w:rPr>
                <w:noProof/>
                <w:webHidden/>
              </w:rPr>
              <w:instrText xml:space="preserve"> PAGEREF _Toc504744238 \h </w:instrText>
            </w:r>
            <w:r w:rsidR="00806517">
              <w:rPr>
                <w:noProof/>
                <w:webHidden/>
              </w:rPr>
            </w:r>
            <w:r w:rsidR="00806517">
              <w:rPr>
                <w:noProof/>
                <w:webHidden/>
              </w:rPr>
              <w:fldChar w:fldCharType="separate"/>
            </w:r>
            <w:r w:rsidR="00806517">
              <w:rPr>
                <w:noProof/>
                <w:webHidden/>
              </w:rPr>
              <w:t>122</w:t>
            </w:r>
            <w:r w:rsidR="00806517">
              <w:rPr>
                <w:noProof/>
                <w:webHidden/>
              </w:rPr>
              <w:fldChar w:fldCharType="end"/>
            </w:r>
          </w:hyperlink>
        </w:p>
        <w:p w14:paraId="44D2361F" w14:textId="34D21DD4" w:rsidR="00806517" w:rsidRDefault="00BE5377">
          <w:pPr>
            <w:pStyle w:val="TOC2"/>
            <w:tabs>
              <w:tab w:val="right" w:leader="dot" w:pos="9440"/>
            </w:tabs>
            <w:rPr>
              <w:noProof/>
            </w:rPr>
          </w:pPr>
          <w:hyperlink w:anchor="_Toc504744239" w:history="1">
            <w:r w:rsidR="00806517" w:rsidRPr="0010165B">
              <w:rPr>
                <w:rStyle w:val="Hyperlink"/>
                <w:noProof/>
              </w:rPr>
              <w:t>3.33 Overtime</w:t>
            </w:r>
            <w:r w:rsidR="00806517">
              <w:rPr>
                <w:noProof/>
                <w:webHidden/>
              </w:rPr>
              <w:tab/>
            </w:r>
            <w:r w:rsidR="00806517">
              <w:rPr>
                <w:noProof/>
                <w:webHidden/>
              </w:rPr>
              <w:fldChar w:fldCharType="begin"/>
            </w:r>
            <w:r w:rsidR="00806517">
              <w:rPr>
                <w:noProof/>
                <w:webHidden/>
              </w:rPr>
              <w:instrText xml:space="preserve"> PAGEREF _Toc504744239 \h </w:instrText>
            </w:r>
            <w:r w:rsidR="00806517">
              <w:rPr>
                <w:noProof/>
                <w:webHidden/>
              </w:rPr>
            </w:r>
            <w:r w:rsidR="00806517">
              <w:rPr>
                <w:noProof/>
                <w:webHidden/>
              </w:rPr>
              <w:fldChar w:fldCharType="separate"/>
            </w:r>
            <w:r w:rsidR="00806517">
              <w:rPr>
                <w:noProof/>
                <w:webHidden/>
              </w:rPr>
              <w:t>123</w:t>
            </w:r>
            <w:r w:rsidR="00806517">
              <w:rPr>
                <w:noProof/>
                <w:webHidden/>
              </w:rPr>
              <w:fldChar w:fldCharType="end"/>
            </w:r>
          </w:hyperlink>
        </w:p>
        <w:p w14:paraId="4F731AA1" w14:textId="042A190F" w:rsidR="00806517" w:rsidRDefault="00BE5377">
          <w:pPr>
            <w:pStyle w:val="TOC2"/>
            <w:tabs>
              <w:tab w:val="right" w:leader="dot" w:pos="9440"/>
            </w:tabs>
            <w:rPr>
              <w:noProof/>
            </w:rPr>
          </w:pPr>
          <w:hyperlink w:anchor="_Toc504744240" w:history="1">
            <w:r w:rsidR="00806517" w:rsidRPr="0010165B">
              <w:rPr>
                <w:rStyle w:val="Hyperlink"/>
                <w:noProof/>
              </w:rPr>
              <w:t>3.34 Jury Duty</w:t>
            </w:r>
            <w:r w:rsidR="00806517">
              <w:rPr>
                <w:noProof/>
                <w:webHidden/>
              </w:rPr>
              <w:tab/>
            </w:r>
            <w:r w:rsidR="00806517">
              <w:rPr>
                <w:noProof/>
                <w:webHidden/>
              </w:rPr>
              <w:fldChar w:fldCharType="begin"/>
            </w:r>
            <w:r w:rsidR="00806517">
              <w:rPr>
                <w:noProof/>
                <w:webHidden/>
              </w:rPr>
              <w:instrText xml:space="preserve"> PAGEREF _Toc504744240 \h </w:instrText>
            </w:r>
            <w:r w:rsidR="00806517">
              <w:rPr>
                <w:noProof/>
                <w:webHidden/>
              </w:rPr>
            </w:r>
            <w:r w:rsidR="00806517">
              <w:rPr>
                <w:noProof/>
                <w:webHidden/>
              </w:rPr>
              <w:fldChar w:fldCharType="separate"/>
            </w:r>
            <w:r w:rsidR="00806517">
              <w:rPr>
                <w:noProof/>
                <w:webHidden/>
              </w:rPr>
              <w:t>124</w:t>
            </w:r>
            <w:r w:rsidR="00806517">
              <w:rPr>
                <w:noProof/>
                <w:webHidden/>
              </w:rPr>
              <w:fldChar w:fldCharType="end"/>
            </w:r>
          </w:hyperlink>
        </w:p>
        <w:p w14:paraId="0DD16463" w14:textId="5B73A7CC" w:rsidR="00806517" w:rsidRDefault="00BE5377">
          <w:pPr>
            <w:pStyle w:val="TOC2"/>
            <w:tabs>
              <w:tab w:val="right" w:leader="dot" w:pos="9440"/>
            </w:tabs>
            <w:rPr>
              <w:noProof/>
            </w:rPr>
          </w:pPr>
          <w:hyperlink w:anchor="_Toc504744241" w:history="1">
            <w:r w:rsidR="00806517" w:rsidRPr="0010165B">
              <w:rPr>
                <w:rStyle w:val="Hyperlink"/>
                <w:noProof/>
              </w:rPr>
              <w:t>3.35 Military Leave</w:t>
            </w:r>
            <w:r w:rsidR="00806517">
              <w:rPr>
                <w:noProof/>
                <w:webHidden/>
              </w:rPr>
              <w:tab/>
            </w:r>
            <w:r w:rsidR="00806517">
              <w:rPr>
                <w:noProof/>
                <w:webHidden/>
              </w:rPr>
              <w:fldChar w:fldCharType="begin"/>
            </w:r>
            <w:r w:rsidR="00806517">
              <w:rPr>
                <w:noProof/>
                <w:webHidden/>
              </w:rPr>
              <w:instrText xml:space="preserve"> PAGEREF _Toc504744241 \h </w:instrText>
            </w:r>
            <w:r w:rsidR="00806517">
              <w:rPr>
                <w:noProof/>
                <w:webHidden/>
              </w:rPr>
            </w:r>
            <w:r w:rsidR="00806517">
              <w:rPr>
                <w:noProof/>
                <w:webHidden/>
              </w:rPr>
              <w:fldChar w:fldCharType="separate"/>
            </w:r>
            <w:r w:rsidR="00806517">
              <w:rPr>
                <w:noProof/>
                <w:webHidden/>
              </w:rPr>
              <w:t>125</w:t>
            </w:r>
            <w:r w:rsidR="00806517">
              <w:rPr>
                <w:noProof/>
                <w:webHidden/>
              </w:rPr>
              <w:fldChar w:fldCharType="end"/>
            </w:r>
          </w:hyperlink>
        </w:p>
        <w:p w14:paraId="3504F1E6" w14:textId="508780B4" w:rsidR="00806517" w:rsidRDefault="00BE5377">
          <w:pPr>
            <w:pStyle w:val="TOC2"/>
            <w:tabs>
              <w:tab w:val="right" w:leader="dot" w:pos="9440"/>
            </w:tabs>
            <w:rPr>
              <w:noProof/>
            </w:rPr>
          </w:pPr>
          <w:hyperlink w:anchor="_Toc504744242" w:history="1">
            <w:r w:rsidR="00806517" w:rsidRPr="0010165B">
              <w:rPr>
                <w:rStyle w:val="Hyperlink"/>
                <w:noProof/>
              </w:rPr>
              <w:t>3.36 Medicare Part D Training</w:t>
            </w:r>
            <w:r w:rsidR="00806517">
              <w:rPr>
                <w:noProof/>
                <w:webHidden/>
              </w:rPr>
              <w:tab/>
            </w:r>
            <w:r w:rsidR="00806517">
              <w:rPr>
                <w:noProof/>
                <w:webHidden/>
              </w:rPr>
              <w:fldChar w:fldCharType="begin"/>
            </w:r>
            <w:r w:rsidR="00806517">
              <w:rPr>
                <w:noProof/>
                <w:webHidden/>
              </w:rPr>
              <w:instrText xml:space="preserve"> PAGEREF _Toc504744242 \h </w:instrText>
            </w:r>
            <w:r w:rsidR="00806517">
              <w:rPr>
                <w:noProof/>
                <w:webHidden/>
              </w:rPr>
            </w:r>
            <w:r w:rsidR="00806517">
              <w:rPr>
                <w:noProof/>
                <w:webHidden/>
              </w:rPr>
              <w:fldChar w:fldCharType="separate"/>
            </w:r>
            <w:r w:rsidR="00806517">
              <w:rPr>
                <w:noProof/>
                <w:webHidden/>
              </w:rPr>
              <w:t>126</w:t>
            </w:r>
            <w:r w:rsidR="00806517">
              <w:rPr>
                <w:noProof/>
                <w:webHidden/>
              </w:rPr>
              <w:fldChar w:fldCharType="end"/>
            </w:r>
          </w:hyperlink>
        </w:p>
        <w:p w14:paraId="19C0C66B" w14:textId="528D2036" w:rsidR="00806517" w:rsidRDefault="00BE5377">
          <w:pPr>
            <w:pStyle w:val="TOC2"/>
            <w:tabs>
              <w:tab w:val="right" w:leader="dot" w:pos="9440"/>
            </w:tabs>
            <w:rPr>
              <w:noProof/>
            </w:rPr>
          </w:pPr>
          <w:hyperlink w:anchor="_Toc504744243" w:history="1">
            <w:r w:rsidR="00806517" w:rsidRPr="0010165B">
              <w:rPr>
                <w:rStyle w:val="Hyperlink"/>
                <w:noProof/>
              </w:rPr>
              <w:t>3.37 Medicaid Training</w:t>
            </w:r>
            <w:r w:rsidR="00806517">
              <w:rPr>
                <w:noProof/>
                <w:webHidden/>
              </w:rPr>
              <w:tab/>
            </w:r>
            <w:r w:rsidR="00806517">
              <w:rPr>
                <w:noProof/>
                <w:webHidden/>
              </w:rPr>
              <w:fldChar w:fldCharType="begin"/>
            </w:r>
            <w:r w:rsidR="00806517">
              <w:rPr>
                <w:noProof/>
                <w:webHidden/>
              </w:rPr>
              <w:instrText xml:space="preserve"> PAGEREF _Toc504744243 \h </w:instrText>
            </w:r>
            <w:r w:rsidR="00806517">
              <w:rPr>
                <w:noProof/>
                <w:webHidden/>
              </w:rPr>
            </w:r>
            <w:r w:rsidR="00806517">
              <w:rPr>
                <w:noProof/>
                <w:webHidden/>
              </w:rPr>
              <w:fldChar w:fldCharType="separate"/>
            </w:r>
            <w:r w:rsidR="00806517">
              <w:rPr>
                <w:noProof/>
                <w:webHidden/>
              </w:rPr>
              <w:t>129</w:t>
            </w:r>
            <w:r w:rsidR="00806517">
              <w:rPr>
                <w:noProof/>
                <w:webHidden/>
              </w:rPr>
              <w:fldChar w:fldCharType="end"/>
            </w:r>
          </w:hyperlink>
        </w:p>
        <w:p w14:paraId="1388C3C0" w14:textId="184AA1E4" w:rsidR="00806517" w:rsidRDefault="00BE5377">
          <w:pPr>
            <w:pStyle w:val="TOC1"/>
            <w:tabs>
              <w:tab w:val="right" w:leader="dot" w:pos="9440"/>
            </w:tabs>
            <w:rPr>
              <w:noProof/>
            </w:rPr>
          </w:pPr>
          <w:hyperlink w:anchor="_Toc504744244" w:history="1">
            <w:r w:rsidR="00806517" w:rsidRPr="0010165B">
              <w:rPr>
                <w:rStyle w:val="Hyperlink"/>
                <w:noProof/>
              </w:rPr>
              <w:t>4.0 Relations Customer Service</w:t>
            </w:r>
            <w:r w:rsidR="00806517">
              <w:rPr>
                <w:noProof/>
                <w:webHidden/>
              </w:rPr>
              <w:tab/>
            </w:r>
            <w:r w:rsidR="00806517">
              <w:rPr>
                <w:noProof/>
                <w:webHidden/>
              </w:rPr>
              <w:fldChar w:fldCharType="begin"/>
            </w:r>
            <w:r w:rsidR="00806517">
              <w:rPr>
                <w:noProof/>
                <w:webHidden/>
              </w:rPr>
              <w:instrText xml:space="preserve"> PAGEREF _Toc504744244 \h </w:instrText>
            </w:r>
            <w:r w:rsidR="00806517">
              <w:rPr>
                <w:noProof/>
                <w:webHidden/>
              </w:rPr>
            </w:r>
            <w:r w:rsidR="00806517">
              <w:rPr>
                <w:noProof/>
                <w:webHidden/>
              </w:rPr>
              <w:fldChar w:fldCharType="separate"/>
            </w:r>
            <w:r w:rsidR="00806517">
              <w:rPr>
                <w:noProof/>
                <w:webHidden/>
              </w:rPr>
              <w:t>132</w:t>
            </w:r>
            <w:r w:rsidR="00806517">
              <w:rPr>
                <w:noProof/>
                <w:webHidden/>
              </w:rPr>
              <w:fldChar w:fldCharType="end"/>
            </w:r>
          </w:hyperlink>
        </w:p>
        <w:p w14:paraId="00CA5E2B" w14:textId="2286F12D" w:rsidR="00806517" w:rsidRDefault="00BE5377">
          <w:pPr>
            <w:pStyle w:val="TOC2"/>
            <w:tabs>
              <w:tab w:val="right" w:leader="dot" w:pos="9440"/>
            </w:tabs>
            <w:rPr>
              <w:noProof/>
            </w:rPr>
          </w:pPr>
          <w:hyperlink w:anchor="_Toc504744245" w:history="1">
            <w:r w:rsidR="00806517" w:rsidRPr="0010165B">
              <w:rPr>
                <w:rStyle w:val="Hyperlink"/>
                <w:noProof/>
              </w:rPr>
              <w:t>4.01 Customer Service</w:t>
            </w:r>
            <w:r w:rsidR="00806517">
              <w:rPr>
                <w:noProof/>
                <w:webHidden/>
              </w:rPr>
              <w:tab/>
            </w:r>
            <w:r w:rsidR="00806517">
              <w:rPr>
                <w:noProof/>
                <w:webHidden/>
              </w:rPr>
              <w:fldChar w:fldCharType="begin"/>
            </w:r>
            <w:r w:rsidR="00806517">
              <w:rPr>
                <w:noProof/>
                <w:webHidden/>
              </w:rPr>
              <w:instrText xml:space="preserve"> PAGEREF _Toc504744245 \h </w:instrText>
            </w:r>
            <w:r w:rsidR="00806517">
              <w:rPr>
                <w:noProof/>
                <w:webHidden/>
              </w:rPr>
            </w:r>
            <w:r w:rsidR="00806517">
              <w:rPr>
                <w:noProof/>
                <w:webHidden/>
              </w:rPr>
              <w:fldChar w:fldCharType="separate"/>
            </w:r>
            <w:r w:rsidR="00806517">
              <w:rPr>
                <w:noProof/>
                <w:webHidden/>
              </w:rPr>
              <w:t>132</w:t>
            </w:r>
            <w:r w:rsidR="00806517">
              <w:rPr>
                <w:noProof/>
                <w:webHidden/>
              </w:rPr>
              <w:fldChar w:fldCharType="end"/>
            </w:r>
          </w:hyperlink>
        </w:p>
        <w:p w14:paraId="6E8B3AAF" w14:textId="64BE1650" w:rsidR="00806517" w:rsidRDefault="00BE5377">
          <w:pPr>
            <w:pStyle w:val="TOC2"/>
            <w:tabs>
              <w:tab w:val="right" w:leader="dot" w:pos="9440"/>
            </w:tabs>
            <w:rPr>
              <w:noProof/>
            </w:rPr>
          </w:pPr>
          <w:hyperlink w:anchor="_Toc504744246" w:history="1">
            <w:r w:rsidR="00806517" w:rsidRPr="0010165B">
              <w:rPr>
                <w:rStyle w:val="Hyperlink"/>
                <w:noProof/>
              </w:rPr>
              <w:t>4.02 Pharmacy Telephone Etiquette</w:t>
            </w:r>
            <w:r w:rsidR="00806517">
              <w:rPr>
                <w:noProof/>
                <w:webHidden/>
              </w:rPr>
              <w:tab/>
            </w:r>
            <w:r w:rsidR="00806517">
              <w:rPr>
                <w:noProof/>
                <w:webHidden/>
              </w:rPr>
              <w:fldChar w:fldCharType="begin"/>
            </w:r>
            <w:r w:rsidR="00806517">
              <w:rPr>
                <w:noProof/>
                <w:webHidden/>
              </w:rPr>
              <w:instrText xml:space="preserve"> PAGEREF _Toc504744246 \h </w:instrText>
            </w:r>
            <w:r w:rsidR="00806517">
              <w:rPr>
                <w:noProof/>
                <w:webHidden/>
              </w:rPr>
            </w:r>
            <w:r w:rsidR="00806517">
              <w:rPr>
                <w:noProof/>
                <w:webHidden/>
              </w:rPr>
              <w:fldChar w:fldCharType="separate"/>
            </w:r>
            <w:r w:rsidR="00806517">
              <w:rPr>
                <w:noProof/>
                <w:webHidden/>
              </w:rPr>
              <w:t>134</w:t>
            </w:r>
            <w:r w:rsidR="00806517">
              <w:rPr>
                <w:noProof/>
                <w:webHidden/>
              </w:rPr>
              <w:fldChar w:fldCharType="end"/>
            </w:r>
          </w:hyperlink>
        </w:p>
        <w:p w14:paraId="6E574C13" w14:textId="5464FD3A" w:rsidR="00806517" w:rsidRDefault="00BE5377">
          <w:pPr>
            <w:pStyle w:val="TOC2"/>
            <w:tabs>
              <w:tab w:val="right" w:leader="dot" w:pos="9440"/>
            </w:tabs>
            <w:rPr>
              <w:noProof/>
            </w:rPr>
          </w:pPr>
          <w:hyperlink w:anchor="_Toc504744247" w:history="1">
            <w:r w:rsidR="00806517" w:rsidRPr="0010165B">
              <w:rPr>
                <w:rStyle w:val="Hyperlink"/>
                <w:noProof/>
              </w:rPr>
              <w:t>4.03 Returned Products</w:t>
            </w:r>
            <w:r w:rsidR="00806517">
              <w:rPr>
                <w:noProof/>
                <w:webHidden/>
              </w:rPr>
              <w:tab/>
            </w:r>
            <w:r w:rsidR="00806517">
              <w:rPr>
                <w:noProof/>
                <w:webHidden/>
              </w:rPr>
              <w:fldChar w:fldCharType="begin"/>
            </w:r>
            <w:r w:rsidR="00806517">
              <w:rPr>
                <w:noProof/>
                <w:webHidden/>
              </w:rPr>
              <w:instrText xml:space="preserve"> PAGEREF _Toc504744247 \h </w:instrText>
            </w:r>
            <w:r w:rsidR="00806517">
              <w:rPr>
                <w:noProof/>
                <w:webHidden/>
              </w:rPr>
            </w:r>
            <w:r w:rsidR="00806517">
              <w:rPr>
                <w:noProof/>
                <w:webHidden/>
              </w:rPr>
              <w:fldChar w:fldCharType="separate"/>
            </w:r>
            <w:r w:rsidR="00806517">
              <w:rPr>
                <w:noProof/>
                <w:webHidden/>
              </w:rPr>
              <w:t>136</w:t>
            </w:r>
            <w:r w:rsidR="00806517">
              <w:rPr>
                <w:noProof/>
                <w:webHidden/>
              </w:rPr>
              <w:fldChar w:fldCharType="end"/>
            </w:r>
          </w:hyperlink>
        </w:p>
        <w:p w14:paraId="260E6E10" w14:textId="76CE7E8E" w:rsidR="00806517" w:rsidRDefault="00BE5377">
          <w:pPr>
            <w:pStyle w:val="TOC2"/>
            <w:tabs>
              <w:tab w:val="right" w:leader="dot" w:pos="9440"/>
            </w:tabs>
            <w:rPr>
              <w:noProof/>
            </w:rPr>
          </w:pPr>
          <w:hyperlink w:anchor="_Toc504744248" w:history="1">
            <w:r w:rsidR="00806517" w:rsidRPr="0010165B">
              <w:rPr>
                <w:rStyle w:val="Hyperlink"/>
                <w:noProof/>
              </w:rPr>
              <w:t>4.04 Patient Medication Pick Up</w:t>
            </w:r>
            <w:r w:rsidR="00806517">
              <w:rPr>
                <w:noProof/>
                <w:webHidden/>
              </w:rPr>
              <w:tab/>
            </w:r>
            <w:r w:rsidR="00806517">
              <w:rPr>
                <w:noProof/>
                <w:webHidden/>
              </w:rPr>
              <w:fldChar w:fldCharType="begin"/>
            </w:r>
            <w:r w:rsidR="00806517">
              <w:rPr>
                <w:noProof/>
                <w:webHidden/>
              </w:rPr>
              <w:instrText xml:space="preserve"> PAGEREF _Toc504744248 \h </w:instrText>
            </w:r>
            <w:r w:rsidR="00806517">
              <w:rPr>
                <w:noProof/>
                <w:webHidden/>
              </w:rPr>
            </w:r>
            <w:r w:rsidR="00806517">
              <w:rPr>
                <w:noProof/>
                <w:webHidden/>
              </w:rPr>
              <w:fldChar w:fldCharType="separate"/>
            </w:r>
            <w:r w:rsidR="00806517">
              <w:rPr>
                <w:noProof/>
                <w:webHidden/>
              </w:rPr>
              <w:t>139</w:t>
            </w:r>
            <w:r w:rsidR="00806517">
              <w:rPr>
                <w:noProof/>
                <w:webHidden/>
              </w:rPr>
              <w:fldChar w:fldCharType="end"/>
            </w:r>
          </w:hyperlink>
        </w:p>
        <w:p w14:paraId="12A12AB7" w14:textId="234D27D4" w:rsidR="00806517" w:rsidRDefault="00BE5377">
          <w:pPr>
            <w:pStyle w:val="TOC2"/>
            <w:tabs>
              <w:tab w:val="right" w:leader="dot" w:pos="9440"/>
            </w:tabs>
            <w:rPr>
              <w:noProof/>
            </w:rPr>
          </w:pPr>
          <w:hyperlink w:anchor="_Toc504744249" w:history="1">
            <w:r w:rsidR="00806517" w:rsidRPr="0010165B">
              <w:rPr>
                <w:rStyle w:val="Hyperlink"/>
                <w:noProof/>
              </w:rPr>
              <w:t>4.05 Diversity and Pharmacy Communications</w:t>
            </w:r>
            <w:r w:rsidR="00806517">
              <w:rPr>
                <w:noProof/>
                <w:webHidden/>
              </w:rPr>
              <w:tab/>
            </w:r>
            <w:r w:rsidR="00806517">
              <w:rPr>
                <w:noProof/>
                <w:webHidden/>
              </w:rPr>
              <w:fldChar w:fldCharType="begin"/>
            </w:r>
            <w:r w:rsidR="00806517">
              <w:rPr>
                <w:noProof/>
                <w:webHidden/>
              </w:rPr>
              <w:instrText xml:space="preserve"> PAGEREF _Toc504744249 \h </w:instrText>
            </w:r>
            <w:r w:rsidR="00806517">
              <w:rPr>
                <w:noProof/>
                <w:webHidden/>
              </w:rPr>
            </w:r>
            <w:r w:rsidR="00806517">
              <w:rPr>
                <w:noProof/>
                <w:webHidden/>
              </w:rPr>
              <w:fldChar w:fldCharType="separate"/>
            </w:r>
            <w:r w:rsidR="00806517">
              <w:rPr>
                <w:noProof/>
                <w:webHidden/>
              </w:rPr>
              <w:t>141</w:t>
            </w:r>
            <w:r w:rsidR="00806517">
              <w:rPr>
                <w:noProof/>
                <w:webHidden/>
              </w:rPr>
              <w:fldChar w:fldCharType="end"/>
            </w:r>
          </w:hyperlink>
        </w:p>
        <w:p w14:paraId="4BF06C39" w14:textId="2318981E" w:rsidR="00806517" w:rsidRDefault="00BE5377">
          <w:pPr>
            <w:pStyle w:val="TOC2"/>
            <w:tabs>
              <w:tab w:val="right" w:leader="dot" w:pos="9440"/>
            </w:tabs>
            <w:rPr>
              <w:noProof/>
            </w:rPr>
          </w:pPr>
          <w:hyperlink w:anchor="_Toc504744250" w:history="1">
            <w:r w:rsidR="00806517" w:rsidRPr="0010165B">
              <w:rPr>
                <w:rStyle w:val="Hyperlink"/>
                <w:noProof/>
              </w:rPr>
              <w:t>4.06 Patient Counseling</w:t>
            </w:r>
            <w:r w:rsidR="00806517">
              <w:rPr>
                <w:noProof/>
                <w:webHidden/>
              </w:rPr>
              <w:tab/>
            </w:r>
            <w:r w:rsidR="00806517">
              <w:rPr>
                <w:noProof/>
                <w:webHidden/>
              </w:rPr>
              <w:fldChar w:fldCharType="begin"/>
            </w:r>
            <w:r w:rsidR="00806517">
              <w:rPr>
                <w:noProof/>
                <w:webHidden/>
              </w:rPr>
              <w:instrText xml:space="preserve"> PAGEREF _Toc504744250 \h </w:instrText>
            </w:r>
            <w:r w:rsidR="00806517">
              <w:rPr>
                <w:noProof/>
                <w:webHidden/>
              </w:rPr>
            </w:r>
            <w:r w:rsidR="00806517">
              <w:rPr>
                <w:noProof/>
                <w:webHidden/>
              </w:rPr>
              <w:fldChar w:fldCharType="separate"/>
            </w:r>
            <w:r w:rsidR="00806517">
              <w:rPr>
                <w:noProof/>
                <w:webHidden/>
              </w:rPr>
              <w:t>14</w:t>
            </w:r>
            <w:r w:rsidR="001067DD">
              <w:rPr>
                <w:noProof/>
                <w:webHidden/>
              </w:rPr>
              <w:t>3</w:t>
            </w:r>
            <w:r w:rsidR="00806517">
              <w:rPr>
                <w:noProof/>
                <w:webHidden/>
              </w:rPr>
              <w:fldChar w:fldCharType="end"/>
            </w:r>
          </w:hyperlink>
        </w:p>
        <w:p w14:paraId="617493F5" w14:textId="6BEBFAB1" w:rsidR="00806517" w:rsidRDefault="00BE5377">
          <w:pPr>
            <w:pStyle w:val="TOC2"/>
            <w:tabs>
              <w:tab w:val="right" w:leader="dot" w:pos="9440"/>
            </w:tabs>
            <w:rPr>
              <w:noProof/>
            </w:rPr>
          </w:pPr>
          <w:hyperlink w:anchor="_Toc504744251" w:history="1">
            <w:r w:rsidR="00806517" w:rsidRPr="0010165B">
              <w:rPr>
                <w:rStyle w:val="Hyperlink"/>
                <w:noProof/>
              </w:rPr>
              <w:t>4.07 Pharmacy Based CLIA- Waived Tests</w:t>
            </w:r>
            <w:r w:rsidR="00806517">
              <w:rPr>
                <w:noProof/>
                <w:webHidden/>
              </w:rPr>
              <w:tab/>
            </w:r>
            <w:r w:rsidR="00806517">
              <w:rPr>
                <w:noProof/>
                <w:webHidden/>
              </w:rPr>
              <w:fldChar w:fldCharType="begin"/>
            </w:r>
            <w:r w:rsidR="00806517">
              <w:rPr>
                <w:noProof/>
                <w:webHidden/>
              </w:rPr>
              <w:instrText xml:space="preserve"> PAGEREF _Toc504744251 \h </w:instrText>
            </w:r>
            <w:r w:rsidR="00806517">
              <w:rPr>
                <w:noProof/>
                <w:webHidden/>
              </w:rPr>
            </w:r>
            <w:r w:rsidR="00806517">
              <w:rPr>
                <w:noProof/>
                <w:webHidden/>
              </w:rPr>
              <w:fldChar w:fldCharType="separate"/>
            </w:r>
            <w:r w:rsidR="00806517">
              <w:rPr>
                <w:noProof/>
                <w:webHidden/>
              </w:rPr>
              <w:t>148</w:t>
            </w:r>
            <w:r w:rsidR="00806517">
              <w:rPr>
                <w:noProof/>
                <w:webHidden/>
              </w:rPr>
              <w:fldChar w:fldCharType="end"/>
            </w:r>
          </w:hyperlink>
        </w:p>
        <w:p w14:paraId="505D0242" w14:textId="49429411" w:rsidR="00806517" w:rsidRDefault="00BE5377">
          <w:pPr>
            <w:pStyle w:val="TOC2"/>
            <w:tabs>
              <w:tab w:val="right" w:leader="dot" w:pos="9440"/>
            </w:tabs>
            <w:rPr>
              <w:noProof/>
            </w:rPr>
          </w:pPr>
          <w:hyperlink w:anchor="_Toc504744252" w:history="1">
            <w:r w:rsidR="00806517" w:rsidRPr="0010165B">
              <w:rPr>
                <w:rStyle w:val="Hyperlink"/>
                <w:noProof/>
              </w:rPr>
              <w:t>4.08 Clinical Reference Library</w:t>
            </w:r>
            <w:r w:rsidR="00806517">
              <w:rPr>
                <w:noProof/>
                <w:webHidden/>
              </w:rPr>
              <w:tab/>
            </w:r>
            <w:r w:rsidR="00806517">
              <w:rPr>
                <w:noProof/>
                <w:webHidden/>
              </w:rPr>
              <w:fldChar w:fldCharType="begin"/>
            </w:r>
            <w:r w:rsidR="00806517">
              <w:rPr>
                <w:noProof/>
                <w:webHidden/>
              </w:rPr>
              <w:instrText xml:space="preserve"> PAGEREF _Toc504744252 \h </w:instrText>
            </w:r>
            <w:r w:rsidR="00806517">
              <w:rPr>
                <w:noProof/>
                <w:webHidden/>
              </w:rPr>
            </w:r>
            <w:r w:rsidR="00806517">
              <w:rPr>
                <w:noProof/>
                <w:webHidden/>
              </w:rPr>
              <w:fldChar w:fldCharType="separate"/>
            </w:r>
            <w:r w:rsidR="00806517">
              <w:rPr>
                <w:noProof/>
                <w:webHidden/>
              </w:rPr>
              <w:t>150</w:t>
            </w:r>
            <w:r w:rsidR="00806517">
              <w:rPr>
                <w:noProof/>
                <w:webHidden/>
              </w:rPr>
              <w:fldChar w:fldCharType="end"/>
            </w:r>
          </w:hyperlink>
        </w:p>
        <w:p w14:paraId="1B2C792B" w14:textId="780BC30B" w:rsidR="00806517" w:rsidRDefault="00BE5377">
          <w:pPr>
            <w:pStyle w:val="TOC2"/>
            <w:tabs>
              <w:tab w:val="right" w:leader="dot" w:pos="9440"/>
            </w:tabs>
            <w:rPr>
              <w:noProof/>
            </w:rPr>
          </w:pPr>
          <w:hyperlink w:anchor="_Toc504744253" w:history="1">
            <w:r w:rsidR="00806517" w:rsidRPr="0010165B">
              <w:rPr>
                <w:rStyle w:val="Hyperlink"/>
                <w:noProof/>
              </w:rPr>
              <w:t>4.09 Drug Interaction Prevention</w:t>
            </w:r>
            <w:r w:rsidR="00806517">
              <w:rPr>
                <w:noProof/>
                <w:webHidden/>
              </w:rPr>
              <w:tab/>
            </w:r>
            <w:r w:rsidR="00806517">
              <w:rPr>
                <w:noProof/>
                <w:webHidden/>
              </w:rPr>
              <w:fldChar w:fldCharType="begin"/>
            </w:r>
            <w:r w:rsidR="00806517">
              <w:rPr>
                <w:noProof/>
                <w:webHidden/>
              </w:rPr>
              <w:instrText xml:space="preserve"> PAGEREF _Toc504744253 \h </w:instrText>
            </w:r>
            <w:r w:rsidR="00806517">
              <w:rPr>
                <w:noProof/>
                <w:webHidden/>
              </w:rPr>
            </w:r>
            <w:r w:rsidR="00806517">
              <w:rPr>
                <w:noProof/>
                <w:webHidden/>
              </w:rPr>
              <w:fldChar w:fldCharType="separate"/>
            </w:r>
            <w:r w:rsidR="00806517">
              <w:rPr>
                <w:noProof/>
                <w:webHidden/>
              </w:rPr>
              <w:t>151</w:t>
            </w:r>
            <w:r w:rsidR="00806517">
              <w:rPr>
                <w:noProof/>
                <w:webHidden/>
              </w:rPr>
              <w:fldChar w:fldCharType="end"/>
            </w:r>
          </w:hyperlink>
        </w:p>
        <w:p w14:paraId="14311C46" w14:textId="74ABC31E" w:rsidR="00806517" w:rsidRDefault="00BE5377">
          <w:pPr>
            <w:pStyle w:val="TOC2"/>
            <w:tabs>
              <w:tab w:val="right" w:leader="dot" w:pos="9440"/>
            </w:tabs>
            <w:rPr>
              <w:noProof/>
            </w:rPr>
          </w:pPr>
          <w:hyperlink w:anchor="_Toc504744254" w:history="1">
            <w:r w:rsidR="00806517" w:rsidRPr="0010165B">
              <w:rPr>
                <w:rStyle w:val="Hyperlink"/>
                <w:noProof/>
              </w:rPr>
              <w:t>4.10 Selling Durable Medical Equipment</w:t>
            </w:r>
            <w:r w:rsidR="00806517">
              <w:rPr>
                <w:noProof/>
                <w:webHidden/>
              </w:rPr>
              <w:tab/>
            </w:r>
            <w:r w:rsidR="00806517">
              <w:rPr>
                <w:noProof/>
                <w:webHidden/>
              </w:rPr>
              <w:fldChar w:fldCharType="begin"/>
            </w:r>
            <w:r w:rsidR="00806517">
              <w:rPr>
                <w:noProof/>
                <w:webHidden/>
              </w:rPr>
              <w:instrText xml:space="preserve"> PAGEREF _Toc504744254 \h </w:instrText>
            </w:r>
            <w:r w:rsidR="00806517">
              <w:rPr>
                <w:noProof/>
                <w:webHidden/>
              </w:rPr>
            </w:r>
            <w:r w:rsidR="00806517">
              <w:rPr>
                <w:noProof/>
                <w:webHidden/>
              </w:rPr>
              <w:fldChar w:fldCharType="separate"/>
            </w:r>
            <w:r w:rsidR="00806517">
              <w:rPr>
                <w:noProof/>
                <w:webHidden/>
              </w:rPr>
              <w:t>153</w:t>
            </w:r>
            <w:r w:rsidR="00806517">
              <w:rPr>
                <w:noProof/>
                <w:webHidden/>
              </w:rPr>
              <w:fldChar w:fldCharType="end"/>
            </w:r>
          </w:hyperlink>
        </w:p>
        <w:p w14:paraId="3B165F01" w14:textId="4A03C7EF" w:rsidR="00806517" w:rsidRDefault="00BE5377">
          <w:pPr>
            <w:pStyle w:val="TOC2"/>
            <w:tabs>
              <w:tab w:val="right" w:leader="dot" w:pos="9440"/>
            </w:tabs>
            <w:rPr>
              <w:noProof/>
            </w:rPr>
          </w:pPr>
          <w:hyperlink w:anchor="_Toc504744255" w:history="1">
            <w:r w:rsidR="00806517" w:rsidRPr="0010165B">
              <w:rPr>
                <w:rStyle w:val="Hyperlink"/>
                <w:noProof/>
              </w:rPr>
              <w:t>4.11 Selling Methamphetamine Precursor Products</w:t>
            </w:r>
            <w:r w:rsidR="00806517">
              <w:rPr>
                <w:noProof/>
                <w:webHidden/>
              </w:rPr>
              <w:tab/>
            </w:r>
            <w:r w:rsidR="00806517">
              <w:rPr>
                <w:noProof/>
                <w:webHidden/>
              </w:rPr>
              <w:fldChar w:fldCharType="begin"/>
            </w:r>
            <w:r w:rsidR="00806517">
              <w:rPr>
                <w:noProof/>
                <w:webHidden/>
              </w:rPr>
              <w:instrText xml:space="preserve"> PAGEREF _Toc504744255 \h </w:instrText>
            </w:r>
            <w:r w:rsidR="00806517">
              <w:rPr>
                <w:noProof/>
                <w:webHidden/>
              </w:rPr>
            </w:r>
            <w:r w:rsidR="00806517">
              <w:rPr>
                <w:noProof/>
                <w:webHidden/>
              </w:rPr>
              <w:fldChar w:fldCharType="separate"/>
            </w:r>
            <w:r w:rsidR="00806517">
              <w:rPr>
                <w:noProof/>
                <w:webHidden/>
              </w:rPr>
              <w:t>155</w:t>
            </w:r>
            <w:r w:rsidR="00806517">
              <w:rPr>
                <w:noProof/>
                <w:webHidden/>
              </w:rPr>
              <w:fldChar w:fldCharType="end"/>
            </w:r>
          </w:hyperlink>
        </w:p>
        <w:p w14:paraId="64477E54" w14:textId="7B49F2FA" w:rsidR="00806517" w:rsidRDefault="00BE5377">
          <w:pPr>
            <w:pStyle w:val="TOC2"/>
            <w:tabs>
              <w:tab w:val="right" w:leader="dot" w:pos="9440"/>
            </w:tabs>
            <w:rPr>
              <w:noProof/>
            </w:rPr>
          </w:pPr>
          <w:hyperlink w:anchor="_Toc504744256" w:history="1">
            <w:r w:rsidR="00806517" w:rsidRPr="0010165B">
              <w:rPr>
                <w:rStyle w:val="Hyperlink"/>
                <w:noProof/>
              </w:rPr>
              <w:t>4.12 Pharmacy OTC Sales of Syringes</w:t>
            </w:r>
            <w:r w:rsidR="00806517">
              <w:rPr>
                <w:noProof/>
                <w:webHidden/>
              </w:rPr>
              <w:tab/>
            </w:r>
            <w:r w:rsidR="00806517">
              <w:rPr>
                <w:noProof/>
                <w:webHidden/>
              </w:rPr>
              <w:fldChar w:fldCharType="begin"/>
            </w:r>
            <w:r w:rsidR="00806517">
              <w:rPr>
                <w:noProof/>
                <w:webHidden/>
              </w:rPr>
              <w:instrText xml:space="preserve"> PAGEREF _Toc504744256 \h </w:instrText>
            </w:r>
            <w:r w:rsidR="00806517">
              <w:rPr>
                <w:noProof/>
                <w:webHidden/>
              </w:rPr>
            </w:r>
            <w:r w:rsidR="00806517">
              <w:rPr>
                <w:noProof/>
                <w:webHidden/>
              </w:rPr>
              <w:fldChar w:fldCharType="separate"/>
            </w:r>
            <w:r w:rsidR="00806517">
              <w:rPr>
                <w:noProof/>
                <w:webHidden/>
              </w:rPr>
              <w:t>158</w:t>
            </w:r>
            <w:r w:rsidR="00806517">
              <w:rPr>
                <w:noProof/>
                <w:webHidden/>
              </w:rPr>
              <w:fldChar w:fldCharType="end"/>
            </w:r>
          </w:hyperlink>
        </w:p>
        <w:p w14:paraId="25C65BF8" w14:textId="1A62CFE4" w:rsidR="00806517" w:rsidRDefault="00BE5377">
          <w:pPr>
            <w:pStyle w:val="TOC2"/>
            <w:tabs>
              <w:tab w:val="right" w:leader="dot" w:pos="9440"/>
            </w:tabs>
            <w:rPr>
              <w:noProof/>
            </w:rPr>
          </w:pPr>
          <w:hyperlink w:anchor="_Toc504744257" w:history="1">
            <w:r w:rsidR="00806517" w:rsidRPr="0010165B">
              <w:rPr>
                <w:rStyle w:val="Hyperlink"/>
                <w:noProof/>
              </w:rPr>
              <w:t>4.13 HIPAA Policy</w:t>
            </w:r>
            <w:r w:rsidR="00806517">
              <w:rPr>
                <w:noProof/>
                <w:webHidden/>
              </w:rPr>
              <w:tab/>
            </w:r>
            <w:r w:rsidR="00806517">
              <w:rPr>
                <w:noProof/>
                <w:webHidden/>
              </w:rPr>
              <w:fldChar w:fldCharType="begin"/>
            </w:r>
            <w:r w:rsidR="00806517">
              <w:rPr>
                <w:noProof/>
                <w:webHidden/>
              </w:rPr>
              <w:instrText xml:space="preserve"> PAGEREF _Toc504744257 \h </w:instrText>
            </w:r>
            <w:r w:rsidR="00806517">
              <w:rPr>
                <w:noProof/>
                <w:webHidden/>
              </w:rPr>
            </w:r>
            <w:r w:rsidR="00806517">
              <w:rPr>
                <w:noProof/>
                <w:webHidden/>
              </w:rPr>
              <w:fldChar w:fldCharType="separate"/>
            </w:r>
            <w:r w:rsidR="00806517">
              <w:rPr>
                <w:noProof/>
                <w:webHidden/>
              </w:rPr>
              <w:t>159</w:t>
            </w:r>
            <w:r w:rsidR="00806517">
              <w:rPr>
                <w:noProof/>
                <w:webHidden/>
              </w:rPr>
              <w:fldChar w:fldCharType="end"/>
            </w:r>
          </w:hyperlink>
        </w:p>
        <w:p w14:paraId="45C311CF" w14:textId="51DCC114" w:rsidR="00806517" w:rsidRDefault="00BE5377">
          <w:pPr>
            <w:pStyle w:val="TOC2"/>
            <w:tabs>
              <w:tab w:val="right" w:leader="dot" w:pos="9440"/>
            </w:tabs>
            <w:rPr>
              <w:noProof/>
            </w:rPr>
          </w:pPr>
          <w:hyperlink w:anchor="_Toc504744258" w:history="1">
            <w:r w:rsidR="00806517" w:rsidRPr="0010165B">
              <w:rPr>
                <w:rStyle w:val="Hyperlink"/>
                <w:noProof/>
              </w:rPr>
              <w:t>4.14 Security of Health Information</w:t>
            </w:r>
            <w:r w:rsidR="00806517">
              <w:rPr>
                <w:noProof/>
                <w:webHidden/>
              </w:rPr>
              <w:tab/>
            </w:r>
            <w:r w:rsidR="00806517">
              <w:rPr>
                <w:noProof/>
                <w:webHidden/>
              </w:rPr>
              <w:fldChar w:fldCharType="begin"/>
            </w:r>
            <w:r w:rsidR="00806517">
              <w:rPr>
                <w:noProof/>
                <w:webHidden/>
              </w:rPr>
              <w:instrText xml:space="preserve"> PAGEREF _Toc504744258 \h </w:instrText>
            </w:r>
            <w:r w:rsidR="00806517">
              <w:rPr>
                <w:noProof/>
                <w:webHidden/>
              </w:rPr>
            </w:r>
            <w:r w:rsidR="00806517">
              <w:rPr>
                <w:noProof/>
                <w:webHidden/>
              </w:rPr>
              <w:fldChar w:fldCharType="separate"/>
            </w:r>
            <w:r w:rsidR="00806517">
              <w:rPr>
                <w:noProof/>
                <w:webHidden/>
              </w:rPr>
              <w:t>165</w:t>
            </w:r>
            <w:r w:rsidR="00806517">
              <w:rPr>
                <w:noProof/>
                <w:webHidden/>
              </w:rPr>
              <w:fldChar w:fldCharType="end"/>
            </w:r>
          </w:hyperlink>
        </w:p>
        <w:p w14:paraId="678F0E6F" w14:textId="02BBADE2" w:rsidR="00806517" w:rsidRDefault="00BE5377">
          <w:pPr>
            <w:pStyle w:val="TOC2"/>
            <w:tabs>
              <w:tab w:val="right" w:leader="dot" w:pos="9440"/>
            </w:tabs>
            <w:rPr>
              <w:noProof/>
            </w:rPr>
          </w:pPr>
          <w:hyperlink w:anchor="_Toc504744259" w:history="1">
            <w:r w:rsidR="00806517" w:rsidRPr="0010165B">
              <w:rPr>
                <w:rStyle w:val="Hyperlink"/>
                <w:noProof/>
              </w:rPr>
              <w:t>4.15 Communication with Persons with Limited English Proficiency (LEP)</w:t>
            </w:r>
            <w:r w:rsidR="00806517">
              <w:rPr>
                <w:noProof/>
                <w:webHidden/>
              </w:rPr>
              <w:tab/>
            </w:r>
            <w:r w:rsidR="00806517">
              <w:rPr>
                <w:noProof/>
                <w:webHidden/>
              </w:rPr>
              <w:fldChar w:fldCharType="begin"/>
            </w:r>
            <w:r w:rsidR="00806517">
              <w:rPr>
                <w:noProof/>
                <w:webHidden/>
              </w:rPr>
              <w:instrText xml:space="preserve"> PAGEREF _Toc504744259 \h </w:instrText>
            </w:r>
            <w:r w:rsidR="00806517">
              <w:rPr>
                <w:noProof/>
                <w:webHidden/>
              </w:rPr>
            </w:r>
            <w:r w:rsidR="00806517">
              <w:rPr>
                <w:noProof/>
                <w:webHidden/>
              </w:rPr>
              <w:fldChar w:fldCharType="separate"/>
            </w:r>
            <w:r w:rsidR="00806517">
              <w:rPr>
                <w:noProof/>
                <w:webHidden/>
              </w:rPr>
              <w:t>167</w:t>
            </w:r>
            <w:r w:rsidR="00806517">
              <w:rPr>
                <w:noProof/>
                <w:webHidden/>
              </w:rPr>
              <w:fldChar w:fldCharType="end"/>
            </w:r>
          </w:hyperlink>
        </w:p>
        <w:p w14:paraId="7629A92A" w14:textId="7D14787E" w:rsidR="00806517" w:rsidRDefault="00BE5377">
          <w:pPr>
            <w:pStyle w:val="TOC1"/>
            <w:tabs>
              <w:tab w:val="right" w:leader="dot" w:pos="9440"/>
            </w:tabs>
            <w:rPr>
              <w:noProof/>
            </w:rPr>
          </w:pPr>
          <w:hyperlink w:anchor="_Toc504744260" w:history="1">
            <w:r w:rsidR="00806517" w:rsidRPr="0010165B">
              <w:rPr>
                <w:rStyle w:val="Hyperlink"/>
                <w:noProof/>
              </w:rPr>
              <w:t>5.0 Operations</w:t>
            </w:r>
            <w:r w:rsidR="00806517">
              <w:rPr>
                <w:noProof/>
                <w:webHidden/>
              </w:rPr>
              <w:tab/>
            </w:r>
            <w:r w:rsidR="00806517">
              <w:rPr>
                <w:noProof/>
                <w:webHidden/>
              </w:rPr>
              <w:fldChar w:fldCharType="begin"/>
            </w:r>
            <w:r w:rsidR="00806517">
              <w:rPr>
                <w:noProof/>
                <w:webHidden/>
              </w:rPr>
              <w:instrText xml:space="preserve"> PAGEREF _Toc504744260 \h </w:instrText>
            </w:r>
            <w:r w:rsidR="00806517">
              <w:rPr>
                <w:noProof/>
                <w:webHidden/>
              </w:rPr>
            </w:r>
            <w:r w:rsidR="00806517">
              <w:rPr>
                <w:noProof/>
                <w:webHidden/>
              </w:rPr>
              <w:fldChar w:fldCharType="separate"/>
            </w:r>
            <w:r w:rsidR="00806517">
              <w:rPr>
                <w:noProof/>
                <w:webHidden/>
              </w:rPr>
              <w:t>171</w:t>
            </w:r>
            <w:r w:rsidR="00806517">
              <w:rPr>
                <w:noProof/>
                <w:webHidden/>
              </w:rPr>
              <w:fldChar w:fldCharType="end"/>
            </w:r>
          </w:hyperlink>
        </w:p>
        <w:p w14:paraId="374B9F3A" w14:textId="18859978" w:rsidR="00806517" w:rsidRDefault="00BE5377">
          <w:pPr>
            <w:pStyle w:val="TOC2"/>
            <w:tabs>
              <w:tab w:val="right" w:leader="dot" w:pos="9440"/>
            </w:tabs>
            <w:rPr>
              <w:noProof/>
            </w:rPr>
          </w:pPr>
          <w:hyperlink w:anchor="_Toc504744261" w:history="1">
            <w:r w:rsidR="00806517" w:rsidRPr="0010165B">
              <w:rPr>
                <w:rStyle w:val="Hyperlink"/>
                <w:noProof/>
              </w:rPr>
              <w:t>5.01 Non-Sterile Compounding Practices</w:t>
            </w:r>
            <w:r w:rsidR="00806517">
              <w:rPr>
                <w:noProof/>
                <w:webHidden/>
              </w:rPr>
              <w:tab/>
            </w:r>
            <w:r w:rsidR="00806517">
              <w:rPr>
                <w:noProof/>
                <w:webHidden/>
              </w:rPr>
              <w:fldChar w:fldCharType="begin"/>
            </w:r>
            <w:r w:rsidR="00806517">
              <w:rPr>
                <w:noProof/>
                <w:webHidden/>
              </w:rPr>
              <w:instrText xml:space="preserve"> PAGEREF _Toc504744261 \h </w:instrText>
            </w:r>
            <w:r w:rsidR="00806517">
              <w:rPr>
                <w:noProof/>
                <w:webHidden/>
              </w:rPr>
            </w:r>
            <w:r w:rsidR="00806517">
              <w:rPr>
                <w:noProof/>
                <w:webHidden/>
              </w:rPr>
              <w:fldChar w:fldCharType="separate"/>
            </w:r>
            <w:r w:rsidR="00806517">
              <w:rPr>
                <w:noProof/>
                <w:webHidden/>
              </w:rPr>
              <w:t>171</w:t>
            </w:r>
            <w:r w:rsidR="00806517">
              <w:rPr>
                <w:noProof/>
                <w:webHidden/>
              </w:rPr>
              <w:fldChar w:fldCharType="end"/>
            </w:r>
          </w:hyperlink>
        </w:p>
        <w:p w14:paraId="6B284E5B" w14:textId="13CE9989" w:rsidR="00806517" w:rsidRDefault="00BE5377">
          <w:pPr>
            <w:pStyle w:val="TOC2"/>
            <w:tabs>
              <w:tab w:val="right" w:leader="dot" w:pos="9440"/>
            </w:tabs>
            <w:rPr>
              <w:noProof/>
            </w:rPr>
          </w:pPr>
          <w:hyperlink w:anchor="_Toc504744262" w:history="1">
            <w:r w:rsidR="00806517" w:rsidRPr="0010165B">
              <w:rPr>
                <w:rStyle w:val="Hyperlink"/>
                <w:noProof/>
              </w:rPr>
              <w:t>5.02 Sterile Compounding Practices</w:t>
            </w:r>
            <w:r w:rsidR="00806517">
              <w:rPr>
                <w:noProof/>
                <w:webHidden/>
              </w:rPr>
              <w:tab/>
            </w:r>
            <w:r w:rsidR="00806517">
              <w:rPr>
                <w:noProof/>
                <w:webHidden/>
              </w:rPr>
              <w:fldChar w:fldCharType="begin"/>
            </w:r>
            <w:r w:rsidR="00806517">
              <w:rPr>
                <w:noProof/>
                <w:webHidden/>
              </w:rPr>
              <w:instrText xml:space="preserve"> PAGEREF _Toc504744262 \h </w:instrText>
            </w:r>
            <w:r w:rsidR="00806517">
              <w:rPr>
                <w:noProof/>
                <w:webHidden/>
              </w:rPr>
            </w:r>
            <w:r w:rsidR="00806517">
              <w:rPr>
                <w:noProof/>
                <w:webHidden/>
              </w:rPr>
              <w:fldChar w:fldCharType="separate"/>
            </w:r>
            <w:r w:rsidR="00806517">
              <w:rPr>
                <w:noProof/>
                <w:webHidden/>
              </w:rPr>
              <w:t>180</w:t>
            </w:r>
            <w:r w:rsidR="00806517">
              <w:rPr>
                <w:noProof/>
                <w:webHidden/>
              </w:rPr>
              <w:fldChar w:fldCharType="end"/>
            </w:r>
          </w:hyperlink>
        </w:p>
        <w:p w14:paraId="0452F48B" w14:textId="062397E2" w:rsidR="00806517" w:rsidRDefault="00BE5377">
          <w:pPr>
            <w:pStyle w:val="TOC2"/>
            <w:tabs>
              <w:tab w:val="right" w:leader="dot" w:pos="9440"/>
            </w:tabs>
            <w:rPr>
              <w:noProof/>
            </w:rPr>
          </w:pPr>
          <w:hyperlink w:anchor="_Toc504744263" w:history="1">
            <w:r w:rsidR="00806517" w:rsidRPr="0010165B">
              <w:rPr>
                <w:rStyle w:val="Hyperlink"/>
                <w:noProof/>
              </w:rPr>
              <w:t>5.03 Controlled Substance Prescription Monitoring Program</w:t>
            </w:r>
            <w:r w:rsidR="00806517">
              <w:rPr>
                <w:noProof/>
                <w:webHidden/>
              </w:rPr>
              <w:tab/>
            </w:r>
            <w:r w:rsidR="00806517">
              <w:rPr>
                <w:noProof/>
                <w:webHidden/>
              </w:rPr>
              <w:fldChar w:fldCharType="begin"/>
            </w:r>
            <w:r w:rsidR="00806517">
              <w:rPr>
                <w:noProof/>
                <w:webHidden/>
              </w:rPr>
              <w:instrText xml:space="preserve"> PAGEREF _Toc504744263 \h </w:instrText>
            </w:r>
            <w:r w:rsidR="00806517">
              <w:rPr>
                <w:noProof/>
                <w:webHidden/>
              </w:rPr>
            </w:r>
            <w:r w:rsidR="00806517">
              <w:rPr>
                <w:noProof/>
                <w:webHidden/>
              </w:rPr>
              <w:fldChar w:fldCharType="separate"/>
            </w:r>
            <w:r w:rsidR="00806517">
              <w:rPr>
                <w:noProof/>
                <w:webHidden/>
              </w:rPr>
              <w:t>187</w:t>
            </w:r>
            <w:r w:rsidR="00806517">
              <w:rPr>
                <w:noProof/>
                <w:webHidden/>
              </w:rPr>
              <w:fldChar w:fldCharType="end"/>
            </w:r>
          </w:hyperlink>
        </w:p>
        <w:p w14:paraId="7D7C3928" w14:textId="16ABA0AD" w:rsidR="00806517" w:rsidRDefault="00BE5377">
          <w:pPr>
            <w:pStyle w:val="TOC2"/>
            <w:tabs>
              <w:tab w:val="right" w:leader="dot" w:pos="9440"/>
            </w:tabs>
            <w:rPr>
              <w:noProof/>
            </w:rPr>
          </w:pPr>
          <w:hyperlink w:anchor="_Toc504744264" w:history="1">
            <w:r w:rsidR="00806517" w:rsidRPr="0010165B">
              <w:rPr>
                <w:rStyle w:val="Hyperlink"/>
                <w:noProof/>
              </w:rPr>
              <w:t>5.04 DEA Form 222 Ordering/ Processing/ Receiving</w:t>
            </w:r>
            <w:r w:rsidR="00806517">
              <w:rPr>
                <w:noProof/>
                <w:webHidden/>
              </w:rPr>
              <w:tab/>
            </w:r>
            <w:r w:rsidR="00806517">
              <w:rPr>
                <w:noProof/>
                <w:webHidden/>
              </w:rPr>
              <w:fldChar w:fldCharType="begin"/>
            </w:r>
            <w:r w:rsidR="00806517">
              <w:rPr>
                <w:noProof/>
                <w:webHidden/>
              </w:rPr>
              <w:instrText xml:space="preserve"> PAGEREF _Toc504744264 \h </w:instrText>
            </w:r>
            <w:r w:rsidR="00806517">
              <w:rPr>
                <w:noProof/>
                <w:webHidden/>
              </w:rPr>
            </w:r>
            <w:r w:rsidR="00806517">
              <w:rPr>
                <w:noProof/>
                <w:webHidden/>
              </w:rPr>
              <w:fldChar w:fldCharType="separate"/>
            </w:r>
            <w:r w:rsidR="00806517">
              <w:rPr>
                <w:noProof/>
                <w:webHidden/>
              </w:rPr>
              <w:t>191</w:t>
            </w:r>
            <w:r w:rsidR="00806517">
              <w:rPr>
                <w:noProof/>
                <w:webHidden/>
              </w:rPr>
              <w:fldChar w:fldCharType="end"/>
            </w:r>
          </w:hyperlink>
        </w:p>
        <w:p w14:paraId="21A9AA5F" w14:textId="55CA192C" w:rsidR="00806517" w:rsidRDefault="00BE5377">
          <w:pPr>
            <w:pStyle w:val="TOC2"/>
            <w:tabs>
              <w:tab w:val="right" w:leader="dot" w:pos="9440"/>
            </w:tabs>
            <w:rPr>
              <w:noProof/>
            </w:rPr>
          </w:pPr>
          <w:hyperlink w:anchor="_Toc504744265" w:history="1">
            <w:r w:rsidR="00806517" w:rsidRPr="0010165B">
              <w:rPr>
                <w:rStyle w:val="Hyperlink"/>
                <w:noProof/>
              </w:rPr>
              <w:t>5.05 Theft of Controlled Substances</w:t>
            </w:r>
            <w:r w:rsidR="00806517">
              <w:rPr>
                <w:noProof/>
                <w:webHidden/>
              </w:rPr>
              <w:tab/>
            </w:r>
            <w:r w:rsidR="00806517">
              <w:rPr>
                <w:noProof/>
                <w:webHidden/>
              </w:rPr>
              <w:fldChar w:fldCharType="begin"/>
            </w:r>
            <w:r w:rsidR="00806517">
              <w:rPr>
                <w:noProof/>
                <w:webHidden/>
              </w:rPr>
              <w:instrText xml:space="preserve"> PAGEREF _Toc504744265 \h </w:instrText>
            </w:r>
            <w:r w:rsidR="00806517">
              <w:rPr>
                <w:noProof/>
                <w:webHidden/>
              </w:rPr>
            </w:r>
            <w:r w:rsidR="00806517">
              <w:rPr>
                <w:noProof/>
                <w:webHidden/>
              </w:rPr>
              <w:fldChar w:fldCharType="separate"/>
            </w:r>
            <w:r w:rsidR="00806517">
              <w:rPr>
                <w:noProof/>
                <w:webHidden/>
              </w:rPr>
              <w:t>196</w:t>
            </w:r>
            <w:r w:rsidR="00806517">
              <w:rPr>
                <w:noProof/>
                <w:webHidden/>
              </w:rPr>
              <w:fldChar w:fldCharType="end"/>
            </w:r>
          </w:hyperlink>
        </w:p>
        <w:p w14:paraId="04F9B54A" w14:textId="6A77DC05" w:rsidR="00806517" w:rsidRDefault="00BE5377">
          <w:pPr>
            <w:pStyle w:val="TOC2"/>
            <w:tabs>
              <w:tab w:val="right" w:leader="dot" w:pos="9440"/>
            </w:tabs>
            <w:rPr>
              <w:noProof/>
            </w:rPr>
          </w:pPr>
          <w:hyperlink w:anchor="_Toc504744266" w:history="1">
            <w:r w:rsidR="00806517" w:rsidRPr="0010165B">
              <w:rPr>
                <w:rStyle w:val="Hyperlink"/>
                <w:noProof/>
              </w:rPr>
              <w:t>5.06 Dispensing CII Controlled Substances</w:t>
            </w:r>
            <w:r w:rsidR="00806517">
              <w:rPr>
                <w:noProof/>
                <w:webHidden/>
              </w:rPr>
              <w:tab/>
            </w:r>
            <w:r w:rsidR="00806517">
              <w:rPr>
                <w:noProof/>
                <w:webHidden/>
              </w:rPr>
              <w:fldChar w:fldCharType="begin"/>
            </w:r>
            <w:r w:rsidR="00806517">
              <w:rPr>
                <w:noProof/>
                <w:webHidden/>
              </w:rPr>
              <w:instrText xml:space="preserve"> PAGEREF _Toc504744266 \h </w:instrText>
            </w:r>
            <w:r w:rsidR="00806517">
              <w:rPr>
                <w:noProof/>
                <w:webHidden/>
              </w:rPr>
            </w:r>
            <w:r w:rsidR="00806517">
              <w:rPr>
                <w:noProof/>
                <w:webHidden/>
              </w:rPr>
              <w:fldChar w:fldCharType="separate"/>
            </w:r>
            <w:r w:rsidR="00806517">
              <w:rPr>
                <w:noProof/>
                <w:webHidden/>
              </w:rPr>
              <w:t>200</w:t>
            </w:r>
            <w:r w:rsidR="00806517">
              <w:rPr>
                <w:noProof/>
                <w:webHidden/>
              </w:rPr>
              <w:fldChar w:fldCharType="end"/>
            </w:r>
          </w:hyperlink>
        </w:p>
        <w:p w14:paraId="7AAC82E3" w14:textId="537522FF" w:rsidR="00806517" w:rsidRDefault="00BE5377">
          <w:pPr>
            <w:pStyle w:val="TOC2"/>
            <w:tabs>
              <w:tab w:val="right" w:leader="dot" w:pos="9440"/>
            </w:tabs>
            <w:rPr>
              <w:noProof/>
            </w:rPr>
          </w:pPr>
          <w:hyperlink w:anchor="_Toc504744267" w:history="1">
            <w:r w:rsidR="00806517" w:rsidRPr="0010165B">
              <w:rPr>
                <w:rStyle w:val="Hyperlink"/>
                <w:noProof/>
              </w:rPr>
              <w:t>5.07 Dispensing CIII - V Controlled Substances</w:t>
            </w:r>
            <w:r w:rsidR="00806517">
              <w:rPr>
                <w:noProof/>
                <w:webHidden/>
              </w:rPr>
              <w:tab/>
            </w:r>
            <w:r w:rsidR="00806517">
              <w:rPr>
                <w:noProof/>
                <w:webHidden/>
              </w:rPr>
              <w:fldChar w:fldCharType="begin"/>
            </w:r>
            <w:r w:rsidR="00806517">
              <w:rPr>
                <w:noProof/>
                <w:webHidden/>
              </w:rPr>
              <w:instrText xml:space="preserve"> PAGEREF _Toc504744267 \h </w:instrText>
            </w:r>
            <w:r w:rsidR="00806517">
              <w:rPr>
                <w:noProof/>
                <w:webHidden/>
              </w:rPr>
            </w:r>
            <w:r w:rsidR="00806517">
              <w:rPr>
                <w:noProof/>
                <w:webHidden/>
              </w:rPr>
              <w:fldChar w:fldCharType="separate"/>
            </w:r>
            <w:r w:rsidR="00806517">
              <w:rPr>
                <w:noProof/>
                <w:webHidden/>
              </w:rPr>
              <w:t>204</w:t>
            </w:r>
            <w:r w:rsidR="00806517">
              <w:rPr>
                <w:noProof/>
                <w:webHidden/>
              </w:rPr>
              <w:fldChar w:fldCharType="end"/>
            </w:r>
          </w:hyperlink>
        </w:p>
        <w:p w14:paraId="472648B5" w14:textId="4D5DE3D8" w:rsidR="00806517" w:rsidRDefault="00BE5377">
          <w:pPr>
            <w:pStyle w:val="TOC2"/>
            <w:tabs>
              <w:tab w:val="right" w:leader="dot" w:pos="9440"/>
            </w:tabs>
            <w:rPr>
              <w:noProof/>
            </w:rPr>
          </w:pPr>
          <w:hyperlink w:anchor="_Toc504744268" w:history="1">
            <w:r w:rsidR="00806517" w:rsidRPr="0010165B">
              <w:rPr>
                <w:rStyle w:val="Hyperlink"/>
                <w:noProof/>
              </w:rPr>
              <w:t>5.08 Controlled Substance Inventory</w:t>
            </w:r>
            <w:r w:rsidR="00806517">
              <w:rPr>
                <w:noProof/>
                <w:webHidden/>
              </w:rPr>
              <w:tab/>
            </w:r>
            <w:r w:rsidR="00806517">
              <w:rPr>
                <w:noProof/>
                <w:webHidden/>
              </w:rPr>
              <w:fldChar w:fldCharType="begin"/>
            </w:r>
            <w:r w:rsidR="00806517">
              <w:rPr>
                <w:noProof/>
                <w:webHidden/>
              </w:rPr>
              <w:instrText xml:space="preserve"> PAGEREF _Toc504744268 \h </w:instrText>
            </w:r>
            <w:r w:rsidR="00806517">
              <w:rPr>
                <w:noProof/>
                <w:webHidden/>
              </w:rPr>
            </w:r>
            <w:r w:rsidR="00806517">
              <w:rPr>
                <w:noProof/>
                <w:webHidden/>
              </w:rPr>
              <w:fldChar w:fldCharType="separate"/>
            </w:r>
            <w:r w:rsidR="00806517">
              <w:rPr>
                <w:noProof/>
                <w:webHidden/>
              </w:rPr>
              <w:t>2</w:t>
            </w:r>
            <w:r w:rsidR="007233FF">
              <w:rPr>
                <w:noProof/>
                <w:webHidden/>
              </w:rPr>
              <w:t>10</w:t>
            </w:r>
            <w:r w:rsidR="00806517">
              <w:rPr>
                <w:noProof/>
                <w:webHidden/>
              </w:rPr>
              <w:fldChar w:fldCharType="end"/>
            </w:r>
          </w:hyperlink>
        </w:p>
        <w:p w14:paraId="22C0268A" w14:textId="046AD582" w:rsidR="00806517" w:rsidRDefault="00BE5377">
          <w:pPr>
            <w:pStyle w:val="TOC2"/>
            <w:tabs>
              <w:tab w:val="right" w:leader="dot" w:pos="9440"/>
            </w:tabs>
            <w:rPr>
              <w:noProof/>
            </w:rPr>
          </w:pPr>
          <w:hyperlink w:anchor="_Toc504744269" w:history="1">
            <w:r w:rsidR="00806517" w:rsidRPr="0010165B">
              <w:rPr>
                <w:rStyle w:val="Hyperlink"/>
                <w:noProof/>
              </w:rPr>
              <w:t>5.09 Disposing of Controlled Substances</w:t>
            </w:r>
            <w:r w:rsidR="00806517">
              <w:rPr>
                <w:noProof/>
                <w:webHidden/>
              </w:rPr>
              <w:tab/>
            </w:r>
            <w:r w:rsidR="00806517">
              <w:rPr>
                <w:noProof/>
                <w:webHidden/>
              </w:rPr>
              <w:fldChar w:fldCharType="begin"/>
            </w:r>
            <w:r w:rsidR="00806517">
              <w:rPr>
                <w:noProof/>
                <w:webHidden/>
              </w:rPr>
              <w:instrText xml:space="preserve"> PAGEREF _Toc504744269 \h </w:instrText>
            </w:r>
            <w:r w:rsidR="00806517">
              <w:rPr>
                <w:noProof/>
                <w:webHidden/>
              </w:rPr>
            </w:r>
            <w:r w:rsidR="00806517">
              <w:rPr>
                <w:noProof/>
                <w:webHidden/>
              </w:rPr>
              <w:fldChar w:fldCharType="separate"/>
            </w:r>
            <w:r w:rsidR="00806517">
              <w:rPr>
                <w:noProof/>
                <w:webHidden/>
              </w:rPr>
              <w:t>21</w:t>
            </w:r>
            <w:r w:rsidR="007233FF">
              <w:rPr>
                <w:noProof/>
                <w:webHidden/>
              </w:rPr>
              <w:t>4</w:t>
            </w:r>
            <w:r w:rsidR="00806517">
              <w:rPr>
                <w:noProof/>
                <w:webHidden/>
              </w:rPr>
              <w:fldChar w:fldCharType="end"/>
            </w:r>
          </w:hyperlink>
        </w:p>
        <w:p w14:paraId="40934D5B" w14:textId="6B4F92F7" w:rsidR="00806517" w:rsidRDefault="00BE5377">
          <w:pPr>
            <w:pStyle w:val="TOC2"/>
            <w:tabs>
              <w:tab w:val="right" w:leader="dot" w:pos="9440"/>
            </w:tabs>
            <w:rPr>
              <w:noProof/>
            </w:rPr>
          </w:pPr>
          <w:hyperlink w:anchor="_Toc504744270" w:history="1">
            <w:r w:rsidR="00806517" w:rsidRPr="0010165B">
              <w:rPr>
                <w:rStyle w:val="Hyperlink"/>
                <w:noProof/>
              </w:rPr>
              <w:t>5.10 Purchasing, Receiving, and Storage of Controlled Substances</w:t>
            </w:r>
            <w:r w:rsidR="00806517">
              <w:rPr>
                <w:noProof/>
                <w:webHidden/>
              </w:rPr>
              <w:tab/>
            </w:r>
            <w:r w:rsidR="00806517">
              <w:rPr>
                <w:noProof/>
                <w:webHidden/>
              </w:rPr>
              <w:fldChar w:fldCharType="begin"/>
            </w:r>
            <w:r w:rsidR="00806517">
              <w:rPr>
                <w:noProof/>
                <w:webHidden/>
              </w:rPr>
              <w:instrText xml:space="preserve"> PAGEREF _Toc504744270 \h </w:instrText>
            </w:r>
            <w:r w:rsidR="00806517">
              <w:rPr>
                <w:noProof/>
                <w:webHidden/>
              </w:rPr>
            </w:r>
            <w:r w:rsidR="00806517">
              <w:rPr>
                <w:noProof/>
                <w:webHidden/>
              </w:rPr>
              <w:fldChar w:fldCharType="separate"/>
            </w:r>
            <w:r w:rsidR="00806517">
              <w:rPr>
                <w:noProof/>
                <w:webHidden/>
              </w:rPr>
              <w:t>21</w:t>
            </w:r>
            <w:r w:rsidR="007233FF">
              <w:rPr>
                <w:noProof/>
                <w:webHidden/>
              </w:rPr>
              <w:t>7</w:t>
            </w:r>
            <w:r w:rsidR="00806517">
              <w:rPr>
                <w:noProof/>
                <w:webHidden/>
              </w:rPr>
              <w:fldChar w:fldCharType="end"/>
            </w:r>
          </w:hyperlink>
        </w:p>
        <w:p w14:paraId="6E0B7200" w14:textId="614D596F" w:rsidR="00806517" w:rsidRDefault="00BE5377">
          <w:pPr>
            <w:pStyle w:val="TOC2"/>
            <w:tabs>
              <w:tab w:val="right" w:leader="dot" w:pos="9440"/>
            </w:tabs>
            <w:rPr>
              <w:noProof/>
            </w:rPr>
          </w:pPr>
          <w:hyperlink w:anchor="_Toc504744271" w:history="1">
            <w:r w:rsidR="00806517" w:rsidRPr="0010165B">
              <w:rPr>
                <w:rStyle w:val="Hyperlink"/>
                <w:noProof/>
              </w:rPr>
              <w:t>5.11 Prescription Management System</w:t>
            </w:r>
            <w:r w:rsidR="00806517">
              <w:rPr>
                <w:noProof/>
                <w:webHidden/>
              </w:rPr>
              <w:tab/>
            </w:r>
            <w:r w:rsidR="00806517">
              <w:rPr>
                <w:noProof/>
                <w:webHidden/>
              </w:rPr>
              <w:fldChar w:fldCharType="begin"/>
            </w:r>
            <w:r w:rsidR="00806517">
              <w:rPr>
                <w:noProof/>
                <w:webHidden/>
              </w:rPr>
              <w:instrText xml:space="preserve"> PAGEREF _Toc504744271 \h </w:instrText>
            </w:r>
            <w:r w:rsidR="00806517">
              <w:rPr>
                <w:noProof/>
                <w:webHidden/>
              </w:rPr>
            </w:r>
            <w:r w:rsidR="00806517">
              <w:rPr>
                <w:noProof/>
                <w:webHidden/>
              </w:rPr>
              <w:fldChar w:fldCharType="separate"/>
            </w:r>
            <w:r w:rsidR="00806517">
              <w:rPr>
                <w:noProof/>
                <w:webHidden/>
              </w:rPr>
              <w:t>22</w:t>
            </w:r>
            <w:r w:rsidR="007233FF">
              <w:rPr>
                <w:noProof/>
                <w:webHidden/>
              </w:rPr>
              <w:t>2</w:t>
            </w:r>
            <w:r w:rsidR="00806517">
              <w:rPr>
                <w:noProof/>
                <w:webHidden/>
              </w:rPr>
              <w:fldChar w:fldCharType="end"/>
            </w:r>
          </w:hyperlink>
        </w:p>
        <w:p w14:paraId="482150F4" w14:textId="39D7B937" w:rsidR="00806517" w:rsidRDefault="00BE5377">
          <w:pPr>
            <w:pStyle w:val="TOC2"/>
            <w:tabs>
              <w:tab w:val="right" w:leader="dot" w:pos="9440"/>
            </w:tabs>
            <w:rPr>
              <w:noProof/>
            </w:rPr>
          </w:pPr>
          <w:hyperlink w:anchor="_Toc504744272" w:history="1">
            <w:r w:rsidR="00806517" w:rsidRPr="0010165B">
              <w:rPr>
                <w:rStyle w:val="Hyperlink"/>
                <w:noProof/>
              </w:rPr>
              <w:t>5.12 Disposing of Biohazard Waste</w:t>
            </w:r>
            <w:r w:rsidR="00806517">
              <w:rPr>
                <w:noProof/>
                <w:webHidden/>
              </w:rPr>
              <w:tab/>
            </w:r>
            <w:r w:rsidR="00806517">
              <w:rPr>
                <w:noProof/>
                <w:webHidden/>
              </w:rPr>
              <w:fldChar w:fldCharType="begin"/>
            </w:r>
            <w:r w:rsidR="00806517">
              <w:rPr>
                <w:noProof/>
                <w:webHidden/>
              </w:rPr>
              <w:instrText xml:space="preserve"> PAGEREF _Toc504744272 \h </w:instrText>
            </w:r>
            <w:r w:rsidR="00806517">
              <w:rPr>
                <w:noProof/>
                <w:webHidden/>
              </w:rPr>
            </w:r>
            <w:r w:rsidR="00806517">
              <w:rPr>
                <w:noProof/>
                <w:webHidden/>
              </w:rPr>
              <w:fldChar w:fldCharType="separate"/>
            </w:r>
            <w:r w:rsidR="00806517">
              <w:rPr>
                <w:noProof/>
                <w:webHidden/>
              </w:rPr>
              <w:t>22</w:t>
            </w:r>
            <w:r w:rsidR="007233FF">
              <w:rPr>
                <w:noProof/>
                <w:webHidden/>
              </w:rPr>
              <w:t>4</w:t>
            </w:r>
            <w:r w:rsidR="00806517">
              <w:rPr>
                <w:noProof/>
                <w:webHidden/>
              </w:rPr>
              <w:fldChar w:fldCharType="end"/>
            </w:r>
          </w:hyperlink>
        </w:p>
        <w:p w14:paraId="412B6A4C" w14:textId="2F645F2E" w:rsidR="00806517" w:rsidRDefault="00BE5377">
          <w:pPr>
            <w:pStyle w:val="TOC2"/>
            <w:tabs>
              <w:tab w:val="right" w:leader="dot" w:pos="9440"/>
            </w:tabs>
            <w:rPr>
              <w:noProof/>
            </w:rPr>
          </w:pPr>
          <w:hyperlink w:anchor="_Toc504744273" w:history="1">
            <w:r w:rsidR="00806517" w:rsidRPr="0010165B">
              <w:rPr>
                <w:rStyle w:val="Hyperlink"/>
                <w:noProof/>
              </w:rPr>
              <w:t>5.13 Expired Inventory or Returned Products</w:t>
            </w:r>
            <w:r w:rsidR="00806517">
              <w:rPr>
                <w:noProof/>
                <w:webHidden/>
              </w:rPr>
              <w:tab/>
            </w:r>
            <w:r w:rsidR="00806517">
              <w:rPr>
                <w:noProof/>
                <w:webHidden/>
              </w:rPr>
              <w:fldChar w:fldCharType="begin"/>
            </w:r>
            <w:r w:rsidR="00806517">
              <w:rPr>
                <w:noProof/>
                <w:webHidden/>
              </w:rPr>
              <w:instrText xml:space="preserve"> PAGEREF _Toc504744273 \h </w:instrText>
            </w:r>
            <w:r w:rsidR="00806517">
              <w:rPr>
                <w:noProof/>
                <w:webHidden/>
              </w:rPr>
            </w:r>
            <w:r w:rsidR="00806517">
              <w:rPr>
                <w:noProof/>
                <w:webHidden/>
              </w:rPr>
              <w:fldChar w:fldCharType="separate"/>
            </w:r>
            <w:r w:rsidR="00806517">
              <w:rPr>
                <w:noProof/>
                <w:webHidden/>
              </w:rPr>
              <w:t>22</w:t>
            </w:r>
            <w:r w:rsidR="007233FF">
              <w:rPr>
                <w:noProof/>
                <w:webHidden/>
              </w:rPr>
              <w:t>7</w:t>
            </w:r>
            <w:r w:rsidR="00806517">
              <w:rPr>
                <w:noProof/>
                <w:webHidden/>
              </w:rPr>
              <w:fldChar w:fldCharType="end"/>
            </w:r>
          </w:hyperlink>
        </w:p>
        <w:p w14:paraId="3999AE4A" w14:textId="1B85A67B" w:rsidR="00806517" w:rsidRDefault="00BE5377">
          <w:pPr>
            <w:pStyle w:val="TOC2"/>
            <w:tabs>
              <w:tab w:val="right" w:leader="dot" w:pos="9440"/>
            </w:tabs>
            <w:rPr>
              <w:noProof/>
            </w:rPr>
          </w:pPr>
          <w:hyperlink w:anchor="_Toc504744274" w:history="1">
            <w:r w:rsidR="00806517" w:rsidRPr="0010165B">
              <w:rPr>
                <w:rStyle w:val="Hyperlink"/>
                <w:noProof/>
              </w:rPr>
              <w:t>5.14 Biennial and Quarterly Inventory</w:t>
            </w:r>
            <w:r w:rsidR="00806517">
              <w:rPr>
                <w:noProof/>
                <w:webHidden/>
              </w:rPr>
              <w:tab/>
            </w:r>
            <w:r w:rsidR="00806517">
              <w:rPr>
                <w:noProof/>
                <w:webHidden/>
              </w:rPr>
              <w:fldChar w:fldCharType="begin"/>
            </w:r>
            <w:r w:rsidR="00806517">
              <w:rPr>
                <w:noProof/>
                <w:webHidden/>
              </w:rPr>
              <w:instrText xml:space="preserve"> PAGEREF _Toc504744274 \h </w:instrText>
            </w:r>
            <w:r w:rsidR="00806517">
              <w:rPr>
                <w:noProof/>
                <w:webHidden/>
              </w:rPr>
            </w:r>
            <w:r w:rsidR="00806517">
              <w:rPr>
                <w:noProof/>
                <w:webHidden/>
              </w:rPr>
              <w:fldChar w:fldCharType="separate"/>
            </w:r>
            <w:r w:rsidR="00806517">
              <w:rPr>
                <w:noProof/>
                <w:webHidden/>
              </w:rPr>
              <w:t>2</w:t>
            </w:r>
            <w:r w:rsidR="007233FF">
              <w:rPr>
                <w:noProof/>
                <w:webHidden/>
              </w:rPr>
              <w:t>30</w:t>
            </w:r>
            <w:r w:rsidR="00806517">
              <w:rPr>
                <w:noProof/>
                <w:webHidden/>
              </w:rPr>
              <w:fldChar w:fldCharType="end"/>
            </w:r>
          </w:hyperlink>
        </w:p>
        <w:p w14:paraId="57C02E10" w14:textId="5CA1EE4C" w:rsidR="00806517" w:rsidRDefault="00BE5377">
          <w:pPr>
            <w:pStyle w:val="TOC2"/>
            <w:tabs>
              <w:tab w:val="right" w:leader="dot" w:pos="9440"/>
            </w:tabs>
            <w:rPr>
              <w:noProof/>
            </w:rPr>
          </w:pPr>
          <w:hyperlink w:anchor="_Toc504744275" w:history="1">
            <w:r w:rsidR="00806517" w:rsidRPr="0010165B">
              <w:rPr>
                <w:rStyle w:val="Hyperlink"/>
                <w:noProof/>
              </w:rPr>
              <w:t>5.15 Ordering and Receiving</w:t>
            </w:r>
            <w:r w:rsidR="00806517">
              <w:rPr>
                <w:noProof/>
                <w:webHidden/>
              </w:rPr>
              <w:tab/>
            </w:r>
            <w:r w:rsidR="00806517">
              <w:rPr>
                <w:noProof/>
                <w:webHidden/>
              </w:rPr>
              <w:fldChar w:fldCharType="begin"/>
            </w:r>
            <w:r w:rsidR="00806517">
              <w:rPr>
                <w:noProof/>
                <w:webHidden/>
              </w:rPr>
              <w:instrText xml:space="preserve"> PAGEREF _Toc504744275 \h </w:instrText>
            </w:r>
            <w:r w:rsidR="00806517">
              <w:rPr>
                <w:noProof/>
                <w:webHidden/>
              </w:rPr>
            </w:r>
            <w:r w:rsidR="00806517">
              <w:rPr>
                <w:noProof/>
                <w:webHidden/>
              </w:rPr>
              <w:fldChar w:fldCharType="separate"/>
            </w:r>
            <w:r w:rsidR="00806517">
              <w:rPr>
                <w:noProof/>
                <w:webHidden/>
              </w:rPr>
              <w:t>23</w:t>
            </w:r>
            <w:r w:rsidR="007233FF">
              <w:rPr>
                <w:noProof/>
                <w:webHidden/>
              </w:rPr>
              <w:t>4</w:t>
            </w:r>
            <w:r w:rsidR="00806517">
              <w:rPr>
                <w:noProof/>
                <w:webHidden/>
              </w:rPr>
              <w:fldChar w:fldCharType="end"/>
            </w:r>
          </w:hyperlink>
        </w:p>
        <w:p w14:paraId="02B40C36" w14:textId="6D94E032" w:rsidR="00806517" w:rsidRDefault="00BE5377">
          <w:pPr>
            <w:pStyle w:val="TOC2"/>
            <w:tabs>
              <w:tab w:val="right" w:leader="dot" w:pos="9440"/>
            </w:tabs>
            <w:rPr>
              <w:noProof/>
            </w:rPr>
          </w:pPr>
          <w:hyperlink w:anchor="_Toc504744276" w:history="1">
            <w:r w:rsidR="00806517" w:rsidRPr="0010165B">
              <w:rPr>
                <w:rStyle w:val="Hyperlink"/>
                <w:noProof/>
              </w:rPr>
              <w:t>5.16 Shelving Medications / Sticker and Medication Storage</w:t>
            </w:r>
            <w:r w:rsidR="00806517">
              <w:rPr>
                <w:noProof/>
                <w:webHidden/>
              </w:rPr>
              <w:tab/>
            </w:r>
            <w:r w:rsidR="00806517">
              <w:rPr>
                <w:noProof/>
                <w:webHidden/>
              </w:rPr>
              <w:fldChar w:fldCharType="begin"/>
            </w:r>
            <w:r w:rsidR="00806517">
              <w:rPr>
                <w:noProof/>
                <w:webHidden/>
              </w:rPr>
              <w:instrText xml:space="preserve"> PAGEREF _Toc504744276 \h </w:instrText>
            </w:r>
            <w:r w:rsidR="00806517">
              <w:rPr>
                <w:noProof/>
                <w:webHidden/>
              </w:rPr>
            </w:r>
            <w:r w:rsidR="00806517">
              <w:rPr>
                <w:noProof/>
                <w:webHidden/>
              </w:rPr>
              <w:fldChar w:fldCharType="separate"/>
            </w:r>
            <w:r w:rsidR="00806517">
              <w:rPr>
                <w:noProof/>
                <w:webHidden/>
              </w:rPr>
              <w:t>23</w:t>
            </w:r>
            <w:r w:rsidR="007233FF">
              <w:rPr>
                <w:noProof/>
                <w:webHidden/>
              </w:rPr>
              <w:t>6</w:t>
            </w:r>
            <w:r w:rsidR="00806517">
              <w:rPr>
                <w:noProof/>
                <w:webHidden/>
              </w:rPr>
              <w:fldChar w:fldCharType="end"/>
            </w:r>
          </w:hyperlink>
        </w:p>
        <w:p w14:paraId="50451269" w14:textId="06B0A7F0" w:rsidR="00806517" w:rsidRDefault="00BE5377">
          <w:pPr>
            <w:pStyle w:val="TOC2"/>
            <w:tabs>
              <w:tab w:val="right" w:leader="dot" w:pos="9440"/>
            </w:tabs>
            <w:rPr>
              <w:noProof/>
            </w:rPr>
          </w:pPr>
          <w:hyperlink w:anchor="_Toc504744277" w:history="1">
            <w:r w:rsidR="00806517" w:rsidRPr="0010165B">
              <w:rPr>
                <w:rStyle w:val="Hyperlink"/>
                <w:noProof/>
              </w:rPr>
              <w:t>5.17 Refrigerator and Freezer Temperature Maintenance</w:t>
            </w:r>
            <w:r w:rsidR="00806517">
              <w:rPr>
                <w:noProof/>
                <w:webHidden/>
              </w:rPr>
              <w:tab/>
            </w:r>
            <w:r w:rsidR="00806517">
              <w:rPr>
                <w:noProof/>
                <w:webHidden/>
              </w:rPr>
              <w:fldChar w:fldCharType="begin"/>
            </w:r>
            <w:r w:rsidR="00806517">
              <w:rPr>
                <w:noProof/>
                <w:webHidden/>
              </w:rPr>
              <w:instrText xml:space="preserve"> PAGEREF _Toc504744277 \h </w:instrText>
            </w:r>
            <w:r w:rsidR="00806517">
              <w:rPr>
                <w:noProof/>
                <w:webHidden/>
              </w:rPr>
            </w:r>
            <w:r w:rsidR="00806517">
              <w:rPr>
                <w:noProof/>
                <w:webHidden/>
              </w:rPr>
              <w:fldChar w:fldCharType="separate"/>
            </w:r>
            <w:r w:rsidR="00806517">
              <w:rPr>
                <w:noProof/>
                <w:webHidden/>
              </w:rPr>
              <w:t>23</w:t>
            </w:r>
            <w:r w:rsidR="007233FF">
              <w:rPr>
                <w:noProof/>
                <w:webHidden/>
              </w:rPr>
              <w:t>7</w:t>
            </w:r>
            <w:r w:rsidR="00806517">
              <w:rPr>
                <w:noProof/>
                <w:webHidden/>
              </w:rPr>
              <w:fldChar w:fldCharType="end"/>
            </w:r>
          </w:hyperlink>
        </w:p>
        <w:p w14:paraId="04E03917" w14:textId="659DA287" w:rsidR="00806517" w:rsidRDefault="00BE5377">
          <w:pPr>
            <w:pStyle w:val="TOC2"/>
            <w:tabs>
              <w:tab w:val="right" w:leader="dot" w:pos="9440"/>
            </w:tabs>
            <w:rPr>
              <w:noProof/>
            </w:rPr>
          </w:pPr>
          <w:hyperlink w:anchor="_Toc504744278" w:history="1">
            <w:r w:rsidR="00806517" w:rsidRPr="0010165B">
              <w:rPr>
                <w:rStyle w:val="Hyperlink"/>
                <w:noProof/>
              </w:rPr>
              <w:t>5.18 Receiving Prescription Orders</w:t>
            </w:r>
            <w:r w:rsidR="00806517">
              <w:rPr>
                <w:noProof/>
                <w:webHidden/>
              </w:rPr>
              <w:tab/>
            </w:r>
            <w:r w:rsidR="00806517">
              <w:rPr>
                <w:noProof/>
                <w:webHidden/>
              </w:rPr>
              <w:fldChar w:fldCharType="begin"/>
            </w:r>
            <w:r w:rsidR="00806517">
              <w:rPr>
                <w:noProof/>
                <w:webHidden/>
              </w:rPr>
              <w:instrText xml:space="preserve"> PAGEREF _Toc504744278 \h </w:instrText>
            </w:r>
            <w:r w:rsidR="00806517">
              <w:rPr>
                <w:noProof/>
                <w:webHidden/>
              </w:rPr>
            </w:r>
            <w:r w:rsidR="00806517">
              <w:rPr>
                <w:noProof/>
                <w:webHidden/>
              </w:rPr>
              <w:fldChar w:fldCharType="separate"/>
            </w:r>
            <w:r w:rsidR="00806517">
              <w:rPr>
                <w:noProof/>
                <w:webHidden/>
              </w:rPr>
              <w:t>2</w:t>
            </w:r>
            <w:r w:rsidR="007233FF">
              <w:rPr>
                <w:noProof/>
                <w:webHidden/>
              </w:rPr>
              <w:t>40</w:t>
            </w:r>
            <w:r w:rsidR="00806517">
              <w:rPr>
                <w:noProof/>
                <w:webHidden/>
              </w:rPr>
              <w:fldChar w:fldCharType="end"/>
            </w:r>
          </w:hyperlink>
        </w:p>
        <w:p w14:paraId="28FAE3E6" w14:textId="070D3258" w:rsidR="00806517" w:rsidRDefault="00BE5377">
          <w:pPr>
            <w:pStyle w:val="TOC2"/>
            <w:tabs>
              <w:tab w:val="right" w:leader="dot" w:pos="9440"/>
            </w:tabs>
            <w:rPr>
              <w:noProof/>
            </w:rPr>
          </w:pPr>
          <w:hyperlink w:anchor="_Toc504744279" w:history="1">
            <w:r w:rsidR="00806517" w:rsidRPr="0010165B">
              <w:rPr>
                <w:rStyle w:val="Hyperlink"/>
                <w:noProof/>
              </w:rPr>
              <w:t>5.19 Clerk Responsibilities</w:t>
            </w:r>
            <w:r w:rsidR="00806517">
              <w:rPr>
                <w:noProof/>
                <w:webHidden/>
              </w:rPr>
              <w:tab/>
            </w:r>
            <w:r w:rsidR="00806517">
              <w:rPr>
                <w:noProof/>
                <w:webHidden/>
              </w:rPr>
              <w:fldChar w:fldCharType="begin"/>
            </w:r>
            <w:r w:rsidR="00806517">
              <w:rPr>
                <w:noProof/>
                <w:webHidden/>
              </w:rPr>
              <w:instrText xml:space="preserve"> PAGEREF _Toc504744279 \h </w:instrText>
            </w:r>
            <w:r w:rsidR="00806517">
              <w:rPr>
                <w:noProof/>
                <w:webHidden/>
              </w:rPr>
            </w:r>
            <w:r w:rsidR="00806517">
              <w:rPr>
                <w:noProof/>
                <w:webHidden/>
              </w:rPr>
              <w:fldChar w:fldCharType="separate"/>
            </w:r>
            <w:r w:rsidR="00806517">
              <w:rPr>
                <w:noProof/>
                <w:webHidden/>
              </w:rPr>
              <w:t>24</w:t>
            </w:r>
            <w:r w:rsidR="007233FF">
              <w:rPr>
                <w:noProof/>
                <w:webHidden/>
              </w:rPr>
              <w:t>1</w:t>
            </w:r>
            <w:r w:rsidR="00806517">
              <w:rPr>
                <w:noProof/>
                <w:webHidden/>
              </w:rPr>
              <w:fldChar w:fldCharType="end"/>
            </w:r>
          </w:hyperlink>
        </w:p>
        <w:p w14:paraId="3C05BF67" w14:textId="44F31BD3" w:rsidR="00806517" w:rsidRDefault="00BE5377">
          <w:pPr>
            <w:pStyle w:val="TOC2"/>
            <w:tabs>
              <w:tab w:val="right" w:leader="dot" w:pos="9440"/>
            </w:tabs>
            <w:rPr>
              <w:noProof/>
            </w:rPr>
          </w:pPr>
          <w:hyperlink w:anchor="_Toc504744280" w:history="1">
            <w:r w:rsidR="00806517" w:rsidRPr="0010165B">
              <w:rPr>
                <w:rStyle w:val="Hyperlink"/>
                <w:noProof/>
              </w:rPr>
              <w:t>5.20 Pharmacist-in-Charge Responsibilities</w:t>
            </w:r>
            <w:r w:rsidR="00806517">
              <w:rPr>
                <w:noProof/>
                <w:webHidden/>
              </w:rPr>
              <w:tab/>
            </w:r>
            <w:r w:rsidR="00806517">
              <w:rPr>
                <w:noProof/>
                <w:webHidden/>
              </w:rPr>
              <w:fldChar w:fldCharType="begin"/>
            </w:r>
            <w:r w:rsidR="00806517">
              <w:rPr>
                <w:noProof/>
                <w:webHidden/>
              </w:rPr>
              <w:instrText xml:space="preserve"> PAGEREF _Toc504744280 \h </w:instrText>
            </w:r>
            <w:r w:rsidR="00806517">
              <w:rPr>
                <w:noProof/>
                <w:webHidden/>
              </w:rPr>
            </w:r>
            <w:r w:rsidR="00806517">
              <w:rPr>
                <w:noProof/>
                <w:webHidden/>
              </w:rPr>
              <w:fldChar w:fldCharType="separate"/>
            </w:r>
            <w:r w:rsidR="00806517">
              <w:rPr>
                <w:noProof/>
                <w:webHidden/>
              </w:rPr>
              <w:t>24</w:t>
            </w:r>
            <w:r w:rsidR="007233FF">
              <w:rPr>
                <w:noProof/>
                <w:webHidden/>
              </w:rPr>
              <w:t>5</w:t>
            </w:r>
            <w:r w:rsidR="00806517">
              <w:rPr>
                <w:noProof/>
                <w:webHidden/>
              </w:rPr>
              <w:fldChar w:fldCharType="end"/>
            </w:r>
          </w:hyperlink>
        </w:p>
        <w:p w14:paraId="438CABE2" w14:textId="2A5A3E88" w:rsidR="00806517" w:rsidRDefault="00BE5377">
          <w:pPr>
            <w:pStyle w:val="TOC2"/>
            <w:tabs>
              <w:tab w:val="right" w:leader="dot" w:pos="9440"/>
            </w:tabs>
            <w:rPr>
              <w:noProof/>
            </w:rPr>
          </w:pPr>
          <w:hyperlink w:anchor="_Toc504744281" w:history="1">
            <w:r w:rsidR="00806517" w:rsidRPr="0010165B">
              <w:rPr>
                <w:rStyle w:val="Hyperlink"/>
                <w:noProof/>
              </w:rPr>
              <w:t>5.21 Store Manager Responsibilities</w:t>
            </w:r>
            <w:r w:rsidR="00806517">
              <w:rPr>
                <w:noProof/>
                <w:webHidden/>
              </w:rPr>
              <w:tab/>
            </w:r>
            <w:r w:rsidR="00806517">
              <w:rPr>
                <w:noProof/>
                <w:webHidden/>
              </w:rPr>
              <w:fldChar w:fldCharType="begin"/>
            </w:r>
            <w:r w:rsidR="00806517">
              <w:rPr>
                <w:noProof/>
                <w:webHidden/>
              </w:rPr>
              <w:instrText xml:space="preserve"> PAGEREF _Toc504744281 \h </w:instrText>
            </w:r>
            <w:r w:rsidR="00806517">
              <w:rPr>
                <w:noProof/>
                <w:webHidden/>
              </w:rPr>
            </w:r>
            <w:r w:rsidR="00806517">
              <w:rPr>
                <w:noProof/>
                <w:webHidden/>
              </w:rPr>
              <w:fldChar w:fldCharType="separate"/>
            </w:r>
            <w:r w:rsidR="00806517">
              <w:rPr>
                <w:noProof/>
                <w:webHidden/>
              </w:rPr>
              <w:t>24</w:t>
            </w:r>
            <w:r w:rsidR="007233FF">
              <w:rPr>
                <w:noProof/>
                <w:webHidden/>
              </w:rPr>
              <w:t>7</w:t>
            </w:r>
            <w:r w:rsidR="00806517">
              <w:rPr>
                <w:noProof/>
                <w:webHidden/>
              </w:rPr>
              <w:fldChar w:fldCharType="end"/>
            </w:r>
          </w:hyperlink>
        </w:p>
        <w:p w14:paraId="06AAD24D" w14:textId="24A7EAC5" w:rsidR="00806517" w:rsidRDefault="00BE5377">
          <w:pPr>
            <w:pStyle w:val="TOC2"/>
            <w:tabs>
              <w:tab w:val="right" w:leader="dot" w:pos="9440"/>
            </w:tabs>
            <w:rPr>
              <w:noProof/>
            </w:rPr>
          </w:pPr>
          <w:hyperlink w:anchor="_Toc504744282" w:history="1">
            <w:r w:rsidR="00806517" w:rsidRPr="0010165B">
              <w:rPr>
                <w:rStyle w:val="Hyperlink"/>
                <w:noProof/>
              </w:rPr>
              <w:t>5.22 Pharmacy Technician Responsibilities</w:t>
            </w:r>
            <w:r w:rsidR="00806517">
              <w:rPr>
                <w:noProof/>
                <w:webHidden/>
              </w:rPr>
              <w:tab/>
            </w:r>
            <w:r w:rsidR="00806517">
              <w:rPr>
                <w:noProof/>
                <w:webHidden/>
              </w:rPr>
              <w:fldChar w:fldCharType="begin"/>
            </w:r>
            <w:r w:rsidR="00806517">
              <w:rPr>
                <w:noProof/>
                <w:webHidden/>
              </w:rPr>
              <w:instrText xml:space="preserve"> PAGEREF _Toc504744282 \h </w:instrText>
            </w:r>
            <w:r w:rsidR="00806517">
              <w:rPr>
                <w:noProof/>
                <w:webHidden/>
              </w:rPr>
            </w:r>
            <w:r w:rsidR="00806517">
              <w:rPr>
                <w:noProof/>
                <w:webHidden/>
              </w:rPr>
              <w:fldChar w:fldCharType="separate"/>
            </w:r>
            <w:r w:rsidR="00806517">
              <w:rPr>
                <w:noProof/>
                <w:webHidden/>
              </w:rPr>
              <w:t>24</w:t>
            </w:r>
            <w:r w:rsidR="007233FF">
              <w:rPr>
                <w:noProof/>
                <w:webHidden/>
              </w:rPr>
              <w:t>9</w:t>
            </w:r>
            <w:r w:rsidR="00806517">
              <w:rPr>
                <w:noProof/>
                <w:webHidden/>
              </w:rPr>
              <w:fldChar w:fldCharType="end"/>
            </w:r>
          </w:hyperlink>
        </w:p>
        <w:p w14:paraId="6252753D" w14:textId="153ED138" w:rsidR="00806517" w:rsidRDefault="00BE5377">
          <w:pPr>
            <w:pStyle w:val="TOC2"/>
            <w:tabs>
              <w:tab w:val="right" w:leader="dot" w:pos="9440"/>
            </w:tabs>
            <w:rPr>
              <w:noProof/>
            </w:rPr>
          </w:pPr>
          <w:hyperlink w:anchor="_Toc504744283" w:history="1">
            <w:r w:rsidR="00806517" w:rsidRPr="0010165B">
              <w:rPr>
                <w:rStyle w:val="Hyperlink"/>
                <w:noProof/>
              </w:rPr>
              <w:t>5.23 Pharmacy Staff Ratios</w:t>
            </w:r>
            <w:r w:rsidR="00806517">
              <w:rPr>
                <w:noProof/>
                <w:webHidden/>
              </w:rPr>
              <w:tab/>
            </w:r>
            <w:r w:rsidR="00806517">
              <w:rPr>
                <w:noProof/>
                <w:webHidden/>
              </w:rPr>
              <w:fldChar w:fldCharType="begin"/>
            </w:r>
            <w:r w:rsidR="00806517">
              <w:rPr>
                <w:noProof/>
                <w:webHidden/>
              </w:rPr>
              <w:instrText xml:space="preserve"> PAGEREF _Toc504744283 \h </w:instrText>
            </w:r>
            <w:r w:rsidR="00806517">
              <w:rPr>
                <w:noProof/>
                <w:webHidden/>
              </w:rPr>
            </w:r>
            <w:r w:rsidR="00806517">
              <w:rPr>
                <w:noProof/>
                <w:webHidden/>
              </w:rPr>
              <w:fldChar w:fldCharType="separate"/>
            </w:r>
            <w:r w:rsidR="00806517">
              <w:rPr>
                <w:noProof/>
                <w:webHidden/>
              </w:rPr>
              <w:t>25</w:t>
            </w:r>
            <w:r w:rsidR="007233FF">
              <w:rPr>
                <w:noProof/>
                <w:webHidden/>
              </w:rPr>
              <w:t>1</w:t>
            </w:r>
            <w:r w:rsidR="00806517">
              <w:rPr>
                <w:noProof/>
                <w:webHidden/>
              </w:rPr>
              <w:fldChar w:fldCharType="end"/>
            </w:r>
          </w:hyperlink>
        </w:p>
        <w:p w14:paraId="106897E1" w14:textId="1EED86CC" w:rsidR="00806517" w:rsidRDefault="00BE5377">
          <w:pPr>
            <w:pStyle w:val="TOC2"/>
            <w:tabs>
              <w:tab w:val="right" w:leader="dot" w:pos="9440"/>
            </w:tabs>
            <w:rPr>
              <w:noProof/>
            </w:rPr>
          </w:pPr>
          <w:hyperlink w:anchor="_Toc504744284" w:history="1">
            <w:r w:rsidR="00806517" w:rsidRPr="0010165B">
              <w:rPr>
                <w:rStyle w:val="Hyperlink"/>
                <w:noProof/>
              </w:rPr>
              <w:t>5.24 Temporary Absence of a Pharmacist</w:t>
            </w:r>
            <w:r w:rsidR="00806517">
              <w:rPr>
                <w:noProof/>
                <w:webHidden/>
              </w:rPr>
              <w:tab/>
            </w:r>
            <w:r w:rsidR="00806517">
              <w:rPr>
                <w:noProof/>
                <w:webHidden/>
              </w:rPr>
              <w:fldChar w:fldCharType="begin"/>
            </w:r>
            <w:r w:rsidR="00806517">
              <w:rPr>
                <w:noProof/>
                <w:webHidden/>
              </w:rPr>
              <w:instrText xml:space="preserve"> PAGEREF _Toc504744284 \h </w:instrText>
            </w:r>
            <w:r w:rsidR="00806517">
              <w:rPr>
                <w:noProof/>
                <w:webHidden/>
              </w:rPr>
            </w:r>
            <w:r w:rsidR="00806517">
              <w:rPr>
                <w:noProof/>
                <w:webHidden/>
              </w:rPr>
              <w:fldChar w:fldCharType="separate"/>
            </w:r>
            <w:r w:rsidR="00806517">
              <w:rPr>
                <w:noProof/>
                <w:webHidden/>
              </w:rPr>
              <w:t>25</w:t>
            </w:r>
            <w:r w:rsidR="007233FF">
              <w:rPr>
                <w:noProof/>
                <w:webHidden/>
              </w:rPr>
              <w:t>3</w:t>
            </w:r>
            <w:r w:rsidR="00806517">
              <w:rPr>
                <w:noProof/>
                <w:webHidden/>
              </w:rPr>
              <w:fldChar w:fldCharType="end"/>
            </w:r>
          </w:hyperlink>
        </w:p>
        <w:p w14:paraId="179749BD" w14:textId="3B6B70E4" w:rsidR="00806517" w:rsidRDefault="00BE5377">
          <w:pPr>
            <w:pStyle w:val="TOC2"/>
            <w:tabs>
              <w:tab w:val="right" w:leader="dot" w:pos="9440"/>
            </w:tabs>
            <w:rPr>
              <w:noProof/>
            </w:rPr>
          </w:pPr>
          <w:hyperlink w:anchor="_Toc504744285" w:history="1">
            <w:r w:rsidR="00806517" w:rsidRPr="0010165B">
              <w:rPr>
                <w:rStyle w:val="Hyperlink"/>
                <w:noProof/>
              </w:rPr>
              <w:t>5.25 End of Day</w:t>
            </w:r>
            <w:r w:rsidR="00806517">
              <w:rPr>
                <w:noProof/>
                <w:webHidden/>
              </w:rPr>
              <w:tab/>
            </w:r>
            <w:r w:rsidR="00806517">
              <w:rPr>
                <w:noProof/>
                <w:webHidden/>
              </w:rPr>
              <w:fldChar w:fldCharType="begin"/>
            </w:r>
            <w:r w:rsidR="00806517">
              <w:rPr>
                <w:noProof/>
                <w:webHidden/>
              </w:rPr>
              <w:instrText xml:space="preserve"> PAGEREF _Toc504744285 \h </w:instrText>
            </w:r>
            <w:r w:rsidR="00806517">
              <w:rPr>
                <w:noProof/>
                <w:webHidden/>
              </w:rPr>
            </w:r>
            <w:r w:rsidR="00806517">
              <w:rPr>
                <w:noProof/>
                <w:webHidden/>
              </w:rPr>
              <w:fldChar w:fldCharType="separate"/>
            </w:r>
            <w:r w:rsidR="00806517">
              <w:rPr>
                <w:noProof/>
                <w:webHidden/>
              </w:rPr>
              <w:t>25</w:t>
            </w:r>
            <w:r w:rsidR="007233FF">
              <w:rPr>
                <w:noProof/>
                <w:webHidden/>
              </w:rPr>
              <w:t>5</w:t>
            </w:r>
            <w:r w:rsidR="00806517">
              <w:rPr>
                <w:noProof/>
                <w:webHidden/>
              </w:rPr>
              <w:fldChar w:fldCharType="end"/>
            </w:r>
          </w:hyperlink>
        </w:p>
        <w:p w14:paraId="21F49793" w14:textId="4C3894EB" w:rsidR="00806517" w:rsidRDefault="00BE5377">
          <w:pPr>
            <w:pStyle w:val="TOC2"/>
            <w:tabs>
              <w:tab w:val="right" w:leader="dot" w:pos="9440"/>
            </w:tabs>
            <w:rPr>
              <w:noProof/>
            </w:rPr>
          </w:pPr>
          <w:hyperlink w:anchor="_Toc504744286" w:history="1">
            <w:r w:rsidR="00806517" w:rsidRPr="0010165B">
              <w:rPr>
                <w:rStyle w:val="Hyperlink"/>
                <w:noProof/>
              </w:rPr>
              <w:t>5.26 Transferring Prescriptions</w:t>
            </w:r>
            <w:r w:rsidR="00806517">
              <w:rPr>
                <w:noProof/>
                <w:webHidden/>
              </w:rPr>
              <w:tab/>
            </w:r>
            <w:r w:rsidR="00806517">
              <w:rPr>
                <w:noProof/>
                <w:webHidden/>
              </w:rPr>
              <w:fldChar w:fldCharType="begin"/>
            </w:r>
            <w:r w:rsidR="00806517">
              <w:rPr>
                <w:noProof/>
                <w:webHidden/>
              </w:rPr>
              <w:instrText xml:space="preserve"> PAGEREF _Toc504744286 \h </w:instrText>
            </w:r>
            <w:r w:rsidR="00806517">
              <w:rPr>
                <w:noProof/>
                <w:webHidden/>
              </w:rPr>
            </w:r>
            <w:r w:rsidR="00806517">
              <w:rPr>
                <w:noProof/>
                <w:webHidden/>
              </w:rPr>
              <w:fldChar w:fldCharType="separate"/>
            </w:r>
            <w:r w:rsidR="00806517">
              <w:rPr>
                <w:noProof/>
                <w:webHidden/>
              </w:rPr>
              <w:t>25</w:t>
            </w:r>
            <w:r w:rsidR="007233FF">
              <w:rPr>
                <w:noProof/>
                <w:webHidden/>
              </w:rPr>
              <w:t>7</w:t>
            </w:r>
            <w:r w:rsidR="00806517">
              <w:rPr>
                <w:noProof/>
                <w:webHidden/>
              </w:rPr>
              <w:fldChar w:fldCharType="end"/>
            </w:r>
          </w:hyperlink>
        </w:p>
        <w:p w14:paraId="3F67B9EB" w14:textId="3EBC6A27" w:rsidR="00806517" w:rsidRDefault="00BE5377">
          <w:pPr>
            <w:pStyle w:val="TOC2"/>
            <w:tabs>
              <w:tab w:val="right" w:leader="dot" w:pos="9440"/>
            </w:tabs>
            <w:rPr>
              <w:noProof/>
            </w:rPr>
          </w:pPr>
          <w:hyperlink w:anchor="_Toc504744287" w:history="1">
            <w:r w:rsidR="00806517" w:rsidRPr="0010165B">
              <w:rPr>
                <w:rStyle w:val="Hyperlink"/>
                <w:noProof/>
              </w:rPr>
              <w:t>5.27 Pharmacy Maintenance</w:t>
            </w:r>
            <w:r w:rsidR="00806517">
              <w:rPr>
                <w:noProof/>
                <w:webHidden/>
              </w:rPr>
              <w:tab/>
            </w:r>
            <w:r w:rsidR="00806517">
              <w:rPr>
                <w:noProof/>
                <w:webHidden/>
              </w:rPr>
              <w:fldChar w:fldCharType="begin"/>
            </w:r>
            <w:r w:rsidR="00806517">
              <w:rPr>
                <w:noProof/>
                <w:webHidden/>
              </w:rPr>
              <w:instrText xml:space="preserve"> PAGEREF _Toc504744287 \h </w:instrText>
            </w:r>
            <w:r w:rsidR="00806517">
              <w:rPr>
                <w:noProof/>
                <w:webHidden/>
              </w:rPr>
            </w:r>
            <w:r w:rsidR="00806517">
              <w:rPr>
                <w:noProof/>
                <w:webHidden/>
              </w:rPr>
              <w:fldChar w:fldCharType="separate"/>
            </w:r>
            <w:r w:rsidR="00806517">
              <w:rPr>
                <w:noProof/>
                <w:webHidden/>
              </w:rPr>
              <w:t>25</w:t>
            </w:r>
            <w:r w:rsidR="007233FF">
              <w:rPr>
                <w:noProof/>
                <w:webHidden/>
              </w:rPr>
              <w:t>9</w:t>
            </w:r>
            <w:r w:rsidR="00806517">
              <w:rPr>
                <w:noProof/>
                <w:webHidden/>
              </w:rPr>
              <w:fldChar w:fldCharType="end"/>
            </w:r>
          </w:hyperlink>
        </w:p>
        <w:p w14:paraId="09544C35" w14:textId="0D7A5FF6" w:rsidR="00806517" w:rsidRDefault="00BE5377">
          <w:pPr>
            <w:pStyle w:val="TOC2"/>
            <w:tabs>
              <w:tab w:val="right" w:leader="dot" w:pos="9440"/>
            </w:tabs>
            <w:rPr>
              <w:noProof/>
            </w:rPr>
          </w:pPr>
          <w:hyperlink w:anchor="_Toc504744288" w:history="1">
            <w:r w:rsidR="00806517" w:rsidRPr="0010165B">
              <w:rPr>
                <w:rStyle w:val="Hyperlink"/>
                <w:noProof/>
              </w:rPr>
              <w:t>5.28 Manual Operations</w:t>
            </w:r>
            <w:r w:rsidR="00806517">
              <w:rPr>
                <w:noProof/>
                <w:webHidden/>
              </w:rPr>
              <w:tab/>
            </w:r>
            <w:r w:rsidR="00806517">
              <w:rPr>
                <w:noProof/>
                <w:webHidden/>
              </w:rPr>
              <w:fldChar w:fldCharType="begin"/>
            </w:r>
            <w:r w:rsidR="00806517">
              <w:rPr>
                <w:noProof/>
                <w:webHidden/>
              </w:rPr>
              <w:instrText xml:space="preserve"> PAGEREF _Toc504744288 \h </w:instrText>
            </w:r>
            <w:r w:rsidR="00806517">
              <w:rPr>
                <w:noProof/>
                <w:webHidden/>
              </w:rPr>
            </w:r>
            <w:r w:rsidR="00806517">
              <w:rPr>
                <w:noProof/>
                <w:webHidden/>
              </w:rPr>
              <w:fldChar w:fldCharType="separate"/>
            </w:r>
            <w:r w:rsidR="00806517">
              <w:rPr>
                <w:noProof/>
                <w:webHidden/>
              </w:rPr>
              <w:t>26</w:t>
            </w:r>
            <w:r w:rsidR="007233FF">
              <w:rPr>
                <w:noProof/>
                <w:webHidden/>
              </w:rPr>
              <w:t>1</w:t>
            </w:r>
            <w:r w:rsidR="00806517">
              <w:rPr>
                <w:noProof/>
                <w:webHidden/>
              </w:rPr>
              <w:fldChar w:fldCharType="end"/>
            </w:r>
          </w:hyperlink>
        </w:p>
        <w:p w14:paraId="01FC4CF2" w14:textId="36CF8DC7" w:rsidR="00806517" w:rsidRDefault="00BE5377">
          <w:pPr>
            <w:pStyle w:val="TOC2"/>
            <w:tabs>
              <w:tab w:val="right" w:leader="dot" w:pos="9440"/>
            </w:tabs>
            <w:rPr>
              <w:noProof/>
            </w:rPr>
          </w:pPr>
          <w:hyperlink w:anchor="_Toc504744289" w:history="1">
            <w:r w:rsidR="00806517" w:rsidRPr="0010165B">
              <w:rPr>
                <w:rStyle w:val="Hyperlink"/>
                <w:noProof/>
              </w:rPr>
              <w:t>5.29 Daily Closing Procedures</w:t>
            </w:r>
            <w:r w:rsidR="00806517">
              <w:rPr>
                <w:noProof/>
                <w:webHidden/>
              </w:rPr>
              <w:tab/>
            </w:r>
            <w:r w:rsidR="00806517">
              <w:rPr>
                <w:noProof/>
                <w:webHidden/>
              </w:rPr>
              <w:fldChar w:fldCharType="begin"/>
            </w:r>
            <w:r w:rsidR="00806517">
              <w:rPr>
                <w:noProof/>
                <w:webHidden/>
              </w:rPr>
              <w:instrText xml:space="preserve"> PAGEREF _Toc504744289 \h </w:instrText>
            </w:r>
            <w:r w:rsidR="00806517">
              <w:rPr>
                <w:noProof/>
                <w:webHidden/>
              </w:rPr>
            </w:r>
            <w:r w:rsidR="00806517">
              <w:rPr>
                <w:noProof/>
                <w:webHidden/>
              </w:rPr>
              <w:fldChar w:fldCharType="separate"/>
            </w:r>
            <w:r w:rsidR="00806517">
              <w:rPr>
                <w:noProof/>
                <w:webHidden/>
              </w:rPr>
              <w:t>26</w:t>
            </w:r>
            <w:r w:rsidR="007233FF">
              <w:rPr>
                <w:noProof/>
                <w:webHidden/>
              </w:rPr>
              <w:t>3</w:t>
            </w:r>
            <w:r w:rsidR="00806517">
              <w:rPr>
                <w:noProof/>
                <w:webHidden/>
              </w:rPr>
              <w:fldChar w:fldCharType="end"/>
            </w:r>
          </w:hyperlink>
        </w:p>
        <w:p w14:paraId="4720A286" w14:textId="158C25B2" w:rsidR="00806517" w:rsidRDefault="00BE5377">
          <w:pPr>
            <w:pStyle w:val="TOC2"/>
            <w:tabs>
              <w:tab w:val="right" w:leader="dot" w:pos="9440"/>
            </w:tabs>
            <w:rPr>
              <w:noProof/>
            </w:rPr>
          </w:pPr>
          <w:hyperlink w:anchor="_Toc504744290" w:history="1">
            <w:r w:rsidR="00806517" w:rsidRPr="0010165B">
              <w:rPr>
                <w:rStyle w:val="Hyperlink"/>
                <w:noProof/>
              </w:rPr>
              <w:t>5.30 Emergency Preparedness and Disaster Recovery</w:t>
            </w:r>
            <w:r w:rsidR="00806517">
              <w:rPr>
                <w:noProof/>
                <w:webHidden/>
              </w:rPr>
              <w:tab/>
            </w:r>
            <w:r w:rsidR="00806517">
              <w:rPr>
                <w:noProof/>
                <w:webHidden/>
              </w:rPr>
              <w:fldChar w:fldCharType="begin"/>
            </w:r>
            <w:r w:rsidR="00806517">
              <w:rPr>
                <w:noProof/>
                <w:webHidden/>
              </w:rPr>
              <w:instrText xml:space="preserve"> PAGEREF _Toc504744290 \h </w:instrText>
            </w:r>
            <w:r w:rsidR="00806517">
              <w:rPr>
                <w:noProof/>
                <w:webHidden/>
              </w:rPr>
            </w:r>
            <w:r w:rsidR="00806517">
              <w:rPr>
                <w:noProof/>
                <w:webHidden/>
              </w:rPr>
              <w:fldChar w:fldCharType="separate"/>
            </w:r>
            <w:r w:rsidR="00806517">
              <w:rPr>
                <w:noProof/>
                <w:webHidden/>
              </w:rPr>
              <w:t>26</w:t>
            </w:r>
            <w:r w:rsidR="007233FF">
              <w:rPr>
                <w:noProof/>
                <w:webHidden/>
              </w:rPr>
              <w:t>5</w:t>
            </w:r>
            <w:r w:rsidR="00806517">
              <w:rPr>
                <w:noProof/>
                <w:webHidden/>
              </w:rPr>
              <w:fldChar w:fldCharType="end"/>
            </w:r>
          </w:hyperlink>
        </w:p>
        <w:p w14:paraId="4A07DAE1" w14:textId="2B652CC7" w:rsidR="00806517" w:rsidRDefault="00BE5377">
          <w:pPr>
            <w:pStyle w:val="TOC2"/>
            <w:tabs>
              <w:tab w:val="right" w:leader="dot" w:pos="9440"/>
            </w:tabs>
            <w:rPr>
              <w:noProof/>
            </w:rPr>
          </w:pPr>
          <w:hyperlink w:anchor="_Toc504744291" w:history="1">
            <w:r w:rsidR="00806517" w:rsidRPr="0010165B">
              <w:rPr>
                <w:rStyle w:val="Hyperlink"/>
                <w:noProof/>
              </w:rPr>
              <w:t>5.31 Mail Order Services</w:t>
            </w:r>
            <w:r w:rsidR="00806517">
              <w:rPr>
                <w:noProof/>
                <w:webHidden/>
              </w:rPr>
              <w:tab/>
            </w:r>
            <w:r w:rsidR="00806517">
              <w:rPr>
                <w:noProof/>
                <w:webHidden/>
              </w:rPr>
              <w:fldChar w:fldCharType="begin"/>
            </w:r>
            <w:r w:rsidR="00806517">
              <w:rPr>
                <w:noProof/>
                <w:webHidden/>
              </w:rPr>
              <w:instrText xml:space="preserve"> PAGEREF _Toc504744291 \h </w:instrText>
            </w:r>
            <w:r w:rsidR="00806517">
              <w:rPr>
                <w:noProof/>
                <w:webHidden/>
              </w:rPr>
            </w:r>
            <w:r w:rsidR="00806517">
              <w:rPr>
                <w:noProof/>
                <w:webHidden/>
              </w:rPr>
              <w:fldChar w:fldCharType="separate"/>
            </w:r>
            <w:r w:rsidR="00806517">
              <w:rPr>
                <w:noProof/>
                <w:webHidden/>
              </w:rPr>
              <w:t>26</w:t>
            </w:r>
            <w:r w:rsidR="007233FF">
              <w:rPr>
                <w:noProof/>
                <w:webHidden/>
              </w:rPr>
              <w:t>9</w:t>
            </w:r>
            <w:r w:rsidR="00806517">
              <w:rPr>
                <w:noProof/>
                <w:webHidden/>
              </w:rPr>
              <w:fldChar w:fldCharType="end"/>
            </w:r>
          </w:hyperlink>
        </w:p>
        <w:p w14:paraId="2A64BF4F" w14:textId="1CBA2EDB" w:rsidR="00806517" w:rsidRDefault="00BE5377">
          <w:pPr>
            <w:pStyle w:val="TOC2"/>
            <w:tabs>
              <w:tab w:val="right" w:leader="dot" w:pos="9440"/>
            </w:tabs>
            <w:rPr>
              <w:noProof/>
            </w:rPr>
          </w:pPr>
          <w:hyperlink w:anchor="_Toc504744292" w:history="1">
            <w:r w:rsidR="00806517" w:rsidRPr="0010165B">
              <w:rPr>
                <w:rStyle w:val="Hyperlink"/>
                <w:noProof/>
              </w:rPr>
              <w:t>5.32 Nondiscrimination and Grievance Procedure</w:t>
            </w:r>
            <w:r w:rsidR="00806517">
              <w:rPr>
                <w:noProof/>
                <w:webHidden/>
              </w:rPr>
              <w:tab/>
            </w:r>
            <w:r w:rsidR="00806517">
              <w:rPr>
                <w:noProof/>
                <w:webHidden/>
              </w:rPr>
              <w:fldChar w:fldCharType="begin"/>
            </w:r>
            <w:r w:rsidR="00806517">
              <w:rPr>
                <w:noProof/>
                <w:webHidden/>
              </w:rPr>
              <w:instrText xml:space="preserve"> PAGEREF _Toc504744292 \h </w:instrText>
            </w:r>
            <w:r w:rsidR="00806517">
              <w:rPr>
                <w:noProof/>
                <w:webHidden/>
              </w:rPr>
            </w:r>
            <w:r w:rsidR="00806517">
              <w:rPr>
                <w:noProof/>
                <w:webHidden/>
              </w:rPr>
              <w:fldChar w:fldCharType="separate"/>
            </w:r>
            <w:r w:rsidR="00806517">
              <w:rPr>
                <w:noProof/>
                <w:webHidden/>
              </w:rPr>
              <w:t>27</w:t>
            </w:r>
            <w:r w:rsidR="007233FF">
              <w:rPr>
                <w:noProof/>
                <w:webHidden/>
              </w:rPr>
              <w:t>1</w:t>
            </w:r>
            <w:r w:rsidR="00806517">
              <w:rPr>
                <w:noProof/>
                <w:webHidden/>
              </w:rPr>
              <w:fldChar w:fldCharType="end"/>
            </w:r>
          </w:hyperlink>
        </w:p>
        <w:p w14:paraId="760BFDCE" w14:textId="03D05D20" w:rsidR="00806517" w:rsidRDefault="00BE5377">
          <w:pPr>
            <w:pStyle w:val="TOC1"/>
            <w:tabs>
              <w:tab w:val="right" w:leader="dot" w:pos="9440"/>
            </w:tabs>
            <w:rPr>
              <w:noProof/>
            </w:rPr>
          </w:pPr>
          <w:hyperlink w:anchor="_Toc504744293" w:history="1">
            <w:r w:rsidR="00806517" w:rsidRPr="0010165B">
              <w:rPr>
                <w:rStyle w:val="Hyperlink"/>
                <w:noProof/>
              </w:rPr>
              <w:t>6.0 Billing</w:t>
            </w:r>
            <w:r w:rsidR="00806517">
              <w:rPr>
                <w:noProof/>
                <w:webHidden/>
              </w:rPr>
              <w:tab/>
            </w:r>
            <w:r w:rsidR="00806517">
              <w:rPr>
                <w:noProof/>
                <w:webHidden/>
              </w:rPr>
              <w:fldChar w:fldCharType="begin"/>
            </w:r>
            <w:r w:rsidR="00806517">
              <w:rPr>
                <w:noProof/>
                <w:webHidden/>
              </w:rPr>
              <w:instrText xml:space="preserve"> PAGEREF _Toc504744293 \h </w:instrText>
            </w:r>
            <w:r w:rsidR="00806517">
              <w:rPr>
                <w:noProof/>
                <w:webHidden/>
              </w:rPr>
            </w:r>
            <w:r w:rsidR="00806517">
              <w:rPr>
                <w:noProof/>
                <w:webHidden/>
              </w:rPr>
              <w:fldChar w:fldCharType="separate"/>
            </w:r>
            <w:r w:rsidR="00806517">
              <w:rPr>
                <w:noProof/>
                <w:webHidden/>
              </w:rPr>
              <w:t>27</w:t>
            </w:r>
            <w:r w:rsidR="007233FF">
              <w:rPr>
                <w:noProof/>
                <w:webHidden/>
              </w:rPr>
              <w:t>4</w:t>
            </w:r>
            <w:r w:rsidR="00806517">
              <w:rPr>
                <w:noProof/>
                <w:webHidden/>
              </w:rPr>
              <w:fldChar w:fldCharType="end"/>
            </w:r>
          </w:hyperlink>
        </w:p>
        <w:p w14:paraId="4514CC4F" w14:textId="6578C913" w:rsidR="00806517" w:rsidRDefault="00BE5377">
          <w:pPr>
            <w:pStyle w:val="TOC2"/>
            <w:tabs>
              <w:tab w:val="right" w:leader="dot" w:pos="9440"/>
            </w:tabs>
            <w:rPr>
              <w:noProof/>
            </w:rPr>
          </w:pPr>
          <w:hyperlink w:anchor="_Toc504744294" w:history="1">
            <w:r w:rsidR="00806517" w:rsidRPr="0010165B">
              <w:rPr>
                <w:rStyle w:val="Hyperlink"/>
                <w:noProof/>
              </w:rPr>
              <w:t>6.01 Managed Care Policy</w:t>
            </w:r>
            <w:r w:rsidR="00806517">
              <w:rPr>
                <w:noProof/>
                <w:webHidden/>
              </w:rPr>
              <w:tab/>
            </w:r>
            <w:r w:rsidR="00806517">
              <w:rPr>
                <w:noProof/>
                <w:webHidden/>
              </w:rPr>
              <w:fldChar w:fldCharType="begin"/>
            </w:r>
            <w:r w:rsidR="00806517">
              <w:rPr>
                <w:noProof/>
                <w:webHidden/>
              </w:rPr>
              <w:instrText xml:space="preserve"> PAGEREF _Toc504744294 \h </w:instrText>
            </w:r>
            <w:r w:rsidR="00806517">
              <w:rPr>
                <w:noProof/>
                <w:webHidden/>
              </w:rPr>
            </w:r>
            <w:r w:rsidR="00806517">
              <w:rPr>
                <w:noProof/>
                <w:webHidden/>
              </w:rPr>
              <w:fldChar w:fldCharType="separate"/>
            </w:r>
            <w:r w:rsidR="00806517">
              <w:rPr>
                <w:noProof/>
                <w:webHidden/>
              </w:rPr>
              <w:t>27</w:t>
            </w:r>
            <w:r w:rsidR="007233FF">
              <w:rPr>
                <w:noProof/>
                <w:webHidden/>
              </w:rPr>
              <w:t>6</w:t>
            </w:r>
            <w:r w:rsidR="00806517">
              <w:rPr>
                <w:noProof/>
                <w:webHidden/>
              </w:rPr>
              <w:fldChar w:fldCharType="end"/>
            </w:r>
          </w:hyperlink>
        </w:p>
        <w:p w14:paraId="49EED1EF" w14:textId="0E1F9303" w:rsidR="00806517" w:rsidRDefault="00BE5377">
          <w:pPr>
            <w:pStyle w:val="TOC2"/>
            <w:tabs>
              <w:tab w:val="right" w:leader="dot" w:pos="9440"/>
            </w:tabs>
            <w:rPr>
              <w:noProof/>
            </w:rPr>
          </w:pPr>
          <w:hyperlink w:anchor="_Toc504744295" w:history="1">
            <w:r w:rsidR="00806517" w:rsidRPr="0010165B">
              <w:rPr>
                <w:rStyle w:val="Hyperlink"/>
                <w:noProof/>
              </w:rPr>
              <w:t>6.02 Medicare Part D Policy</w:t>
            </w:r>
            <w:r w:rsidR="00806517">
              <w:rPr>
                <w:noProof/>
                <w:webHidden/>
              </w:rPr>
              <w:tab/>
            </w:r>
            <w:r w:rsidR="00806517">
              <w:rPr>
                <w:noProof/>
                <w:webHidden/>
              </w:rPr>
              <w:fldChar w:fldCharType="begin"/>
            </w:r>
            <w:r w:rsidR="00806517">
              <w:rPr>
                <w:noProof/>
                <w:webHidden/>
              </w:rPr>
              <w:instrText xml:space="preserve"> PAGEREF _Toc504744295 \h </w:instrText>
            </w:r>
            <w:r w:rsidR="00806517">
              <w:rPr>
                <w:noProof/>
                <w:webHidden/>
              </w:rPr>
            </w:r>
            <w:r w:rsidR="00806517">
              <w:rPr>
                <w:noProof/>
                <w:webHidden/>
              </w:rPr>
              <w:fldChar w:fldCharType="separate"/>
            </w:r>
            <w:r w:rsidR="00806517">
              <w:rPr>
                <w:noProof/>
                <w:webHidden/>
              </w:rPr>
              <w:t>27</w:t>
            </w:r>
            <w:r w:rsidR="007233FF">
              <w:rPr>
                <w:noProof/>
                <w:webHidden/>
              </w:rPr>
              <w:t>6</w:t>
            </w:r>
            <w:r w:rsidR="00806517">
              <w:rPr>
                <w:noProof/>
                <w:webHidden/>
              </w:rPr>
              <w:fldChar w:fldCharType="end"/>
            </w:r>
          </w:hyperlink>
        </w:p>
        <w:p w14:paraId="69F8927E" w14:textId="4DD6D74A" w:rsidR="00806517" w:rsidRDefault="00BE5377">
          <w:pPr>
            <w:pStyle w:val="TOC2"/>
            <w:tabs>
              <w:tab w:val="right" w:leader="dot" w:pos="9440"/>
            </w:tabs>
            <w:rPr>
              <w:noProof/>
            </w:rPr>
          </w:pPr>
          <w:hyperlink w:anchor="_Toc504744296" w:history="1">
            <w:r w:rsidR="00806517" w:rsidRPr="0010165B">
              <w:rPr>
                <w:rStyle w:val="Hyperlink"/>
                <w:noProof/>
              </w:rPr>
              <w:t>6.03 Medicaid - Pharmacy Requirements</w:t>
            </w:r>
            <w:r w:rsidR="00806517">
              <w:rPr>
                <w:noProof/>
                <w:webHidden/>
              </w:rPr>
              <w:tab/>
            </w:r>
            <w:r w:rsidR="00806517">
              <w:rPr>
                <w:noProof/>
                <w:webHidden/>
              </w:rPr>
              <w:fldChar w:fldCharType="begin"/>
            </w:r>
            <w:r w:rsidR="00806517">
              <w:rPr>
                <w:noProof/>
                <w:webHidden/>
              </w:rPr>
              <w:instrText xml:space="preserve"> PAGEREF _Toc504744296 \h </w:instrText>
            </w:r>
            <w:r w:rsidR="00806517">
              <w:rPr>
                <w:noProof/>
                <w:webHidden/>
              </w:rPr>
            </w:r>
            <w:r w:rsidR="00806517">
              <w:rPr>
                <w:noProof/>
                <w:webHidden/>
              </w:rPr>
              <w:fldChar w:fldCharType="separate"/>
            </w:r>
            <w:r w:rsidR="00806517">
              <w:rPr>
                <w:noProof/>
                <w:webHidden/>
              </w:rPr>
              <w:t>27</w:t>
            </w:r>
            <w:r w:rsidR="007233FF">
              <w:rPr>
                <w:noProof/>
                <w:webHidden/>
              </w:rPr>
              <w:t>8</w:t>
            </w:r>
            <w:r w:rsidR="00806517">
              <w:rPr>
                <w:noProof/>
                <w:webHidden/>
              </w:rPr>
              <w:fldChar w:fldCharType="end"/>
            </w:r>
          </w:hyperlink>
        </w:p>
        <w:p w14:paraId="0018CF5B" w14:textId="19D543CE" w:rsidR="00806517" w:rsidRDefault="00BE5377">
          <w:pPr>
            <w:pStyle w:val="TOC2"/>
            <w:tabs>
              <w:tab w:val="right" w:leader="dot" w:pos="9440"/>
            </w:tabs>
            <w:rPr>
              <w:noProof/>
            </w:rPr>
          </w:pPr>
          <w:hyperlink w:anchor="_Toc504744297" w:history="1">
            <w:r w:rsidR="00806517" w:rsidRPr="0010165B">
              <w:rPr>
                <w:rStyle w:val="Hyperlink"/>
                <w:noProof/>
              </w:rPr>
              <w:t>6.04 Health Plan Compliance Program</w:t>
            </w:r>
            <w:r w:rsidR="00806517">
              <w:rPr>
                <w:noProof/>
                <w:webHidden/>
              </w:rPr>
              <w:tab/>
            </w:r>
            <w:r w:rsidR="00806517">
              <w:rPr>
                <w:noProof/>
                <w:webHidden/>
              </w:rPr>
              <w:fldChar w:fldCharType="begin"/>
            </w:r>
            <w:r w:rsidR="00806517">
              <w:rPr>
                <w:noProof/>
                <w:webHidden/>
              </w:rPr>
              <w:instrText xml:space="preserve"> PAGEREF _Toc504744297 \h </w:instrText>
            </w:r>
            <w:r w:rsidR="00806517">
              <w:rPr>
                <w:noProof/>
                <w:webHidden/>
              </w:rPr>
            </w:r>
            <w:r w:rsidR="00806517">
              <w:rPr>
                <w:noProof/>
                <w:webHidden/>
              </w:rPr>
              <w:fldChar w:fldCharType="separate"/>
            </w:r>
            <w:r w:rsidR="00806517">
              <w:rPr>
                <w:noProof/>
                <w:webHidden/>
              </w:rPr>
              <w:t>2</w:t>
            </w:r>
            <w:r w:rsidR="007233FF">
              <w:rPr>
                <w:noProof/>
                <w:webHidden/>
              </w:rPr>
              <w:t>80</w:t>
            </w:r>
            <w:r w:rsidR="00806517">
              <w:rPr>
                <w:noProof/>
                <w:webHidden/>
              </w:rPr>
              <w:fldChar w:fldCharType="end"/>
            </w:r>
          </w:hyperlink>
        </w:p>
        <w:p w14:paraId="52D798E5" w14:textId="3540FABC" w:rsidR="00806517" w:rsidRDefault="00BE5377">
          <w:pPr>
            <w:pStyle w:val="TOC2"/>
            <w:tabs>
              <w:tab w:val="right" w:leader="dot" w:pos="9440"/>
            </w:tabs>
            <w:rPr>
              <w:noProof/>
            </w:rPr>
          </w:pPr>
          <w:hyperlink w:anchor="_Toc504744298" w:history="1">
            <w:r w:rsidR="00806517" w:rsidRPr="0010165B">
              <w:rPr>
                <w:rStyle w:val="Hyperlink"/>
                <w:noProof/>
              </w:rPr>
              <w:t>6.05 Usual and Customary Charges</w:t>
            </w:r>
            <w:r w:rsidR="00806517">
              <w:rPr>
                <w:noProof/>
                <w:webHidden/>
              </w:rPr>
              <w:tab/>
            </w:r>
            <w:r w:rsidR="00806517">
              <w:rPr>
                <w:noProof/>
                <w:webHidden/>
              </w:rPr>
              <w:fldChar w:fldCharType="begin"/>
            </w:r>
            <w:r w:rsidR="00806517">
              <w:rPr>
                <w:noProof/>
                <w:webHidden/>
              </w:rPr>
              <w:instrText xml:space="preserve"> PAGEREF _Toc504744298 \h </w:instrText>
            </w:r>
            <w:r w:rsidR="00806517">
              <w:rPr>
                <w:noProof/>
                <w:webHidden/>
              </w:rPr>
            </w:r>
            <w:r w:rsidR="00806517">
              <w:rPr>
                <w:noProof/>
                <w:webHidden/>
              </w:rPr>
              <w:fldChar w:fldCharType="separate"/>
            </w:r>
            <w:r w:rsidR="00806517">
              <w:rPr>
                <w:noProof/>
                <w:webHidden/>
              </w:rPr>
              <w:t>28</w:t>
            </w:r>
            <w:r w:rsidR="007233FF">
              <w:rPr>
                <w:noProof/>
                <w:webHidden/>
              </w:rPr>
              <w:t>2</w:t>
            </w:r>
            <w:r w:rsidR="00806517">
              <w:rPr>
                <w:noProof/>
                <w:webHidden/>
              </w:rPr>
              <w:fldChar w:fldCharType="end"/>
            </w:r>
          </w:hyperlink>
        </w:p>
        <w:p w14:paraId="341163EF" w14:textId="577A0C5E" w:rsidR="00806517" w:rsidRDefault="00BE5377">
          <w:pPr>
            <w:pStyle w:val="TOC1"/>
            <w:tabs>
              <w:tab w:val="right" w:leader="dot" w:pos="9440"/>
            </w:tabs>
            <w:rPr>
              <w:noProof/>
            </w:rPr>
          </w:pPr>
          <w:hyperlink w:anchor="_Toc504744299" w:history="1">
            <w:r w:rsidR="00806517" w:rsidRPr="0010165B">
              <w:rPr>
                <w:rStyle w:val="Hyperlink"/>
                <w:noProof/>
              </w:rPr>
              <w:t>7.0 Quality Assurance</w:t>
            </w:r>
            <w:r w:rsidR="00806517">
              <w:rPr>
                <w:noProof/>
                <w:webHidden/>
              </w:rPr>
              <w:tab/>
            </w:r>
            <w:r w:rsidR="00806517">
              <w:rPr>
                <w:noProof/>
                <w:webHidden/>
              </w:rPr>
              <w:fldChar w:fldCharType="begin"/>
            </w:r>
            <w:r w:rsidR="00806517">
              <w:rPr>
                <w:noProof/>
                <w:webHidden/>
              </w:rPr>
              <w:instrText xml:space="preserve"> PAGEREF _Toc504744299 \h </w:instrText>
            </w:r>
            <w:r w:rsidR="00806517">
              <w:rPr>
                <w:noProof/>
                <w:webHidden/>
              </w:rPr>
            </w:r>
            <w:r w:rsidR="00806517">
              <w:rPr>
                <w:noProof/>
                <w:webHidden/>
              </w:rPr>
              <w:fldChar w:fldCharType="separate"/>
            </w:r>
            <w:r w:rsidR="00806517">
              <w:rPr>
                <w:noProof/>
                <w:webHidden/>
              </w:rPr>
              <w:t>28</w:t>
            </w:r>
            <w:r w:rsidR="007233FF">
              <w:rPr>
                <w:noProof/>
                <w:webHidden/>
              </w:rPr>
              <w:t>3</w:t>
            </w:r>
            <w:r w:rsidR="00806517">
              <w:rPr>
                <w:noProof/>
                <w:webHidden/>
              </w:rPr>
              <w:fldChar w:fldCharType="end"/>
            </w:r>
          </w:hyperlink>
        </w:p>
        <w:p w14:paraId="1A3387AA" w14:textId="1555C658" w:rsidR="00806517" w:rsidRDefault="00BE5377">
          <w:pPr>
            <w:pStyle w:val="TOC2"/>
            <w:tabs>
              <w:tab w:val="right" w:leader="dot" w:pos="9440"/>
            </w:tabs>
            <w:rPr>
              <w:noProof/>
            </w:rPr>
          </w:pPr>
          <w:hyperlink w:anchor="_Toc504744300" w:history="1">
            <w:r w:rsidR="00806517" w:rsidRPr="0010165B">
              <w:rPr>
                <w:rStyle w:val="Hyperlink"/>
                <w:noProof/>
              </w:rPr>
              <w:t>7.01 Adverse Drug Events</w:t>
            </w:r>
            <w:r w:rsidR="00806517">
              <w:rPr>
                <w:noProof/>
                <w:webHidden/>
              </w:rPr>
              <w:tab/>
            </w:r>
            <w:r w:rsidR="00806517">
              <w:rPr>
                <w:noProof/>
                <w:webHidden/>
              </w:rPr>
              <w:fldChar w:fldCharType="begin"/>
            </w:r>
            <w:r w:rsidR="00806517">
              <w:rPr>
                <w:noProof/>
                <w:webHidden/>
              </w:rPr>
              <w:instrText xml:space="preserve"> PAGEREF _Toc504744300 \h </w:instrText>
            </w:r>
            <w:r w:rsidR="00806517">
              <w:rPr>
                <w:noProof/>
                <w:webHidden/>
              </w:rPr>
            </w:r>
            <w:r w:rsidR="00806517">
              <w:rPr>
                <w:noProof/>
                <w:webHidden/>
              </w:rPr>
              <w:fldChar w:fldCharType="separate"/>
            </w:r>
            <w:r w:rsidR="00806517">
              <w:rPr>
                <w:noProof/>
                <w:webHidden/>
              </w:rPr>
              <w:t>28</w:t>
            </w:r>
            <w:r w:rsidR="007233FF">
              <w:rPr>
                <w:noProof/>
                <w:webHidden/>
              </w:rPr>
              <w:t>3</w:t>
            </w:r>
            <w:r w:rsidR="00806517">
              <w:rPr>
                <w:noProof/>
                <w:webHidden/>
              </w:rPr>
              <w:fldChar w:fldCharType="end"/>
            </w:r>
          </w:hyperlink>
        </w:p>
        <w:p w14:paraId="45E8554E" w14:textId="51E4270F" w:rsidR="00806517" w:rsidRDefault="00BE5377">
          <w:pPr>
            <w:pStyle w:val="TOC2"/>
            <w:tabs>
              <w:tab w:val="right" w:leader="dot" w:pos="9440"/>
            </w:tabs>
            <w:rPr>
              <w:noProof/>
            </w:rPr>
          </w:pPr>
          <w:hyperlink w:anchor="_Toc504744301" w:history="1">
            <w:r w:rsidR="00806517" w:rsidRPr="0010165B">
              <w:rPr>
                <w:rStyle w:val="Hyperlink"/>
                <w:noProof/>
              </w:rPr>
              <w:t>7.02 Customer Complaints and Quality Related Events</w:t>
            </w:r>
            <w:r w:rsidR="00806517">
              <w:rPr>
                <w:noProof/>
                <w:webHidden/>
              </w:rPr>
              <w:tab/>
            </w:r>
            <w:r w:rsidR="00806517">
              <w:rPr>
                <w:noProof/>
                <w:webHidden/>
              </w:rPr>
              <w:fldChar w:fldCharType="begin"/>
            </w:r>
            <w:r w:rsidR="00806517">
              <w:rPr>
                <w:noProof/>
                <w:webHidden/>
              </w:rPr>
              <w:instrText xml:space="preserve"> PAGEREF _Toc504744301 \h </w:instrText>
            </w:r>
            <w:r w:rsidR="00806517">
              <w:rPr>
                <w:noProof/>
                <w:webHidden/>
              </w:rPr>
            </w:r>
            <w:r w:rsidR="00806517">
              <w:rPr>
                <w:noProof/>
                <w:webHidden/>
              </w:rPr>
              <w:fldChar w:fldCharType="separate"/>
            </w:r>
            <w:r w:rsidR="00806517">
              <w:rPr>
                <w:noProof/>
                <w:webHidden/>
              </w:rPr>
              <w:t>28</w:t>
            </w:r>
            <w:r w:rsidR="007233FF">
              <w:rPr>
                <w:noProof/>
                <w:webHidden/>
              </w:rPr>
              <w:t>7</w:t>
            </w:r>
            <w:r w:rsidR="00806517">
              <w:rPr>
                <w:noProof/>
                <w:webHidden/>
              </w:rPr>
              <w:fldChar w:fldCharType="end"/>
            </w:r>
          </w:hyperlink>
        </w:p>
        <w:p w14:paraId="7D1D7549" w14:textId="7FD234E0" w:rsidR="00806517" w:rsidRDefault="00BE5377">
          <w:pPr>
            <w:pStyle w:val="TOC2"/>
            <w:tabs>
              <w:tab w:val="right" w:leader="dot" w:pos="9440"/>
            </w:tabs>
            <w:rPr>
              <w:noProof/>
            </w:rPr>
          </w:pPr>
          <w:hyperlink w:anchor="_Toc504744302" w:history="1">
            <w:r w:rsidR="00806517" w:rsidRPr="0010165B">
              <w:rPr>
                <w:rStyle w:val="Hyperlink"/>
                <w:noProof/>
              </w:rPr>
              <w:t>7.03 Error Reports</w:t>
            </w:r>
            <w:r w:rsidR="00806517">
              <w:rPr>
                <w:noProof/>
                <w:webHidden/>
              </w:rPr>
              <w:tab/>
            </w:r>
            <w:r w:rsidR="00806517">
              <w:rPr>
                <w:noProof/>
                <w:webHidden/>
              </w:rPr>
              <w:fldChar w:fldCharType="begin"/>
            </w:r>
            <w:r w:rsidR="00806517">
              <w:rPr>
                <w:noProof/>
                <w:webHidden/>
              </w:rPr>
              <w:instrText xml:space="preserve"> PAGEREF _Toc504744302 \h </w:instrText>
            </w:r>
            <w:r w:rsidR="00806517">
              <w:rPr>
                <w:noProof/>
                <w:webHidden/>
              </w:rPr>
            </w:r>
            <w:r w:rsidR="00806517">
              <w:rPr>
                <w:noProof/>
                <w:webHidden/>
              </w:rPr>
              <w:fldChar w:fldCharType="separate"/>
            </w:r>
            <w:r w:rsidR="00806517">
              <w:rPr>
                <w:noProof/>
                <w:webHidden/>
              </w:rPr>
              <w:t>29</w:t>
            </w:r>
            <w:r w:rsidR="007233FF">
              <w:rPr>
                <w:noProof/>
                <w:webHidden/>
              </w:rPr>
              <w:t>1</w:t>
            </w:r>
            <w:r w:rsidR="00806517">
              <w:rPr>
                <w:noProof/>
                <w:webHidden/>
              </w:rPr>
              <w:fldChar w:fldCharType="end"/>
            </w:r>
          </w:hyperlink>
        </w:p>
        <w:p w14:paraId="6E297D8F" w14:textId="163FD516" w:rsidR="00806517" w:rsidRDefault="00BE5377">
          <w:pPr>
            <w:pStyle w:val="TOC2"/>
            <w:tabs>
              <w:tab w:val="right" w:leader="dot" w:pos="9440"/>
            </w:tabs>
            <w:rPr>
              <w:noProof/>
            </w:rPr>
          </w:pPr>
          <w:hyperlink w:anchor="_Toc504744303" w:history="1">
            <w:r w:rsidR="00806517" w:rsidRPr="0010165B">
              <w:rPr>
                <w:rStyle w:val="Hyperlink"/>
                <w:noProof/>
              </w:rPr>
              <w:t>7.04 Managed Care - Medicaid, Medicare Audits</w:t>
            </w:r>
            <w:r w:rsidR="00806517">
              <w:rPr>
                <w:noProof/>
                <w:webHidden/>
              </w:rPr>
              <w:tab/>
            </w:r>
            <w:r w:rsidR="00806517">
              <w:rPr>
                <w:noProof/>
                <w:webHidden/>
              </w:rPr>
              <w:fldChar w:fldCharType="begin"/>
            </w:r>
            <w:r w:rsidR="00806517">
              <w:rPr>
                <w:noProof/>
                <w:webHidden/>
              </w:rPr>
              <w:instrText xml:space="preserve"> PAGEREF _Toc504744303 \h </w:instrText>
            </w:r>
            <w:r w:rsidR="00806517">
              <w:rPr>
                <w:noProof/>
                <w:webHidden/>
              </w:rPr>
            </w:r>
            <w:r w:rsidR="00806517">
              <w:rPr>
                <w:noProof/>
                <w:webHidden/>
              </w:rPr>
              <w:fldChar w:fldCharType="separate"/>
            </w:r>
            <w:r w:rsidR="00806517">
              <w:rPr>
                <w:noProof/>
                <w:webHidden/>
              </w:rPr>
              <w:t>293</w:t>
            </w:r>
            <w:r w:rsidR="00806517">
              <w:rPr>
                <w:noProof/>
                <w:webHidden/>
              </w:rPr>
              <w:fldChar w:fldCharType="end"/>
            </w:r>
          </w:hyperlink>
        </w:p>
        <w:p w14:paraId="48C2C385" w14:textId="54748646" w:rsidR="00806517" w:rsidRDefault="00BE5377">
          <w:pPr>
            <w:pStyle w:val="TOC2"/>
            <w:tabs>
              <w:tab w:val="right" w:leader="dot" w:pos="9440"/>
            </w:tabs>
            <w:rPr>
              <w:noProof/>
            </w:rPr>
          </w:pPr>
          <w:hyperlink w:anchor="_Toc504744304" w:history="1">
            <w:r w:rsidR="00806517" w:rsidRPr="0010165B">
              <w:rPr>
                <w:rStyle w:val="Hyperlink"/>
                <w:noProof/>
              </w:rPr>
              <w:t>7.05 Product Recall</w:t>
            </w:r>
            <w:r w:rsidR="00806517">
              <w:rPr>
                <w:noProof/>
                <w:webHidden/>
              </w:rPr>
              <w:tab/>
            </w:r>
            <w:r w:rsidR="00806517">
              <w:rPr>
                <w:noProof/>
                <w:webHidden/>
              </w:rPr>
              <w:fldChar w:fldCharType="begin"/>
            </w:r>
            <w:r w:rsidR="00806517">
              <w:rPr>
                <w:noProof/>
                <w:webHidden/>
              </w:rPr>
              <w:instrText xml:space="preserve"> PAGEREF _Toc504744304 \h </w:instrText>
            </w:r>
            <w:r w:rsidR="00806517">
              <w:rPr>
                <w:noProof/>
                <w:webHidden/>
              </w:rPr>
            </w:r>
            <w:r w:rsidR="00806517">
              <w:rPr>
                <w:noProof/>
                <w:webHidden/>
              </w:rPr>
              <w:fldChar w:fldCharType="separate"/>
            </w:r>
            <w:r w:rsidR="00806517">
              <w:rPr>
                <w:noProof/>
                <w:webHidden/>
              </w:rPr>
              <w:t>297</w:t>
            </w:r>
            <w:r w:rsidR="00806517">
              <w:rPr>
                <w:noProof/>
                <w:webHidden/>
              </w:rPr>
              <w:fldChar w:fldCharType="end"/>
            </w:r>
          </w:hyperlink>
        </w:p>
        <w:p w14:paraId="72D3A6CC" w14:textId="53D82BD0" w:rsidR="00806517" w:rsidRDefault="00BE5377">
          <w:pPr>
            <w:pStyle w:val="TOC1"/>
            <w:tabs>
              <w:tab w:val="right" w:leader="dot" w:pos="9440"/>
            </w:tabs>
            <w:rPr>
              <w:noProof/>
            </w:rPr>
          </w:pPr>
          <w:hyperlink w:anchor="_Toc504744305" w:history="1">
            <w:r w:rsidR="00806517" w:rsidRPr="0010165B">
              <w:rPr>
                <w:rStyle w:val="Hyperlink"/>
                <w:noProof/>
              </w:rPr>
              <w:t>8.0 Record Retention</w:t>
            </w:r>
            <w:r w:rsidR="00806517">
              <w:rPr>
                <w:noProof/>
                <w:webHidden/>
              </w:rPr>
              <w:tab/>
            </w:r>
            <w:r w:rsidR="00806517">
              <w:rPr>
                <w:noProof/>
                <w:webHidden/>
              </w:rPr>
              <w:fldChar w:fldCharType="begin"/>
            </w:r>
            <w:r w:rsidR="00806517">
              <w:rPr>
                <w:noProof/>
                <w:webHidden/>
              </w:rPr>
              <w:instrText xml:space="preserve"> PAGEREF _Toc504744305 \h </w:instrText>
            </w:r>
            <w:r w:rsidR="00806517">
              <w:rPr>
                <w:noProof/>
                <w:webHidden/>
              </w:rPr>
            </w:r>
            <w:r w:rsidR="00806517">
              <w:rPr>
                <w:noProof/>
                <w:webHidden/>
              </w:rPr>
              <w:fldChar w:fldCharType="separate"/>
            </w:r>
            <w:r w:rsidR="00806517">
              <w:rPr>
                <w:noProof/>
                <w:webHidden/>
              </w:rPr>
              <w:t>300</w:t>
            </w:r>
            <w:r w:rsidR="00806517">
              <w:rPr>
                <w:noProof/>
                <w:webHidden/>
              </w:rPr>
              <w:fldChar w:fldCharType="end"/>
            </w:r>
          </w:hyperlink>
        </w:p>
        <w:p w14:paraId="3CB2C603" w14:textId="75516E81" w:rsidR="00806517" w:rsidRDefault="00BE5377">
          <w:pPr>
            <w:pStyle w:val="TOC2"/>
            <w:tabs>
              <w:tab w:val="right" w:leader="dot" w:pos="9440"/>
            </w:tabs>
            <w:rPr>
              <w:noProof/>
            </w:rPr>
          </w:pPr>
          <w:hyperlink w:anchor="_Toc504744306" w:history="1">
            <w:r w:rsidR="00806517" w:rsidRPr="0010165B">
              <w:rPr>
                <w:rStyle w:val="Hyperlink"/>
                <w:noProof/>
              </w:rPr>
              <w:t>8.01 Records and Retention</w:t>
            </w:r>
            <w:r w:rsidR="00806517">
              <w:rPr>
                <w:noProof/>
                <w:webHidden/>
              </w:rPr>
              <w:tab/>
            </w:r>
            <w:r w:rsidR="00806517">
              <w:rPr>
                <w:noProof/>
                <w:webHidden/>
              </w:rPr>
              <w:fldChar w:fldCharType="begin"/>
            </w:r>
            <w:r w:rsidR="00806517">
              <w:rPr>
                <w:noProof/>
                <w:webHidden/>
              </w:rPr>
              <w:instrText xml:space="preserve"> PAGEREF _Toc504744306 \h </w:instrText>
            </w:r>
            <w:r w:rsidR="00806517">
              <w:rPr>
                <w:noProof/>
                <w:webHidden/>
              </w:rPr>
            </w:r>
            <w:r w:rsidR="00806517">
              <w:rPr>
                <w:noProof/>
                <w:webHidden/>
              </w:rPr>
              <w:fldChar w:fldCharType="separate"/>
            </w:r>
            <w:r w:rsidR="00806517">
              <w:rPr>
                <w:noProof/>
                <w:webHidden/>
              </w:rPr>
              <w:t>300</w:t>
            </w:r>
            <w:r w:rsidR="00806517">
              <w:rPr>
                <w:noProof/>
                <w:webHidden/>
              </w:rPr>
              <w:fldChar w:fldCharType="end"/>
            </w:r>
          </w:hyperlink>
        </w:p>
        <w:p w14:paraId="31633C21" w14:textId="734FEAFA" w:rsidR="00806517" w:rsidRDefault="00BE5377">
          <w:pPr>
            <w:pStyle w:val="TOC2"/>
            <w:tabs>
              <w:tab w:val="right" w:leader="dot" w:pos="9440"/>
            </w:tabs>
            <w:rPr>
              <w:noProof/>
            </w:rPr>
          </w:pPr>
          <w:hyperlink w:anchor="_Toc504744307" w:history="1">
            <w:r w:rsidR="00806517" w:rsidRPr="0010165B">
              <w:rPr>
                <w:rStyle w:val="Hyperlink"/>
                <w:noProof/>
              </w:rPr>
              <w:t>8.02 Record Retention - Error Reports</w:t>
            </w:r>
            <w:r w:rsidR="00806517">
              <w:rPr>
                <w:noProof/>
                <w:webHidden/>
              </w:rPr>
              <w:tab/>
            </w:r>
            <w:r w:rsidR="00806517">
              <w:rPr>
                <w:noProof/>
                <w:webHidden/>
              </w:rPr>
              <w:fldChar w:fldCharType="begin"/>
            </w:r>
            <w:r w:rsidR="00806517">
              <w:rPr>
                <w:noProof/>
                <w:webHidden/>
              </w:rPr>
              <w:instrText xml:space="preserve"> PAGEREF _Toc504744307 \h </w:instrText>
            </w:r>
            <w:r w:rsidR="00806517">
              <w:rPr>
                <w:noProof/>
                <w:webHidden/>
              </w:rPr>
            </w:r>
            <w:r w:rsidR="00806517">
              <w:rPr>
                <w:noProof/>
                <w:webHidden/>
              </w:rPr>
              <w:fldChar w:fldCharType="separate"/>
            </w:r>
            <w:r w:rsidR="00806517">
              <w:rPr>
                <w:noProof/>
                <w:webHidden/>
              </w:rPr>
              <w:t>302</w:t>
            </w:r>
            <w:r w:rsidR="00806517">
              <w:rPr>
                <w:noProof/>
                <w:webHidden/>
              </w:rPr>
              <w:fldChar w:fldCharType="end"/>
            </w:r>
          </w:hyperlink>
        </w:p>
        <w:p w14:paraId="47068C10" w14:textId="0AB63FAE" w:rsidR="00806517" w:rsidRDefault="00BE5377">
          <w:pPr>
            <w:pStyle w:val="TOC2"/>
            <w:tabs>
              <w:tab w:val="right" w:leader="dot" w:pos="9440"/>
            </w:tabs>
            <w:rPr>
              <w:noProof/>
            </w:rPr>
          </w:pPr>
          <w:hyperlink w:anchor="_Toc504744308" w:history="1">
            <w:r w:rsidR="00806517" w:rsidRPr="0010165B">
              <w:rPr>
                <w:rStyle w:val="Hyperlink"/>
                <w:noProof/>
              </w:rPr>
              <w:t>8.03 Electronic Record Retention</w:t>
            </w:r>
            <w:r w:rsidR="00806517">
              <w:rPr>
                <w:noProof/>
                <w:webHidden/>
              </w:rPr>
              <w:tab/>
            </w:r>
            <w:r w:rsidR="00806517">
              <w:rPr>
                <w:noProof/>
                <w:webHidden/>
              </w:rPr>
              <w:fldChar w:fldCharType="begin"/>
            </w:r>
            <w:r w:rsidR="00806517">
              <w:rPr>
                <w:noProof/>
                <w:webHidden/>
              </w:rPr>
              <w:instrText xml:space="preserve"> PAGEREF _Toc504744308 \h </w:instrText>
            </w:r>
            <w:r w:rsidR="00806517">
              <w:rPr>
                <w:noProof/>
                <w:webHidden/>
              </w:rPr>
            </w:r>
            <w:r w:rsidR="00806517">
              <w:rPr>
                <w:noProof/>
                <w:webHidden/>
              </w:rPr>
              <w:fldChar w:fldCharType="separate"/>
            </w:r>
            <w:r w:rsidR="00806517">
              <w:rPr>
                <w:noProof/>
                <w:webHidden/>
              </w:rPr>
              <w:t>304</w:t>
            </w:r>
            <w:r w:rsidR="00806517">
              <w:rPr>
                <w:noProof/>
                <w:webHidden/>
              </w:rPr>
              <w:fldChar w:fldCharType="end"/>
            </w:r>
          </w:hyperlink>
        </w:p>
        <w:p w14:paraId="613825FD" w14:textId="6D33AFDB" w:rsidR="00806517" w:rsidRDefault="00BE5377">
          <w:pPr>
            <w:pStyle w:val="TOC2"/>
            <w:tabs>
              <w:tab w:val="right" w:leader="dot" w:pos="9440"/>
            </w:tabs>
            <w:rPr>
              <w:noProof/>
            </w:rPr>
          </w:pPr>
          <w:hyperlink w:anchor="_Toc504744309" w:history="1">
            <w:r w:rsidR="00806517" w:rsidRPr="0010165B">
              <w:rPr>
                <w:rStyle w:val="Hyperlink"/>
                <w:noProof/>
              </w:rPr>
              <w:t>8.04 Controlled Substance - Records Retention</w:t>
            </w:r>
            <w:r w:rsidR="00806517">
              <w:rPr>
                <w:noProof/>
                <w:webHidden/>
              </w:rPr>
              <w:tab/>
            </w:r>
            <w:r w:rsidR="00806517">
              <w:rPr>
                <w:noProof/>
                <w:webHidden/>
              </w:rPr>
              <w:fldChar w:fldCharType="begin"/>
            </w:r>
            <w:r w:rsidR="00806517">
              <w:rPr>
                <w:noProof/>
                <w:webHidden/>
              </w:rPr>
              <w:instrText xml:space="preserve"> PAGEREF _Toc504744309 \h </w:instrText>
            </w:r>
            <w:r w:rsidR="00806517">
              <w:rPr>
                <w:noProof/>
                <w:webHidden/>
              </w:rPr>
            </w:r>
            <w:r w:rsidR="00806517">
              <w:rPr>
                <w:noProof/>
                <w:webHidden/>
              </w:rPr>
              <w:fldChar w:fldCharType="separate"/>
            </w:r>
            <w:r w:rsidR="00806517">
              <w:rPr>
                <w:noProof/>
                <w:webHidden/>
              </w:rPr>
              <w:t>306</w:t>
            </w:r>
            <w:r w:rsidR="00806517">
              <w:rPr>
                <w:noProof/>
                <w:webHidden/>
              </w:rPr>
              <w:fldChar w:fldCharType="end"/>
            </w:r>
          </w:hyperlink>
        </w:p>
        <w:p w14:paraId="4216557E" w14:textId="469003BF" w:rsidR="00806517" w:rsidRDefault="00BE5377">
          <w:pPr>
            <w:pStyle w:val="TOC2"/>
            <w:tabs>
              <w:tab w:val="right" w:leader="dot" w:pos="9440"/>
            </w:tabs>
            <w:rPr>
              <w:noProof/>
            </w:rPr>
          </w:pPr>
          <w:hyperlink w:anchor="_Toc504744310" w:history="1">
            <w:r w:rsidR="00806517" w:rsidRPr="0010165B">
              <w:rPr>
                <w:rStyle w:val="Hyperlink"/>
                <w:noProof/>
              </w:rPr>
              <w:t>8.05 Record Retention - Invoices and Wholesale Receipts</w:t>
            </w:r>
            <w:r w:rsidR="00806517">
              <w:rPr>
                <w:noProof/>
                <w:webHidden/>
              </w:rPr>
              <w:tab/>
            </w:r>
            <w:r w:rsidR="00806517">
              <w:rPr>
                <w:noProof/>
                <w:webHidden/>
              </w:rPr>
              <w:fldChar w:fldCharType="begin"/>
            </w:r>
            <w:r w:rsidR="00806517">
              <w:rPr>
                <w:noProof/>
                <w:webHidden/>
              </w:rPr>
              <w:instrText xml:space="preserve"> PAGEREF _Toc504744310 \h </w:instrText>
            </w:r>
            <w:r w:rsidR="00806517">
              <w:rPr>
                <w:noProof/>
                <w:webHidden/>
              </w:rPr>
            </w:r>
            <w:r w:rsidR="00806517">
              <w:rPr>
                <w:noProof/>
                <w:webHidden/>
              </w:rPr>
              <w:fldChar w:fldCharType="separate"/>
            </w:r>
            <w:r w:rsidR="00806517">
              <w:rPr>
                <w:noProof/>
                <w:webHidden/>
              </w:rPr>
              <w:t>310</w:t>
            </w:r>
            <w:r w:rsidR="00806517">
              <w:rPr>
                <w:noProof/>
                <w:webHidden/>
              </w:rPr>
              <w:fldChar w:fldCharType="end"/>
            </w:r>
          </w:hyperlink>
        </w:p>
        <w:p w14:paraId="6DDAA2E7" w14:textId="2F2863CE" w:rsidR="00806517" w:rsidRDefault="00BE5377">
          <w:pPr>
            <w:pStyle w:val="TOC2"/>
            <w:tabs>
              <w:tab w:val="right" w:leader="dot" w:pos="9440"/>
            </w:tabs>
            <w:rPr>
              <w:noProof/>
            </w:rPr>
          </w:pPr>
          <w:hyperlink w:anchor="_Toc504744311" w:history="1">
            <w:r w:rsidR="00806517" w:rsidRPr="0010165B">
              <w:rPr>
                <w:rStyle w:val="Hyperlink"/>
                <w:noProof/>
              </w:rPr>
              <w:t>8.06 Retaining Patient Medication History</w:t>
            </w:r>
            <w:r w:rsidR="00806517">
              <w:rPr>
                <w:noProof/>
                <w:webHidden/>
              </w:rPr>
              <w:tab/>
            </w:r>
            <w:r w:rsidR="00806517">
              <w:rPr>
                <w:noProof/>
                <w:webHidden/>
              </w:rPr>
              <w:fldChar w:fldCharType="begin"/>
            </w:r>
            <w:r w:rsidR="00806517">
              <w:rPr>
                <w:noProof/>
                <w:webHidden/>
              </w:rPr>
              <w:instrText xml:space="preserve"> PAGEREF _Toc504744311 \h </w:instrText>
            </w:r>
            <w:r w:rsidR="00806517">
              <w:rPr>
                <w:noProof/>
                <w:webHidden/>
              </w:rPr>
            </w:r>
            <w:r w:rsidR="00806517">
              <w:rPr>
                <w:noProof/>
                <w:webHidden/>
              </w:rPr>
              <w:fldChar w:fldCharType="separate"/>
            </w:r>
            <w:r w:rsidR="00806517">
              <w:rPr>
                <w:noProof/>
                <w:webHidden/>
              </w:rPr>
              <w:t>312</w:t>
            </w:r>
            <w:r w:rsidR="00806517">
              <w:rPr>
                <w:noProof/>
                <w:webHidden/>
              </w:rPr>
              <w:fldChar w:fldCharType="end"/>
            </w:r>
          </w:hyperlink>
        </w:p>
        <w:p w14:paraId="77A879D7" w14:textId="3529DF0C" w:rsidR="00806517" w:rsidRDefault="00BE5377">
          <w:pPr>
            <w:pStyle w:val="TOC1"/>
            <w:tabs>
              <w:tab w:val="right" w:leader="dot" w:pos="9440"/>
            </w:tabs>
            <w:rPr>
              <w:noProof/>
            </w:rPr>
          </w:pPr>
          <w:hyperlink w:anchor="_Toc504744312" w:history="1">
            <w:r w:rsidR="00806517" w:rsidRPr="0010165B">
              <w:rPr>
                <w:rStyle w:val="Hyperlink"/>
                <w:noProof/>
              </w:rPr>
              <w:t>9.0 Safety</w:t>
            </w:r>
            <w:r w:rsidR="00806517">
              <w:rPr>
                <w:noProof/>
                <w:webHidden/>
              </w:rPr>
              <w:tab/>
            </w:r>
            <w:r w:rsidR="00806517">
              <w:rPr>
                <w:noProof/>
                <w:webHidden/>
              </w:rPr>
              <w:fldChar w:fldCharType="begin"/>
            </w:r>
            <w:r w:rsidR="00806517">
              <w:rPr>
                <w:noProof/>
                <w:webHidden/>
              </w:rPr>
              <w:instrText xml:space="preserve"> PAGEREF _Toc504744312 \h </w:instrText>
            </w:r>
            <w:r w:rsidR="00806517">
              <w:rPr>
                <w:noProof/>
                <w:webHidden/>
              </w:rPr>
            </w:r>
            <w:r w:rsidR="00806517">
              <w:rPr>
                <w:noProof/>
                <w:webHidden/>
              </w:rPr>
              <w:fldChar w:fldCharType="separate"/>
            </w:r>
            <w:r w:rsidR="00806517">
              <w:rPr>
                <w:noProof/>
                <w:webHidden/>
              </w:rPr>
              <w:t>314</w:t>
            </w:r>
            <w:r w:rsidR="00806517">
              <w:rPr>
                <w:noProof/>
                <w:webHidden/>
              </w:rPr>
              <w:fldChar w:fldCharType="end"/>
            </w:r>
          </w:hyperlink>
        </w:p>
        <w:p w14:paraId="15572C1D" w14:textId="49BCC4BD" w:rsidR="00806517" w:rsidRDefault="00BE5377">
          <w:pPr>
            <w:pStyle w:val="TOC2"/>
            <w:tabs>
              <w:tab w:val="right" w:leader="dot" w:pos="9440"/>
            </w:tabs>
            <w:rPr>
              <w:noProof/>
            </w:rPr>
          </w:pPr>
          <w:hyperlink w:anchor="_Toc504744313" w:history="1">
            <w:r w:rsidR="00806517" w:rsidRPr="0010165B">
              <w:rPr>
                <w:rStyle w:val="Hyperlink"/>
                <w:noProof/>
              </w:rPr>
              <w:t>9.01 Bloodborne Pathogen Exposure Control Panel</w:t>
            </w:r>
            <w:r w:rsidR="00806517">
              <w:rPr>
                <w:noProof/>
                <w:webHidden/>
              </w:rPr>
              <w:tab/>
            </w:r>
            <w:r w:rsidR="00806517">
              <w:rPr>
                <w:noProof/>
                <w:webHidden/>
              </w:rPr>
              <w:fldChar w:fldCharType="begin"/>
            </w:r>
            <w:r w:rsidR="00806517">
              <w:rPr>
                <w:noProof/>
                <w:webHidden/>
              </w:rPr>
              <w:instrText xml:space="preserve"> PAGEREF _Toc504744313 \h </w:instrText>
            </w:r>
            <w:r w:rsidR="00806517">
              <w:rPr>
                <w:noProof/>
                <w:webHidden/>
              </w:rPr>
            </w:r>
            <w:r w:rsidR="00806517">
              <w:rPr>
                <w:noProof/>
                <w:webHidden/>
              </w:rPr>
              <w:fldChar w:fldCharType="separate"/>
            </w:r>
            <w:r w:rsidR="00806517">
              <w:rPr>
                <w:noProof/>
                <w:webHidden/>
              </w:rPr>
              <w:t>314</w:t>
            </w:r>
            <w:r w:rsidR="00806517">
              <w:rPr>
                <w:noProof/>
                <w:webHidden/>
              </w:rPr>
              <w:fldChar w:fldCharType="end"/>
            </w:r>
          </w:hyperlink>
        </w:p>
        <w:p w14:paraId="4C440384" w14:textId="5B5D1950" w:rsidR="00806517" w:rsidRDefault="00BE5377">
          <w:pPr>
            <w:pStyle w:val="TOC2"/>
            <w:tabs>
              <w:tab w:val="right" w:leader="dot" w:pos="9440"/>
            </w:tabs>
            <w:rPr>
              <w:noProof/>
            </w:rPr>
          </w:pPr>
          <w:hyperlink w:anchor="_Toc504744314" w:history="1">
            <w:r w:rsidR="00806517" w:rsidRPr="0010165B">
              <w:rPr>
                <w:rStyle w:val="Hyperlink"/>
                <w:noProof/>
              </w:rPr>
              <w:t>9.02 Cleaning Chemical Spills</w:t>
            </w:r>
            <w:r w:rsidR="00806517">
              <w:rPr>
                <w:noProof/>
                <w:webHidden/>
              </w:rPr>
              <w:tab/>
            </w:r>
            <w:r w:rsidR="00806517">
              <w:rPr>
                <w:noProof/>
                <w:webHidden/>
              </w:rPr>
              <w:fldChar w:fldCharType="begin"/>
            </w:r>
            <w:r w:rsidR="00806517">
              <w:rPr>
                <w:noProof/>
                <w:webHidden/>
              </w:rPr>
              <w:instrText xml:space="preserve"> PAGEREF _Toc504744314 \h </w:instrText>
            </w:r>
            <w:r w:rsidR="00806517">
              <w:rPr>
                <w:noProof/>
                <w:webHidden/>
              </w:rPr>
            </w:r>
            <w:r w:rsidR="00806517">
              <w:rPr>
                <w:noProof/>
                <w:webHidden/>
              </w:rPr>
              <w:fldChar w:fldCharType="separate"/>
            </w:r>
            <w:r w:rsidR="00806517">
              <w:rPr>
                <w:noProof/>
                <w:webHidden/>
              </w:rPr>
              <w:t>319</w:t>
            </w:r>
            <w:r w:rsidR="00806517">
              <w:rPr>
                <w:noProof/>
                <w:webHidden/>
              </w:rPr>
              <w:fldChar w:fldCharType="end"/>
            </w:r>
          </w:hyperlink>
        </w:p>
        <w:p w14:paraId="6847B485" w14:textId="0E8105A3" w:rsidR="00806517" w:rsidRDefault="00BE5377">
          <w:pPr>
            <w:pStyle w:val="TOC2"/>
            <w:tabs>
              <w:tab w:val="right" w:leader="dot" w:pos="9440"/>
            </w:tabs>
            <w:rPr>
              <w:noProof/>
            </w:rPr>
          </w:pPr>
          <w:hyperlink w:anchor="_Toc504744315" w:history="1">
            <w:r w:rsidR="00806517" w:rsidRPr="0010165B">
              <w:rPr>
                <w:rStyle w:val="Hyperlink"/>
                <w:noProof/>
              </w:rPr>
              <w:t>9.03 Patient Injury</w:t>
            </w:r>
            <w:r w:rsidR="00806517">
              <w:rPr>
                <w:noProof/>
                <w:webHidden/>
              </w:rPr>
              <w:tab/>
            </w:r>
            <w:r w:rsidR="00806517">
              <w:rPr>
                <w:noProof/>
                <w:webHidden/>
              </w:rPr>
              <w:fldChar w:fldCharType="begin"/>
            </w:r>
            <w:r w:rsidR="00806517">
              <w:rPr>
                <w:noProof/>
                <w:webHidden/>
              </w:rPr>
              <w:instrText xml:space="preserve"> PAGEREF _Toc504744315 \h </w:instrText>
            </w:r>
            <w:r w:rsidR="00806517">
              <w:rPr>
                <w:noProof/>
                <w:webHidden/>
              </w:rPr>
            </w:r>
            <w:r w:rsidR="00806517">
              <w:rPr>
                <w:noProof/>
                <w:webHidden/>
              </w:rPr>
              <w:fldChar w:fldCharType="separate"/>
            </w:r>
            <w:r w:rsidR="00806517">
              <w:rPr>
                <w:noProof/>
                <w:webHidden/>
              </w:rPr>
              <w:t>322</w:t>
            </w:r>
            <w:r w:rsidR="00806517">
              <w:rPr>
                <w:noProof/>
                <w:webHidden/>
              </w:rPr>
              <w:fldChar w:fldCharType="end"/>
            </w:r>
          </w:hyperlink>
        </w:p>
        <w:p w14:paraId="21E53CCB" w14:textId="2966F09E" w:rsidR="00806517" w:rsidRDefault="00BE5377">
          <w:pPr>
            <w:pStyle w:val="TOC2"/>
            <w:tabs>
              <w:tab w:val="right" w:leader="dot" w:pos="9440"/>
            </w:tabs>
            <w:rPr>
              <w:noProof/>
            </w:rPr>
          </w:pPr>
          <w:hyperlink w:anchor="_Toc504744316" w:history="1">
            <w:r w:rsidR="00806517" w:rsidRPr="0010165B">
              <w:rPr>
                <w:rStyle w:val="Hyperlink"/>
                <w:noProof/>
              </w:rPr>
              <w:t>9.04 Safe Handling and Lifting</w:t>
            </w:r>
            <w:r w:rsidR="00806517">
              <w:rPr>
                <w:noProof/>
                <w:webHidden/>
              </w:rPr>
              <w:tab/>
            </w:r>
            <w:r w:rsidR="00806517">
              <w:rPr>
                <w:noProof/>
                <w:webHidden/>
              </w:rPr>
              <w:fldChar w:fldCharType="begin"/>
            </w:r>
            <w:r w:rsidR="00806517">
              <w:rPr>
                <w:noProof/>
                <w:webHidden/>
              </w:rPr>
              <w:instrText xml:space="preserve"> PAGEREF _Toc504744316 \h </w:instrText>
            </w:r>
            <w:r w:rsidR="00806517">
              <w:rPr>
                <w:noProof/>
                <w:webHidden/>
              </w:rPr>
            </w:r>
            <w:r w:rsidR="00806517">
              <w:rPr>
                <w:noProof/>
                <w:webHidden/>
              </w:rPr>
              <w:fldChar w:fldCharType="separate"/>
            </w:r>
            <w:r w:rsidR="00806517">
              <w:rPr>
                <w:noProof/>
                <w:webHidden/>
              </w:rPr>
              <w:t>325</w:t>
            </w:r>
            <w:r w:rsidR="00806517">
              <w:rPr>
                <w:noProof/>
                <w:webHidden/>
              </w:rPr>
              <w:fldChar w:fldCharType="end"/>
            </w:r>
          </w:hyperlink>
        </w:p>
        <w:p w14:paraId="7259EF7D" w14:textId="1BA19760" w:rsidR="00806517" w:rsidRDefault="00BE5377">
          <w:pPr>
            <w:pStyle w:val="TOC1"/>
            <w:tabs>
              <w:tab w:val="right" w:leader="dot" w:pos="9440"/>
            </w:tabs>
            <w:rPr>
              <w:noProof/>
            </w:rPr>
          </w:pPr>
          <w:hyperlink w:anchor="_Toc504744317" w:history="1">
            <w:r w:rsidR="00806517" w:rsidRPr="0010165B">
              <w:rPr>
                <w:rStyle w:val="Hyperlink"/>
                <w:noProof/>
              </w:rPr>
              <w:t>10.0 Security</w:t>
            </w:r>
            <w:r w:rsidR="00806517">
              <w:rPr>
                <w:noProof/>
                <w:webHidden/>
              </w:rPr>
              <w:tab/>
            </w:r>
            <w:r w:rsidR="00806517">
              <w:rPr>
                <w:noProof/>
                <w:webHidden/>
              </w:rPr>
              <w:fldChar w:fldCharType="begin"/>
            </w:r>
            <w:r w:rsidR="00806517">
              <w:rPr>
                <w:noProof/>
                <w:webHidden/>
              </w:rPr>
              <w:instrText xml:space="preserve"> PAGEREF _Toc504744317 \h </w:instrText>
            </w:r>
            <w:r w:rsidR="00806517">
              <w:rPr>
                <w:noProof/>
                <w:webHidden/>
              </w:rPr>
            </w:r>
            <w:r w:rsidR="00806517">
              <w:rPr>
                <w:noProof/>
                <w:webHidden/>
              </w:rPr>
              <w:fldChar w:fldCharType="separate"/>
            </w:r>
            <w:r w:rsidR="00806517">
              <w:rPr>
                <w:noProof/>
                <w:webHidden/>
              </w:rPr>
              <w:t>328</w:t>
            </w:r>
            <w:r w:rsidR="00806517">
              <w:rPr>
                <w:noProof/>
                <w:webHidden/>
              </w:rPr>
              <w:fldChar w:fldCharType="end"/>
            </w:r>
          </w:hyperlink>
        </w:p>
        <w:p w14:paraId="7F459401" w14:textId="1040C009" w:rsidR="00806517" w:rsidRDefault="00BE5377">
          <w:pPr>
            <w:pStyle w:val="TOC2"/>
            <w:tabs>
              <w:tab w:val="right" w:leader="dot" w:pos="9440"/>
            </w:tabs>
            <w:rPr>
              <w:noProof/>
            </w:rPr>
          </w:pPr>
          <w:hyperlink w:anchor="_Toc504744318" w:history="1">
            <w:r w:rsidR="00806517" w:rsidRPr="0010165B">
              <w:rPr>
                <w:rStyle w:val="Hyperlink"/>
                <w:noProof/>
              </w:rPr>
              <w:t>10.01 Authorized Entry</w:t>
            </w:r>
            <w:r w:rsidR="00806517">
              <w:rPr>
                <w:noProof/>
                <w:webHidden/>
              </w:rPr>
              <w:tab/>
            </w:r>
            <w:r w:rsidR="00806517">
              <w:rPr>
                <w:noProof/>
                <w:webHidden/>
              </w:rPr>
              <w:fldChar w:fldCharType="begin"/>
            </w:r>
            <w:r w:rsidR="00806517">
              <w:rPr>
                <w:noProof/>
                <w:webHidden/>
              </w:rPr>
              <w:instrText xml:space="preserve"> PAGEREF _Toc504744318 \h </w:instrText>
            </w:r>
            <w:r w:rsidR="00806517">
              <w:rPr>
                <w:noProof/>
                <w:webHidden/>
              </w:rPr>
            </w:r>
            <w:r w:rsidR="00806517">
              <w:rPr>
                <w:noProof/>
                <w:webHidden/>
              </w:rPr>
              <w:fldChar w:fldCharType="separate"/>
            </w:r>
            <w:r w:rsidR="00806517">
              <w:rPr>
                <w:noProof/>
                <w:webHidden/>
              </w:rPr>
              <w:t>328</w:t>
            </w:r>
            <w:r w:rsidR="00806517">
              <w:rPr>
                <w:noProof/>
                <w:webHidden/>
              </w:rPr>
              <w:fldChar w:fldCharType="end"/>
            </w:r>
          </w:hyperlink>
        </w:p>
        <w:p w14:paraId="2B4BE579" w14:textId="05D3A067" w:rsidR="00806517" w:rsidRDefault="00BE5377">
          <w:pPr>
            <w:pStyle w:val="TOC2"/>
            <w:tabs>
              <w:tab w:val="right" w:leader="dot" w:pos="9440"/>
            </w:tabs>
            <w:rPr>
              <w:noProof/>
            </w:rPr>
          </w:pPr>
          <w:hyperlink w:anchor="_Toc504744319" w:history="1">
            <w:r w:rsidR="00806517" w:rsidRPr="0010165B">
              <w:rPr>
                <w:rStyle w:val="Hyperlink"/>
                <w:noProof/>
              </w:rPr>
              <w:t>10.02 Burglary Procedure</w:t>
            </w:r>
            <w:r w:rsidR="00806517">
              <w:rPr>
                <w:noProof/>
                <w:webHidden/>
              </w:rPr>
              <w:tab/>
            </w:r>
            <w:r w:rsidR="00806517">
              <w:rPr>
                <w:noProof/>
                <w:webHidden/>
              </w:rPr>
              <w:fldChar w:fldCharType="begin"/>
            </w:r>
            <w:r w:rsidR="00806517">
              <w:rPr>
                <w:noProof/>
                <w:webHidden/>
              </w:rPr>
              <w:instrText xml:space="preserve"> PAGEREF _Toc504744319 \h </w:instrText>
            </w:r>
            <w:r w:rsidR="00806517">
              <w:rPr>
                <w:noProof/>
                <w:webHidden/>
              </w:rPr>
            </w:r>
            <w:r w:rsidR="00806517">
              <w:rPr>
                <w:noProof/>
                <w:webHidden/>
              </w:rPr>
              <w:fldChar w:fldCharType="separate"/>
            </w:r>
            <w:r w:rsidR="00806517">
              <w:rPr>
                <w:noProof/>
                <w:webHidden/>
              </w:rPr>
              <w:t>330</w:t>
            </w:r>
            <w:r w:rsidR="00806517">
              <w:rPr>
                <w:noProof/>
                <w:webHidden/>
              </w:rPr>
              <w:fldChar w:fldCharType="end"/>
            </w:r>
          </w:hyperlink>
        </w:p>
        <w:p w14:paraId="19AF1738" w14:textId="178A5075" w:rsidR="00806517" w:rsidRDefault="00BE5377">
          <w:pPr>
            <w:pStyle w:val="TOC2"/>
            <w:tabs>
              <w:tab w:val="right" w:leader="dot" w:pos="9440"/>
            </w:tabs>
            <w:rPr>
              <w:noProof/>
            </w:rPr>
          </w:pPr>
          <w:hyperlink w:anchor="_Toc504744320" w:history="1">
            <w:r w:rsidR="00806517" w:rsidRPr="0010165B">
              <w:rPr>
                <w:rStyle w:val="Hyperlink"/>
                <w:noProof/>
              </w:rPr>
              <w:t>10.03 Key Control Procedure</w:t>
            </w:r>
            <w:r w:rsidR="00806517">
              <w:rPr>
                <w:noProof/>
                <w:webHidden/>
              </w:rPr>
              <w:tab/>
            </w:r>
            <w:r w:rsidR="00806517">
              <w:rPr>
                <w:noProof/>
                <w:webHidden/>
              </w:rPr>
              <w:fldChar w:fldCharType="begin"/>
            </w:r>
            <w:r w:rsidR="00806517">
              <w:rPr>
                <w:noProof/>
                <w:webHidden/>
              </w:rPr>
              <w:instrText xml:space="preserve"> PAGEREF _Toc504744320 \h </w:instrText>
            </w:r>
            <w:r w:rsidR="00806517">
              <w:rPr>
                <w:noProof/>
                <w:webHidden/>
              </w:rPr>
            </w:r>
            <w:r w:rsidR="00806517">
              <w:rPr>
                <w:noProof/>
                <w:webHidden/>
              </w:rPr>
              <w:fldChar w:fldCharType="separate"/>
            </w:r>
            <w:r w:rsidR="00806517">
              <w:rPr>
                <w:noProof/>
                <w:webHidden/>
              </w:rPr>
              <w:t>334</w:t>
            </w:r>
            <w:r w:rsidR="00806517">
              <w:rPr>
                <w:noProof/>
                <w:webHidden/>
              </w:rPr>
              <w:fldChar w:fldCharType="end"/>
            </w:r>
          </w:hyperlink>
        </w:p>
        <w:p w14:paraId="6D1A8506" w14:textId="108EB594" w:rsidR="00806517" w:rsidRDefault="00BE5377">
          <w:pPr>
            <w:pStyle w:val="TOC2"/>
            <w:tabs>
              <w:tab w:val="right" w:leader="dot" w:pos="9440"/>
            </w:tabs>
            <w:rPr>
              <w:noProof/>
            </w:rPr>
          </w:pPr>
          <w:hyperlink w:anchor="_Toc504744321" w:history="1">
            <w:r w:rsidR="00806517" w:rsidRPr="0010165B">
              <w:rPr>
                <w:rStyle w:val="Hyperlink"/>
                <w:noProof/>
              </w:rPr>
              <w:t>10.04 Parking Lot Security</w:t>
            </w:r>
            <w:r w:rsidR="00806517">
              <w:rPr>
                <w:noProof/>
                <w:webHidden/>
              </w:rPr>
              <w:tab/>
            </w:r>
            <w:r w:rsidR="00806517">
              <w:rPr>
                <w:noProof/>
                <w:webHidden/>
              </w:rPr>
              <w:fldChar w:fldCharType="begin"/>
            </w:r>
            <w:r w:rsidR="00806517">
              <w:rPr>
                <w:noProof/>
                <w:webHidden/>
              </w:rPr>
              <w:instrText xml:space="preserve"> PAGEREF _Toc504744321 \h </w:instrText>
            </w:r>
            <w:r w:rsidR="00806517">
              <w:rPr>
                <w:noProof/>
                <w:webHidden/>
              </w:rPr>
            </w:r>
            <w:r w:rsidR="00806517">
              <w:rPr>
                <w:noProof/>
                <w:webHidden/>
              </w:rPr>
              <w:fldChar w:fldCharType="separate"/>
            </w:r>
            <w:r w:rsidR="00806517">
              <w:rPr>
                <w:noProof/>
                <w:webHidden/>
              </w:rPr>
              <w:t>337</w:t>
            </w:r>
            <w:r w:rsidR="00806517">
              <w:rPr>
                <w:noProof/>
                <w:webHidden/>
              </w:rPr>
              <w:fldChar w:fldCharType="end"/>
            </w:r>
          </w:hyperlink>
        </w:p>
        <w:p w14:paraId="2D6E3489" w14:textId="5DC1CDBE" w:rsidR="00806517" w:rsidRDefault="00BE5377">
          <w:pPr>
            <w:pStyle w:val="TOC2"/>
            <w:tabs>
              <w:tab w:val="right" w:leader="dot" w:pos="9440"/>
            </w:tabs>
            <w:rPr>
              <w:noProof/>
            </w:rPr>
          </w:pPr>
          <w:hyperlink w:anchor="_Toc504744322" w:history="1">
            <w:r w:rsidR="00806517" w:rsidRPr="0010165B">
              <w:rPr>
                <w:rStyle w:val="Hyperlink"/>
                <w:noProof/>
              </w:rPr>
              <w:t>10.05 Robbery Procedure</w:t>
            </w:r>
            <w:r w:rsidR="00806517">
              <w:rPr>
                <w:noProof/>
                <w:webHidden/>
              </w:rPr>
              <w:tab/>
            </w:r>
            <w:r w:rsidR="00806517">
              <w:rPr>
                <w:noProof/>
                <w:webHidden/>
              </w:rPr>
              <w:fldChar w:fldCharType="begin"/>
            </w:r>
            <w:r w:rsidR="00806517">
              <w:rPr>
                <w:noProof/>
                <w:webHidden/>
              </w:rPr>
              <w:instrText xml:space="preserve"> PAGEREF _Toc504744322 \h </w:instrText>
            </w:r>
            <w:r w:rsidR="00806517">
              <w:rPr>
                <w:noProof/>
                <w:webHidden/>
              </w:rPr>
            </w:r>
            <w:r w:rsidR="00806517">
              <w:rPr>
                <w:noProof/>
                <w:webHidden/>
              </w:rPr>
              <w:fldChar w:fldCharType="separate"/>
            </w:r>
            <w:r w:rsidR="00806517">
              <w:rPr>
                <w:noProof/>
                <w:webHidden/>
              </w:rPr>
              <w:t>339</w:t>
            </w:r>
            <w:r w:rsidR="00806517">
              <w:rPr>
                <w:noProof/>
                <w:webHidden/>
              </w:rPr>
              <w:fldChar w:fldCharType="end"/>
            </w:r>
          </w:hyperlink>
        </w:p>
        <w:p w14:paraId="77E24142" w14:textId="62F85C8B" w:rsidR="00806517" w:rsidRDefault="00BE5377">
          <w:pPr>
            <w:pStyle w:val="TOC2"/>
            <w:tabs>
              <w:tab w:val="right" w:leader="dot" w:pos="9440"/>
            </w:tabs>
            <w:rPr>
              <w:noProof/>
            </w:rPr>
          </w:pPr>
          <w:hyperlink w:anchor="_Toc504744323" w:history="1">
            <w:r w:rsidR="00806517" w:rsidRPr="0010165B">
              <w:rPr>
                <w:rStyle w:val="Hyperlink"/>
                <w:noProof/>
              </w:rPr>
              <w:t>10.06 Employee and Facility Security</w:t>
            </w:r>
            <w:r w:rsidR="00806517">
              <w:rPr>
                <w:noProof/>
                <w:webHidden/>
              </w:rPr>
              <w:tab/>
            </w:r>
            <w:r w:rsidR="00806517">
              <w:rPr>
                <w:noProof/>
                <w:webHidden/>
              </w:rPr>
              <w:fldChar w:fldCharType="begin"/>
            </w:r>
            <w:r w:rsidR="00806517">
              <w:rPr>
                <w:noProof/>
                <w:webHidden/>
              </w:rPr>
              <w:instrText xml:space="preserve"> PAGEREF _Toc504744323 \h </w:instrText>
            </w:r>
            <w:r w:rsidR="00806517">
              <w:rPr>
                <w:noProof/>
                <w:webHidden/>
              </w:rPr>
            </w:r>
            <w:r w:rsidR="00806517">
              <w:rPr>
                <w:noProof/>
                <w:webHidden/>
              </w:rPr>
              <w:fldChar w:fldCharType="separate"/>
            </w:r>
            <w:r w:rsidR="00806517">
              <w:rPr>
                <w:noProof/>
                <w:webHidden/>
              </w:rPr>
              <w:t>343</w:t>
            </w:r>
            <w:r w:rsidR="00806517">
              <w:rPr>
                <w:noProof/>
                <w:webHidden/>
              </w:rPr>
              <w:fldChar w:fldCharType="end"/>
            </w:r>
          </w:hyperlink>
        </w:p>
        <w:p w14:paraId="3DEE8AD8" w14:textId="1E284178" w:rsidR="00806517" w:rsidRDefault="00BE5377">
          <w:pPr>
            <w:pStyle w:val="TOC1"/>
            <w:tabs>
              <w:tab w:val="right" w:leader="dot" w:pos="9440"/>
            </w:tabs>
            <w:rPr>
              <w:noProof/>
            </w:rPr>
          </w:pPr>
          <w:hyperlink w:anchor="_Toc504744324" w:history="1">
            <w:r w:rsidR="00806517" w:rsidRPr="0010165B">
              <w:rPr>
                <w:rStyle w:val="Hyperlink"/>
                <w:noProof/>
              </w:rPr>
              <w:t>11.0 Facility</w:t>
            </w:r>
            <w:r w:rsidR="00806517">
              <w:rPr>
                <w:noProof/>
                <w:webHidden/>
              </w:rPr>
              <w:tab/>
            </w:r>
            <w:r w:rsidR="00806517">
              <w:rPr>
                <w:noProof/>
                <w:webHidden/>
              </w:rPr>
              <w:fldChar w:fldCharType="begin"/>
            </w:r>
            <w:r w:rsidR="00806517">
              <w:rPr>
                <w:noProof/>
                <w:webHidden/>
              </w:rPr>
              <w:instrText xml:space="preserve"> PAGEREF _Toc504744324 \h </w:instrText>
            </w:r>
            <w:r w:rsidR="00806517">
              <w:rPr>
                <w:noProof/>
                <w:webHidden/>
              </w:rPr>
            </w:r>
            <w:r w:rsidR="00806517">
              <w:rPr>
                <w:noProof/>
                <w:webHidden/>
              </w:rPr>
              <w:fldChar w:fldCharType="separate"/>
            </w:r>
            <w:r w:rsidR="00806517">
              <w:rPr>
                <w:noProof/>
                <w:webHidden/>
              </w:rPr>
              <w:t>345</w:t>
            </w:r>
            <w:r w:rsidR="00806517">
              <w:rPr>
                <w:noProof/>
                <w:webHidden/>
              </w:rPr>
              <w:fldChar w:fldCharType="end"/>
            </w:r>
          </w:hyperlink>
        </w:p>
        <w:p w14:paraId="035162B4" w14:textId="1D2A051E" w:rsidR="00806517" w:rsidRDefault="00BE5377">
          <w:pPr>
            <w:pStyle w:val="TOC2"/>
            <w:tabs>
              <w:tab w:val="right" w:leader="dot" w:pos="9440"/>
            </w:tabs>
            <w:rPr>
              <w:noProof/>
            </w:rPr>
          </w:pPr>
          <w:hyperlink w:anchor="_Toc504744325" w:history="1">
            <w:r w:rsidR="00806517" w:rsidRPr="0010165B">
              <w:rPr>
                <w:rStyle w:val="Hyperlink"/>
                <w:noProof/>
              </w:rPr>
              <w:t>11.01 Alarm-Security Requirement</w:t>
            </w:r>
            <w:r w:rsidR="00806517">
              <w:rPr>
                <w:noProof/>
                <w:webHidden/>
              </w:rPr>
              <w:tab/>
            </w:r>
            <w:r w:rsidR="00806517">
              <w:rPr>
                <w:noProof/>
                <w:webHidden/>
              </w:rPr>
              <w:fldChar w:fldCharType="begin"/>
            </w:r>
            <w:r w:rsidR="00806517">
              <w:rPr>
                <w:noProof/>
                <w:webHidden/>
              </w:rPr>
              <w:instrText xml:space="preserve"> PAGEREF _Toc504744325 \h </w:instrText>
            </w:r>
            <w:r w:rsidR="00806517">
              <w:rPr>
                <w:noProof/>
                <w:webHidden/>
              </w:rPr>
            </w:r>
            <w:r w:rsidR="00806517">
              <w:rPr>
                <w:noProof/>
                <w:webHidden/>
              </w:rPr>
              <w:fldChar w:fldCharType="separate"/>
            </w:r>
            <w:r w:rsidR="00806517">
              <w:rPr>
                <w:noProof/>
                <w:webHidden/>
              </w:rPr>
              <w:t>345</w:t>
            </w:r>
            <w:r w:rsidR="00806517">
              <w:rPr>
                <w:noProof/>
                <w:webHidden/>
              </w:rPr>
              <w:fldChar w:fldCharType="end"/>
            </w:r>
          </w:hyperlink>
        </w:p>
        <w:p w14:paraId="64444BE2" w14:textId="080EAD52" w:rsidR="00806517" w:rsidRDefault="00BE5377">
          <w:pPr>
            <w:pStyle w:val="TOC2"/>
            <w:tabs>
              <w:tab w:val="right" w:leader="dot" w:pos="9440"/>
            </w:tabs>
            <w:rPr>
              <w:noProof/>
            </w:rPr>
          </w:pPr>
          <w:hyperlink w:anchor="_Toc504744326" w:history="1">
            <w:r w:rsidR="00806517" w:rsidRPr="0010165B">
              <w:rPr>
                <w:rStyle w:val="Hyperlink"/>
                <w:noProof/>
              </w:rPr>
              <w:t>11.02 Displaying Licenses</w:t>
            </w:r>
            <w:r w:rsidR="00806517">
              <w:rPr>
                <w:noProof/>
                <w:webHidden/>
              </w:rPr>
              <w:tab/>
            </w:r>
            <w:r w:rsidR="00806517">
              <w:rPr>
                <w:noProof/>
                <w:webHidden/>
              </w:rPr>
              <w:fldChar w:fldCharType="begin"/>
            </w:r>
            <w:r w:rsidR="00806517">
              <w:rPr>
                <w:noProof/>
                <w:webHidden/>
              </w:rPr>
              <w:instrText xml:space="preserve"> PAGEREF _Toc504744326 \h </w:instrText>
            </w:r>
            <w:r w:rsidR="00806517">
              <w:rPr>
                <w:noProof/>
                <w:webHidden/>
              </w:rPr>
            </w:r>
            <w:r w:rsidR="00806517">
              <w:rPr>
                <w:noProof/>
                <w:webHidden/>
              </w:rPr>
              <w:fldChar w:fldCharType="separate"/>
            </w:r>
            <w:r w:rsidR="00806517">
              <w:rPr>
                <w:noProof/>
                <w:webHidden/>
              </w:rPr>
              <w:t>348</w:t>
            </w:r>
            <w:r w:rsidR="00806517">
              <w:rPr>
                <w:noProof/>
                <w:webHidden/>
              </w:rPr>
              <w:fldChar w:fldCharType="end"/>
            </w:r>
          </w:hyperlink>
        </w:p>
        <w:p w14:paraId="2B201BA9" w14:textId="0DED98B6" w:rsidR="00806517" w:rsidRDefault="00BE5377">
          <w:pPr>
            <w:pStyle w:val="TOC2"/>
            <w:tabs>
              <w:tab w:val="right" w:leader="dot" w:pos="9440"/>
            </w:tabs>
            <w:rPr>
              <w:noProof/>
            </w:rPr>
          </w:pPr>
          <w:hyperlink w:anchor="_Toc504744327" w:history="1">
            <w:r w:rsidR="00806517" w:rsidRPr="0010165B">
              <w:rPr>
                <w:rStyle w:val="Hyperlink"/>
                <w:noProof/>
              </w:rPr>
              <w:t>11.03 Pharmacy Facilities</w:t>
            </w:r>
            <w:r w:rsidR="00806517">
              <w:rPr>
                <w:noProof/>
                <w:webHidden/>
              </w:rPr>
              <w:tab/>
            </w:r>
            <w:r w:rsidR="00806517">
              <w:rPr>
                <w:noProof/>
                <w:webHidden/>
              </w:rPr>
              <w:fldChar w:fldCharType="begin"/>
            </w:r>
            <w:r w:rsidR="00806517">
              <w:rPr>
                <w:noProof/>
                <w:webHidden/>
              </w:rPr>
              <w:instrText xml:space="preserve"> PAGEREF _Toc504744327 \h </w:instrText>
            </w:r>
            <w:r w:rsidR="00806517">
              <w:rPr>
                <w:noProof/>
                <w:webHidden/>
              </w:rPr>
            </w:r>
            <w:r w:rsidR="00806517">
              <w:rPr>
                <w:noProof/>
                <w:webHidden/>
              </w:rPr>
              <w:fldChar w:fldCharType="separate"/>
            </w:r>
            <w:r w:rsidR="00806517">
              <w:rPr>
                <w:noProof/>
                <w:webHidden/>
              </w:rPr>
              <w:t>350</w:t>
            </w:r>
            <w:r w:rsidR="00806517">
              <w:rPr>
                <w:noProof/>
                <w:webHidden/>
              </w:rPr>
              <w:fldChar w:fldCharType="end"/>
            </w:r>
          </w:hyperlink>
        </w:p>
        <w:p w14:paraId="09D1E4DC" w14:textId="414F61AC" w:rsidR="00806517" w:rsidRDefault="00BE5377">
          <w:pPr>
            <w:pStyle w:val="TOC2"/>
            <w:tabs>
              <w:tab w:val="right" w:leader="dot" w:pos="9440"/>
            </w:tabs>
            <w:rPr>
              <w:noProof/>
            </w:rPr>
          </w:pPr>
          <w:hyperlink w:anchor="_Toc504744328" w:history="1">
            <w:r w:rsidR="00806517" w:rsidRPr="0010165B">
              <w:rPr>
                <w:rStyle w:val="Hyperlink"/>
                <w:noProof/>
              </w:rPr>
              <w:t>11.04 General Housekeeping</w:t>
            </w:r>
            <w:r w:rsidR="00806517">
              <w:rPr>
                <w:noProof/>
                <w:webHidden/>
              </w:rPr>
              <w:tab/>
            </w:r>
            <w:r w:rsidR="00806517">
              <w:rPr>
                <w:noProof/>
                <w:webHidden/>
              </w:rPr>
              <w:fldChar w:fldCharType="begin"/>
            </w:r>
            <w:r w:rsidR="00806517">
              <w:rPr>
                <w:noProof/>
                <w:webHidden/>
              </w:rPr>
              <w:instrText xml:space="preserve"> PAGEREF _Toc504744328 \h </w:instrText>
            </w:r>
            <w:r w:rsidR="00806517">
              <w:rPr>
                <w:noProof/>
                <w:webHidden/>
              </w:rPr>
            </w:r>
            <w:r w:rsidR="00806517">
              <w:rPr>
                <w:noProof/>
                <w:webHidden/>
              </w:rPr>
              <w:fldChar w:fldCharType="separate"/>
            </w:r>
            <w:r w:rsidR="00806517">
              <w:rPr>
                <w:noProof/>
                <w:webHidden/>
              </w:rPr>
              <w:t>353</w:t>
            </w:r>
            <w:r w:rsidR="00806517">
              <w:rPr>
                <w:noProof/>
                <w:webHidden/>
              </w:rPr>
              <w:fldChar w:fldCharType="end"/>
            </w:r>
          </w:hyperlink>
        </w:p>
        <w:p w14:paraId="544583D1" w14:textId="0FDE0B88" w:rsidR="00806517" w:rsidRDefault="00BE5377">
          <w:pPr>
            <w:pStyle w:val="TOC2"/>
            <w:tabs>
              <w:tab w:val="right" w:leader="dot" w:pos="9440"/>
            </w:tabs>
            <w:rPr>
              <w:noProof/>
            </w:rPr>
          </w:pPr>
          <w:hyperlink w:anchor="_Toc504744329" w:history="1">
            <w:r w:rsidR="00806517" w:rsidRPr="0010165B">
              <w:rPr>
                <w:rStyle w:val="Hyperlink"/>
                <w:noProof/>
              </w:rPr>
              <w:t>11.05 Required Equipment</w:t>
            </w:r>
            <w:r w:rsidR="00806517">
              <w:rPr>
                <w:noProof/>
                <w:webHidden/>
              </w:rPr>
              <w:tab/>
            </w:r>
            <w:r w:rsidR="00806517">
              <w:rPr>
                <w:noProof/>
                <w:webHidden/>
              </w:rPr>
              <w:fldChar w:fldCharType="begin"/>
            </w:r>
            <w:r w:rsidR="00806517">
              <w:rPr>
                <w:noProof/>
                <w:webHidden/>
              </w:rPr>
              <w:instrText xml:space="preserve"> PAGEREF _Toc504744329 \h </w:instrText>
            </w:r>
            <w:r w:rsidR="00806517">
              <w:rPr>
                <w:noProof/>
                <w:webHidden/>
              </w:rPr>
            </w:r>
            <w:r w:rsidR="00806517">
              <w:rPr>
                <w:noProof/>
                <w:webHidden/>
              </w:rPr>
              <w:fldChar w:fldCharType="separate"/>
            </w:r>
            <w:r w:rsidR="00806517">
              <w:rPr>
                <w:noProof/>
                <w:webHidden/>
              </w:rPr>
              <w:t>356</w:t>
            </w:r>
            <w:r w:rsidR="00806517">
              <w:rPr>
                <w:noProof/>
                <w:webHidden/>
              </w:rPr>
              <w:fldChar w:fldCharType="end"/>
            </w:r>
          </w:hyperlink>
        </w:p>
        <w:p w14:paraId="09DED61A" w14:textId="38A7D577" w:rsidR="00806517" w:rsidRDefault="00BE5377">
          <w:pPr>
            <w:pStyle w:val="TOC2"/>
            <w:tabs>
              <w:tab w:val="right" w:leader="dot" w:pos="9440"/>
            </w:tabs>
            <w:rPr>
              <w:noProof/>
            </w:rPr>
          </w:pPr>
          <w:hyperlink w:anchor="_Toc504744330" w:history="1">
            <w:r w:rsidR="00806517" w:rsidRPr="0010165B">
              <w:rPr>
                <w:rStyle w:val="Hyperlink"/>
                <w:noProof/>
              </w:rPr>
              <w:t>11.06 Personnel Parking</w:t>
            </w:r>
            <w:r w:rsidR="00806517">
              <w:rPr>
                <w:noProof/>
                <w:webHidden/>
              </w:rPr>
              <w:tab/>
            </w:r>
            <w:r w:rsidR="00806517">
              <w:rPr>
                <w:noProof/>
                <w:webHidden/>
              </w:rPr>
              <w:fldChar w:fldCharType="begin"/>
            </w:r>
            <w:r w:rsidR="00806517">
              <w:rPr>
                <w:noProof/>
                <w:webHidden/>
              </w:rPr>
              <w:instrText xml:space="preserve"> PAGEREF _Toc504744330 \h </w:instrText>
            </w:r>
            <w:r w:rsidR="00806517">
              <w:rPr>
                <w:noProof/>
                <w:webHidden/>
              </w:rPr>
            </w:r>
            <w:r w:rsidR="00806517">
              <w:rPr>
                <w:noProof/>
                <w:webHidden/>
              </w:rPr>
              <w:fldChar w:fldCharType="separate"/>
            </w:r>
            <w:r w:rsidR="00806517">
              <w:rPr>
                <w:noProof/>
                <w:webHidden/>
              </w:rPr>
              <w:t>358</w:t>
            </w:r>
            <w:r w:rsidR="00806517">
              <w:rPr>
                <w:noProof/>
                <w:webHidden/>
              </w:rPr>
              <w:fldChar w:fldCharType="end"/>
            </w:r>
          </w:hyperlink>
        </w:p>
        <w:p w14:paraId="44C84982" w14:textId="0167C3D3" w:rsidR="00806517" w:rsidRDefault="00BE5377">
          <w:pPr>
            <w:pStyle w:val="TOC2"/>
            <w:tabs>
              <w:tab w:val="right" w:leader="dot" w:pos="9440"/>
            </w:tabs>
            <w:rPr>
              <w:noProof/>
            </w:rPr>
          </w:pPr>
          <w:hyperlink w:anchor="_Toc504744331" w:history="1">
            <w:r w:rsidR="00806517" w:rsidRPr="0010165B">
              <w:rPr>
                <w:rStyle w:val="Hyperlink"/>
                <w:noProof/>
              </w:rPr>
              <w:t>11.07 Holiday Party and Gift Giving</w:t>
            </w:r>
            <w:r w:rsidR="00806517">
              <w:rPr>
                <w:noProof/>
                <w:webHidden/>
              </w:rPr>
              <w:tab/>
            </w:r>
            <w:r w:rsidR="00806517">
              <w:rPr>
                <w:noProof/>
                <w:webHidden/>
              </w:rPr>
              <w:fldChar w:fldCharType="begin"/>
            </w:r>
            <w:r w:rsidR="00806517">
              <w:rPr>
                <w:noProof/>
                <w:webHidden/>
              </w:rPr>
              <w:instrText xml:space="preserve"> PAGEREF _Toc504744331 \h </w:instrText>
            </w:r>
            <w:r w:rsidR="00806517">
              <w:rPr>
                <w:noProof/>
                <w:webHidden/>
              </w:rPr>
            </w:r>
            <w:r w:rsidR="00806517">
              <w:rPr>
                <w:noProof/>
                <w:webHidden/>
              </w:rPr>
              <w:fldChar w:fldCharType="separate"/>
            </w:r>
            <w:r w:rsidR="00806517">
              <w:rPr>
                <w:noProof/>
                <w:webHidden/>
              </w:rPr>
              <w:t>359</w:t>
            </w:r>
            <w:r w:rsidR="00806517">
              <w:rPr>
                <w:noProof/>
                <w:webHidden/>
              </w:rPr>
              <w:fldChar w:fldCharType="end"/>
            </w:r>
          </w:hyperlink>
        </w:p>
        <w:p w14:paraId="52B8E48E" w14:textId="43FA70BA" w:rsidR="00806517" w:rsidRDefault="00BE5377">
          <w:pPr>
            <w:pStyle w:val="TOC2"/>
            <w:tabs>
              <w:tab w:val="right" w:leader="dot" w:pos="9440"/>
            </w:tabs>
            <w:rPr>
              <w:noProof/>
            </w:rPr>
          </w:pPr>
          <w:hyperlink w:anchor="_Toc504744332" w:history="1">
            <w:r w:rsidR="00806517" w:rsidRPr="0010165B">
              <w:rPr>
                <w:rStyle w:val="Hyperlink"/>
                <w:noProof/>
              </w:rPr>
              <w:t>11.08 Lost and Found Procedure</w:t>
            </w:r>
            <w:r w:rsidR="00806517">
              <w:rPr>
                <w:noProof/>
                <w:webHidden/>
              </w:rPr>
              <w:tab/>
            </w:r>
            <w:r w:rsidR="00806517">
              <w:rPr>
                <w:noProof/>
                <w:webHidden/>
              </w:rPr>
              <w:fldChar w:fldCharType="begin"/>
            </w:r>
            <w:r w:rsidR="00806517">
              <w:rPr>
                <w:noProof/>
                <w:webHidden/>
              </w:rPr>
              <w:instrText xml:space="preserve"> PAGEREF _Toc504744332 \h </w:instrText>
            </w:r>
            <w:r w:rsidR="00806517">
              <w:rPr>
                <w:noProof/>
                <w:webHidden/>
              </w:rPr>
            </w:r>
            <w:r w:rsidR="00806517">
              <w:rPr>
                <w:noProof/>
                <w:webHidden/>
              </w:rPr>
              <w:fldChar w:fldCharType="separate"/>
            </w:r>
            <w:r w:rsidR="00806517">
              <w:rPr>
                <w:noProof/>
                <w:webHidden/>
              </w:rPr>
              <w:t>362</w:t>
            </w:r>
            <w:r w:rsidR="00806517">
              <w:rPr>
                <w:noProof/>
                <w:webHidden/>
              </w:rPr>
              <w:fldChar w:fldCharType="end"/>
            </w:r>
          </w:hyperlink>
        </w:p>
        <w:p w14:paraId="1A24FDBF" w14:textId="1C919993" w:rsidR="00806517" w:rsidRDefault="00BE5377">
          <w:pPr>
            <w:pStyle w:val="TOC2"/>
            <w:tabs>
              <w:tab w:val="right" w:leader="dot" w:pos="9440"/>
            </w:tabs>
            <w:rPr>
              <w:noProof/>
            </w:rPr>
          </w:pPr>
          <w:hyperlink w:anchor="_Toc504744333" w:history="1">
            <w:r w:rsidR="00806517" w:rsidRPr="0010165B">
              <w:rPr>
                <w:rStyle w:val="Hyperlink"/>
                <w:noProof/>
              </w:rPr>
              <w:t>11.09 Solicitation Procedure</w:t>
            </w:r>
            <w:r w:rsidR="00806517">
              <w:rPr>
                <w:noProof/>
                <w:webHidden/>
              </w:rPr>
              <w:tab/>
            </w:r>
            <w:r w:rsidR="00806517">
              <w:rPr>
                <w:noProof/>
                <w:webHidden/>
              </w:rPr>
              <w:fldChar w:fldCharType="begin"/>
            </w:r>
            <w:r w:rsidR="00806517">
              <w:rPr>
                <w:noProof/>
                <w:webHidden/>
              </w:rPr>
              <w:instrText xml:space="preserve"> PAGEREF _Toc504744333 \h </w:instrText>
            </w:r>
            <w:r w:rsidR="00806517">
              <w:rPr>
                <w:noProof/>
                <w:webHidden/>
              </w:rPr>
            </w:r>
            <w:r w:rsidR="00806517">
              <w:rPr>
                <w:noProof/>
                <w:webHidden/>
              </w:rPr>
              <w:fldChar w:fldCharType="separate"/>
            </w:r>
            <w:r w:rsidR="00806517">
              <w:rPr>
                <w:noProof/>
                <w:webHidden/>
              </w:rPr>
              <w:t>364</w:t>
            </w:r>
            <w:r w:rsidR="00806517">
              <w:rPr>
                <w:noProof/>
                <w:webHidden/>
              </w:rPr>
              <w:fldChar w:fldCharType="end"/>
            </w:r>
          </w:hyperlink>
        </w:p>
        <w:p w14:paraId="182739EB" w14:textId="0BEBA82C" w:rsidR="00806517" w:rsidRDefault="00BE5377">
          <w:pPr>
            <w:pStyle w:val="TOC2"/>
            <w:tabs>
              <w:tab w:val="right" w:leader="dot" w:pos="9440"/>
            </w:tabs>
            <w:rPr>
              <w:noProof/>
            </w:rPr>
          </w:pPr>
          <w:hyperlink w:anchor="_Toc504744334" w:history="1">
            <w:r w:rsidR="00806517" w:rsidRPr="0010165B">
              <w:rPr>
                <w:rStyle w:val="Hyperlink"/>
                <w:noProof/>
              </w:rPr>
              <w:t>11.10 Store Appearance</w:t>
            </w:r>
            <w:r w:rsidR="00806517">
              <w:rPr>
                <w:noProof/>
                <w:webHidden/>
              </w:rPr>
              <w:tab/>
            </w:r>
            <w:r w:rsidR="00806517">
              <w:rPr>
                <w:noProof/>
                <w:webHidden/>
              </w:rPr>
              <w:fldChar w:fldCharType="begin"/>
            </w:r>
            <w:r w:rsidR="00806517">
              <w:rPr>
                <w:noProof/>
                <w:webHidden/>
              </w:rPr>
              <w:instrText xml:space="preserve"> PAGEREF _Toc504744334 \h </w:instrText>
            </w:r>
            <w:r w:rsidR="00806517">
              <w:rPr>
                <w:noProof/>
                <w:webHidden/>
              </w:rPr>
            </w:r>
            <w:r w:rsidR="00806517">
              <w:rPr>
                <w:noProof/>
                <w:webHidden/>
              </w:rPr>
              <w:fldChar w:fldCharType="separate"/>
            </w:r>
            <w:r w:rsidR="00806517">
              <w:rPr>
                <w:noProof/>
                <w:webHidden/>
              </w:rPr>
              <w:t>365</w:t>
            </w:r>
            <w:r w:rsidR="00806517">
              <w:rPr>
                <w:noProof/>
                <w:webHidden/>
              </w:rPr>
              <w:fldChar w:fldCharType="end"/>
            </w:r>
          </w:hyperlink>
        </w:p>
        <w:p w14:paraId="33E5A252" w14:textId="7D0F8F53" w:rsidR="00806517" w:rsidRDefault="00BE5377">
          <w:pPr>
            <w:pStyle w:val="TOC2"/>
            <w:tabs>
              <w:tab w:val="right" w:leader="dot" w:pos="9440"/>
            </w:tabs>
            <w:rPr>
              <w:noProof/>
            </w:rPr>
          </w:pPr>
          <w:hyperlink w:anchor="_Toc504744335" w:history="1">
            <w:r w:rsidR="00806517" w:rsidRPr="0010165B">
              <w:rPr>
                <w:rStyle w:val="Hyperlink"/>
                <w:noProof/>
              </w:rPr>
              <w:t>11.11 Staff Meetings</w:t>
            </w:r>
            <w:r w:rsidR="00806517">
              <w:rPr>
                <w:noProof/>
                <w:webHidden/>
              </w:rPr>
              <w:tab/>
            </w:r>
            <w:r w:rsidR="00806517">
              <w:rPr>
                <w:noProof/>
                <w:webHidden/>
              </w:rPr>
              <w:fldChar w:fldCharType="begin"/>
            </w:r>
            <w:r w:rsidR="00806517">
              <w:rPr>
                <w:noProof/>
                <w:webHidden/>
              </w:rPr>
              <w:instrText xml:space="preserve"> PAGEREF _Toc504744335 \h </w:instrText>
            </w:r>
            <w:r w:rsidR="00806517">
              <w:rPr>
                <w:noProof/>
                <w:webHidden/>
              </w:rPr>
            </w:r>
            <w:r w:rsidR="00806517">
              <w:rPr>
                <w:noProof/>
                <w:webHidden/>
              </w:rPr>
              <w:fldChar w:fldCharType="separate"/>
            </w:r>
            <w:r w:rsidR="00806517">
              <w:rPr>
                <w:noProof/>
                <w:webHidden/>
              </w:rPr>
              <w:t>367</w:t>
            </w:r>
            <w:r w:rsidR="00806517">
              <w:rPr>
                <w:noProof/>
                <w:webHidden/>
              </w:rPr>
              <w:fldChar w:fldCharType="end"/>
            </w:r>
          </w:hyperlink>
        </w:p>
        <w:p w14:paraId="0B90F53D" w14:textId="3CD7E34A" w:rsidR="00806517" w:rsidRDefault="00BE5377">
          <w:pPr>
            <w:pStyle w:val="TOC2"/>
            <w:tabs>
              <w:tab w:val="right" w:leader="dot" w:pos="9440"/>
            </w:tabs>
            <w:rPr>
              <w:noProof/>
            </w:rPr>
          </w:pPr>
          <w:hyperlink w:anchor="_Toc504744336" w:history="1">
            <w:r w:rsidR="00806517" w:rsidRPr="0010165B">
              <w:rPr>
                <w:rStyle w:val="Hyperlink"/>
                <w:noProof/>
              </w:rPr>
              <w:t>11.12 Pharmacy Work Environment</w:t>
            </w:r>
            <w:r w:rsidR="00806517">
              <w:rPr>
                <w:noProof/>
                <w:webHidden/>
              </w:rPr>
              <w:tab/>
            </w:r>
            <w:r w:rsidR="00806517">
              <w:rPr>
                <w:noProof/>
                <w:webHidden/>
              </w:rPr>
              <w:fldChar w:fldCharType="begin"/>
            </w:r>
            <w:r w:rsidR="00806517">
              <w:rPr>
                <w:noProof/>
                <w:webHidden/>
              </w:rPr>
              <w:instrText xml:space="preserve"> PAGEREF _Toc504744336 \h </w:instrText>
            </w:r>
            <w:r w:rsidR="00806517">
              <w:rPr>
                <w:noProof/>
                <w:webHidden/>
              </w:rPr>
            </w:r>
            <w:r w:rsidR="00806517">
              <w:rPr>
                <w:noProof/>
                <w:webHidden/>
              </w:rPr>
              <w:fldChar w:fldCharType="separate"/>
            </w:r>
            <w:r w:rsidR="00806517">
              <w:rPr>
                <w:noProof/>
                <w:webHidden/>
              </w:rPr>
              <w:t>369</w:t>
            </w:r>
            <w:r w:rsidR="00806517">
              <w:rPr>
                <w:noProof/>
                <w:webHidden/>
              </w:rPr>
              <w:fldChar w:fldCharType="end"/>
            </w:r>
          </w:hyperlink>
        </w:p>
        <w:p w14:paraId="531CE9A5" w14:textId="3227FE4D" w:rsidR="00806517" w:rsidRDefault="00BE5377">
          <w:pPr>
            <w:pStyle w:val="TOC1"/>
            <w:tabs>
              <w:tab w:val="right" w:leader="dot" w:pos="9440"/>
            </w:tabs>
            <w:rPr>
              <w:noProof/>
            </w:rPr>
          </w:pPr>
          <w:hyperlink w:anchor="_Toc504744337" w:history="1">
            <w:r w:rsidR="00806517" w:rsidRPr="0010165B">
              <w:rPr>
                <w:rStyle w:val="Hyperlink"/>
                <w:noProof/>
              </w:rPr>
              <w:t>12.0 Supply Chain</w:t>
            </w:r>
            <w:r w:rsidR="00806517">
              <w:rPr>
                <w:noProof/>
                <w:webHidden/>
              </w:rPr>
              <w:tab/>
            </w:r>
            <w:r w:rsidR="00806517">
              <w:rPr>
                <w:noProof/>
                <w:webHidden/>
              </w:rPr>
              <w:fldChar w:fldCharType="begin"/>
            </w:r>
            <w:r w:rsidR="00806517">
              <w:rPr>
                <w:noProof/>
                <w:webHidden/>
              </w:rPr>
              <w:instrText xml:space="preserve"> PAGEREF _Toc504744337 \h </w:instrText>
            </w:r>
            <w:r w:rsidR="00806517">
              <w:rPr>
                <w:noProof/>
                <w:webHidden/>
              </w:rPr>
            </w:r>
            <w:r w:rsidR="00806517">
              <w:rPr>
                <w:noProof/>
                <w:webHidden/>
              </w:rPr>
              <w:fldChar w:fldCharType="separate"/>
            </w:r>
            <w:r w:rsidR="00806517">
              <w:rPr>
                <w:noProof/>
                <w:webHidden/>
              </w:rPr>
              <w:t>371</w:t>
            </w:r>
            <w:r w:rsidR="00806517">
              <w:rPr>
                <w:noProof/>
                <w:webHidden/>
              </w:rPr>
              <w:fldChar w:fldCharType="end"/>
            </w:r>
          </w:hyperlink>
        </w:p>
        <w:p w14:paraId="173C3988" w14:textId="78EA0B79" w:rsidR="00806517" w:rsidRDefault="00BE5377">
          <w:pPr>
            <w:pStyle w:val="TOC2"/>
            <w:tabs>
              <w:tab w:val="right" w:leader="dot" w:pos="9440"/>
            </w:tabs>
            <w:rPr>
              <w:noProof/>
            </w:rPr>
          </w:pPr>
          <w:hyperlink w:anchor="_Toc504744338" w:history="1">
            <w:r w:rsidR="00806517" w:rsidRPr="0010165B">
              <w:rPr>
                <w:rStyle w:val="Hyperlink"/>
                <w:noProof/>
              </w:rPr>
              <w:t>12.01 Purchasing Bags, Vials, Labels</w:t>
            </w:r>
            <w:r w:rsidR="00806517">
              <w:rPr>
                <w:noProof/>
                <w:webHidden/>
              </w:rPr>
              <w:tab/>
            </w:r>
            <w:r w:rsidR="00806517">
              <w:rPr>
                <w:noProof/>
                <w:webHidden/>
              </w:rPr>
              <w:fldChar w:fldCharType="begin"/>
            </w:r>
            <w:r w:rsidR="00806517">
              <w:rPr>
                <w:noProof/>
                <w:webHidden/>
              </w:rPr>
              <w:instrText xml:space="preserve"> PAGEREF _Toc504744338 \h </w:instrText>
            </w:r>
            <w:r w:rsidR="00806517">
              <w:rPr>
                <w:noProof/>
                <w:webHidden/>
              </w:rPr>
            </w:r>
            <w:r w:rsidR="00806517">
              <w:rPr>
                <w:noProof/>
                <w:webHidden/>
              </w:rPr>
              <w:fldChar w:fldCharType="separate"/>
            </w:r>
            <w:r w:rsidR="00806517">
              <w:rPr>
                <w:noProof/>
                <w:webHidden/>
              </w:rPr>
              <w:t>371</w:t>
            </w:r>
            <w:r w:rsidR="00806517">
              <w:rPr>
                <w:noProof/>
                <w:webHidden/>
              </w:rPr>
              <w:fldChar w:fldCharType="end"/>
            </w:r>
          </w:hyperlink>
        </w:p>
        <w:p w14:paraId="7C77E108" w14:textId="736007FC" w:rsidR="00806517" w:rsidRDefault="00BE5377">
          <w:pPr>
            <w:pStyle w:val="TOC2"/>
            <w:tabs>
              <w:tab w:val="right" w:leader="dot" w:pos="9440"/>
            </w:tabs>
            <w:rPr>
              <w:noProof/>
            </w:rPr>
          </w:pPr>
          <w:hyperlink w:anchor="_Toc504744339" w:history="1">
            <w:r w:rsidR="00806517" w:rsidRPr="0010165B">
              <w:rPr>
                <w:rStyle w:val="Hyperlink"/>
                <w:noProof/>
              </w:rPr>
              <w:t>12.02 Pedigrees</w:t>
            </w:r>
            <w:r w:rsidR="00806517">
              <w:rPr>
                <w:noProof/>
                <w:webHidden/>
              </w:rPr>
              <w:tab/>
            </w:r>
            <w:r w:rsidR="00806517">
              <w:rPr>
                <w:noProof/>
                <w:webHidden/>
              </w:rPr>
              <w:fldChar w:fldCharType="begin"/>
            </w:r>
            <w:r w:rsidR="00806517">
              <w:rPr>
                <w:noProof/>
                <w:webHidden/>
              </w:rPr>
              <w:instrText xml:space="preserve"> PAGEREF _Toc504744339 \h </w:instrText>
            </w:r>
            <w:r w:rsidR="00806517">
              <w:rPr>
                <w:noProof/>
                <w:webHidden/>
              </w:rPr>
            </w:r>
            <w:r w:rsidR="00806517">
              <w:rPr>
                <w:noProof/>
                <w:webHidden/>
              </w:rPr>
              <w:fldChar w:fldCharType="separate"/>
            </w:r>
            <w:r w:rsidR="00806517">
              <w:rPr>
                <w:noProof/>
                <w:webHidden/>
              </w:rPr>
              <w:t>372</w:t>
            </w:r>
            <w:r w:rsidR="00806517">
              <w:rPr>
                <w:noProof/>
                <w:webHidden/>
              </w:rPr>
              <w:fldChar w:fldCharType="end"/>
            </w:r>
          </w:hyperlink>
        </w:p>
        <w:p w14:paraId="1E00ECD0" w14:textId="7B293232" w:rsidR="00806517" w:rsidRDefault="00BE5377">
          <w:pPr>
            <w:pStyle w:val="TOC2"/>
            <w:tabs>
              <w:tab w:val="right" w:leader="dot" w:pos="9440"/>
            </w:tabs>
            <w:rPr>
              <w:noProof/>
            </w:rPr>
          </w:pPr>
          <w:hyperlink w:anchor="_Toc504744340" w:history="1">
            <w:r w:rsidR="00806517" w:rsidRPr="0010165B">
              <w:rPr>
                <w:rStyle w:val="Hyperlink"/>
                <w:noProof/>
              </w:rPr>
              <w:t>12.03 Drug Supply Chain Security Act (DSCSA)</w:t>
            </w:r>
            <w:r w:rsidR="00806517">
              <w:rPr>
                <w:noProof/>
                <w:webHidden/>
              </w:rPr>
              <w:tab/>
            </w:r>
            <w:r w:rsidR="00806517">
              <w:rPr>
                <w:noProof/>
                <w:webHidden/>
              </w:rPr>
              <w:fldChar w:fldCharType="begin"/>
            </w:r>
            <w:r w:rsidR="00806517">
              <w:rPr>
                <w:noProof/>
                <w:webHidden/>
              </w:rPr>
              <w:instrText xml:space="preserve"> PAGEREF _Toc504744340 \h </w:instrText>
            </w:r>
            <w:r w:rsidR="00806517">
              <w:rPr>
                <w:noProof/>
                <w:webHidden/>
              </w:rPr>
            </w:r>
            <w:r w:rsidR="00806517">
              <w:rPr>
                <w:noProof/>
                <w:webHidden/>
              </w:rPr>
              <w:fldChar w:fldCharType="separate"/>
            </w:r>
            <w:r w:rsidR="00806517">
              <w:rPr>
                <w:noProof/>
                <w:webHidden/>
              </w:rPr>
              <w:t>374</w:t>
            </w:r>
            <w:r w:rsidR="00806517">
              <w:rPr>
                <w:noProof/>
                <w:webHidden/>
              </w:rPr>
              <w:fldChar w:fldCharType="end"/>
            </w:r>
          </w:hyperlink>
        </w:p>
        <w:p w14:paraId="2489B99C" w14:textId="5701A4DB" w:rsidR="00806517" w:rsidRDefault="00BE5377">
          <w:pPr>
            <w:pStyle w:val="TOC1"/>
            <w:tabs>
              <w:tab w:val="right" w:leader="dot" w:pos="9440"/>
            </w:tabs>
            <w:rPr>
              <w:noProof/>
            </w:rPr>
          </w:pPr>
          <w:hyperlink w:anchor="_Toc504744341" w:history="1">
            <w:r w:rsidR="00806517" w:rsidRPr="0010165B">
              <w:rPr>
                <w:rStyle w:val="Hyperlink"/>
                <w:noProof/>
              </w:rPr>
              <w:t>13.0 Forms</w:t>
            </w:r>
            <w:r w:rsidR="00806517">
              <w:rPr>
                <w:noProof/>
                <w:webHidden/>
              </w:rPr>
              <w:tab/>
            </w:r>
            <w:r w:rsidR="00806517">
              <w:rPr>
                <w:noProof/>
                <w:webHidden/>
              </w:rPr>
              <w:fldChar w:fldCharType="begin"/>
            </w:r>
            <w:r w:rsidR="00806517">
              <w:rPr>
                <w:noProof/>
                <w:webHidden/>
              </w:rPr>
              <w:instrText xml:space="preserve"> PAGEREF _Toc504744341 \h </w:instrText>
            </w:r>
            <w:r w:rsidR="00806517">
              <w:rPr>
                <w:noProof/>
                <w:webHidden/>
              </w:rPr>
            </w:r>
            <w:r w:rsidR="00806517">
              <w:rPr>
                <w:noProof/>
                <w:webHidden/>
              </w:rPr>
              <w:fldChar w:fldCharType="separate"/>
            </w:r>
            <w:r w:rsidR="00806517">
              <w:rPr>
                <w:noProof/>
                <w:webHidden/>
              </w:rPr>
              <w:t>381</w:t>
            </w:r>
            <w:r w:rsidR="00806517">
              <w:rPr>
                <w:noProof/>
                <w:webHidden/>
              </w:rPr>
              <w:fldChar w:fldCharType="end"/>
            </w:r>
          </w:hyperlink>
        </w:p>
        <w:p w14:paraId="52A26B8A" w14:textId="3746CAA7" w:rsidR="00806517" w:rsidRDefault="00BE5377">
          <w:pPr>
            <w:pStyle w:val="TOC2"/>
            <w:tabs>
              <w:tab w:val="right" w:leader="dot" w:pos="9440"/>
            </w:tabs>
            <w:rPr>
              <w:noProof/>
            </w:rPr>
          </w:pPr>
          <w:hyperlink w:anchor="_Toc504744342" w:history="1">
            <w:r w:rsidR="00806517" w:rsidRPr="0010165B">
              <w:rPr>
                <w:rStyle w:val="Hyperlink"/>
                <w:noProof/>
              </w:rPr>
              <w:t>FM-01 Acknowledgement of Policies</w:t>
            </w:r>
            <w:r w:rsidR="00806517">
              <w:rPr>
                <w:noProof/>
                <w:webHidden/>
              </w:rPr>
              <w:tab/>
            </w:r>
            <w:r w:rsidR="00806517">
              <w:rPr>
                <w:noProof/>
                <w:webHidden/>
              </w:rPr>
              <w:fldChar w:fldCharType="begin"/>
            </w:r>
            <w:r w:rsidR="00806517">
              <w:rPr>
                <w:noProof/>
                <w:webHidden/>
              </w:rPr>
              <w:instrText xml:space="preserve"> PAGEREF _Toc504744342 \h </w:instrText>
            </w:r>
            <w:r w:rsidR="00806517">
              <w:rPr>
                <w:noProof/>
                <w:webHidden/>
              </w:rPr>
            </w:r>
            <w:r w:rsidR="00806517">
              <w:rPr>
                <w:noProof/>
                <w:webHidden/>
              </w:rPr>
              <w:fldChar w:fldCharType="separate"/>
            </w:r>
            <w:r w:rsidR="00806517">
              <w:rPr>
                <w:noProof/>
                <w:webHidden/>
              </w:rPr>
              <w:t>381</w:t>
            </w:r>
            <w:r w:rsidR="00806517">
              <w:rPr>
                <w:noProof/>
                <w:webHidden/>
              </w:rPr>
              <w:fldChar w:fldCharType="end"/>
            </w:r>
          </w:hyperlink>
        </w:p>
        <w:p w14:paraId="3C046D1E" w14:textId="74E6D831" w:rsidR="00806517" w:rsidRDefault="00BE5377">
          <w:pPr>
            <w:pStyle w:val="TOC2"/>
            <w:tabs>
              <w:tab w:val="right" w:leader="dot" w:pos="9440"/>
            </w:tabs>
            <w:rPr>
              <w:noProof/>
            </w:rPr>
          </w:pPr>
          <w:hyperlink w:anchor="_Toc504744343" w:history="1">
            <w:r w:rsidR="00806517" w:rsidRPr="0010165B">
              <w:rPr>
                <w:rStyle w:val="Hyperlink"/>
                <w:noProof/>
              </w:rPr>
              <w:t>FM-02 Pharmacy Change Form</w:t>
            </w:r>
            <w:r w:rsidR="00806517">
              <w:rPr>
                <w:noProof/>
                <w:webHidden/>
              </w:rPr>
              <w:tab/>
            </w:r>
            <w:r w:rsidR="00806517">
              <w:rPr>
                <w:noProof/>
                <w:webHidden/>
              </w:rPr>
              <w:fldChar w:fldCharType="begin"/>
            </w:r>
            <w:r w:rsidR="00806517">
              <w:rPr>
                <w:noProof/>
                <w:webHidden/>
              </w:rPr>
              <w:instrText xml:space="preserve"> PAGEREF _Toc504744343 \h </w:instrText>
            </w:r>
            <w:r w:rsidR="00806517">
              <w:rPr>
                <w:noProof/>
                <w:webHidden/>
              </w:rPr>
            </w:r>
            <w:r w:rsidR="00806517">
              <w:rPr>
                <w:noProof/>
                <w:webHidden/>
              </w:rPr>
              <w:fldChar w:fldCharType="separate"/>
            </w:r>
            <w:r w:rsidR="00806517">
              <w:rPr>
                <w:noProof/>
                <w:webHidden/>
              </w:rPr>
              <w:t>383</w:t>
            </w:r>
            <w:r w:rsidR="00806517">
              <w:rPr>
                <w:noProof/>
                <w:webHidden/>
              </w:rPr>
              <w:fldChar w:fldCharType="end"/>
            </w:r>
          </w:hyperlink>
        </w:p>
        <w:p w14:paraId="10DAE587" w14:textId="6A636051" w:rsidR="00806517" w:rsidRDefault="00BE5377">
          <w:pPr>
            <w:pStyle w:val="TOC2"/>
            <w:tabs>
              <w:tab w:val="right" w:leader="dot" w:pos="9440"/>
            </w:tabs>
            <w:rPr>
              <w:noProof/>
            </w:rPr>
          </w:pPr>
          <w:hyperlink w:anchor="_Toc504744344" w:history="1">
            <w:r w:rsidR="00806517" w:rsidRPr="0010165B">
              <w:rPr>
                <w:rStyle w:val="Hyperlink"/>
                <w:noProof/>
              </w:rPr>
              <w:t>FM-03 Adverse Drug Event (ADE) Reporting Form</w:t>
            </w:r>
            <w:r w:rsidR="00806517">
              <w:rPr>
                <w:noProof/>
                <w:webHidden/>
              </w:rPr>
              <w:tab/>
            </w:r>
            <w:r w:rsidR="00806517">
              <w:rPr>
                <w:noProof/>
                <w:webHidden/>
              </w:rPr>
              <w:fldChar w:fldCharType="begin"/>
            </w:r>
            <w:r w:rsidR="00806517">
              <w:rPr>
                <w:noProof/>
                <w:webHidden/>
              </w:rPr>
              <w:instrText xml:space="preserve"> PAGEREF _Toc504744344 \h </w:instrText>
            </w:r>
            <w:r w:rsidR="00806517">
              <w:rPr>
                <w:noProof/>
                <w:webHidden/>
              </w:rPr>
            </w:r>
            <w:r w:rsidR="00806517">
              <w:rPr>
                <w:noProof/>
                <w:webHidden/>
              </w:rPr>
              <w:fldChar w:fldCharType="separate"/>
            </w:r>
            <w:r w:rsidR="00806517">
              <w:rPr>
                <w:noProof/>
                <w:webHidden/>
              </w:rPr>
              <w:t>385</w:t>
            </w:r>
            <w:r w:rsidR="00806517">
              <w:rPr>
                <w:noProof/>
                <w:webHidden/>
              </w:rPr>
              <w:fldChar w:fldCharType="end"/>
            </w:r>
          </w:hyperlink>
        </w:p>
        <w:p w14:paraId="38A4266A" w14:textId="04FA3392" w:rsidR="00806517" w:rsidRDefault="00BE5377">
          <w:pPr>
            <w:pStyle w:val="TOC2"/>
            <w:tabs>
              <w:tab w:val="right" w:leader="dot" w:pos="9440"/>
            </w:tabs>
            <w:rPr>
              <w:noProof/>
            </w:rPr>
          </w:pPr>
          <w:hyperlink w:anchor="_Toc504744345" w:history="1">
            <w:r w:rsidR="00806517" w:rsidRPr="0010165B">
              <w:rPr>
                <w:rStyle w:val="Hyperlink"/>
                <w:noProof/>
              </w:rPr>
              <w:t>FM-04 Complaint or Quality Related Event (QRE) Report</w:t>
            </w:r>
            <w:r w:rsidR="00806517">
              <w:rPr>
                <w:noProof/>
                <w:webHidden/>
              </w:rPr>
              <w:tab/>
            </w:r>
            <w:r w:rsidR="00806517">
              <w:rPr>
                <w:noProof/>
                <w:webHidden/>
              </w:rPr>
              <w:fldChar w:fldCharType="begin"/>
            </w:r>
            <w:r w:rsidR="00806517">
              <w:rPr>
                <w:noProof/>
                <w:webHidden/>
              </w:rPr>
              <w:instrText xml:space="preserve"> PAGEREF _Toc504744345 \h </w:instrText>
            </w:r>
            <w:r w:rsidR="00806517">
              <w:rPr>
                <w:noProof/>
                <w:webHidden/>
              </w:rPr>
            </w:r>
            <w:r w:rsidR="00806517">
              <w:rPr>
                <w:noProof/>
                <w:webHidden/>
              </w:rPr>
              <w:fldChar w:fldCharType="separate"/>
            </w:r>
            <w:r w:rsidR="00806517">
              <w:rPr>
                <w:noProof/>
                <w:webHidden/>
              </w:rPr>
              <w:t>387</w:t>
            </w:r>
            <w:r w:rsidR="00806517">
              <w:rPr>
                <w:noProof/>
                <w:webHidden/>
              </w:rPr>
              <w:fldChar w:fldCharType="end"/>
            </w:r>
          </w:hyperlink>
        </w:p>
        <w:p w14:paraId="0C627718" w14:textId="6522B3DB" w:rsidR="00806517" w:rsidRDefault="00BE5377">
          <w:pPr>
            <w:pStyle w:val="TOC2"/>
            <w:tabs>
              <w:tab w:val="right" w:leader="dot" w:pos="9440"/>
            </w:tabs>
            <w:rPr>
              <w:noProof/>
            </w:rPr>
          </w:pPr>
          <w:hyperlink w:anchor="_Toc504744346" w:history="1">
            <w:r w:rsidR="00806517" w:rsidRPr="0010165B">
              <w:rPr>
                <w:rStyle w:val="Hyperlink"/>
                <w:noProof/>
              </w:rPr>
              <w:t>FM-05 Inadvertent Disclosure Letter</w:t>
            </w:r>
            <w:r w:rsidR="00806517">
              <w:rPr>
                <w:noProof/>
                <w:webHidden/>
              </w:rPr>
              <w:tab/>
            </w:r>
            <w:r w:rsidR="00806517">
              <w:rPr>
                <w:noProof/>
                <w:webHidden/>
              </w:rPr>
              <w:fldChar w:fldCharType="begin"/>
            </w:r>
            <w:r w:rsidR="00806517">
              <w:rPr>
                <w:noProof/>
                <w:webHidden/>
              </w:rPr>
              <w:instrText xml:space="preserve"> PAGEREF _Toc504744346 \h </w:instrText>
            </w:r>
            <w:r w:rsidR="00806517">
              <w:rPr>
                <w:noProof/>
                <w:webHidden/>
              </w:rPr>
            </w:r>
            <w:r w:rsidR="00806517">
              <w:rPr>
                <w:noProof/>
                <w:webHidden/>
              </w:rPr>
              <w:fldChar w:fldCharType="separate"/>
            </w:r>
            <w:r w:rsidR="00806517">
              <w:rPr>
                <w:noProof/>
                <w:webHidden/>
              </w:rPr>
              <w:t>389</w:t>
            </w:r>
            <w:r w:rsidR="00806517">
              <w:rPr>
                <w:noProof/>
                <w:webHidden/>
              </w:rPr>
              <w:fldChar w:fldCharType="end"/>
            </w:r>
          </w:hyperlink>
        </w:p>
        <w:p w14:paraId="387F8B3E" w14:textId="5EF83FB9" w:rsidR="00806517" w:rsidRDefault="00BE5377">
          <w:pPr>
            <w:pStyle w:val="TOC2"/>
            <w:tabs>
              <w:tab w:val="right" w:leader="dot" w:pos="9440"/>
            </w:tabs>
            <w:rPr>
              <w:noProof/>
            </w:rPr>
          </w:pPr>
          <w:hyperlink w:anchor="_Toc504744347" w:history="1">
            <w:r w:rsidR="00806517" w:rsidRPr="0010165B">
              <w:rPr>
                <w:rStyle w:val="Hyperlink"/>
                <w:noProof/>
              </w:rPr>
              <w:t>FM-06 HIPAA Notice of Privacy Practices and Acknowledgement</w:t>
            </w:r>
            <w:r w:rsidR="00806517">
              <w:rPr>
                <w:noProof/>
                <w:webHidden/>
              </w:rPr>
              <w:tab/>
            </w:r>
            <w:r w:rsidR="00806517">
              <w:rPr>
                <w:noProof/>
                <w:webHidden/>
              </w:rPr>
              <w:fldChar w:fldCharType="begin"/>
            </w:r>
            <w:r w:rsidR="00806517">
              <w:rPr>
                <w:noProof/>
                <w:webHidden/>
              </w:rPr>
              <w:instrText xml:space="preserve"> PAGEREF _Toc504744347 \h </w:instrText>
            </w:r>
            <w:r w:rsidR="00806517">
              <w:rPr>
                <w:noProof/>
                <w:webHidden/>
              </w:rPr>
            </w:r>
            <w:r w:rsidR="00806517">
              <w:rPr>
                <w:noProof/>
                <w:webHidden/>
              </w:rPr>
              <w:fldChar w:fldCharType="separate"/>
            </w:r>
            <w:r w:rsidR="00806517">
              <w:rPr>
                <w:noProof/>
                <w:webHidden/>
              </w:rPr>
              <w:t>391</w:t>
            </w:r>
            <w:r w:rsidR="00806517">
              <w:rPr>
                <w:noProof/>
                <w:webHidden/>
              </w:rPr>
              <w:fldChar w:fldCharType="end"/>
            </w:r>
          </w:hyperlink>
        </w:p>
        <w:p w14:paraId="100D93DB" w14:textId="679687AB" w:rsidR="00806517" w:rsidRDefault="00BE5377">
          <w:pPr>
            <w:pStyle w:val="TOC2"/>
            <w:tabs>
              <w:tab w:val="right" w:leader="dot" w:pos="9440"/>
            </w:tabs>
            <w:rPr>
              <w:noProof/>
            </w:rPr>
          </w:pPr>
          <w:hyperlink w:anchor="_Toc504744348" w:history="1">
            <w:r w:rsidR="00806517" w:rsidRPr="0010165B">
              <w:rPr>
                <w:rStyle w:val="Hyperlink"/>
                <w:noProof/>
              </w:rPr>
              <w:t>FM-07 Business Associate Agreement</w:t>
            </w:r>
            <w:r w:rsidR="00806517">
              <w:rPr>
                <w:noProof/>
                <w:webHidden/>
              </w:rPr>
              <w:tab/>
            </w:r>
            <w:r w:rsidR="00806517">
              <w:rPr>
                <w:noProof/>
                <w:webHidden/>
              </w:rPr>
              <w:fldChar w:fldCharType="begin"/>
            </w:r>
            <w:r w:rsidR="00806517">
              <w:rPr>
                <w:noProof/>
                <w:webHidden/>
              </w:rPr>
              <w:instrText xml:space="preserve"> PAGEREF _Toc504744348 \h </w:instrText>
            </w:r>
            <w:r w:rsidR="00806517">
              <w:rPr>
                <w:noProof/>
                <w:webHidden/>
              </w:rPr>
            </w:r>
            <w:r w:rsidR="00806517">
              <w:rPr>
                <w:noProof/>
                <w:webHidden/>
              </w:rPr>
              <w:fldChar w:fldCharType="separate"/>
            </w:r>
            <w:r w:rsidR="00806517">
              <w:rPr>
                <w:noProof/>
                <w:webHidden/>
              </w:rPr>
              <w:t>399</w:t>
            </w:r>
            <w:r w:rsidR="00806517">
              <w:rPr>
                <w:noProof/>
                <w:webHidden/>
              </w:rPr>
              <w:fldChar w:fldCharType="end"/>
            </w:r>
          </w:hyperlink>
        </w:p>
        <w:p w14:paraId="73EDF339" w14:textId="5C87BAD8" w:rsidR="00806517" w:rsidRDefault="00BE5377">
          <w:pPr>
            <w:pStyle w:val="TOC2"/>
            <w:tabs>
              <w:tab w:val="right" w:leader="dot" w:pos="9440"/>
            </w:tabs>
            <w:rPr>
              <w:noProof/>
            </w:rPr>
          </w:pPr>
          <w:hyperlink w:anchor="_Toc504744349" w:history="1">
            <w:r w:rsidR="00806517" w:rsidRPr="0010165B">
              <w:rPr>
                <w:rStyle w:val="Hyperlink"/>
                <w:noProof/>
              </w:rPr>
              <w:t>FM-08 Power of Attorney for DEA 222/ EOS &amp; Revocation</w:t>
            </w:r>
            <w:r w:rsidR="00806517">
              <w:rPr>
                <w:noProof/>
                <w:webHidden/>
              </w:rPr>
              <w:tab/>
            </w:r>
            <w:r w:rsidR="00806517">
              <w:rPr>
                <w:noProof/>
                <w:webHidden/>
              </w:rPr>
              <w:fldChar w:fldCharType="begin"/>
            </w:r>
            <w:r w:rsidR="00806517">
              <w:rPr>
                <w:noProof/>
                <w:webHidden/>
              </w:rPr>
              <w:instrText xml:space="preserve"> PAGEREF _Toc504744349 \h </w:instrText>
            </w:r>
            <w:r w:rsidR="00806517">
              <w:rPr>
                <w:noProof/>
                <w:webHidden/>
              </w:rPr>
            </w:r>
            <w:r w:rsidR="00806517">
              <w:rPr>
                <w:noProof/>
                <w:webHidden/>
              </w:rPr>
              <w:fldChar w:fldCharType="separate"/>
            </w:r>
            <w:r w:rsidR="00806517">
              <w:rPr>
                <w:noProof/>
                <w:webHidden/>
              </w:rPr>
              <w:t>404</w:t>
            </w:r>
            <w:r w:rsidR="00806517">
              <w:rPr>
                <w:noProof/>
                <w:webHidden/>
              </w:rPr>
              <w:fldChar w:fldCharType="end"/>
            </w:r>
          </w:hyperlink>
        </w:p>
        <w:p w14:paraId="0A98DA88" w14:textId="0BEC25C8" w:rsidR="00806517" w:rsidRDefault="00BE5377">
          <w:pPr>
            <w:pStyle w:val="TOC2"/>
            <w:tabs>
              <w:tab w:val="right" w:leader="dot" w:pos="9440"/>
            </w:tabs>
            <w:rPr>
              <w:noProof/>
            </w:rPr>
          </w:pPr>
          <w:hyperlink w:anchor="_Toc504744350" w:history="1">
            <w:r w:rsidR="00806517" w:rsidRPr="0010165B">
              <w:rPr>
                <w:rStyle w:val="Hyperlink"/>
                <w:noProof/>
              </w:rPr>
              <w:t>FM-09 Family and Medical Leave (FMLA) Request Form</w:t>
            </w:r>
            <w:r w:rsidR="00806517">
              <w:rPr>
                <w:noProof/>
                <w:webHidden/>
              </w:rPr>
              <w:tab/>
            </w:r>
            <w:r w:rsidR="00806517">
              <w:rPr>
                <w:noProof/>
                <w:webHidden/>
              </w:rPr>
              <w:fldChar w:fldCharType="begin"/>
            </w:r>
            <w:r w:rsidR="00806517">
              <w:rPr>
                <w:noProof/>
                <w:webHidden/>
              </w:rPr>
              <w:instrText xml:space="preserve"> PAGEREF _Toc504744350 \h </w:instrText>
            </w:r>
            <w:r w:rsidR="00806517">
              <w:rPr>
                <w:noProof/>
                <w:webHidden/>
              </w:rPr>
            </w:r>
            <w:r w:rsidR="00806517">
              <w:rPr>
                <w:noProof/>
                <w:webHidden/>
              </w:rPr>
              <w:fldChar w:fldCharType="separate"/>
            </w:r>
            <w:r w:rsidR="00806517">
              <w:rPr>
                <w:noProof/>
                <w:webHidden/>
              </w:rPr>
              <w:t>406</w:t>
            </w:r>
            <w:r w:rsidR="00806517">
              <w:rPr>
                <w:noProof/>
                <w:webHidden/>
              </w:rPr>
              <w:fldChar w:fldCharType="end"/>
            </w:r>
          </w:hyperlink>
        </w:p>
        <w:p w14:paraId="25043A99" w14:textId="3E829C94" w:rsidR="00806517" w:rsidRDefault="00BE5377">
          <w:pPr>
            <w:pStyle w:val="TOC2"/>
            <w:tabs>
              <w:tab w:val="right" w:leader="dot" w:pos="9440"/>
            </w:tabs>
            <w:rPr>
              <w:noProof/>
            </w:rPr>
          </w:pPr>
          <w:hyperlink w:anchor="_Toc504744351" w:history="1">
            <w:r w:rsidR="00806517" w:rsidRPr="0010165B">
              <w:rPr>
                <w:rStyle w:val="Hyperlink"/>
                <w:noProof/>
                <w:shd w:val="clear" w:color="auto" w:fill="FFFFFF"/>
              </w:rPr>
              <w:t>FM-10 Sample Nondiscrimination and Language Service Notification</w:t>
            </w:r>
            <w:r w:rsidR="00806517">
              <w:rPr>
                <w:noProof/>
                <w:webHidden/>
              </w:rPr>
              <w:tab/>
            </w:r>
            <w:r w:rsidR="00806517">
              <w:rPr>
                <w:noProof/>
                <w:webHidden/>
              </w:rPr>
              <w:fldChar w:fldCharType="begin"/>
            </w:r>
            <w:r w:rsidR="00806517">
              <w:rPr>
                <w:noProof/>
                <w:webHidden/>
              </w:rPr>
              <w:instrText xml:space="preserve"> PAGEREF _Toc504744351 \h </w:instrText>
            </w:r>
            <w:r w:rsidR="00806517">
              <w:rPr>
                <w:noProof/>
                <w:webHidden/>
              </w:rPr>
            </w:r>
            <w:r w:rsidR="00806517">
              <w:rPr>
                <w:noProof/>
                <w:webHidden/>
              </w:rPr>
              <w:fldChar w:fldCharType="separate"/>
            </w:r>
            <w:r w:rsidR="00806517">
              <w:rPr>
                <w:noProof/>
                <w:webHidden/>
              </w:rPr>
              <w:t>408</w:t>
            </w:r>
            <w:r w:rsidR="00806517">
              <w:rPr>
                <w:noProof/>
                <w:webHidden/>
              </w:rPr>
              <w:fldChar w:fldCharType="end"/>
            </w:r>
          </w:hyperlink>
        </w:p>
        <w:p w14:paraId="5B366E71" w14:textId="6EF07036" w:rsidR="006512D7" w:rsidRDefault="006512D7">
          <w:r>
            <w:rPr>
              <w:b/>
              <w:bCs/>
              <w:noProof/>
            </w:rPr>
            <w:fldChar w:fldCharType="end"/>
          </w:r>
        </w:p>
      </w:sdtContent>
    </w:sdt>
    <w:p w14:paraId="5720BC96" w14:textId="09F183E5" w:rsidR="00C930E5" w:rsidRPr="00626D46" w:rsidRDefault="00C930E5" w:rsidP="00626D46">
      <w:pPr>
        <w:tabs>
          <w:tab w:val="left" w:pos="720"/>
          <w:tab w:val="decimal" w:leader="dot" w:pos="9360"/>
        </w:tabs>
        <w:spacing w:after="40"/>
        <w:jc w:val="both"/>
        <w:rPr>
          <w:rFonts w:ascii="Arial" w:hAnsi="Arial" w:cs="Arial"/>
        </w:rPr>
      </w:pPr>
    </w:p>
    <w:p w14:paraId="1D60F35A" w14:textId="77777777" w:rsidR="00792BCA" w:rsidRPr="00626D46" w:rsidRDefault="00792BCA" w:rsidP="00626D46">
      <w:pPr>
        <w:tabs>
          <w:tab w:val="left" w:pos="720"/>
          <w:tab w:val="decimal" w:leader="dot" w:pos="9360"/>
        </w:tabs>
        <w:spacing w:after="40"/>
        <w:jc w:val="both"/>
        <w:rPr>
          <w:rFonts w:ascii="Arial" w:hAnsi="Arial" w:cs="Arial"/>
        </w:rPr>
        <w:sectPr w:rsidR="00792BCA" w:rsidRPr="00626D46" w:rsidSect="00D642ED">
          <w:headerReference w:type="default" r:id="rId9"/>
          <w:footerReference w:type="default" r:id="rId10"/>
          <w:pgSz w:w="12240" w:h="15840"/>
          <w:pgMar w:top="1440" w:right="1350" w:bottom="1440" w:left="144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BB491A" w:rsidRPr="00564F51" w14:paraId="5FAC2DDB" w14:textId="77777777" w:rsidTr="00F24C8C">
        <w:tc>
          <w:tcPr>
            <w:tcW w:w="4939" w:type="dxa"/>
          </w:tcPr>
          <w:p w14:paraId="4908BB79" w14:textId="77777777" w:rsidR="00BB491A" w:rsidRPr="0035561C" w:rsidRDefault="00BB491A" w:rsidP="006B0DA4">
            <w:pPr>
              <w:jc w:val="both"/>
              <w:rPr>
                <w:rFonts w:ascii="Arial" w:hAnsi="Arial" w:cs="Arial"/>
              </w:rPr>
            </w:pPr>
            <w:bookmarkStart w:id="1" w:name="Page7"/>
            <w:r w:rsidRPr="0035561C">
              <w:rPr>
                <w:rFonts w:ascii="Arial" w:hAnsi="Arial" w:cs="Arial"/>
              </w:rPr>
              <w:t>Prepared by/Date:</w:t>
            </w:r>
          </w:p>
        </w:tc>
        <w:tc>
          <w:tcPr>
            <w:tcW w:w="4889" w:type="dxa"/>
          </w:tcPr>
          <w:p w14:paraId="6F0CF8A8" w14:textId="77777777" w:rsidR="00BB491A" w:rsidRPr="00D64EC6" w:rsidRDefault="00BB491A" w:rsidP="006B0DA4">
            <w:pPr>
              <w:jc w:val="both"/>
              <w:rPr>
                <w:rFonts w:ascii="Arial" w:hAnsi="Arial" w:cs="Arial"/>
              </w:rPr>
            </w:pPr>
            <w:r w:rsidRPr="00D64EC6">
              <w:rPr>
                <w:rFonts w:ascii="Arial" w:hAnsi="Arial" w:cs="Arial"/>
              </w:rPr>
              <w:t>Approved by/Date:</w:t>
            </w:r>
          </w:p>
        </w:tc>
      </w:tr>
    </w:tbl>
    <w:p w14:paraId="27587A8B" w14:textId="71F0E5B9" w:rsidR="00D95C41" w:rsidRPr="00D95C41" w:rsidRDefault="00D95C41" w:rsidP="00D95C41">
      <w:pPr>
        <w:pStyle w:val="Heading1"/>
      </w:pPr>
      <w:bookmarkStart w:id="2" w:name="exmission"/>
      <w:bookmarkStart w:id="3" w:name="page1"/>
      <w:bookmarkStart w:id="4" w:name="_Toc504744184"/>
      <w:bookmarkEnd w:id="2"/>
      <w:bookmarkEnd w:id="3"/>
      <w:r w:rsidRPr="00D95C41">
        <w:t>1.0 Policies</w:t>
      </w:r>
      <w:bookmarkEnd w:id="4"/>
    </w:p>
    <w:p w14:paraId="0C45F003" w14:textId="0C0D31DA" w:rsidR="00F24C8C" w:rsidRPr="00F24C8C" w:rsidRDefault="00F24C8C" w:rsidP="00D95C41">
      <w:pPr>
        <w:pStyle w:val="Heading2"/>
      </w:pPr>
      <w:bookmarkStart w:id="5" w:name="_Toc504744185"/>
      <w:r w:rsidRPr="00F24C8C">
        <w:t>1.01 “Example” of a Mission Statement Policy</w:t>
      </w:r>
      <w:bookmarkEnd w:id="5"/>
    </w:p>
    <w:p w14:paraId="112A06F8" w14:textId="025EDCB6" w:rsidR="00BB491A" w:rsidRPr="00564F51" w:rsidRDefault="00BB491A" w:rsidP="00BB491A">
      <w:pPr>
        <w:pStyle w:val="ListParagraph"/>
        <w:numPr>
          <w:ilvl w:val="0"/>
          <w:numId w:val="1"/>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This policy describes the Pharmacy Mission Statement.</w:t>
      </w:r>
    </w:p>
    <w:p w14:paraId="145A208D" w14:textId="0FA6D6F6" w:rsidR="00BB491A" w:rsidRPr="00564F51" w:rsidRDefault="00BB491A" w:rsidP="00BB491A">
      <w:pPr>
        <w:pStyle w:val="ListParagraph"/>
        <w:numPr>
          <w:ilvl w:val="0"/>
          <w:numId w:val="1"/>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This policy applies to all Pharmacy personnel who must understand, be aware of, and</w:t>
      </w:r>
      <w:r w:rsidR="009E6CBC">
        <w:rPr>
          <w:rFonts w:ascii="Arial" w:hAnsi="Arial" w:cs="Arial"/>
        </w:rPr>
        <w:t xml:space="preserve"> always</w:t>
      </w:r>
      <w:r w:rsidRPr="00564F51">
        <w:rPr>
          <w:rFonts w:ascii="Arial" w:hAnsi="Arial" w:cs="Arial"/>
        </w:rPr>
        <w:t xml:space="preserve"> comply with the Pharmacy Missio</w:t>
      </w:r>
      <w:r w:rsidR="009E6CBC">
        <w:rPr>
          <w:rFonts w:ascii="Arial" w:hAnsi="Arial" w:cs="Arial"/>
        </w:rPr>
        <w:t>n</w:t>
      </w:r>
      <w:r w:rsidRPr="00564F51">
        <w:rPr>
          <w:rFonts w:ascii="Arial" w:hAnsi="Arial" w:cs="Arial"/>
        </w:rPr>
        <w:t>. All personnel require training to this policy.</w:t>
      </w:r>
    </w:p>
    <w:p w14:paraId="609F8D7F" w14:textId="08CCB34F" w:rsidR="00BB491A" w:rsidRPr="00302825" w:rsidRDefault="00BB491A" w:rsidP="00BB491A">
      <w:pPr>
        <w:pStyle w:val="ListParagraph"/>
        <w:numPr>
          <w:ilvl w:val="0"/>
          <w:numId w:val="1"/>
        </w:numPr>
        <w:spacing w:line="240" w:lineRule="auto"/>
        <w:ind w:right="-270"/>
        <w:contextualSpacing w:val="0"/>
        <w:jc w:val="both"/>
        <w:rPr>
          <w:rFonts w:ascii="Arial" w:hAnsi="Arial" w:cs="Arial"/>
          <w:b/>
        </w:rPr>
      </w:pPr>
      <w:r w:rsidRPr="00564F51">
        <w:rPr>
          <w:rFonts w:ascii="Arial" w:hAnsi="Arial" w:cs="Arial"/>
          <w:b/>
        </w:rPr>
        <w:t xml:space="preserve">Definitions:  </w:t>
      </w:r>
      <w:r w:rsidRPr="00564F51">
        <w:rPr>
          <w:rFonts w:ascii="Arial" w:hAnsi="Arial" w:cs="Arial"/>
        </w:rPr>
        <w:t>N/A</w:t>
      </w:r>
    </w:p>
    <w:p w14:paraId="64043DE4" w14:textId="66833738" w:rsidR="00BB491A" w:rsidRPr="00302825" w:rsidRDefault="00BB491A" w:rsidP="00302825">
      <w:pPr>
        <w:pStyle w:val="ListParagraph"/>
        <w:numPr>
          <w:ilvl w:val="0"/>
          <w:numId w:val="1"/>
        </w:numPr>
        <w:spacing w:line="240" w:lineRule="auto"/>
        <w:ind w:right="-270"/>
        <w:contextualSpacing w:val="0"/>
        <w:jc w:val="both"/>
        <w:rPr>
          <w:rFonts w:ascii="Arial" w:hAnsi="Arial" w:cs="Arial"/>
          <w:b/>
        </w:rPr>
      </w:pPr>
      <w:r w:rsidRPr="00302825">
        <w:rPr>
          <w:rFonts w:ascii="Arial" w:hAnsi="Arial" w:cs="Arial"/>
          <w:b/>
        </w:rPr>
        <w:t xml:space="preserve">Policy: </w:t>
      </w:r>
      <w:r w:rsidRPr="00302825">
        <w:rPr>
          <w:rFonts w:ascii="Arial" w:hAnsi="Arial" w:cs="Arial"/>
          <w:b/>
        </w:rPr>
        <w:tab/>
      </w:r>
    </w:p>
    <w:p w14:paraId="11C73E3B" w14:textId="77777777" w:rsidR="00BB491A" w:rsidRPr="00564F51" w:rsidRDefault="00BB491A" w:rsidP="00BB491A">
      <w:pPr>
        <w:pStyle w:val="ListParagraph"/>
        <w:spacing w:before="100" w:beforeAutospacing="1" w:line="240" w:lineRule="auto"/>
        <w:contextualSpacing w:val="0"/>
        <w:rPr>
          <w:rFonts w:ascii="Arial" w:eastAsia="Times New Roman" w:hAnsi="Arial" w:cs="Arial"/>
        </w:rPr>
      </w:pPr>
      <w:r w:rsidRPr="00564F51">
        <w:rPr>
          <w:rFonts w:ascii="Arial" w:hAnsi="Arial" w:cs="Arial"/>
        </w:rPr>
        <w:t xml:space="preserve">Mission Statement:  </w:t>
      </w:r>
      <w:r w:rsidRPr="00564F51">
        <w:rPr>
          <w:rFonts w:ascii="Arial" w:eastAsia="Times New Roman" w:hAnsi="Arial" w:cs="Arial"/>
        </w:rPr>
        <w:t>"This pharmacy is committed to providing the best services and products that meet or exceed our customer's expectations to improve their health and wellness. We will constantly strive for continuous improvements in our processes, product quality, and on-time delivery."</w:t>
      </w:r>
    </w:p>
    <w:p w14:paraId="23AB0E37" w14:textId="10B2EADE" w:rsidR="00A81F19" w:rsidRPr="001E441C" w:rsidRDefault="00BB491A" w:rsidP="00FB7ABC">
      <w:pPr>
        <w:pStyle w:val="ListParagraph"/>
        <w:numPr>
          <w:ilvl w:val="0"/>
          <w:numId w:val="2"/>
        </w:numPr>
        <w:tabs>
          <w:tab w:val="left" w:pos="810"/>
        </w:tabs>
        <w:spacing w:line="240" w:lineRule="auto"/>
        <w:contextualSpacing w:val="0"/>
        <w:rPr>
          <w:rFonts w:ascii="Arial" w:hAnsi="Arial" w:cs="Arial"/>
          <w:highlight w:val="yellow"/>
        </w:rPr>
      </w:pPr>
      <w:r w:rsidRPr="001E441C">
        <w:rPr>
          <w:rFonts w:ascii="Arial" w:hAnsi="Arial" w:cs="Arial"/>
          <w:b/>
          <w:highlight w:val="yellow"/>
        </w:rPr>
        <w:t xml:space="preserve">NOTE: </w:t>
      </w:r>
      <w:r w:rsidR="00001C2F" w:rsidRPr="001E441C">
        <w:rPr>
          <w:rFonts w:ascii="Arial" w:hAnsi="Arial" w:cs="Arial"/>
          <w:highlight w:val="yellow"/>
        </w:rPr>
        <w:t xml:space="preserve">To the </w:t>
      </w:r>
      <w:r w:rsidR="004F4AF5">
        <w:rPr>
          <w:rFonts w:ascii="Arial" w:hAnsi="Arial" w:cs="Arial"/>
          <w:highlight w:val="yellow"/>
        </w:rPr>
        <w:t>P</w:t>
      </w:r>
      <w:r w:rsidR="00001C2F" w:rsidRPr="001E441C">
        <w:rPr>
          <w:rFonts w:ascii="Arial" w:hAnsi="Arial" w:cs="Arial"/>
          <w:highlight w:val="yellow"/>
        </w:rPr>
        <w:t xml:space="preserve">olicy </w:t>
      </w:r>
      <w:r w:rsidR="004F4AF5">
        <w:rPr>
          <w:rFonts w:ascii="Arial" w:hAnsi="Arial" w:cs="Arial"/>
          <w:highlight w:val="yellow"/>
        </w:rPr>
        <w:t>M</w:t>
      </w:r>
      <w:r w:rsidR="00001C2F" w:rsidRPr="001E441C">
        <w:rPr>
          <w:rFonts w:ascii="Arial" w:hAnsi="Arial" w:cs="Arial"/>
          <w:highlight w:val="yellow"/>
        </w:rPr>
        <w:t>aker only. Delete prior to publication.</w:t>
      </w:r>
      <w:r w:rsidR="00001C2F">
        <w:rPr>
          <w:rFonts w:ascii="Arial" w:hAnsi="Arial" w:cs="Arial"/>
          <w:b/>
          <w:highlight w:val="yellow"/>
        </w:rPr>
        <w:t xml:space="preserve"> </w:t>
      </w:r>
      <w:r w:rsidRPr="001E441C">
        <w:rPr>
          <w:rFonts w:ascii="Arial" w:hAnsi="Arial" w:cs="Arial"/>
          <w:highlight w:val="yellow"/>
        </w:rPr>
        <w:t xml:space="preserve">Above is an example of how the statement could read.  It is the responsibility of Pharmacy management to draft the mission for the Pharmacy based on its goals, objectives, and customer service ideals. The statement should be no longer than the </w:t>
      </w:r>
      <w:r w:rsidR="00FB7ABC" w:rsidRPr="001E441C">
        <w:rPr>
          <w:rFonts w:ascii="Arial" w:hAnsi="Arial" w:cs="Arial"/>
          <w:highlight w:val="yellow"/>
        </w:rPr>
        <w:t xml:space="preserve">example </w:t>
      </w:r>
      <w:r w:rsidRPr="001E441C">
        <w:rPr>
          <w:rFonts w:ascii="Arial" w:hAnsi="Arial" w:cs="Arial"/>
          <w:highlight w:val="yellow"/>
        </w:rPr>
        <w:t xml:space="preserve">above and </w:t>
      </w:r>
      <w:r w:rsidR="00A81F19" w:rsidRPr="001E441C">
        <w:rPr>
          <w:rFonts w:ascii="Arial" w:hAnsi="Arial" w:cs="Arial"/>
          <w:highlight w:val="yellow"/>
        </w:rPr>
        <w:t xml:space="preserve">may </w:t>
      </w:r>
      <w:r w:rsidRPr="001E441C">
        <w:rPr>
          <w:rFonts w:ascii="Arial" w:hAnsi="Arial" w:cs="Arial"/>
          <w:highlight w:val="yellow"/>
        </w:rPr>
        <w:t xml:space="preserve">be shorter. It is intended </w:t>
      </w:r>
      <w:r w:rsidR="004357D8" w:rsidRPr="001E441C">
        <w:rPr>
          <w:rFonts w:ascii="Arial" w:hAnsi="Arial" w:cs="Arial"/>
          <w:highlight w:val="yellow"/>
        </w:rPr>
        <w:t xml:space="preserve">to be </w:t>
      </w:r>
      <w:r w:rsidRPr="001E441C">
        <w:rPr>
          <w:rFonts w:ascii="Arial" w:hAnsi="Arial" w:cs="Arial"/>
          <w:highlight w:val="yellow"/>
        </w:rPr>
        <w:t>a</w:t>
      </w:r>
      <w:r w:rsidR="00A81F19" w:rsidRPr="001E441C">
        <w:rPr>
          <w:rFonts w:ascii="Arial" w:hAnsi="Arial" w:cs="Arial"/>
          <w:highlight w:val="yellow"/>
        </w:rPr>
        <w:t xml:space="preserve">n </w:t>
      </w:r>
      <w:r w:rsidRPr="001E441C">
        <w:rPr>
          <w:rFonts w:ascii="Arial" w:hAnsi="Arial" w:cs="Arial"/>
          <w:highlight w:val="yellow"/>
        </w:rPr>
        <w:t>"easy to remember</w:t>
      </w:r>
      <w:r w:rsidR="00A81F19" w:rsidRPr="001E441C">
        <w:rPr>
          <w:rFonts w:ascii="Arial" w:hAnsi="Arial" w:cs="Arial"/>
          <w:highlight w:val="yellow"/>
        </w:rPr>
        <w:t>”</w:t>
      </w:r>
      <w:r w:rsidRPr="001E441C">
        <w:rPr>
          <w:rFonts w:ascii="Arial" w:hAnsi="Arial" w:cs="Arial"/>
          <w:highlight w:val="yellow"/>
        </w:rPr>
        <w:t xml:space="preserve"> statement</w:t>
      </w:r>
      <w:r w:rsidR="00A81F19" w:rsidRPr="001E441C">
        <w:rPr>
          <w:rFonts w:ascii="Arial" w:hAnsi="Arial" w:cs="Arial"/>
          <w:highlight w:val="yellow"/>
        </w:rPr>
        <w:t xml:space="preserve"> </w:t>
      </w:r>
      <w:r w:rsidRPr="001E441C">
        <w:rPr>
          <w:rFonts w:ascii="Arial" w:hAnsi="Arial" w:cs="Arial"/>
          <w:highlight w:val="yellow"/>
        </w:rPr>
        <w:t>by all personnel, and it sometimes is printed on the back of personnel ID cards or banners within the work environment; also</w:t>
      </w:r>
      <w:r w:rsidR="00A81F19" w:rsidRPr="001E441C">
        <w:rPr>
          <w:rFonts w:ascii="Arial" w:hAnsi="Arial" w:cs="Arial"/>
          <w:highlight w:val="yellow"/>
        </w:rPr>
        <w:t>,</w:t>
      </w:r>
      <w:r w:rsidRPr="001E441C">
        <w:rPr>
          <w:rFonts w:ascii="Arial" w:hAnsi="Arial" w:cs="Arial"/>
          <w:highlight w:val="yellow"/>
        </w:rPr>
        <w:t xml:space="preserve"> auditors may ask personnel what the company "mission" is to see if they are fully aware of this policy.</w:t>
      </w:r>
    </w:p>
    <w:p w14:paraId="6D11757F" w14:textId="77777777" w:rsidR="00FB7ABC" w:rsidRDefault="00FB7ABC" w:rsidP="001E441C">
      <w:pPr>
        <w:tabs>
          <w:tab w:val="left" w:pos="810"/>
        </w:tabs>
        <w:spacing w:line="240" w:lineRule="auto"/>
        <w:rPr>
          <w:rFonts w:ascii="Arial" w:hAnsi="Arial" w:cs="Arial"/>
        </w:rPr>
      </w:pPr>
    </w:p>
    <w:p w14:paraId="0776617E" w14:textId="77777777" w:rsidR="00FB7ABC" w:rsidRDefault="00FB7ABC" w:rsidP="001E441C">
      <w:pPr>
        <w:tabs>
          <w:tab w:val="left" w:pos="810"/>
        </w:tabs>
        <w:spacing w:line="240" w:lineRule="auto"/>
        <w:rPr>
          <w:rFonts w:ascii="Arial" w:hAnsi="Arial" w:cs="Arial"/>
        </w:rPr>
      </w:pPr>
    </w:p>
    <w:p w14:paraId="1C61CAAB" w14:textId="77777777" w:rsidR="00FB7ABC" w:rsidRDefault="00FB7ABC" w:rsidP="001E441C">
      <w:pPr>
        <w:tabs>
          <w:tab w:val="left" w:pos="810"/>
        </w:tabs>
        <w:spacing w:line="240" w:lineRule="auto"/>
        <w:rPr>
          <w:rFonts w:ascii="Arial" w:hAnsi="Arial" w:cs="Arial"/>
        </w:rPr>
      </w:pPr>
    </w:p>
    <w:p w14:paraId="3D612837" w14:textId="77777777" w:rsidR="00FB7ABC" w:rsidRDefault="00FB7ABC" w:rsidP="001E441C">
      <w:pPr>
        <w:tabs>
          <w:tab w:val="left" w:pos="810"/>
        </w:tabs>
        <w:spacing w:line="240" w:lineRule="auto"/>
        <w:rPr>
          <w:rFonts w:ascii="Arial" w:hAnsi="Arial" w:cs="Arial"/>
        </w:rPr>
      </w:pPr>
    </w:p>
    <w:p w14:paraId="718FF63F" w14:textId="51622073" w:rsidR="00942F7B" w:rsidRPr="001E441C" w:rsidRDefault="00942F7B" w:rsidP="001E441C">
      <w:pPr>
        <w:tabs>
          <w:tab w:val="left" w:pos="810"/>
        </w:tabs>
        <w:spacing w:line="240" w:lineRule="auto"/>
        <w:rPr>
          <w:rFonts w:ascii="Arial" w:hAnsi="Arial" w:cs="Arial"/>
        </w:rPr>
        <w:sectPr w:rsidR="00942F7B" w:rsidRPr="001E441C" w:rsidSect="00FB7ABC">
          <w:headerReference w:type="default" r:id="rId11"/>
          <w:pgSz w:w="12240" w:h="15840"/>
          <w:pgMar w:top="1440" w:right="1440" w:bottom="1440" w:left="1440" w:header="720" w:footer="576" w:gutter="0"/>
          <w:cols w:space="720"/>
          <w:docGrid w:linePitch="360"/>
        </w:sectPr>
      </w:pPr>
    </w:p>
    <w:tbl>
      <w:tblPr>
        <w:tblStyle w:val="TableGrid1"/>
        <w:tblW w:w="9828" w:type="dxa"/>
        <w:tblLook w:val="04A0" w:firstRow="1" w:lastRow="0" w:firstColumn="1" w:lastColumn="0" w:noHBand="0" w:noVBand="1"/>
      </w:tblPr>
      <w:tblGrid>
        <w:gridCol w:w="4939"/>
        <w:gridCol w:w="4889"/>
      </w:tblGrid>
      <w:tr w:rsidR="00CE1B36" w:rsidRPr="00564F51" w14:paraId="0DCF7283" w14:textId="77777777" w:rsidTr="006B0DA4">
        <w:tc>
          <w:tcPr>
            <w:tcW w:w="4939" w:type="dxa"/>
          </w:tcPr>
          <w:p w14:paraId="4B90F4C0" w14:textId="77777777" w:rsidR="00CE1B36" w:rsidRPr="0035561C" w:rsidRDefault="00CE1B36" w:rsidP="00CE1B36">
            <w:pPr>
              <w:jc w:val="both"/>
              <w:rPr>
                <w:rFonts w:ascii="Arial" w:eastAsia="MS Mincho" w:hAnsi="Arial" w:cs="Arial"/>
              </w:rPr>
            </w:pPr>
            <w:bookmarkStart w:id="6" w:name="page8"/>
            <w:bookmarkEnd w:id="1"/>
            <w:r w:rsidRPr="0035561C">
              <w:rPr>
                <w:rFonts w:ascii="Arial" w:eastAsia="MS Mincho" w:hAnsi="Arial" w:cs="Arial"/>
              </w:rPr>
              <w:t xml:space="preserve">Prepared by/Date: </w:t>
            </w:r>
          </w:p>
        </w:tc>
        <w:tc>
          <w:tcPr>
            <w:tcW w:w="4889" w:type="dxa"/>
          </w:tcPr>
          <w:p w14:paraId="130A50EE" w14:textId="77777777" w:rsidR="00CE1B36" w:rsidRPr="00D64EC6" w:rsidRDefault="00CE1B36" w:rsidP="00CE1B36">
            <w:pPr>
              <w:jc w:val="both"/>
              <w:rPr>
                <w:rFonts w:ascii="Arial" w:eastAsia="MS Mincho" w:hAnsi="Arial" w:cs="Arial"/>
              </w:rPr>
            </w:pPr>
            <w:r w:rsidRPr="00D64EC6">
              <w:rPr>
                <w:rFonts w:ascii="Arial" w:eastAsia="MS Mincho" w:hAnsi="Arial" w:cs="Arial"/>
              </w:rPr>
              <w:t xml:space="preserve">Approved by/Date: </w:t>
            </w:r>
          </w:p>
        </w:tc>
      </w:tr>
    </w:tbl>
    <w:p w14:paraId="3005F9F6" w14:textId="66858B17" w:rsidR="00D86038" w:rsidRPr="00D86038" w:rsidRDefault="00D86038" w:rsidP="00D95C41">
      <w:pPr>
        <w:pStyle w:val="Heading2"/>
      </w:pPr>
      <w:bookmarkStart w:id="7" w:name="whistle"/>
      <w:bookmarkStart w:id="8" w:name="_Toc504744186"/>
      <w:bookmarkEnd w:id="7"/>
      <w:r w:rsidRPr="00D86038">
        <w:t>1.02 Whistleblower Policy</w:t>
      </w:r>
      <w:bookmarkEnd w:id="8"/>
    </w:p>
    <w:p w14:paraId="4EB349A4" w14:textId="19AD7FA1" w:rsidR="00CE1B36" w:rsidRPr="00564F51" w:rsidRDefault="00CE1B36" w:rsidP="00626D46">
      <w:pPr>
        <w:numPr>
          <w:ilvl w:val="0"/>
          <w:numId w:val="5"/>
        </w:numPr>
        <w:spacing w:line="240" w:lineRule="auto"/>
        <w:ind w:right="-270"/>
        <w:rPr>
          <w:rFonts w:ascii="Arial" w:eastAsia="MS Mincho" w:hAnsi="Arial" w:cs="Arial"/>
        </w:rPr>
      </w:pPr>
      <w:r w:rsidRPr="00564F51">
        <w:rPr>
          <w:rFonts w:ascii="Arial" w:eastAsia="MS Mincho" w:hAnsi="Arial" w:cs="Arial"/>
          <w:b/>
        </w:rPr>
        <w:t xml:space="preserve">Purpose:  </w:t>
      </w:r>
      <w:r w:rsidRPr="00564F51">
        <w:rPr>
          <w:rFonts w:ascii="Arial" w:eastAsia="MS Mincho" w:hAnsi="Arial" w:cs="Arial"/>
        </w:rPr>
        <w:t>This policy describes the process under which complaints regarding unethical behavior, accounting controls and practices, and Code of Conduct matters will be addressed.</w:t>
      </w:r>
    </w:p>
    <w:p w14:paraId="4F1CFDA8" w14:textId="1A4BE945" w:rsidR="00CE1B36" w:rsidRPr="00564F51" w:rsidRDefault="00CE1B36" w:rsidP="00626D46">
      <w:pPr>
        <w:numPr>
          <w:ilvl w:val="0"/>
          <w:numId w:val="5"/>
        </w:numPr>
        <w:spacing w:line="240" w:lineRule="auto"/>
        <w:ind w:right="-270"/>
        <w:rPr>
          <w:rFonts w:ascii="Arial" w:eastAsia="MS Mincho" w:hAnsi="Arial" w:cs="Arial"/>
          <w:b/>
        </w:rPr>
      </w:pPr>
      <w:r w:rsidRPr="00564F51">
        <w:rPr>
          <w:rFonts w:ascii="Arial" w:eastAsia="MS Mincho" w:hAnsi="Arial" w:cs="Arial"/>
          <w:b/>
        </w:rPr>
        <w:t xml:space="preserve">Scope:  </w:t>
      </w:r>
      <w:r w:rsidRPr="00564F51">
        <w:rPr>
          <w:rFonts w:ascii="Arial" w:eastAsia="MS Mincho" w:hAnsi="Arial" w:cs="Arial"/>
        </w:rPr>
        <w:t>This policy applies to all Pharmacy personnel.</w:t>
      </w:r>
    </w:p>
    <w:p w14:paraId="263BF125" w14:textId="77777777" w:rsidR="00CE1B36" w:rsidRPr="00564F51" w:rsidRDefault="00CE1B36" w:rsidP="00626D46">
      <w:pPr>
        <w:numPr>
          <w:ilvl w:val="0"/>
          <w:numId w:val="5"/>
        </w:numPr>
        <w:spacing w:line="240" w:lineRule="auto"/>
        <w:ind w:right="-270"/>
        <w:rPr>
          <w:rFonts w:ascii="Arial" w:eastAsia="MS Mincho" w:hAnsi="Arial" w:cs="Arial"/>
        </w:rPr>
      </w:pPr>
      <w:r w:rsidRPr="00564F51">
        <w:rPr>
          <w:rFonts w:ascii="Arial" w:eastAsia="MS Mincho" w:hAnsi="Arial" w:cs="Arial"/>
          <w:b/>
        </w:rPr>
        <w:t xml:space="preserve">Definitions:  </w:t>
      </w:r>
      <w:r w:rsidRPr="00564F51">
        <w:rPr>
          <w:rFonts w:ascii="Arial" w:eastAsia="MS Mincho" w:hAnsi="Arial" w:cs="Arial"/>
        </w:rPr>
        <w:t>N/A</w:t>
      </w:r>
    </w:p>
    <w:p w14:paraId="40098E1B" w14:textId="73BDA417" w:rsidR="00CE1B36" w:rsidRPr="00564F51" w:rsidRDefault="00CE1B36" w:rsidP="00626D46">
      <w:pPr>
        <w:numPr>
          <w:ilvl w:val="0"/>
          <w:numId w:val="5"/>
        </w:numPr>
        <w:spacing w:line="240" w:lineRule="auto"/>
        <w:ind w:right="-270"/>
        <w:rPr>
          <w:rFonts w:ascii="Arial" w:eastAsia="MS Mincho" w:hAnsi="Arial" w:cs="Arial"/>
        </w:rPr>
      </w:pPr>
      <w:r w:rsidRPr="00564F51">
        <w:rPr>
          <w:rFonts w:ascii="Arial" w:eastAsia="MS Mincho" w:hAnsi="Arial" w:cs="Arial"/>
          <w:b/>
        </w:rPr>
        <w:t xml:space="preserve">Policy: </w:t>
      </w:r>
      <w:r w:rsidR="00775FD4" w:rsidRPr="00564F51">
        <w:rPr>
          <w:rFonts w:ascii="Arial" w:eastAsia="MS Mincho" w:hAnsi="Arial" w:cs="Arial"/>
          <w:b/>
        </w:rPr>
        <w:t xml:space="preserve"> </w:t>
      </w:r>
      <w:r w:rsidRPr="00564F51">
        <w:rPr>
          <w:rFonts w:ascii="Arial" w:eastAsia="MS Mincho" w:hAnsi="Arial" w:cs="Arial"/>
        </w:rPr>
        <w:t xml:space="preserve">Any person may submit a good faith complaint under this policy regarding suspected dishonest or unethical behavior. All personnel may do so without fear of dismissal or retaliation of any kind for any lawful action taken in making the complaint. This Pharmacy is committed to achieving compliance with all applicable securities laws and regulations, accounting standards and controls, audit practices, and business ethics practices. </w:t>
      </w:r>
    </w:p>
    <w:p w14:paraId="499D7667" w14:textId="77777777" w:rsidR="00CE1B36" w:rsidRPr="00564F51" w:rsidRDefault="00CE1B36" w:rsidP="00626D46">
      <w:pPr>
        <w:spacing w:line="240" w:lineRule="auto"/>
        <w:ind w:left="720" w:right="-270"/>
        <w:rPr>
          <w:rFonts w:ascii="Arial" w:eastAsia="MS Mincho" w:hAnsi="Arial" w:cs="Arial"/>
        </w:rPr>
      </w:pPr>
      <w:r w:rsidRPr="00564F51">
        <w:rPr>
          <w:rFonts w:ascii="Arial" w:eastAsia="MS Mincho" w:hAnsi="Arial" w:cs="Arial"/>
        </w:rPr>
        <w:t>Receipt of Complaints: All personnel with concerns regarding questionable conduct or a violation of the company Code of Conduct may report their concerns to the Director of Pharmacy via email, phone call, or in person.</w:t>
      </w:r>
    </w:p>
    <w:p w14:paraId="38D42A08" w14:textId="77777777" w:rsidR="00CE1B36" w:rsidRPr="00564F51" w:rsidRDefault="00CE1B36">
      <w:pPr>
        <w:spacing w:line="240" w:lineRule="auto"/>
        <w:ind w:left="720"/>
        <w:rPr>
          <w:rFonts w:ascii="Arial" w:eastAsia="MS Mincho" w:hAnsi="Arial" w:cs="Arial"/>
        </w:rPr>
      </w:pPr>
      <w:r w:rsidRPr="00564F51">
        <w:rPr>
          <w:rFonts w:ascii="Arial" w:eastAsia="MS Mincho" w:hAnsi="Arial" w:cs="Arial"/>
        </w:rPr>
        <w:t>Upon receipt of complaint, the Director of Pharmacy shall determine whether the complaint pertains to the matters within the scope of this policy and, when applicable, acknowledge receipt of the complaint to the individual who made the claim.</w:t>
      </w:r>
    </w:p>
    <w:p w14:paraId="3E5D3BDD" w14:textId="77777777" w:rsidR="00CE1B36" w:rsidRPr="00564F51" w:rsidRDefault="00CE1B36">
      <w:pPr>
        <w:numPr>
          <w:ilvl w:val="0"/>
          <w:numId w:val="2"/>
        </w:numPr>
        <w:spacing w:line="240" w:lineRule="auto"/>
        <w:rPr>
          <w:rFonts w:ascii="Arial" w:eastAsia="MS Mincho" w:hAnsi="Arial" w:cs="Arial"/>
        </w:rPr>
      </w:pPr>
      <w:r w:rsidRPr="00564F51">
        <w:rPr>
          <w:rFonts w:ascii="Arial" w:eastAsia="MS Mincho" w:hAnsi="Arial" w:cs="Arial"/>
        </w:rPr>
        <w:t>Confidentiality will be maintained to the fullest extent possible consistent with the need to conduct an adequate review or investigation.</w:t>
      </w:r>
    </w:p>
    <w:p w14:paraId="19CE67A7" w14:textId="77777777" w:rsidR="00CE1B36" w:rsidRPr="00564F51" w:rsidRDefault="00CE1B36">
      <w:pPr>
        <w:numPr>
          <w:ilvl w:val="0"/>
          <w:numId w:val="2"/>
        </w:numPr>
        <w:spacing w:line="240" w:lineRule="auto"/>
        <w:rPr>
          <w:rFonts w:ascii="Arial" w:eastAsia="MS Mincho" w:hAnsi="Arial" w:cs="Arial"/>
        </w:rPr>
      </w:pPr>
      <w:r w:rsidRPr="00564F51">
        <w:rPr>
          <w:rFonts w:ascii="Arial" w:eastAsia="MS Mincho" w:hAnsi="Arial" w:cs="Arial"/>
        </w:rPr>
        <w:t xml:space="preserve">Warranted investigations will be prompt and appropriate corrective action will be taken as warranted in the judgment of Pharmacy personnel. </w:t>
      </w:r>
    </w:p>
    <w:p w14:paraId="1E6B2765" w14:textId="679C1ED5" w:rsidR="00CE1B36" w:rsidRPr="00564F51" w:rsidRDefault="00CE1B36">
      <w:pPr>
        <w:numPr>
          <w:ilvl w:val="0"/>
          <w:numId w:val="2"/>
        </w:numPr>
        <w:spacing w:line="240" w:lineRule="auto"/>
        <w:rPr>
          <w:rFonts w:ascii="Arial" w:eastAsia="MS Mincho" w:hAnsi="Arial" w:cs="Arial"/>
        </w:rPr>
      </w:pPr>
      <w:r w:rsidRPr="00564F51">
        <w:rPr>
          <w:rFonts w:ascii="Arial" w:eastAsia="MS Mincho" w:hAnsi="Arial" w:cs="Arial"/>
        </w:rPr>
        <w:t xml:space="preserve">As per the </w:t>
      </w:r>
      <w:r w:rsidRPr="00564F51">
        <w:rPr>
          <w:rFonts w:ascii="Arial" w:eastAsia="MS Mincho" w:hAnsi="Arial" w:cs="Arial"/>
          <w:b/>
        </w:rPr>
        <w:t>Pharmacy Code of Conduct</w:t>
      </w:r>
      <w:r w:rsidRPr="00564F51">
        <w:rPr>
          <w:rFonts w:ascii="Arial" w:eastAsia="MS Mincho" w:hAnsi="Arial" w:cs="Arial"/>
        </w:rPr>
        <w:t xml:space="preserve"> and this policy, the Pharmacy shall not discharge, demote, suspend, threaten, harass</w:t>
      </w:r>
      <w:r w:rsidR="007F6EE8">
        <w:rPr>
          <w:rFonts w:ascii="Arial" w:eastAsia="MS Mincho" w:hAnsi="Arial" w:cs="Arial"/>
        </w:rPr>
        <w:t>,</w:t>
      </w:r>
      <w:r w:rsidRPr="00564F51">
        <w:rPr>
          <w:rFonts w:ascii="Arial" w:eastAsia="MS Mincho" w:hAnsi="Arial" w:cs="Arial"/>
        </w:rPr>
        <w:t xml:space="preserve"> or in any manner discriminate against any employee in the terms for any lawful actions taken in making a good faith complaint. </w:t>
      </w:r>
    </w:p>
    <w:p w14:paraId="2E3C70A5" w14:textId="6CA6B3C8" w:rsidR="00CB28AE" w:rsidRPr="00564F51" w:rsidRDefault="00CE1B36">
      <w:pPr>
        <w:numPr>
          <w:ilvl w:val="0"/>
          <w:numId w:val="2"/>
        </w:numPr>
        <w:spacing w:line="240" w:lineRule="auto"/>
        <w:rPr>
          <w:rFonts w:ascii="Arial" w:eastAsia="MS Mincho" w:hAnsi="Arial" w:cs="Arial"/>
        </w:rPr>
      </w:pPr>
      <w:r w:rsidRPr="00564F51">
        <w:rPr>
          <w:rFonts w:ascii="Arial" w:eastAsia="MS Mincho" w:hAnsi="Arial" w:cs="Arial"/>
        </w:rPr>
        <w:t xml:space="preserve">A log of submitted complaints will be maintained by Pharmacy management to track receipt, investigation, and resolution, and Pharmacy management shall prepare a periodic summary report. These reports will be maintained in a confidential manner and in compliance with Pharmacy document retention procedures. </w:t>
      </w:r>
      <w:bookmarkEnd w:id="6"/>
    </w:p>
    <w:p w14:paraId="2F7A0B7A" w14:textId="2ECB3C49" w:rsidR="00942F7B" w:rsidRPr="001E441C" w:rsidRDefault="005D1610" w:rsidP="001E441C">
      <w:pPr>
        <w:ind w:right="-144"/>
        <w:rPr>
          <w:rFonts w:ascii="Arial" w:hAnsi="Arial" w:cs="Arial"/>
        </w:rPr>
        <w:sectPr w:rsidR="00942F7B" w:rsidRPr="001E441C" w:rsidSect="00B001F1">
          <w:headerReference w:type="default" r:id="rId12"/>
          <w:pgSz w:w="12240" w:h="15840"/>
          <w:pgMar w:top="1440" w:right="1440" w:bottom="1440" w:left="1440" w:header="720" w:footer="576" w:gutter="0"/>
          <w:cols w:space="720"/>
          <w:docGrid w:linePitch="360"/>
        </w:sectPr>
      </w:pPr>
      <w:r w:rsidRPr="00564F51">
        <w:rPr>
          <w:rFonts w:ascii="Arial" w:hAnsi="Arial" w:cs="Arial"/>
          <w:b/>
        </w:rPr>
        <w:t xml:space="preserve">References: </w:t>
      </w:r>
      <w:r w:rsidRPr="00564F51">
        <w:rPr>
          <w:rFonts w:ascii="Arial" w:hAnsi="Arial" w:cs="Arial"/>
        </w:rPr>
        <w:t xml:space="preserve"> </w:t>
      </w:r>
      <w:hyperlink w:anchor="page80" w:history="1">
        <w:r w:rsidR="007A33B2" w:rsidRPr="00564F51">
          <w:rPr>
            <w:rStyle w:val="Hyperlink"/>
            <w:rFonts w:ascii="Arial" w:hAnsi="Arial" w:cs="Arial"/>
          </w:rPr>
          <w:t>Policy 3.18 - Code of Conduct</w:t>
        </w:r>
      </w:hyperlink>
      <w:r w:rsidR="007A33B2" w:rsidRPr="00564F51">
        <w:rPr>
          <w:rFonts w:ascii="Arial" w:hAnsi="Arial" w:cs="Arial"/>
        </w:rPr>
        <w:t xml:space="preserve"> </w:t>
      </w:r>
      <w:r w:rsidR="00FB7ABC">
        <w:rPr>
          <w:rFonts w:ascii="Arial" w:hAnsi="Arial" w:cs="Arial"/>
        </w:rPr>
        <w:t xml:space="preserve">                                   </w:t>
      </w:r>
    </w:p>
    <w:tbl>
      <w:tblPr>
        <w:tblStyle w:val="TableGrid"/>
        <w:tblW w:w="9828" w:type="dxa"/>
        <w:tblLook w:val="04A0" w:firstRow="1" w:lastRow="0" w:firstColumn="1" w:lastColumn="0" w:noHBand="0" w:noVBand="1"/>
      </w:tblPr>
      <w:tblGrid>
        <w:gridCol w:w="4939"/>
        <w:gridCol w:w="4889"/>
      </w:tblGrid>
      <w:tr w:rsidR="00CB28AE" w:rsidRPr="00564F51" w14:paraId="671F3D7E" w14:textId="77777777" w:rsidTr="006B0DA4">
        <w:tc>
          <w:tcPr>
            <w:tcW w:w="4939" w:type="dxa"/>
          </w:tcPr>
          <w:p w14:paraId="07B8C1FA" w14:textId="77777777" w:rsidR="00CB28AE" w:rsidRPr="0035561C" w:rsidRDefault="00CB28AE" w:rsidP="006B0DA4">
            <w:pPr>
              <w:jc w:val="both"/>
              <w:rPr>
                <w:rFonts w:ascii="Arial" w:hAnsi="Arial" w:cs="Arial"/>
              </w:rPr>
            </w:pPr>
            <w:bookmarkStart w:id="9" w:name="page9"/>
            <w:r w:rsidRPr="0035561C">
              <w:rPr>
                <w:rFonts w:ascii="Arial" w:hAnsi="Arial" w:cs="Arial"/>
              </w:rPr>
              <w:t>Prepared by/Date:</w:t>
            </w:r>
          </w:p>
        </w:tc>
        <w:tc>
          <w:tcPr>
            <w:tcW w:w="4889" w:type="dxa"/>
          </w:tcPr>
          <w:p w14:paraId="55F65B73" w14:textId="77777777" w:rsidR="00CB28AE" w:rsidRPr="00D64EC6" w:rsidRDefault="00CB28AE" w:rsidP="006B0DA4">
            <w:pPr>
              <w:jc w:val="both"/>
              <w:rPr>
                <w:rFonts w:ascii="Arial" w:hAnsi="Arial" w:cs="Arial"/>
              </w:rPr>
            </w:pPr>
            <w:r w:rsidRPr="00D64EC6">
              <w:rPr>
                <w:rFonts w:ascii="Arial" w:hAnsi="Arial" w:cs="Arial"/>
              </w:rPr>
              <w:t>Approved by/Date:</w:t>
            </w:r>
          </w:p>
        </w:tc>
      </w:tr>
    </w:tbl>
    <w:p w14:paraId="1A81DA05" w14:textId="0CA4D2D9" w:rsidR="00D86038" w:rsidRPr="00D86038" w:rsidRDefault="00D86038" w:rsidP="00D95C41">
      <w:pPr>
        <w:pStyle w:val="Heading2"/>
      </w:pPr>
      <w:bookmarkStart w:id="10" w:name="safetyprogram"/>
      <w:bookmarkStart w:id="11" w:name="_Toc504744187"/>
      <w:bookmarkEnd w:id="10"/>
      <w:r w:rsidRPr="00D86038">
        <w:t>1.03 Safety Program</w:t>
      </w:r>
      <w:bookmarkEnd w:id="11"/>
    </w:p>
    <w:p w14:paraId="368446A1" w14:textId="07B088EE" w:rsidR="00CB28AE" w:rsidRPr="00564F51" w:rsidRDefault="00CB28AE" w:rsidP="00D86038">
      <w:pPr>
        <w:pStyle w:val="ListParagraph"/>
        <w:numPr>
          <w:ilvl w:val="0"/>
          <w:numId w:val="6"/>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This policy outlines the Pharmacy Safety Program.</w:t>
      </w:r>
    </w:p>
    <w:p w14:paraId="0B966602" w14:textId="77777777" w:rsidR="00CB28AE" w:rsidRPr="00564F51" w:rsidRDefault="00CB28AE" w:rsidP="00D86038">
      <w:pPr>
        <w:pStyle w:val="ListParagraph"/>
        <w:numPr>
          <w:ilvl w:val="0"/>
          <w:numId w:val="6"/>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This policy applies to all Pharmacy personnel.</w:t>
      </w:r>
    </w:p>
    <w:p w14:paraId="23D41433" w14:textId="77777777" w:rsidR="00CB28AE" w:rsidRPr="00564F51" w:rsidRDefault="00CB28AE" w:rsidP="00CB28AE">
      <w:pPr>
        <w:pStyle w:val="ListParagraph"/>
        <w:numPr>
          <w:ilvl w:val="0"/>
          <w:numId w:val="6"/>
        </w:numPr>
        <w:spacing w:line="240" w:lineRule="auto"/>
        <w:ind w:right="-270"/>
        <w:contextualSpacing w:val="0"/>
        <w:jc w:val="both"/>
        <w:rPr>
          <w:rFonts w:ascii="Arial" w:hAnsi="Arial" w:cs="Arial"/>
          <w:b/>
        </w:rPr>
      </w:pPr>
      <w:r w:rsidRPr="00564F51">
        <w:rPr>
          <w:rFonts w:ascii="Arial" w:hAnsi="Arial" w:cs="Arial"/>
          <w:b/>
        </w:rPr>
        <w:t>Definitions:</w:t>
      </w:r>
    </w:p>
    <w:p w14:paraId="1A17A838" w14:textId="77777777" w:rsidR="00CB28AE" w:rsidRPr="00564F51" w:rsidRDefault="00CB28AE" w:rsidP="00CB28AE">
      <w:pPr>
        <w:pStyle w:val="ListParagraph"/>
        <w:spacing w:line="240" w:lineRule="auto"/>
        <w:ind w:right="-270"/>
        <w:contextualSpacing w:val="0"/>
        <w:jc w:val="both"/>
        <w:rPr>
          <w:rFonts w:ascii="Arial" w:hAnsi="Arial" w:cs="Arial"/>
          <w:b/>
        </w:rPr>
      </w:pPr>
      <w:r w:rsidRPr="00564F51">
        <w:rPr>
          <w:rFonts w:ascii="Arial" w:hAnsi="Arial" w:cs="Arial"/>
          <w:b/>
        </w:rPr>
        <w:t xml:space="preserve">OSHA:  </w:t>
      </w:r>
      <w:r w:rsidRPr="00564F51">
        <w:rPr>
          <w:rFonts w:ascii="Arial" w:hAnsi="Arial" w:cs="Arial"/>
          <w:bCs/>
        </w:rPr>
        <w:t xml:space="preserve">Occupational Safety and Health Administration; an agency of the United States Department of Labor </w:t>
      </w:r>
      <w:r w:rsidRPr="00564F51">
        <w:rPr>
          <w:rFonts w:ascii="Arial" w:hAnsi="Arial" w:cs="Arial"/>
        </w:rPr>
        <w:t>that regulates workplace safety and health.</w:t>
      </w:r>
    </w:p>
    <w:p w14:paraId="189D2EF5" w14:textId="77777777" w:rsidR="00CB28AE" w:rsidRPr="00564F51" w:rsidRDefault="00CB28AE" w:rsidP="00CB28AE">
      <w:pPr>
        <w:pStyle w:val="ListParagraph"/>
        <w:numPr>
          <w:ilvl w:val="0"/>
          <w:numId w:val="6"/>
        </w:numPr>
        <w:spacing w:line="240" w:lineRule="auto"/>
        <w:ind w:right="-270"/>
        <w:contextualSpacing w:val="0"/>
        <w:jc w:val="both"/>
        <w:rPr>
          <w:rFonts w:ascii="Arial" w:hAnsi="Arial" w:cs="Arial"/>
          <w:b/>
        </w:rPr>
      </w:pPr>
      <w:r w:rsidRPr="00564F51">
        <w:rPr>
          <w:rFonts w:ascii="Arial" w:hAnsi="Arial" w:cs="Arial"/>
          <w:b/>
        </w:rPr>
        <w:t xml:space="preserve">Policy: </w:t>
      </w:r>
    </w:p>
    <w:p w14:paraId="611F32D6" w14:textId="56DD8920" w:rsidR="00CB28AE" w:rsidRPr="00564F51" w:rsidRDefault="00CB28AE" w:rsidP="00CB28AE">
      <w:pPr>
        <w:pStyle w:val="ListParagraph"/>
        <w:numPr>
          <w:ilvl w:val="0"/>
          <w:numId w:val="3"/>
        </w:numPr>
        <w:spacing w:line="240" w:lineRule="auto"/>
        <w:ind w:right="-270"/>
        <w:contextualSpacing w:val="0"/>
        <w:jc w:val="both"/>
        <w:rPr>
          <w:rFonts w:ascii="Arial" w:hAnsi="Arial" w:cs="Arial"/>
        </w:rPr>
      </w:pPr>
      <w:r w:rsidRPr="00564F51">
        <w:rPr>
          <w:rFonts w:ascii="Arial" w:hAnsi="Arial" w:cs="Arial"/>
        </w:rPr>
        <w:t>Th</w:t>
      </w:r>
      <w:r w:rsidR="007F6EE8">
        <w:rPr>
          <w:rFonts w:ascii="Arial" w:hAnsi="Arial" w:cs="Arial"/>
        </w:rPr>
        <w:t>e</w:t>
      </w:r>
      <w:r w:rsidRPr="00564F51">
        <w:rPr>
          <w:rFonts w:ascii="Arial" w:hAnsi="Arial" w:cs="Arial"/>
        </w:rPr>
        <w:t xml:space="preserve"> Pharmacy is committed to providing a safe workplace for all personnel. </w:t>
      </w:r>
    </w:p>
    <w:p w14:paraId="04EE20AD" w14:textId="13295A05" w:rsidR="00CB28AE" w:rsidRPr="00564F51" w:rsidRDefault="00CB28AE" w:rsidP="00CB28AE">
      <w:pPr>
        <w:pStyle w:val="ListParagraph"/>
        <w:numPr>
          <w:ilvl w:val="0"/>
          <w:numId w:val="3"/>
        </w:numPr>
        <w:spacing w:line="240" w:lineRule="auto"/>
        <w:ind w:right="-270"/>
        <w:contextualSpacing w:val="0"/>
        <w:jc w:val="both"/>
        <w:rPr>
          <w:rFonts w:ascii="Arial" w:hAnsi="Arial" w:cs="Arial"/>
        </w:rPr>
      </w:pPr>
      <w:r w:rsidRPr="00564F51">
        <w:rPr>
          <w:rFonts w:ascii="Arial" w:hAnsi="Arial" w:cs="Arial"/>
        </w:rPr>
        <w:t>Th</w:t>
      </w:r>
      <w:r w:rsidR="007F6EE8">
        <w:rPr>
          <w:rFonts w:ascii="Arial" w:hAnsi="Arial" w:cs="Arial"/>
        </w:rPr>
        <w:t>e</w:t>
      </w:r>
      <w:r w:rsidRPr="00564F51">
        <w:rPr>
          <w:rFonts w:ascii="Arial" w:hAnsi="Arial" w:cs="Arial"/>
        </w:rPr>
        <w:t xml:space="preserve"> Pharmacy shall comply with state and federal laws and regulations concerning occupational safety and health (OSHA). The Pharmacy strongly maintains, however, that the best source of protection for the health and safety of the work force is in the individual employee.</w:t>
      </w:r>
    </w:p>
    <w:p w14:paraId="3E6833A9" w14:textId="207EDCE8" w:rsidR="00CB28AE" w:rsidRPr="00564F51" w:rsidRDefault="00CB28AE" w:rsidP="00CB28AE">
      <w:pPr>
        <w:pStyle w:val="ListParagraph"/>
        <w:numPr>
          <w:ilvl w:val="0"/>
          <w:numId w:val="3"/>
        </w:numPr>
        <w:spacing w:line="240" w:lineRule="auto"/>
        <w:ind w:right="-270"/>
        <w:contextualSpacing w:val="0"/>
        <w:jc w:val="both"/>
        <w:rPr>
          <w:rFonts w:ascii="Arial" w:hAnsi="Arial" w:cs="Arial"/>
        </w:rPr>
      </w:pPr>
      <w:r w:rsidRPr="00564F51">
        <w:rPr>
          <w:rFonts w:ascii="Arial" w:hAnsi="Arial" w:cs="Arial"/>
        </w:rPr>
        <w:t>The</w:t>
      </w:r>
      <w:r w:rsidR="007F6EE8">
        <w:rPr>
          <w:rFonts w:ascii="Arial" w:hAnsi="Arial" w:cs="Arial"/>
        </w:rPr>
        <w:t xml:space="preserve"> </w:t>
      </w:r>
      <w:r w:rsidRPr="00564F51">
        <w:rPr>
          <w:rFonts w:ascii="Arial" w:hAnsi="Arial" w:cs="Arial"/>
        </w:rPr>
        <w:t>Pharmacist-in-Charge (PIC) should</w:t>
      </w:r>
      <w:r w:rsidR="007F6EE8">
        <w:rPr>
          <w:rFonts w:ascii="Arial" w:hAnsi="Arial" w:cs="Arial"/>
        </w:rPr>
        <w:t xml:space="preserve"> </w:t>
      </w:r>
      <w:r w:rsidR="007F6EE8" w:rsidRPr="00564F51">
        <w:rPr>
          <w:rFonts w:ascii="Arial" w:hAnsi="Arial" w:cs="Arial"/>
        </w:rPr>
        <w:t>oversee</w:t>
      </w:r>
      <w:r w:rsidRPr="00564F51">
        <w:rPr>
          <w:rFonts w:ascii="Arial" w:hAnsi="Arial" w:cs="Arial"/>
        </w:rPr>
        <w:t xml:space="preserve"> program administration and development. The PIC shall determine if an accident is “</w:t>
      </w:r>
      <w:hyperlink r:id="rId13" w:history="1">
        <w:r w:rsidRPr="00564F51">
          <w:rPr>
            <w:rStyle w:val="Hyperlink"/>
            <w:rFonts w:ascii="Arial" w:hAnsi="Arial" w:cs="Arial"/>
          </w:rPr>
          <w:t>OSHA reportable</w:t>
        </w:r>
      </w:hyperlink>
      <w:r w:rsidRPr="00564F51">
        <w:rPr>
          <w:rFonts w:ascii="Arial" w:hAnsi="Arial" w:cs="Arial"/>
        </w:rPr>
        <w:t xml:space="preserve">.” For reportable events, the appropriate </w:t>
      </w:r>
      <w:hyperlink r:id="rId14" w:history="1">
        <w:r w:rsidRPr="00564F51">
          <w:rPr>
            <w:rStyle w:val="Hyperlink"/>
            <w:rFonts w:ascii="Arial" w:hAnsi="Arial" w:cs="Arial"/>
          </w:rPr>
          <w:t>OSHA forms</w:t>
        </w:r>
      </w:hyperlink>
      <w:r w:rsidRPr="00564F51">
        <w:rPr>
          <w:rFonts w:ascii="Arial" w:hAnsi="Arial" w:cs="Arial"/>
        </w:rPr>
        <w:t xml:space="preserve"> should be filled out and a copy maintained on file. </w:t>
      </w:r>
    </w:p>
    <w:p w14:paraId="3E92B7AE" w14:textId="77777777" w:rsidR="00CB28AE" w:rsidRPr="00564F51" w:rsidRDefault="00CB28AE" w:rsidP="00CB28AE">
      <w:pPr>
        <w:pStyle w:val="ListParagraph"/>
        <w:numPr>
          <w:ilvl w:val="0"/>
          <w:numId w:val="3"/>
        </w:numPr>
        <w:spacing w:line="240" w:lineRule="auto"/>
        <w:ind w:right="-270"/>
        <w:contextualSpacing w:val="0"/>
        <w:jc w:val="both"/>
        <w:rPr>
          <w:rFonts w:ascii="Arial" w:hAnsi="Arial" w:cs="Arial"/>
        </w:rPr>
      </w:pPr>
      <w:r w:rsidRPr="00564F51">
        <w:rPr>
          <w:rFonts w:ascii="Arial" w:hAnsi="Arial" w:cs="Arial"/>
        </w:rPr>
        <w:t>Personnel are responsible for following all health and safety rules described in this program, OSHA safety standards, and the training they receive.</w:t>
      </w:r>
    </w:p>
    <w:p w14:paraId="1D9D6D86" w14:textId="77777777" w:rsidR="00CB28AE" w:rsidRPr="00564F51" w:rsidRDefault="00CB28AE" w:rsidP="00CB28AE">
      <w:pPr>
        <w:pStyle w:val="ListParagraph"/>
        <w:numPr>
          <w:ilvl w:val="0"/>
          <w:numId w:val="3"/>
        </w:numPr>
        <w:spacing w:line="240" w:lineRule="auto"/>
        <w:ind w:right="-270"/>
        <w:contextualSpacing w:val="0"/>
        <w:jc w:val="both"/>
        <w:rPr>
          <w:rFonts w:ascii="Arial" w:hAnsi="Arial" w:cs="Arial"/>
        </w:rPr>
      </w:pPr>
      <w:r w:rsidRPr="00564F51">
        <w:rPr>
          <w:rFonts w:ascii="Arial" w:hAnsi="Arial" w:cs="Arial"/>
        </w:rPr>
        <w:t>Safety Training is an essential part of the Safety Program. To ensure all personnel are trained before they start a task, a basic Safety Training Orientation shall be completed for all new personnel. Basic training shall include:</w:t>
      </w:r>
    </w:p>
    <w:p w14:paraId="3B7F62F4" w14:textId="77777777" w:rsidR="00CB28AE" w:rsidRPr="00564F51" w:rsidRDefault="00CB28AE" w:rsidP="00CB28AE">
      <w:pPr>
        <w:pStyle w:val="ListParagraph"/>
        <w:numPr>
          <w:ilvl w:val="0"/>
          <w:numId w:val="4"/>
        </w:numPr>
        <w:spacing w:line="240" w:lineRule="auto"/>
        <w:ind w:right="-274"/>
        <w:jc w:val="both"/>
        <w:rPr>
          <w:rFonts w:ascii="Arial" w:hAnsi="Arial" w:cs="Arial"/>
        </w:rPr>
      </w:pPr>
      <w:r w:rsidRPr="00564F51">
        <w:rPr>
          <w:rFonts w:ascii="Arial" w:hAnsi="Arial" w:cs="Arial"/>
        </w:rPr>
        <w:t>Basic Safety Rules</w:t>
      </w:r>
    </w:p>
    <w:p w14:paraId="21040A1A" w14:textId="77777777" w:rsidR="00CB28AE" w:rsidRPr="00564F51" w:rsidRDefault="00CB28AE" w:rsidP="00CB28AE">
      <w:pPr>
        <w:pStyle w:val="ListParagraph"/>
        <w:numPr>
          <w:ilvl w:val="0"/>
          <w:numId w:val="4"/>
        </w:numPr>
        <w:spacing w:line="240" w:lineRule="auto"/>
        <w:ind w:right="-274"/>
        <w:jc w:val="both"/>
        <w:rPr>
          <w:rFonts w:ascii="Arial" w:hAnsi="Arial" w:cs="Arial"/>
        </w:rPr>
      </w:pPr>
      <w:r w:rsidRPr="00564F51">
        <w:rPr>
          <w:rFonts w:ascii="Arial" w:hAnsi="Arial" w:cs="Arial"/>
        </w:rPr>
        <w:t>Emergency Planning – What to do in the event of an emergency</w:t>
      </w:r>
    </w:p>
    <w:p w14:paraId="33044AA8" w14:textId="77777777" w:rsidR="00CB28AE" w:rsidRPr="00564F51" w:rsidRDefault="00CB28AE" w:rsidP="00CB28AE">
      <w:pPr>
        <w:pStyle w:val="ListParagraph"/>
        <w:numPr>
          <w:ilvl w:val="0"/>
          <w:numId w:val="4"/>
        </w:numPr>
        <w:spacing w:line="240" w:lineRule="auto"/>
        <w:ind w:right="-274"/>
        <w:jc w:val="both"/>
        <w:rPr>
          <w:rFonts w:ascii="Arial" w:hAnsi="Arial" w:cs="Arial"/>
        </w:rPr>
      </w:pPr>
      <w:r w:rsidRPr="00564F51">
        <w:rPr>
          <w:rFonts w:ascii="Arial" w:hAnsi="Arial" w:cs="Arial"/>
        </w:rPr>
        <w:t>Reporting an Accident or Unsafe Condition</w:t>
      </w:r>
    </w:p>
    <w:p w14:paraId="46B0E63F" w14:textId="77777777" w:rsidR="00CB28AE" w:rsidRPr="00564F51" w:rsidRDefault="00CB28AE" w:rsidP="00CB28AE">
      <w:pPr>
        <w:pStyle w:val="ListParagraph"/>
        <w:numPr>
          <w:ilvl w:val="0"/>
          <w:numId w:val="4"/>
        </w:numPr>
        <w:spacing w:line="240" w:lineRule="auto"/>
        <w:ind w:right="-274"/>
        <w:jc w:val="both"/>
        <w:rPr>
          <w:rFonts w:ascii="Arial" w:hAnsi="Arial" w:cs="Arial"/>
        </w:rPr>
      </w:pPr>
      <w:r w:rsidRPr="00564F51">
        <w:rPr>
          <w:rFonts w:ascii="Arial" w:hAnsi="Arial" w:cs="Arial"/>
        </w:rPr>
        <w:t>Hazard Prevention and Control</w:t>
      </w:r>
    </w:p>
    <w:p w14:paraId="0B7DE937" w14:textId="77777777" w:rsidR="00CB28AE" w:rsidRPr="00564F51" w:rsidRDefault="00CB28AE" w:rsidP="00CB28AE">
      <w:pPr>
        <w:pStyle w:val="ListParagraph"/>
        <w:numPr>
          <w:ilvl w:val="0"/>
          <w:numId w:val="4"/>
        </w:numPr>
        <w:spacing w:line="240" w:lineRule="auto"/>
        <w:ind w:right="-270"/>
        <w:contextualSpacing w:val="0"/>
        <w:jc w:val="both"/>
        <w:rPr>
          <w:rFonts w:ascii="Arial" w:hAnsi="Arial" w:cs="Arial"/>
        </w:rPr>
      </w:pPr>
      <w:r w:rsidRPr="00564F51">
        <w:rPr>
          <w:rFonts w:ascii="Arial" w:hAnsi="Arial" w:cs="Arial"/>
        </w:rPr>
        <w:t>Safety Inspections, Safety Meetings, and Safety Suggestions</w:t>
      </w:r>
    </w:p>
    <w:p w14:paraId="78688CCA" w14:textId="77777777" w:rsidR="00CB28AE" w:rsidRPr="00564F51" w:rsidRDefault="00CB28AE" w:rsidP="00CB28AE">
      <w:pPr>
        <w:pStyle w:val="ListParagraph"/>
        <w:numPr>
          <w:ilvl w:val="0"/>
          <w:numId w:val="3"/>
        </w:numPr>
        <w:spacing w:line="240" w:lineRule="auto"/>
        <w:ind w:right="-270"/>
        <w:contextualSpacing w:val="0"/>
        <w:jc w:val="both"/>
        <w:rPr>
          <w:rFonts w:ascii="Arial" w:hAnsi="Arial" w:cs="Arial"/>
        </w:rPr>
      </w:pPr>
      <w:r w:rsidRPr="00564F51">
        <w:rPr>
          <w:rFonts w:ascii="Arial" w:hAnsi="Arial" w:cs="Arial"/>
        </w:rPr>
        <w:t xml:space="preserve">It is the responsibility of the PIC to outline the safety training requirements for the job description and ensure that the proper safety training is completed and documented. </w:t>
      </w:r>
    </w:p>
    <w:bookmarkEnd w:id="9"/>
    <w:p w14:paraId="5DEE08DB" w14:textId="77777777" w:rsidR="004B0553" w:rsidRDefault="004B0553" w:rsidP="00CB28AE">
      <w:pPr>
        <w:rPr>
          <w:rFonts w:ascii="Arial" w:hAnsi="Arial" w:cs="Arial"/>
        </w:rPr>
      </w:pPr>
    </w:p>
    <w:p w14:paraId="3069A93D" w14:textId="46B5A7BB" w:rsidR="007C135E" w:rsidRPr="00626D46" w:rsidRDefault="007C135E" w:rsidP="00CB28AE">
      <w:pPr>
        <w:rPr>
          <w:rFonts w:ascii="Arial" w:hAnsi="Arial" w:cs="Arial"/>
        </w:rPr>
        <w:sectPr w:rsidR="007C135E" w:rsidRPr="00626D46" w:rsidSect="00B001F1">
          <w:headerReference w:type="default" r:id="rId15"/>
          <w:pgSz w:w="12240" w:h="15840"/>
          <w:pgMar w:top="1440" w:right="1440" w:bottom="1440" w:left="144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4B0553" w:rsidRPr="00564F51" w14:paraId="24F7C498" w14:textId="77777777" w:rsidTr="006B0DA4">
        <w:tc>
          <w:tcPr>
            <w:tcW w:w="4939" w:type="dxa"/>
          </w:tcPr>
          <w:p w14:paraId="3AC1099A" w14:textId="77777777" w:rsidR="004B0553" w:rsidRPr="00564F51" w:rsidRDefault="004B0553" w:rsidP="006B0DA4">
            <w:pPr>
              <w:jc w:val="both"/>
              <w:rPr>
                <w:rFonts w:ascii="Arial" w:hAnsi="Arial" w:cs="Arial"/>
              </w:rPr>
            </w:pPr>
            <w:bookmarkStart w:id="12" w:name="page10"/>
            <w:r w:rsidRPr="00564F51">
              <w:rPr>
                <w:rFonts w:ascii="Arial" w:hAnsi="Arial" w:cs="Arial"/>
              </w:rPr>
              <w:t>Prepared by/Date:</w:t>
            </w:r>
          </w:p>
        </w:tc>
        <w:tc>
          <w:tcPr>
            <w:tcW w:w="4889" w:type="dxa"/>
          </w:tcPr>
          <w:p w14:paraId="1A9A1A83" w14:textId="77777777" w:rsidR="004B0553" w:rsidRPr="00564F51" w:rsidRDefault="004B0553" w:rsidP="006B0DA4">
            <w:pPr>
              <w:jc w:val="both"/>
              <w:rPr>
                <w:rFonts w:ascii="Arial" w:hAnsi="Arial" w:cs="Arial"/>
              </w:rPr>
            </w:pPr>
            <w:r w:rsidRPr="00564F51">
              <w:rPr>
                <w:rFonts w:ascii="Arial" w:hAnsi="Arial" w:cs="Arial"/>
              </w:rPr>
              <w:t xml:space="preserve">Approved by/Date: </w:t>
            </w:r>
          </w:p>
        </w:tc>
      </w:tr>
    </w:tbl>
    <w:p w14:paraId="6E62B9F3" w14:textId="747D448E" w:rsidR="00D86038" w:rsidRPr="00D86038" w:rsidRDefault="00D86038" w:rsidP="00D95C41">
      <w:pPr>
        <w:pStyle w:val="Heading2"/>
      </w:pPr>
      <w:bookmarkStart w:id="13" w:name="trainingprogram"/>
      <w:bookmarkStart w:id="14" w:name="_Toc504744188"/>
      <w:bookmarkEnd w:id="13"/>
      <w:r w:rsidRPr="00D86038">
        <w:t>1.04 Training Program</w:t>
      </w:r>
      <w:bookmarkEnd w:id="14"/>
    </w:p>
    <w:p w14:paraId="6DF2BFD4" w14:textId="1CBBDEE5" w:rsidR="004B0553" w:rsidRPr="00564F51" w:rsidRDefault="004B0553" w:rsidP="004B0553">
      <w:pPr>
        <w:pStyle w:val="ListParagraph"/>
        <w:numPr>
          <w:ilvl w:val="0"/>
          <w:numId w:val="7"/>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 xml:space="preserve">This procedure describes the Pharmacy Training Program and outlines the training requirements for personnel employed within the Pharmacy.  </w:t>
      </w:r>
    </w:p>
    <w:p w14:paraId="14B6103E" w14:textId="77777777" w:rsidR="004B0553" w:rsidRPr="00564F51" w:rsidRDefault="004B0553" w:rsidP="004B0553">
      <w:pPr>
        <w:pStyle w:val="ListParagraph"/>
        <w:numPr>
          <w:ilvl w:val="0"/>
          <w:numId w:val="7"/>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This policy applies to all Pharmacy personnel.</w:t>
      </w:r>
    </w:p>
    <w:p w14:paraId="2799E77A" w14:textId="77777777" w:rsidR="004B0553" w:rsidRPr="00564F51" w:rsidRDefault="004B0553" w:rsidP="004B0553">
      <w:pPr>
        <w:pStyle w:val="ListParagraph"/>
        <w:numPr>
          <w:ilvl w:val="0"/>
          <w:numId w:val="7"/>
        </w:numPr>
        <w:spacing w:line="240" w:lineRule="auto"/>
        <w:ind w:right="-270"/>
        <w:contextualSpacing w:val="0"/>
        <w:jc w:val="both"/>
        <w:rPr>
          <w:rFonts w:ascii="Arial" w:hAnsi="Arial" w:cs="Arial"/>
          <w:b/>
        </w:rPr>
      </w:pPr>
      <w:r w:rsidRPr="00564F51">
        <w:rPr>
          <w:rFonts w:ascii="Arial" w:hAnsi="Arial" w:cs="Arial"/>
          <w:b/>
        </w:rPr>
        <w:t>Definitions:</w:t>
      </w:r>
    </w:p>
    <w:p w14:paraId="5651FBB3" w14:textId="77777777" w:rsidR="004B0553" w:rsidRPr="00564F51" w:rsidRDefault="004B0553" w:rsidP="004B0553">
      <w:pPr>
        <w:pStyle w:val="ListParagraph"/>
        <w:spacing w:line="240" w:lineRule="auto"/>
        <w:ind w:right="-274"/>
        <w:contextualSpacing w:val="0"/>
        <w:jc w:val="both"/>
        <w:rPr>
          <w:rFonts w:ascii="Arial" w:hAnsi="Arial" w:cs="Arial"/>
        </w:rPr>
      </w:pPr>
      <w:r w:rsidRPr="00564F51">
        <w:rPr>
          <w:rFonts w:ascii="Arial" w:hAnsi="Arial" w:cs="Arial"/>
          <w:b/>
        </w:rPr>
        <w:t xml:space="preserve">Additional Training (AT): </w:t>
      </w:r>
      <w:r w:rsidRPr="00564F51">
        <w:rPr>
          <w:rFonts w:ascii="Arial" w:hAnsi="Arial" w:cs="Arial"/>
        </w:rPr>
        <w:t xml:space="preserve"> Any training that is above and beyond what is normally required by an employee. This training can result from: a test score below a minimum required; not meeting pre-defined performance levels; refresher training for those that may have been away for a long period of time; an investigated complaint; or revision of training materials. </w:t>
      </w:r>
    </w:p>
    <w:p w14:paraId="2231EDB4" w14:textId="77777777" w:rsidR="004B0553" w:rsidRPr="00564F51" w:rsidRDefault="004B0553" w:rsidP="004B0553">
      <w:pPr>
        <w:pStyle w:val="ListParagraph"/>
        <w:spacing w:line="240" w:lineRule="auto"/>
        <w:ind w:right="-274"/>
        <w:jc w:val="both"/>
        <w:rPr>
          <w:rFonts w:ascii="Arial" w:hAnsi="Arial" w:cs="Arial"/>
        </w:rPr>
      </w:pPr>
      <w:r w:rsidRPr="00564F51">
        <w:rPr>
          <w:rFonts w:ascii="Arial" w:hAnsi="Arial" w:cs="Arial"/>
          <w:b/>
        </w:rPr>
        <w:t xml:space="preserve">Annual Training: </w:t>
      </w:r>
      <w:r w:rsidRPr="00564F51">
        <w:rPr>
          <w:rFonts w:ascii="Arial" w:hAnsi="Arial" w:cs="Arial"/>
        </w:rPr>
        <w:t xml:space="preserve"> Mandatory training that is conducted annually by law, such as HIPAA training.  </w:t>
      </w:r>
    </w:p>
    <w:p w14:paraId="7078C68A" w14:textId="77777777" w:rsidR="004B0553" w:rsidRPr="00564F51" w:rsidRDefault="004B0553" w:rsidP="004B0553">
      <w:pPr>
        <w:spacing w:line="240" w:lineRule="auto"/>
        <w:ind w:left="720" w:right="-274"/>
        <w:jc w:val="both"/>
        <w:rPr>
          <w:rFonts w:ascii="Arial" w:hAnsi="Arial" w:cs="Arial"/>
        </w:rPr>
      </w:pPr>
      <w:r w:rsidRPr="00564F51">
        <w:rPr>
          <w:rFonts w:ascii="Arial" w:hAnsi="Arial" w:cs="Arial"/>
          <w:b/>
        </w:rPr>
        <w:t>Computer-Based Training (CBT</w:t>
      </w:r>
      <w:r w:rsidRPr="00564F51">
        <w:rPr>
          <w:rFonts w:ascii="Arial" w:hAnsi="Arial" w:cs="Arial"/>
        </w:rPr>
        <w:t>)</w:t>
      </w:r>
      <w:r w:rsidRPr="00564F51">
        <w:rPr>
          <w:rFonts w:ascii="Arial" w:hAnsi="Arial" w:cs="Arial"/>
          <w:b/>
        </w:rPr>
        <w:t xml:space="preserve">: </w:t>
      </w:r>
      <w:r w:rsidRPr="00564F51">
        <w:rPr>
          <w:rFonts w:ascii="Arial" w:hAnsi="Arial" w:cs="Arial"/>
        </w:rPr>
        <w:t xml:space="preserve"> Accomplished via computer-based modules created by vendors or proprietary training created for personnel education and training.</w:t>
      </w:r>
    </w:p>
    <w:p w14:paraId="64658628" w14:textId="37340F44" w:rsidR="004B0553" w:rsidRPr="00564F51" w:rsidRDefault="004B0553" w:rsidP="004B0553">
      <w:pPr>
        <w:spacing w:line="240" w:lineRule="auto"/>
        <w:ind w:left="720" w:right="-274"/>
        <w:jc w:val="both"/>
        <w:rPr>
          <w:rFonts w:ascii="Arial" w:hAnsi="Arial" w:cs="Arial"/>
        </w:rPr>
      </w:pPr>
      <w:r w:rsidRPr="00564F51">
        <w:rPr>
          <w:rFonts w:ascii="Arial" w:hAnsi="Arial" w:cs="Arial"/>
          <w:b/>
        </w:rPr>
        <w:t xml:space="preserve">Continuing Education (CE): </w:t>
      </w:r>
      <w:r w:rsidRPr="00564F51">
        <w:rPr>
          <w:rFonts w:ascii="Arial" w:hAnsi="Arial" w:cs="Arial"/>
        </w:rPr>
        <w:t xml:space="preserve"> Education that is achieved on an annual basis by pharmacy technicians and pharmacists as part of their mandatory continuing education needs for licensure</w:t>
      </w:r>
      <w:r w:rsidR="007C135E">
        <w:rPr>
          <w:rFonts w:ascii="Arial" w:hAnsi="Arial" w:cs="Arial"/>
        </w:rPr>
        <w:t xml:space="preserve"> and/or required specialized credentialing</w:t>
      </w:r>
      <w:r w:rsidRPr="00564F51">
        <w:rPr>
          <w:rFonts w:ascii="Arial" w:hAnsi="Arial" w:cs="Arial"/>
        </w:rPr>
        <w:t>. This training may be accomplished via external means, e.g. not through the Pharmacy. The Training Department provides pharmacists and pharmacy technicians with resources that offer continuing education. Documentation of this type of training must be delivered to the Training Department as soon as possible after education is completed. These can be in the form of certificates or other documentation to prove completion.</w:t>
      </w:r>
    </w:p>
    <w:p w14:paraId="25D88745" w14:textId="77777777" w:rsidR="004B0553" w:rsidRPr="00564F51" w:rsidRDefault="004B0553" w:rsidP="004B0553">
      <w:pPr>
        <w:spacing w:line="240" w:lineRule="auto"/>
        <w:ind w:left="720" w:right="-274"/>
        <w:jc w:val="both"/>
        <w:rPr>
          <w:rFonts w:ascii="Arial" w:hAnsi="Arial" w:cs="Arial"/>
        </w:rPr>
      </w:pPr>
      <w:r w:rsidRPr="00564F51">
        <w:rPr>
          <w:rFonts w:ascii="Arial" w:hAnsi="Arial" w:cs="Arial"/>
          <w:b/>
        </w:rPr>
        <w:t xml:space="preserve">External Training:  </w:t>
      </w:r>
      <w:r w:rsidRPr="00564F51">
        <w:rPr>
          <w:rFonts w:ascii="Arial" w:hAnsi="Arial" w:cs="Arial"/>
        </w:rPr>
        <w:t>Training that is accomplished outside of the Pharmacy sponsored training for example: Microsoft Office training, seminars, workshops, etc.</w:t>
      </w:r>
    </w:p>
    <w:p w14:paraId="7ECA3AA1" w14:textId="77777777" w:rsidR="004B0553" w:rsidRPr="00564F51" w:rsidRDefault="004B0553" w:rsidP="004B0553">
      <w:pPr>
        <w:spacing w:line="240" w:lineRule="auto"/>
        <w:ind w:left="720" w:right="-274"/>
        <w:jc w:val="both"/>
        <w:rPr>
          <w:rFonts w:ascii="Arial" w:hAnsi="Arial" w:cs="Arial"/>
        </w:rPr>
      </w:pPr>
      <w:r w:rsidRPr="00564F51">
        <w:rPr>
          <w:rFonts w:ascii="Arial" w:hAnsi="Arial" w:cs="Arial"/>
          <w:b/>
        </w:rPr>
        <w:t xml:space="preserve">Learning Management System (LMS): </w:t>
      </w:r>
      <w:r w:rsidRPr="00564F51">
        <w:rPr>
          <w:rFonts w:ascii="Arial" w:hAnsi="Arial" w:cs="Arial"/>
        </w:rPr>
        <w:t xml:space="preserve"> A system where training, as it pertains to personnel needs, will be made electronically accessible for personnel to complete and pertains to Pharmacy operations. </w:t>
      </w:r>
    </w:p>
    <w:p w14:paraId="2F382727" w14:textId="77777777" w:rsidR="004B0553" w:rsidRPr="00564F51" w:rsidRDefault="004B0553" w:rsidP="004B0553">
      <w:pPr>
        <w:spacing w:line="240" w:lineRule="auto"/>
        <w:ind w:left="720" w:right="-274"/>
        <w:jc w:val="both"/>
        <w:rPr>
          <w:rFonts w:ascii="Arial" w:hAnsi="Arial" w:cs="Arial"/>
        </w:rPr>
      </w:pPr>
      <w:r w:rsidRPr="00564F51">
        <w:rPr>
          <w:rFonts w:ascii="Arial" w:hAnsi="Arial" w:cs="Arial"/>
          <w:b/>
        </w:rPr>
        <w:t xml:space="preserve">On-the-Job Training (OJT): </w:t>
      </w:r>
      <w:r w:rsidRPr="00564F51">
        <w:rPr>
          <w:rFonts w:ascii="Arial" w:hAnsi="Arial" w:cs="Arial"/>
        </w:rPr>
        <w:t xml:space="preserve"> Accomplished while performing the job under the direction and supervision of a trainer. The trainer is responsible for documenting all training accomplished via an OJT record, which can be electronic or in hard copy.</w:t>
      </w:r>
    </w:p>
    <w:p w14:paraId="1842D5F7" w14:textId="77777777" w:rsidR="004B0553" w:rsidRPr="00564F51" w:rsidRDefault="004B0553" w:rsidP="004B0553">
      <w:pPr>
        <w:spacing w:line="240" w:lineRule="auto"/>
        <w:ind w:left="720" w:right="-274"/>
        <w:jc w:val="both"/>
        <w:rPr>
          <w:rFonts w:ascii="Arial" w:hAnsi="Arial" w:cs="Arial"/>
        </w:rPr>
      </w:pPr>
      <w:r w:rsidRPr="00564F51">
        <w:rPr>
          <w:rFonts w:ascii="Arial" w:hAnsi="Arial" w:cs="Arial"/>
          <w:b/>
        </w:rPr>
        <w:t>Self</w:t>
      </w:r>
      <w:r w:rsidRPr="00564F51">
        <w:rPr>
          <w:rFonts w:ascii="Arial" w:hAnsi="Arial" w:cs="Arial"/>
        </w:rPr>
        <w:t>-</w:t>
      </w:r>
      <w:r w:rsidRPr="00564F51">
        <w:rPr>
          <w:rFonts w:ascii="Arial" w:hAnsi="Arial" w:cs="Arial"/>
          <w:b/>
        </w:rPr>
        <w:t>Paced</w:t>
      </w:r>
      <w:r w:rsidRPr="00564F51">
        <w:rPr>
          <w:rFonts w:ascii="Arial" w:hAnsi="Arial" w:cs="Arial"/>
        </w:rPr>
        <w:t xml:space="preserve"> </w:t>
      </w:r>
      <w:r w:rsidRPr="00564F51">
        <w:rPr>
          <w:rFonts w:ascii="Arial" w:hAnsi="Arial" w:cs="Arial"/>
          <w:b/>
        </w:rPr>
        <w:t xml:space="preserve">Training: </w:t>
      </w:r>
      <w:r w:rsidRPr="00564F51">
        <w:rPr>
          <w:rFonts w:ascii="Arial" w:hAnsi="Arial" w:cs="Arial"/>
        </w:rPr>
        <w:t xml:space="preserve"> Training that does not have a definitive due date.</w:t>
      </w:r>
    </w:p>
    <w:p w14:paraId="5717338E" w14:textId="77777777" w:rsidR="004B0553" w:rsidRPr="00564F51" w:rsidRDefault="004B0553" w:rsidP="004B0553">
      <w:pPr>
        <w:spacing w:line="240" w:lineRule="auto"/>
        <w:ind w:left="720" w:right="-274"/>
        <w:jc w:val="both"/>
        <w:rPr>
          <w:rFonts w:ascii="Arial" w:hAnsi="Arial" w:cs="Arial"/>
        </w:rPr>
      </w:pPr>
      <w:r w:rsidRPr="00564F51">
        <w:rPr>
          <w:rFonts w:ascii="Arial" w:hAnsi="Arial" w:cs="Arial"/>
          <w:b/>
        </w:rPr>
        <w:t xml:space="preserve">Specialty Training:  </w:t>
      </w:r>
      <w:r w:rsidRPr="00564F51">
        <w:rPr>
          <w:rFonts w:ascii="Arial" w:hAnsi="Arial" w:cs="Arial"/>
        </w:rPr>
        <w:t xml:space="preserve">Training that is specific to working in a specific work area of the Pharmacy.  </w:t>
      </w:r>
    </w:p>
    <w:bookmarkEnd w:id="12"/>
    <w:p w14:paraId="3021ABB9" w14:textId="3D4D2CAA" w:rsidR="004B0553" w:rsidRPr="00564F51" w:rsidRDefault="004B0553" w:rsidP="004B0553">
      <w:pPr>
        <w:spacing w:line="240" w:lineRule="auto"/>
        <w:ind w:left="720" w:right="-274"/>
        <w:jc w:val="both"/>
        <w:rPr>
          <w:rFonts w:ascii="Arial" w:hAnsi="Arial" w:cs="Arial"/>
        </w:rPr>
      </w:pPr>
      <w:r w:rsidRPr="00564F51">
        <w:rPr>
          <w:rFonts w:ascii="Arial" w:hAnsi="Arial" w:cs="Arial"/>
          <w:b/>
        </w:rPr>
        <w:t xml:space="preserve">Subject Matter Expert (SME): </w:t>
      </w:r>
      <w:r w:rsidRPr="00564F51">
        <w:rPr>
          <w:rFonts w:ascii="Arial" w:hAnsi="Arial" w:cs="Arial"/>
        </w:rPr>
        <w:t xml:space="preserve"> Individuals with expertise in specific specialties who: 1) are primary trainers for their respective specialties; and/or 2) are responsible for documenting, revising</w:t>
      </w:r>
      <w:r w:rsidR="007F6EE8">
        <w:rPr>
          <w:rFonts w:ascii="Arial" w:hAnsi="Arial" w:cs="Arial"/>
        </w:rPr>
        <w:t>,</w:t>
      </w:r>
      <w:r w:rsidRPr="00564F51">
        <w:rPr>
          <w:rFonts w:ascii="Arial" w:hAnsi="Arial" w:cs="Arial"/>
        </w:rPr>
        <w:t xml:space="preserve"> and reviewing procedures in their specialty.</w:t>
      </w:r>
    </w:p>
    <w:p w14:paraId="16C5A995" w14:textId="77777777" w:rsidR="004B0553" w:rsidRPr="00564F51" w:rsidRDefault="004B0553" w:rsidP="004B0553">
      <w:pPr>
        <w:pStyle w:val="ListParagraph"/>
        <w:numPr>
          <w:ilvl w:val="0"/>
          <w:numId w:val="7"/>
        </w:numPr>
        <w:spacing w:line="240" w:lineRule="auto"/>
        <w:ind w:right="-270"/>
        <w:contextualSpacing w:val="0"/>
        <w:jc w:val="both"/>
        <w:rPr>
          <w:rFonts w:ascii="Arial" w:hAnsi="Arial" w:cs="Arial"/>
        </w:rPr>
      </w:pPr>
      <w:r w:rsidRPr="00564F51">
        <w:rPr>
          <w:rFonts w:ascii="Arial" w:hAnsi="Arial" w:cs="Arial"/>
          <w:b/>
        </w:rPr>
        <w:t xml:space="preserve">Policy: </w:t>
      </w:r>
      <w:r w:rsidRPr="00564F51">
        <w:rPr>
          <w:rFonts w:ascii="Arial" w:hAnsi="Arial" w:cs="Arial"/>
        </w:rPr>
        <w:t xml:space="preserve">It is the policy of the Pharmacy to ensure an effective Training Program is in place and all personnel are provided relevant up-to-date training as it becomes available to meet each employee's specific needs. </w:t>
      </w:r>
    </w:p>
    <w:p w14:paraId="380776A5" w14:textId="5AC8C2A8" w:rsidR="004B0553" w:rsidRPr="00564F51" w:rsidRDefault="004B0553" w:rsidP="004B0553">
      <w:pPr>
        <w:pStyle w:val="ListParagraph"/>
        <w:spacing w:line="240" w:lineRule="auto"/>
        <w:ind w:right="-270"/>
        <w:contextualSpacing w:val="0"/>
        <w:jc w:val="both"/>
        <w:rPr>
          <w:rFonts w:ascii="Arial" w:hAnsi="Arial" w:cs="Arial"/>
        </w:rPr>
      </w:pPr>
      <w:r w:rsidRPr="00564F51">
        <w:rPr>
          <w:rFonts w:ascii="Arial" w:hAnsi="Arial" w:cs="Arial"/>
          <w:b/>
        </w:rPr>
        <w:t>Responsibility</w:t>
      </w:r>
    </w:p>
    <w:p w14:paraId="115F76A7" w14:textId="77777777" w:rsidR="004B0553" w:rsidRPr="00564F51" w:rsidRDefault="004B0553" w:rsidP="004B0553">
      <w:pPr>
        <w:spacing w:line="240" w:lineRule="auto"/>
        <w:ind w:left="720" w:right="-274"/>
        <w:jc w:val="both"/>
        <w:rPr>
          <w:rFonts w:ascii="Arial" w:hAnsi="Arial" w:cs="Arial"/>
        </w:rPr>
      </w:pPr>
      <w:r w:rsidRPr="00564F51">
        <w:rPr>
          <w:rFonts w:ascii="Arial" w:hAnsi="Arial" w:cs="Arial"/>
        </w:rPr>
        <w:t xml:space="preserve">The Training Department has overall responsibility for training coordination, scheduling, tracking, and training documentation management. </w:t>
      </w:r>
    </w:p>
    <w:p w14:paraId="1657AEED" w14:textId="77777777" w:rsidR="004B0553" w:rsidRPr="00564F51" w:rsidRDefault="004B0553" w:rsidP="004B0553">
      <w:pPr>
        <w:spacing w:line="240" w:lineRule="auto"/>
        <w:ind w:left="720" w:right="-274"/>
        <w:jc w:val="both"/>
        <w:rPr>
          <w:rFonts w:ascii="Arial" w:hAnsi="Arial" w:cs="Arial"/>
        </w:rPr>
      </w:pPr>
      <w:r w:rsidRPr="00564F51">
        <w:rPr>
          <w:rFonts w:ascii="Arial" w:hAnsi="Arial" w:cs="Arial"/>
        </w:rPr>
        <w:t xml:space="preserve">Personnel are responsible for the completion of assigned training and completing training documentation within defined timelines. The manager will be informed of an employee’s failure to meet these requirements.  </w:t>
      </w:r>
    </w:p>
    <w:p w14:paraId="3CDE6DCC" w14:textId="633A71D0" w:rsidR="004B0553" w:rsidRPr="00564F51" w:rsidRDefault="004B0553" w:rsidP="004B0553">
      <w:pPr>
        <w:spacing w:line="240" w:lineRule="auto"/>
        <w:ind w:left="720" w:right="-274"/>
        <w:jc w:val="both"/>
        <w:rPr>
          <w:rFonts w:ascii="Arial" w:hAnsi="Arial" w:cs="Arial"/>
        </w:rPr>
      </w:pPr>
      <w:r w:rsidRPr="00564F51">
        <w:rPr>
          <w:rFonts w:ascii="Arial" w:hAnsi="Arial" w:cs="Arial"/>
        </w:rPr>
        <w:t>The manager’s responsibility is to ensure the training is accomplished</w:t>
      </w:r>
      <w:r w:rsidR="007C135E">
        <w:rPr>
          <w:rFonts w:ascii="Arial" w:hAnsi="Arial" w:cs="Arial"/>
        </w:rPr>
        <w:t>.</w:t>
      </w:r>
    </w:p>
    <w:p w14:paraId="3C2711B0" w14:textId="77777777" w:rsidR="004B0553" w:rsidRPr="00564F51" w:rsidRDefault="004B0553" w:rsidP="004B0553">
      <w:pPr>
        <w:pStyle w:val="ListParagraph"/>
        <w:spacing w:line="240" w:lineRule="auto"/>
        <w:ind w:right="-270"/>
        <w:contextualSpacing w:val="0"/>
        <w:jc w:val="both"/>
        <w:rPr>
          <w:rFonts w:ascii="Arial" w:hAnsi="Arial" w:cs="Arial"/>
          <w:b/>
        </w:rPr>
      </w:pPr>
      <w:r w:rsidRPr="00564F51">
        <w:rPr>
          <w:rFonts w:ascii="Arial" w:hAnsi="Arial" w:cs="Arial"/>
          <w:b/>
        </w:rPr>
        <w:t>New Hire Training</w:t>
      </w:r>
    </w:p>
    <w:p w14:paraId="41DE59F7" w14:textId="77777777" w:rsidR="004B0553" w:rsidRPr="00564F51" w:rsidRDefault="004B0553" w:rsidP="004B0553">
      <w:pPr>
        <w:spacing w:line="240" w:lineRule="auto"/>
        <w:ind w:left="720" w:right="-274"/>
        <w:jc w:val="both"/>
        <w:rPr>
          <w:rFonts w:ascii="Arial" w:hAnsi="Arial" w:cs="Arial"/>
        </w:rPr>
      </w:pPr>
      <w:r w:rsidRPr="00564F51">
        <w:rPr>
          <w:rFonts w:ascii="Arial" w:hAnsi="Arial" w:cs="Arial"/>
        </w:rPr>
        <w:t xml:space="preserve">All new personnel must attend a New Hire Orientation training within the first 30 days of hire. This initial training will cover HR material/ benefits, Pharmacy policies, procedures, and/ or programs such as safety and annual mandatory training requirements.  </w:t>
      </w:r>
    </w:p>
    <w:p w14:paraId="0A2E2815" w14:textId="77777777" w:rsidR="004B0553" w:rsidRPr="00564F51" w:rsidRDefault="004B0553" w:rsidP="004B0553">
      <w:pPr>
        <w:spacing w:line="240" w:lineRule="auto"/>
        <w:ind w:left="720" w:right="-274"/>
        <w:jc w:val="both"/>
        <w:rPr>
          <w:rFonts w:ascii="Arial" w:hAnsi="Arial" w:cs="Arial"/>
        </w:rPr>
      </w:pPr>
      <w:r w:rsidRPr="00564F51">
        <w:rPr>
          <w:rFonts w:ascii="Arial" w:hAnsi="Arial" w:cs="Arial"/>
        </w:rPr>
        <w:t>All new personnel will be assigned training upon hire based on the job description. Training will be scheduled by the Training Department.</w:t>
      </w:r>
    </w:p>
    <w:p w14:paraId="27C46ED1" w14:textId="77777777" w:rsidR="004B0553" w:rsidRPr="00564F51" w:rsidRDefault="004B0553" w:rsidP="004B0553">
      <w:pPr>
        <w:pStyle w:val="ListParagraph"/>
        <w:tabs>
          <w:tab w:val="left" w:pos="0"/>
        </w:tabs>
        <w:spacing w:line="240" w:lineRule="auto"/>
        <w:ind w:left="1440" w:right="-274" w:hanging="720"/>
        <w:contextualSpacing w:val="0"/>
        <w:jc w:val="both"/>
        <w:rPr>
          <w:rFonts w:ascii="Arial" w:hAnsi="Arial" w:cs="Arial"/>
          <w:b/>
        </w:rPr>
      </w:pPr>
      <w:r w:rsidRPr="00564F51">
        <w:rPr>
          <w:rFonts w:ascii="Arial" w:hAnsi="Arial" w:cs="Arial"/>
          <w:b/>
        </w:rPr>
        <w:t>Training Documentation</w:t>
      </w:r>
    </w:p>
    <w:p w14:paraId="35DC22D1" w14:textId="77777777" w:rsidR="004B0553" w:rsidRPr="00564F51" w:rsidRDefault="004B0553" w:rsidP="004B0553">
      <w:pPr>
        <w:spacing w:line="240" w:lineRule="auto"/>
        <w:ind w:left="720" w:right="-274"/>
        <w:jc w:val="both"/>
        <w:rPr>
          <w:rFonts w:ascii="Arial" w:hAnsi="Arial" w:cs="Arial"/>
        </w:rPr>
      </w:pPr>
      <w:r w:rsidRPr="00564F51">
        <w:rPr>
          <w:rFonts w:ascii="Arial" w:hAnsi="Arial" w:cs="Arial"/>
        </w:rPr>
        <w:t xml:space="preserve">The Training Department will maintain personnel Training Files. The file may be electronic or hard copy. </w:t>
      </w:r>
    </w:p>
    <w:p w14:paraId="59306C10" w14:textId="77777777" w:rsidR="004B0553" w:rsidRPr="00564F51" w:rsidRDefault="004B0553" w:rsidP="004B0553">
      <w:pPr>
        <w:spacing w:line="240" w:lineRule="auto"/>
        <w:ind w:left="720" w:right="-274"/>
        <w:jc w:val="both"/>
        <w:rPr>
          <w:rFonts w:ascii="Arial" w:hAnsi="Arial" w:cs="Arial"/>
        </w:rPr>
      </w:pPr>
      <w:r w:rsidRPr="00564F51">
        <w:rPr>
          <w:rFonts w:ascii="Arial" w:hAnsi="Arial" w:cs="Arial"/>
        </w:rPr>
        <w:t>All completed training shall be documented on a Training Record. This shall be a hard copy document that contains: title of training, name of trainer, the printed name of the employee(s) who attended with their written signature and date. The Training Record is submitted to the Training Department for recording on the employee's training file.</w:t>
      </w:r>
    </w:p>
    <w:p w14:paraId="31AE8E3C" w14:textId="77777777" w:rsidR="004B0553" w:rsidRPr="00564F51" w:rsidRDefault="004B0553" w:rsidP="004B0553">
      <w:pPr>
        <w:spacing w:line="240" w:lineRule="auto"/>
        <w:ind w:left="720" w:right="-274"/>
        <w:jc w:val="both"/>
        <w:rPr>
          <w:rFonts w:ascii="Arial" w:hAnsi="Arial" w:cs="Arial"/>
        </w:rPr>
      </w:pPr>
      <w:r w:rsidRPr="00564F51">
        <w:rPr>
          <w:rFonts w:ascii="Arial" w:hAnsi="Arial" w:cs="Arial"/>
        </w:rPr>
        <w:t>At any time, a Supervisor or Manager may request to view the personnel training file for their direct personnel.</w:t>
      </w:r>
    </w:p>
    <w:p w14:paraId="648DF0E1" w14:textId="27D6616A" w:rsidR="007916D2" w:rsidRDefault="004B0553" w:rsidP="004B0553">
      <w:pPr>
        <w:spacing w:line="240" w:lineRule="auto"/>
        <w:ind w:left="720" w:right="-274"/>
        <w:jc w:val="both"/>
        <w:rPr>
          <w:rFonts w:cstheme="minorHAnsi"/>
          <w:b/>
          <w:color w:val="C00000"/>
          <w:sz w:val="18"/>
        </w:rPr>
      </w:pPr>
      <w:r w:rsidRPr="00564F51">
        <w:rPr>
          <w:rFonts w:ascii="Arial" w:hAnsi="Arial" w:cs="Arial"/>
        </w:rPr>
        <w:t>As authorized by senior management, the Training Department will cooperate with any auditor or agency who is on official business and requests to view training documentation.</w:t>
      </w:r>
      <w:r w:rsidR="00500410" w:rsidRPr="00273A86">
        <w:rPr>
          <w:rFonts w:cstheme="minorHAnsi"/>
          <w:b/>
          <w:color w:val="C00000"/>
          <w:sz w:val="18"/>
        </w:rPr>
        <w:t xml:space="preserve">   </w:t>
      </w:r>
    </w:p>
    <w:p w14:paraId="30981BFE" w14:textId="12E70D07" w:rsidR="00500410" w:rsidRDefault="00500410" w:rsidP="004B0553">
      <w:pPr>
        <w:spacing w:line="240" w:lineRule="auto"/>
        <w:ind w:left="720" w:right="-274"/>
        <w:jc w:val="both"/>
        <w:rPr>
          <w:rFonts w:ascii="Arial" w:hAnsi="Arial" w:cs="Arial"/>
        </w:rPr>
      </w:pPr>
      <w:r w:rsidRPr="00273A86">
        <w:rPr>
          <w:rFonts w:cstheme="minorHAnsi"/>
          <w:b/>
          <w:color w:val="C00000"/>
          <w:sz w:val="18"/>
        </w:rPr>
        <w:t xml:space="preserve">         </w:t>
      </w:r>
    </w:p>
    <w:p w14:paraId="1BA82FD9" w14:textId="6663E1E5" w:rsidR="007916D2" w:rsidRDefault="007916D2" w:rsidP="001E441C">
      <w:pPr>
        <w:pStyle w:val="ListParagraph"/>
        <w:numPr>
          <w:ilvl w:val="0"/>
          <w:numId w:val="7"/>
        </w:numPr>
      </w:pPr>
      <w:r w:rsidRPr="001E441C">
        <w:rPr>
          <w:rFonts w:ascii="Arial" w:hAnsi="Arial" w:cs="Arial"/>
          <w:b/>
        </w:rPr>
        <w:t>References:</w:t>
      </w:r>
      <w:r w:rsidRPr="001E441C">
        <w:rPr>
          <w:rFonts w:ascii="Arial" w:hAnsi="Arial" w:cs="Arial"/>
        </w:rPr>
        <w:t xml:space="preserve"> Policy 3.36 Medicare Training</w:t>
      </w:r>
    </w:p>
    <w:p w14:paraId="2E427FBD" w14:textId="2A3F67F6" w:rsidR="007916D2" w:rsidRDefault="007916D2">
      <w:pPr>
        <w:spacing w:line="240" w:lineRule="auto"/>
        <w:ind w:left="720" w:right="-274"/>
        <w:jc w:val="both"/>
        <w:rPr>
          <w:rFonts w:ascii="Arial" w:hAnsi="Arial" w:cs="Arial"/>
        </w:rPr>
      </w:pPr>
      <w:r>
        <w:rPr>
          <w:rFonts w:ascii="Arial" w:hAnsi="Arial" w:cs="Arial"/>
        </w:rPr>
        <w:t xml:space="preserve">                    </w:t>
      </w:r>
      <w:r w:rsidR="007F6EE8">
        <w:rPr>
          <w:rFonts w:ascii="Arial" w:hAnsi="Arial" w:cs="Arial"/>
        </w:rPr>
        <w:t xml:space="preserve">  </w:t>
      </w:r>
      <w:r>
        <w:rPr>
          <w:rFonts w:ascii="Arial" w:hAnsi="Arial" w:cs="Arial"/>
        </w:rPr>
        <w:t>Policy 3.37 Medicaid Training</w:t>
      </w:r>
    </w:p>
    <w:p w14:paraId="01ED82E2" w14:textId="77777777" w:rsidR="004B0553" w:rsidRPr="00626D46" w:rsidRDefault="004B0553" w:rsidP="004B0553">
      <w:pPr>
        <w:rPr>
          <w:rFonts w:ascii="Arial" w:hAnsi="Arial" w:cs="Arial"/>
        </w:rPr>
        <w:sectPr w:rsidR="004B0553" w:rsidRPr="00626D46" w:rsidSect="00B001F1">
          <w:headerReference w:type="default" r:id="rId16"/>
          <w:pgSz w:w="12240" w:h="15840"/>
          <w:pgMar w:top="1440" w:right="1440" w:bottom="1440" w:left="144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4B0553" w:rsidRPr="00564F51" w14:paraId="5BA46A28" w14:textId="77777777" w:rsidTr="006B0DA4">
        <w:tc>
          <w:tcPr>
            <w:tcW w:w="4939" w:type="dxa"/>
          </w:tcPr>
          <w:p w14:paraId="3FB8168D" w14:textId="77777777" w:rsidR="004B0553" w:rsidRPr="00D64EC6" w:rsidRDefault="004B0553" w:rsidP="006B0DA4">
            <w:pPr>
              <w:jc w:val="both"/>
              <w:rPr>
                <w:rFonts w:ascii="Arial" w:hAnsi="Arial" w:cs="Arial"/>
              </w:rPr>
            </w:pPr>
            <w:bookmarkStart w:id="15" w:name="page12"/>
            <w:r w:rsidRPr="0035561C">
              <w:rPr>
                <w:rFonts w:ascii="Arial" w:hAnsi="Arial" w:cs="Arial"/>
              </w:rPr>
              <w:t>Prepared by/Date:</w:t>
            </w:r>
          </w:p>
        </w:tc>
        <w:tc>
          <w:tcPr>
            <w:tcW w:w="4889" w:type="dxa"/>
          </w:tcPr>
          <w:p w14:paraId="1445FA6A" w14:textId="77777777" w:rsidR="004B0553" w:rsidRPr="00407357" w:rsidRDefault="004B0553" w:rsidP="006B0DA4">
            <w:pPr>
              <w:jc w:val="both"/>
              <w:rPr>
                <w:rFonts w:ascii="Arial" w:hAnsi="Arial" w:cs="Arial"/>
              </w:rPr>
            </w:pPr>
            <w:r w:rsidRPr="00407357">
              <w:rPr>
                <w:rFonts w:ascii="Arial" w:hAnsi="Arial" w:cs="Arial"/>
              </w:rPr>
              <w:t>Approved by/Date:</w:t>
            </w:r>
          </w:p>
        </w:tc>
      </w:tr>
    </w:tbl>
    <w:p w14:paraId="6FD4D68F" w14:textId="5345D38A" w:rsidR="00D86038" w:rsidRPr="00D86038" w:rsidRDefault="00D86038" w:rsidP="00D95C41">
      <w:pPr>
        <w:pStyle w:val="Heading2"/>
      </w:pPr>
      <w:bookmarkStart w:id="16" w:name="complianceprogram"/>
      <w:bookmarkStart w:id="17" w:name="_Toc504744189"/>
      <w:bookmarkEnd w:id="16"/>
      <w:r w:rsidRPr="00D86038">
        <w:t>1.05 Compliance Program</w:t>
      </w:r>
      <w:bookmarkEnd w:id="17"/>
    </w:p>
    <w:p w14:paraId="29AD3C90" w14:textId="0F9F5D8E" w:rsidR="004B0553" w:rsidRPr="00564F51" w:rsidRDefault="004B0553" w:rsidP="004B0553">
      <w:pPr>
        <w:pStyle w:val="ListParagraph"/>
        <w:numPr>
          <w:ilvl w:val="0"/>
          <w:numId w:val="11"/>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It is the policy of the Pharmacy to comply with all applicable laws and regulations while providing optimum and quality health care.</w:t>
      </w:r>
    </w:p>
    <w:p w14:paraId="75F93966" w14:textId="77777777" w:rsidR="004B0553" w:rsidRPr="00564F51" w:rsidRDefault="004B0553" w:rsidP="004B0553">
      <w:pPr>
        <w:pStyle w:val="ListParagraph"/>
        <w:numPr>
          <w:ilvl w:val="0"/>
          <w:numId w:val="11"/>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This policy applies to all Pharmacy personnel.</w:t>
      </w:r>
    </w:p>
    <w:p w14:paraId="751BFD21" w14:textId="77777777" w:rsidR="004B0553" w:rsidRPr="00564F51" w:rsidRDefault="004B0553" w:rsidP="004B0553">
      <w:pPr>
        <w:pStyle w:val="ListParagraph"/>
        <w:numPr>
          <w:ilvl w:val="0"/>
          <w:numId w:val="11"/>
        </w:numPr>
        <w:spacing w:line="240" w:lineRule="auto"/>
        <w:ind w:right="-270"/>
        <w:contextualSpacing w:val="0"/>
        <w:jc w:val="both"/>
        <w:rPr>
          <w:rFonts w:ascii="Arial" w:hAnsi="Arial" w:cs="Arial"/>
          <w:b/>
        </w:rPr>
      </w:pPr>
      <w:r w:rsidRPr="00564F51">
        <w:rPr>
          <w:rFonts w:ascii="Arial" w:hAnsi="Arial" w:cs="Arial"/>
          <w:b/>
        </w:rPr>
        <w:t xml:space="preserve">Definitions:  </w:t>
      </w:r>
      <w:r w:rsidRPr="00564F51">
        <w:rPr>
          <w:rFonts w:ascii="Arial" w:hAnsi="Arial" w:cs="Arial"/>
        </w:rPr>
        <w:t>N/A</w:t>
      </w:r>
    </w:p>
    <w:p w14:paraId="4DCADD96" w14:textId="77777777" w:rsidR="004B0553" w:rsidRPr="00564F51" w:rsidRDefault="004B0553" w:rsidP="004B0553">
      <w:pPr>
        <w:pStyle w:val="ListParagraph"/>
        <w:numPr>
          <w:ilvl w:val="0"/>
          <w:numId w:val="11"/>
        </w:numPr>
        <w:spacing w:line="240" w:lineRule="auto"/>
        <w:ind w:right="-270"/>
        <w:contextualSpacing w:val="0"/>
        <w:jc w:val="both"/>
        <w:rPr>
          <w:rFonts w:ascii="Arial" w:hAnsi="Arial" w:cs="Arial"/>
          <w:b/>
        </w:rPr>
      </w:pPr>
      <w:r w:rsidRPr="00564F51">
        <w:rPr>
          <w:rFonts w:ascii="Arial" w:hAnsi="Arial" w:cs="Arial"/>
          <w:b/>
        </w:rPr>
        <w:t xml:space="preserve">Policy:  </w:t>
      </w:r>
      <w:r w:rsidRPr="00564F51">
        <w:rPr>
          <w:rFonts w:ascii="Arial" w:hAnsi="Arial" w:cs="Arial"/>
        </w:rPr>
        <w:t>It is the policy of the Pharmacy to have an effective compliance program as defined in our Code of Conduct and policies and procedures.</w:t>
      </w:r>
    </w:p>
    <w:p w14:paraId="7AA3B468" w14:textId="77777777" w:rsidR="004B0553" w:rsidRPr="00564F51" w:rsidRDefault="004B0553" w:rsidP="004B0553">
      <w:pPr>
        <w:pStyle w:val="ListParagraph"/>
        <w:spacing w:line="240" w:lineRule="auto"/>
        <w:ind w:right="-270"/>
        <w:contextualSpacing w:val="0"/>
        <w:jc w:val="both"/>
        <w:rPr>
          <w:rFonts w:ascii="Arial" w:hAnsi="Arial" w:cs="Arial"/>
          <w:b/>
        </w:rPr>
      </w:pPr>
      <w:r w:rsidRPr="00564F51">
        <w:rPr>
          <w:rFonts w:ascii="Arial" w:hAnsi="Arial" w:cs="Arial"/>
          <w:b/>
        </w:rPr>
        <w:t>Responsibility:</w:t>
      </w:r>
    </w:p>
    <w:p w14:paraId="754CEFB7" w14:textId="77777777" w:rsidR="004B0553" w:rsidRPr="00564F51" w:rsidRDefault="004B0553" w:rsidP="004B0553">
      <w:pPr>
        <w:pStyle w:val="ListParagraph"/>
        <w:numPr>
          <w:ilvl w:val="1"/>
          <w:numId w:val="11"/>
        </w:numPr>
        <w:spacing w:line="240" w:lineRule="auto"/>
        <w:ind w:right="-270"/>
        <w:contextualSpacing w:val="0"/>
        <w:jc w:val="both"/>
        <w:rPr>
          <w:rFonts w:ascii="Arial" w:hAnsi="Arial" w:cs="Arial"/>
          <w:b/>
        </w:rPr>
      </w:pPr>
      <w:r w:rsidRPr="00564F51">
        <w:rPr>
          <w:rFonts w:ascii="Arial" w:hAnsi="Arial" w:cs="Arial"/>
        </w:rPr>
        <w:t xml:space="preserve">All Personnel: It is the responsibility of all </w:t>
      </w:r>
      <w:r w:rsidRPr="00564F51">
        <w:rPr>
          <w:rFonts w:ascii="Arial" w:hAnsi="Arial" w:cs="Arial"/>
          <w:bCs/>
        </w:rPr>
        <w:t>personnel</w:t>
      </w:r>
      <w:r w:rsidRPr="00564F51">
        <w:rPr>
          <w:rFonts w:ascii="Arial" w:hAnsi="Arial" w:cs="Arial"/>
        </w:rPr>
        <w:t xml:space="preserve"> to comply with the Code of Conduct and to understand all policies and procedures that apply to them.  Personnel should: </w:t>
      </w:r>
    </w:p>
    <w:p w14:paraId="23953C17" w14:textId="77777777" w:rsidR="004B0553" w:rsidRPr="00564F51" w:rsidRDefault="004B0553" w:rsidP="004B0553">
      <w:pPr>
        <w:pStyle w:val="ListParagraph"/>
        <w:numPr>
          <w:ilvl w:val="0"/>
          <w:numId w:val="9"/>
        </w:numPr>
        <w:spacing w:line="240" w:lineRule="auto"/>
        <w:ind w:right="-270"/>
        <w:contextualSpacing w:val="0"/>
        <w:jc w:val="both"/>
        <w:rPr>
          <w:rFonts w:ascii="Arial" w:hAnsi="Arial" w:cs="Arial"/>
        </w:rPr>
      </w:pPr>
      <w:r w:rsidRPr="00564F51">
        <w:rPr>
          <w:rFonts w:ascii="Arial" w:hAnsi="Arial" w:cs="Arial"/>
        </w:rPr>
        <w:t>Ask their manager for clarification of the policies and procedures when needed.</w:t>
      </w:r>
    </w:p>
    <w:p w14:paraId="2F2EF488" w14:textId="77777777" w:rsidR="004B0553" w:rsidRPr="00564F51" w:rsidRDefault="004B0553" w:rsidP="004B0553">
      <w:pPr>
        <w:pStyle w:val="ListParagraph"/>
        <w:numPr>
          <w:ilvl w:val="0"/>
          <w:numId w:val="9"/>
        </w:numPr>
        <w:spacing w:line="240" w:lineRule="auto"/>
        <w:ind w:right="-270"/>
        <w:contextualSpacing w:val="0"/>
        <w:jc w:val="both"/>
        <w:rPr>
          <w:rFonts w:ascii="Arial" w:hAnsi="Arial" w:cs="Arial"/>
        </w:rPr>
      </w:pPr>
      <w:r w:rsidRPr="00564F51">
        <w:rPr>
          <w:rFonts w:ascii="Arial" w:hAnsi="Arial" w:cs="Arial"/>
        </w:rPr>
        <w:t>Raise any concerns about potential compliance issues immediately, but not more than 30 days from discovery.</w:t>
      </w:r>
    </w:p>
    <w:p w14:paraId="3767C565" w14:textId="77777777" w:rsidR="004B0553" w:rsidRPr="00564F51" w:rsidRDefault="004B0553" w:rsidP="004B0553">
      <w:pPr>
        <w:pStyle w:val="ListParagraph"/>
        <w:numPr>
          <w:ilvl w:val="0"/>
          <w:numId w:val="9"/>
        </w:numPr>
        <w:spacing w:line="240" w:lineRule="auto"/>
        <w:ind w:right="-270"/>
        <w:contextualSpacing w:val="0"/>
        <w:jc w:val="both"/>
        <w:rPr>
          <w:rFonts w:ascii="Arial" w:hAnsi="Arial" w:cs="Arial"/>
          <w:b/>
        </w:rPr>
      </w:pPr>
      <w:r w:rsidRPr="00564F51">
        <w:rPr>
          <w:rFonts w:ascii="Arial" w:hAnsi="Arial" w:cs="Arial"/>
        </w:rPr>
        <w:t>Cooperate with Pharmacy investigations into compliance concerns.</w:t>
      </w:r>
    </w:p>
    <w:p w14:paraId="230C922E" w14:textId="77777777" w:rsidR="004B0553" w:rsidRPr="00564F51" w:rsidRDefault="004B0553" w:rsidP="004B0553">
      <w:pPr>
        <w:pStyle w:val="ListParagraph"/>
        <w:numPr>
          <w:ilvl w:val="1"/>
          <w:numId w:val="11"/>
        </w:numPr>
        <w:spacing w:line="240" w:lineRule="auto"/>
        <w:ind w:right="-270"/>
        <w:contextualSpacing w:val="0"/>
        <w:jc w:val="both"/>
        <w:rPr>
          <w:rFonts w:ascii="Arial" w:hAnsi="Arial" w:cs="Arial"/>
          <w:b/>
        </w:rPr>
      </w:pPr>
      <w:r w:rsidRPr="00564F51">
        <w:rPr>
          <w:rFonts w:ascii="Arial" w:hAnsi="Arial" w:cs="Arial"/>
        </w:rPr>
        <w:t xml:space="preserve">Managers: In addition to the above responsibilities, </w:t>
      </w:r>
      <w:r w:rsidRPr="00564F51">
        <w:rPr>
          <w:rFonts w:ascii="Arial" w:hAnsi="Arial" w:cs="Arial"/>
          <w:bCs/>
        </w:rPr>
        <w:t>managers</w:t>
      </w:r>
      <w:r w:rsidRPr="00564F51">
        <w:rPr>
          <w:rFonts w:ascii="Arial" w:hAnsi="Arial" w:cs="Arial"/>
        </w:rPr>
        <w:t xml:space="preserve"> are responsible for: </w:t>
      </w:r>
    </w:p>
    <w:p w14:paraId="3450A410" w14:textId="77777777" w:rsidR="004B0553" w:rsidRPr="00564F51" w:rsidRDefault="004B0553" w:rsidP="004B0553">
      <w:pPr>
        <w:pStyle w:val="ListParagraph"/>
        <w:numPr>
          <w:ilvl w:val="0"/>
          <w:numId w:val="10"/>
        </w:numPr>
        <w:spacing w:line="240" w:lineRule="auto"/>
        <w:ind w:right="-270"/>
        <w:contextualSpacing w:val="0"/>
        <w:jc w:val="both"/>
        <w:rPr>
          <w:rFonts w:ascii="Arial" w:hAnsi="Arial" w:cs="Arial"/>
        </w:rPr>
      </w:pPr>
      <w:r w:rsidRPr="00564F51">
        <w:rPr>
          <w:rFonts w:ascii="Arial" w:hAnsi="Arial" w:cs="Arial"/>
        </w:rPr>
        <w:t xml:space="preserve">Creating a culture that fosters ethics and compliance. </w:t>
      </w:r>
    </w:p>
    <w:p w14:paraId="14B2B9E1" w14:textId="77777777" w:rsidR="004B0553" w:rsidRPr="00564F51" w:rsidRDefault="004B0553" w:rsidP="004B0553">
      <w:pPr>
        <w:pStyle w:val="ListParagraph"/>
        <w:numPr>
          <w:ilvl w:val="0"/>
          <w:numId w:val="10"/>
        </w:numPr>
        <w:tabs>
          <w:tab w:val="left" w:pos="6255"/>
        </w:tabs>
        <w:spacing w:line="240" w:lineRule="auto"/>
        <w:ind w:right="-270"/>
        <w:contextualSpacing w:val="0"/>
        <w:jc w:val="both"/>
        <w:rPr>
          <w:rFonts w:ascii="Arial" w:hAnsi="Arial" w:cs="Arial"/>
        </w:rPr>
      </w:pPr>
      <w:r w:rsidRPr="00564F51">
        <w:rPr>
          <w:rFonts w:ascii="Arial" w:hAnsi="Arial" w:cs="Arial"/>
        </w:rPr>
        <w:t>Encouraging personnel to raise concerns.</w:t>
      </w:r>
    </w:p>
    <w:p w14:paraId="2791ABD4" w14:textId="77777777" w:rsidR="004B0553" w:rsidRPr="00564F51" w:rsidRDefault="004B0553" w:rsidP="004B0553">
      <w:pPr>
        <w:pStyle w:val="ListParagraph"/>
        <w:numPr>
          <w:ilvl w:val="0"/>
          <w:numId w:val="10"/>
        </w:numPr>
        <w:spacing w:line="240" w:lineRule="auto"/>
        <w:ind w:right="-270"/>
        <w:contextualSpacing w:val="0"/>
        <w:jc w:val="both"/>
        <w:rPr>
          <w:rFonts w:ascii="Arial" w:hAnsi="Arial" w:cs="Arial"/>
        </w:rPr>
      </w:pPr>
      <w:r w:rsidRPr="00564F51">
        <w:rPr>
          <w:rFonts w:ascii="Arial" w:hAnsi="Arial" w:cs="Arial"/>
        </w:rPr>
        <w:t xml:space="preserve">Ensuring personnel take all required compliance training in a timely fashion. </w:t>
      </w:r>
    </w:p>
    <w:p w14:paraId="1A79BB9C" w14:textId="77777777" w:rsidR="004B0553" w:rsidRPr="00564F51" w:rsidRDefault="004B0553" w:rsidP="004B0553">
      <w:pPr>
        <w:pStyle w:val="ListParagraph"/>
        <w:numPr>
          <w:ilvl w:val="0"/>
          <w:numId w:val="10"/>
        </w:numPr>
        <w:spacing w:line="240" w:lineRule="auto"/>
        <w:ind w:right="-270"/>
        <w:contextualSpacing w:val="0"/>
        <w:jc w:val="both"/>
        <w:rPr>
          <w:rFonts w:ascii="Arial" w:hAnsi="Arial" w:cs="Arial"/>
        </w:rPr>
      </w:pPr>
      <w:r w:rsidRPr="00564F51">
        <w:rPr>
          <w:rFonts w:ascii="Arial" w:hAnsi="Arial" w:cs="Arial"/>
        </w:rPr>
        <w:t xml:space="preserve">Promptly addressing or reporting employee concerns that are reported to them. </w:t>
      </w:r>
    </w:p>
    <w:p w14:paraId="4B1F101C" w14:textId="77777777" w:rsidR="004B0553" w:rsidRPr="00564F51" w:rsidRDefault="004B0553" w:rsidP="004B0553">
      <w:pPr>
        <w:pStyle w:val="ListParagraph"/>
        <w:numPr>
          <w:ilvl w:val="0"/>
          <w:numId w:val="10"/>
        </w:numPr>
        <w:spacing w:line="240" w:lineRule="auto"/>
        <w:ind w:right="-270"/>
        <w:contextualSpacing w:val="0"/>
        <w:jc w:val="both"/>
        <w:rPr>
          <w:rFonts w:ascii="Arial" w:hAnsi="Arial" w:cs="Arial"/>
          <w:b/>
        </w:rPr>
      </w:pPr>
      <w:r w:rsidRPr="00564F51">
        <w:rPr>
          <w:rFonts w:ascii="Arial" w:hAnsi="Arial" w:cs="Arial"/>
        </w:rPr>
        <w:t>Taking prompt corrective action to fix any substantiated compliance-related issues.</w:t>
      </w:r>
    </w:p>
    <w:p w14:paraId="01B9E41B" w14:textId="77777777" w:rsidR="004B0553" w:rsidRPr="00564F51" w:rsidRDefault="004B0553" w:rsidP="004B0553">
      <w:pPr>
        <w:pStyle w:val="ListParagraph"/>
        <w:numPr>
          <w:ilvl w:val="1"/>
          <w:numId w:val="11"/>
        </w:numPr>
        <w:spacing w:line="240" w:lineRule="auto"/>
        <w:ind w:right="-270"/>
        <w:contextualSpacing w:val="0"/>
        <w:jc w:val="both"/>
        <w:rPr>
          <w:rFonts w:ascii="Arial" w:hAnsi="Arial" w:cs="Arial"/>
          <w:b/>
        </w:rPr>
      </w:pPr>
      <w:r w:rsidRPr="00564F51">
        <w:rPr>
          <w:rFonts w:ascii="Arial" w:hAnsi="Arial" w:cs="Arial"/>
        </w:rPr>
        <w:t xml:space="preserve">Management Team: The Pharmacist-in-Charge (PIC) shall assign a </w:t>
      </w:r>
      <w:r w:rsidRPr="00564F51">
        <w:rPr>
          <w:rFonts w:ascii="Arial" w:hAnsi="Arial" w:cs="Arial"/>
          <w:bCs/>
        </w:rPr>
        <w:t>management team</w:t>
      </w:r>
      <w:r w:rsidRPr="00564F51">
        <w:rPr>
          <w:rFonts w:ascii="Arial" w:hAnsi="Arial" w:cs="Arial"/>
          <w:b/>
          <w:bCs/>
        </w:rPr>
        <w:t xml:space="preserve"> </w:t>
      </w:r>
      <w:r w:rsidRPr="00564F51">
        <w:rPr>
          <w:rFonts w:ascii="Arial" w:hAnsi="Arial" w:cs="Arial"/>
        </w:rPr>
        <w:t xml:space="preserve">for the Pharmacy that is responsible for: </w:t>
      </w:r>
    </w:p>
    <w:bookmarkEnd w:id="15"/>
    <w:p w14:paraId="5370A2CB" w14:textId="77777777" w:rsidR="004B0553" w:rsidRPr="00564F51" w:rsidRDefault="004B0553" w:rsidP="004B0553">
      <w:pPr>
        <w:pStyle w:val="ListParagraph"/>
        <w:numPr>
          <w:ilvl w:val="0"/>
          <w:numId w:val="8"/>
        </w:numPr>
        <w:spacing w:line="240" w:lineRule="auto"/>
        <w:ind w:right="-274"/>
        <w:contextualSpacing w:val="0"/>
        <w:jc w:val="both"/>
        <w:rPr>
          <w:rFonts w:ascii="Arial" w:hAnsi="Arial" w:cs="Arial"/>
        </w:rPr>
      </w:pPr>
      <w:r w:rsidRPr="00564F51">
        <w:rPr>
          <w:rFonts w:ascii="Arial" w:hAnsi="Arial" w:cs="Arial"/>
        </w:rPr>
        <w:t>Tracking applicable laws and regulations.</w:t>
      </w:r>
    </w:p>
    <w:p w14:paraId="23222E6D" w14:textId="77777777" w:rsidR="004B0553" w:rsidRPr="00564F51" w:rsidRDefault="004B0553" w:rsidP="004B0553">
      <w:pPr>
        <w:pStyle w:val="ListParagraph"/>
        <w:numPr>
          <w:ilvl w:val="0"/>
          <w:numId w:val="8"/>
        </w:numPr>
        <w:spacing w:line="240" w:lineRule="auto"/>
        <w:ind w:right="-274"/>
        <w:contextualSpacing w:val="0"/>
        <w:jc w:val="both"/>
        <w:rPr>
          <w:rFonts w:ascii="Arial" w:hAnsi="Arial" w:cs="Arial"/>
        </w:rPr>
      </w:pPr>
      <w:r w:rsidRPr="00564F51">
        <w:rPr>
          <w:rFonts w:ascii="Arial" w:hAnsi="Arial" w:cs="Arial"/>
        </w:rPr>
        <w:t>Assisting with and conducting risk assessments in the Pharmacy.</w:t>
      </w:r>
    </w:p>
    <w:p w14:paraId="715BCC8F" w14:textId="77777777" w:rsidR="004B0553" w:rsidRPr="00564F51" w:rsidRDefault="004B0553" w:rsidP="004B0553">
      <w:pPr>
        <w:pStyle w:val="ListParagraph"/>
        <w:numPr>
          <w:ilvl w:val="0"/>
          <w:numId w:val="8"/>
        </w:numPr>
        <w:spacing w:line="240" w:lineRule="auto"/>
        <w:ind w:right="-274"/>
        <w:contextualSpacing w:val="0"/>
        <w:jc w:val="both"/>
        <w:rPr>
          <w:rFonts w:ascii="Arial" w:hAnsi="Arial" w:cs="Arial"/>
        </w:rPr>
      </w:pPr>
      <w:r w:rsidRPr="00564F51">
        <w:rPr>
          <w:rFonts w:ascii="Arial" w:hAnsi="Arial" w:cs="Arial"/>
        </w:rPr>
        <w:t>Leading investigations (either internally or externally) of all compliance-related concerns.</w:t>
      </w:r>
    </w:p>
    <w:p w14:paraId="69C3764B" w14:textId="5ECA3908" w:rsidR="004B0553" w:rsidRPr="00564F51" w:rsidRDefault="004B0553" w:rsidP="004B0553">
      <w:pPr>
        <w:pStyle w:val="ListParagraph"/>
        <w:numPr>
          <w:ilvl w:val="0"/>
          <w:numId w:val="8"/>
        </w:numPr>
        <w:spacing w:line="240" w:lineRule="auto"/>
        <w:ind w:right="-270"/>
        <w:contextualSpacing w:val="0"/>
        <w:jc w:val="both"/>
        <w:rPr>
          <w:rFonts w:ascii="Arial" w:hAnsi="Arial" w:cs="Arial"/>
        </w:rPr>
      </w:pPr>
      <w:r w:rsidRPr="00564F51">
        <w:rPr>
          <w:rFonts w:ascii="Arial" w:hAnsi="Arial" w:cs="Arial"/>
        </w:rPr>
        <w:t>Recommending corrective actions as appropriate</w:t>
      </w:r>
      <w:r w:rsidR="007C135E">
        <w:rPr>
          <w:rFonts w:ascii="Arial" w:hAnsi="Arial" w:cs="Arial"/>
        </w:rPr>
        <w:t>.</w:t>
      </w:r>
    </w:p>
    <w:p w14:paraId="0A9E0E44" w14:textId="7F2C0945" w:rsidR="004B0553" w:rsidRPr="00564F51" w:rsidRDefault="004B0553" w:rsidP="004B0553">
      <w:pPr>
        <w:pStyle w:val="ListParagraph"/>
        <w:spacing w:line="240" w:lineRule="auto"/>
        <w:ind w:left="1440" w:right="-270"/>
        <w:contextualSpacing w:val="0"/>
        <w:jc w:val="both"/>
        <w:rPr>
          <w:rFonts w:ascii="Arial" w:hAnsi="Arial" w:cs="Arial"/>
          <w:b/>
        </w:rPr>
      </w:pPr>
      <w:r w:rsidRPr="00564F51">
        <w:rPr>
          <w:rFonts w:ascii="Arial" w:hAnsi="Arial" w:cs="Arial"/>
        </w:rPr>
        <w:t xml:space="preserve">The management team shall stay current with all laws and regulations affecting the Pharmacy (including </w:t>
      </w:r>
      <w:r w:rsidR="007C135E">
        <w:rPr>
          <w:rFonts w:ascii="Arial" w:hAnsi="Arial" w:cs="Arial"/>
        </w:rPr>
        <w:t>federal and state</w:t>
      </w:r>
      <w:r w:rsidRPr="00564F51">
        <w:rPr>
          <w:rFonts w:ascii="Arial" w:hAnsi="Arial" w:cs="Arial"/>
        </w:rPr>
        <w:t xml:space="preserve"> pharmacy law, </w:t>
      </w:r>
      <w:r w:rsidR="007F6EE8" w:rsidRPr="00564F51">
        <w:rPr>
          <w:rFonts w:ascii="Arial" w:hAnsi="Arial" w:cs="Arial"/>
        </w:rPr>
        <w:t>state-controlled</w:t>
      </w:r>
      <w:r w:rsidRPr="00564F51">
        <w:rPr>
          <w:rFonts w:ascii="Arial" w:hAnsi="Arial" w:cs="Arial"/>
        </w:rPr>
        <w:t xml:space="preserve"> substance law, state Medicaid law, Medicare law, Fraud/ Waste/ Abuse law, and HIP</w:t>
      </w:r>
      <w:r w:rsidR="0010104D">
        <w:rPr>
          <w:rFonts w:ascii="Arial" w:hAnsi="Arial" w:cs="Arial"/>
        </w:rPr>
        <w:t>A</w:t>
      </w:r>
      <w:r w:rsidRPr="00564F51">
        <w:rPr>
          <w:rFonts w:ascii="Arial" w:hAnsi="Arial" w:cs="Arial"/>
        </w:rPr>
        <w:t>A). The management team shall communicate changes in governing laws and regulations as well as recommended corrective actions to Pharmacy personnel.</w:t>
      </w:r>
    </w:p>
    <w:p w14:paraId="6C95F335" w14:textId="77777777" w:rsidR="004B0553" w:rsidRPr="00564F51" w:rsidRDefault="004B0553" w:rsidP="004B0553">
      <w:pPr>
        <w:pStyle w:val="ListParagraph"/>
        <w:numPr>
          <w:ilvl w:val="1"/>
          <w:numId w:val="11"/>
        </w:numPr>
        <w:spacing w:line="240" w:lineRule="auto"/>
        <w:ind w:right="-270"/>
        <w:contextualSpacing w:val="0"/>
        <w:jc w:val="both"/>
        <w:rPr>
          <w:rFonts w:ascii="Arial" w:hAnsi="Arial" w:cs="Arial"/>
          <w:b/>
        </w:rPr>
      </w:pPr>
      <w:r w:rsidRPr="00564F51">
        <w:rPr>
          <w:rFonts w:ascii="Arial" w:hAnsi="Arial" w:cs="Arial"/>
        </w:rPr>
        <w:t xml:space="preserve">Personnel who have questions or concerns about the Compliance program or any compliance-related issue should contact the management team.  </w:t>
      </w:r>
    </w:p>
    <w:p w14:paraId="4FA03469" w14:textId="0951CA8C" w:rsidR="004B0553" w:rsidRPr="001E441C" w:rsidRDefault="004B0553" w:rsidP="004B0553">
      <w:pPr>
        <w:pStyle w:val="ListParagraph"/>
        <w:numPr>
          <w:ilvl w:val="1"/>
          <w:numId w:val="11"/>
        </w:numPr>
        <w:spacing w:line="240" w:lineRule="auto"/>
        <w:ind w:right="-270"/>
        <w:contextualSpacing w:val="0"/>
        <w:jc w:val="both"/>
        <w:rPr>
          <w:rFonts w:ascii="Arial" w:hAnsi="Arial" w:cs="Arial"/>
          <w:b/>
        </w:rPr>
      </w:pPr>
      <w:r w:rsidRPr="00564F51">
        <w:rPr>
          <w:rFonts w:ascii="Arial" w:hAnsi="Arial" w:cs="Arial"/>
        </w:rPr>
        <w:t xml:space="preserve">The Pharmacy has a </w:t>
      </w:r>
      <w:r w:rsidR="007F6EE8" w:rsidRPr="00564F51">
        <w:rPr>
          <w:rFonts w:ascii="Arial" w:hAnsi="Arial" w:cs="Arial"/>
        </w:rPr>
        <w:t>zero-tolerance</w:t>
      </w:r>
      <w:r w:rsidRPr="00564F51">
        <w:rPr>
          <w:rFonts w:ascii="Arial" w:hAnsi="Arial" w:cs="Arial"/>
        </w:rPr>
        <w:t xml:space="preserve"> policy for retaliation against anyone who raises a compliance concern. </w:t>
      </w:r>
    </w:p>
    <w:p w14:paraId="45C4E41A" w14:textId="218E877C" w:rsidR="007C135E" w:rsidRPr="001E441C" w:rsidRDefault="003C6CDD" w:rsidP="003C6CDD">
      <w:pPr>
        <w:pStyle w:val="ListParagraph"/>
        <w:numPr>
          <w:ilvl w:val="0"/>
          <w:numId w:val="11"/>
        </w:numPr>
        <w:spacing w:line="240" w:lineRule="auto"/>
        <w:ind w:right="-270"/>
        <w:jc w:val="both"/>
        <w:rPr>
          <w:rFonts w:ascii="Arial" w:hAnsi="Arial" w:cs="Arial"/>
        </w:rPr>
      </w:pPr>
      <w:r>
        <w:rPr>
          <w:rFonts w:ascii="Arial" w:hAnsi="Arial" w:cs="Arial"/>
          <w:b/>
        </w:rPr>
        <w:t xml:space="preserve">References: </w:t>
      </w:r>
      <w:r w:rsidRPr="001E441C">
        <w:rPr>
          <w:rFonts w:ascii="Arial" w:hAnsi="Arial" w:cs="Arial"/>
        </w:rPr>
        <w:t>Policy 1.02 Whistleblower Policy</w:t>
      </w:r>
    </w:p>
    <w:p w14:paraId="1D91007D" w14:textId="26FC6754" w:rsidR="003C6CDD" w:rsidRPr="001E441C" w:rsidRDefault="003C6CDD" w:rsidP="001E441C">
      <w:pPr>
        <w:pStyle w:val="ListParagraph"/>
        <w:spacing w:line="240" w:lineRule="auto"/>
        <w:ind w:right="-270"/>
        <w:jc w:val="both"/>
        <w:rPr>
          <w:rFonts w:ascii="Arial" w:hAnsi="Arial" w:cs="Arial"/>
        </w:rPr>
      </w:pPr>
      <w:r w:rsidRPr="001E441C">
        <w:rPr>
          <w:rFonts w:ascii="Arial" w:hAnsi="Arial" w:cs="Arial"/>
        </w:rPr>
        <w:t xml:space="preserve">                     </w:t>
      </w:r>
      <w:r w:rsidR="007F6EE8">
        <w:rPr>
          <w:rFonts w:ascii="Arial" w:hAnsi="Arial" w:cs="Arial"/>
        </w:rPr>
        <w:t xml:space="preserve"> </w:t>
      </w:r>
      <w:r w:rsidRPr="001E441C">
        <w:rPr>
          <w:rFonts w:ascii="Arial" w:hAnsi="Arial" w:cs="Arial"/>
        </w:rPr>
        <w:t>Policy 3.18 Code of Conduct</w:t>
      </w:r>
    </w:p>
    <w:p w14:paraId="00830628" w14:textId="77777777" w:rsidR="007C135E" w:rsidRDefault="007C135E" w:rsidP="001E441C">
      <w:pPr>
        <w:spacing w:line="240" w:lineRule="auto"/>
        <w:ind w:right="-270"/>
        <w:jc w:val="both"/>
        <w:rPr>
          <w:rFonts w:ascii="Arial" w:hAnsi="Arial" w:cs="Arial"/>
          <w:b/>
        </w:rPr>
      </w:pPr>
    </w:p>
    <w:p w14:paraId="3D8FE3FB" w14:textId="77777777" w:rsidR="007C135E" w:rsidRDefault="007C135E" w:rsidP="001E441C">
      <w:pPr>
        <w:spacing w:line="240" w:lineRule="auto"/>
        <w:ind w:right="-270"/>
        <w:jc w:val="both"/>
        <w:rPr>
          <w:rFonts w:ascii="Arial" w:hAnsi="Arial" w:cs="Arial"/>
          <w:b/>
        </w:rPr>
      </w:pPr>
    </w:p>
    <w:p w14:paraId="43DCC0C0" w14:textId="77777777" w:rsidR="007C135E" w:rsidRDefault="007C135E" w:rsidP="001E441C">
      <w:pPr>
        <w:spacing w:line="240" w:lineRule="auto"/>
        <w:ind w:right="-270"/>
        <w:jc w:val="both"/>
        <w:rPr>
          <w:rFonts w:ascii="Arial" w:hAnsi="Arial" w:cs="Arial"/>
          <w:b/>
        </w:rPr>
      </w:pPr>
    </w:p>
    <w:p w14:paraId="06DB53E7" w14:textId="77777777" w:rsidR="007C135E" w:rsidRDefault="007C135E" w:rsidP="001E441C">
      <w:pPr>
        <w:spacing w:line="240" w:lineRule="auto"/>
        <w:ind w:right="-270"/>
        <w:jc w:val="both"/>
        <w:rPr>
          <w:rFonts w:ascii="Arial" w:hAnsi="Arial" w:cs="Arial"/>
          <w:b/>
        </w:rPr>
      </w:pPr>
    </w:p>
    <w:p w14:paraId="272E89B4" w14:textId="77777777" w:rsidR="007C135E" w:rsidRDefault="007C135E" w:rsidP="001E441C">
      <w:pPr>
        <w:spacing w:line="240" w:lineRule="auto"/>
        <w:ind w:right="-270"/>
        <w:jc w:val="both"/>
        <w:rPr>
          <w:rFonts w:ascii="Arial" w:hAnsi="Arial" w:cs="Arial"/>
          <w:b/>
        </w:rPr>
      </w:pPr>
    </w:p>
    <w:p w14:paraId="3F658E7D" w14:textId="77777777" w:rsidR="007C135E" w:rsidRDefault="007C135E" w:rsidP="001E441C">
      <w:pPr>
        <w:spacing w:line="240" w:lineRule="auto"/>
        <w:ind w:right="-270"/>
        <w:jc w:val="both"/>
        <w:rPr>
          <w:rFonts w:ascii="Arial" w:hAnsi="Arial" w:cs="Arial"/>
          <w:b/>
        </w:rPr>
      </w:pPr>
    </w:p>
    <w:p w14:paraId="421524F1" w14:textId="77777777" w:rsidR="0089291B" w:rsidRPr="00626D46" w:rsidRDefault="0089291B" w:rsidP="004B0553">
      <w:pPr>
        <w:rPr>
          <w:rFonts w:ascii="Arial" w:hAnsi="Arial" w:cs="Arial"/>
        </w:rPr>
        <w:sectPr w:rsidR="0089291B" w:rsidRPr="00626D46" w:rsidSect="00B001F1">
          <w:headerReference w:type="default" r:id="rId17"/>
          <w:pgSz w:w="12240" w:h="15840"/>
          <w:pgMar w:top="1440" w:right="1440" w:bottom="1440" w:left="144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B51928" w:rsidRPr="00564F51" w14:paraId="77585B7E" w14:textId="77777777" w:rsidTr="006B0DA4">
        <w:tc>
          <w:tcPr>
            <w:tcW w:w="4939" w:type="dxa"/>
          </w:tcPr>
          <w:p w14:paraId="49C2CB83" w14:textId="77777777" w:rsidR="00B51928" w:rsidRPr="00D64EC6" w:rsidRDefault="00B51928" w:rsidP="006B0DA4">
            <w:pPr>
              <w:jc w:val="both"/>
              <w:rPr>
                <w:rFonts w:ascii="Arial" w:hAnsi="Arial" w:cs="Arial"/>
              </w:rPr>
            </w:pPr>
            <w:bookmarkStart w:id="18" w:name="page14"/>
            <w:r w:rsidRPr="0035561C">
              <w:rPr>
                <w:rFonts w:ascii="Arial" w:hAnsi="Arial" w:cs="Arial"/>
              </w:rPr>
              <w:t>Prepared by/Date:</w:t>
            </w:r>
          </w:p>
        </w:tc>
        <w:tc>
          <w:tcPr>
            <w:tcW w:w="4889" w:type="dxa"/>
          </w:tcPr>
          <w:p w14:paraId="51063CD3" w14:textId="77777777" w:rsidR="00B51928" w:rsidRPr="00407357" w:rsidRDefault="00B51928" w:rsidP="006B0DA4">
            <w:pPr>
              <w:jc w:val="both"/>
              <w:rPr>
                <w:rFonts w:ascii="Arial" w:hAnsi="Arial" w:cs="Arial"/>
              </w:rPr>
            </w:pPr>
            <w:r w:rsidRPr="00407357">
              <w:rPr>
                <w:rFonts w:ascii="Arial" w:hAnsi="Arial" w:cs="Arial"/>
              </w:rPr>
              <w:t>Approved by/Date:</w:t>
            </w:r>
          </w:p>
        </w:tc>
      </w:tr>
    </w:tbl>
    <w:p w14:paraId="4F047D2E" w14:textId="109875C3" w:rsidR="00D86038" w:rsidRPr="00D86038" w:rsidRDefault="00D86038" w:rsidP="00D95C41">
      <w:pPr>
        <w:pStyle w:val="Heading2"/>
      </w:pPr>
      <w:bookmarkStart w:id="19" w:name="FMLA"/>
      <w:bookmarkStart w:id="20" w:name="_Toc504744190"/>
      <w:bookmarkEnd w:id="19"/>
      <w:r w:rsidRPr="00D86038">
        <w:t>1.06 Family and Medical Leave Act</w:t>
      </w:r>
      <w:bookmarkEnd w:id="20"/>
    </w:p>
    <w:p w14:paraId="03265651" w14:textId="2117B5F9" w:rsidR="00B51928" w:rsidRPr="00564F51" w:rsidRDefault="00B51928" w:rsidP="00B51928">
      <w:pPr>
        <w:pStyle w:val="ListParagraph"/>
        <w:numPr>
          <w:ilvl w:val="0"/>
          <w:numId w:val="18"/>
        </w:numPr>
        <w:spacing w:line="240" w:lineRule="auto"/>
        <w:ind w:right="-274"/>
        <w:contextualSpacing w:val="0"/>
        <w:jc w:val="both"/>
        <w:rPr>
          <w:rFonts w:ascii="Arial" w:hAnsi="Arial" w:cs="Arial"/>
        </w:rPr>
      </w:pPr>
      <w:r w:rsidRPr="00564F51">
        <w:rPr>
          <w:rFonts w:ascii="Arial" w:hAnsi="Arial" w:cs="Arial"/>
          <w:b/>
        </w:rPr>
        <w:t xml:space="preserve">Purpose:  </w:t>
      </w:r>
      <w:r w:rsidRPr="00564F51">
        <w:rPr>
          <w:rFonts w:ascii="Arial" w:hAnsi="Arial" w:cs="Arial"/>
        </w:rPr>
        <w:t>To describe the Pharmacy’s policy of providing leave in accordance with the Family and Medical Leave Act</w:t>
      </w:r>
      <w:r w:rsidR="007F6EE8">
        <w:rPr>
          <w:rFonts w:ascii="Arial" w:hAnsi="Arial" w:cs="Arial"/>
        </w:rPr>
        <w:t xml:space="preserve"> (FMLA)</w:t>
      </w:r>
      <w:r w:rsidRPr="00564F51">
        <w:rPr>
          <w:rFonts w:ascii="Arial" w:hAnsi="Arial" w:cs="Arial"/>
        </w:rPr>
        <w:t xml:space="preserve">.    </w:t>
      </w:r>
    </w:p>
    <w:p w14:paraId="70CA102E" w14:textId="77777777" w:rsidR="00B51928" w:rsidRPr="00564F51" w:rsidRDefault="00B51928" w:rsidP="00B51928">
      <w:pPr>
        <w:pStyle w:val="ListParagraph"/>
        <w:numPr>
          <w:ilvl w:val="0"/>
          <w:numId w:val="18"/>
        </w:numPr>
        <w:spacing w:line="240" w:lineRule="auto"/>
        <w:ind w:right="-274"/>
        <w:contextualSpacing w:val="0"/>
        <w:jc w:val="both"/>
        <w:rPr>
          <w:rFonts w:ascii="Arial" w:hAnsi="Arial" w:cs="Arial"/>
        </w:rPr>
      </w:pPr>
      <w:r w:rsidRPr="00564F51">
        <w:rPr>
          <w:rFonts w:ascii="Arial" w:hAnsi="Arial" w:cs="Arial"/>
          <w:b/>
        </w:rPr>
        <w:t xml:space="preserve">Scope:  </w:t>
      </w:r>
      <w:r w:rsidRPr="00564F51">
        <w:rPr>
          <w:rFonts w:ascii="Arial" w:hAnsi="Arial" w:cs="Arial"/>
        </w:rPr>
        <w:t xml:space="preserve">This policy applies to all personnel who are eligible for FMLA leave, as defined by federal law.  </w:t>
      </w:r>
    </w:p>
    <w:p w14:paraId="12DB9BBE" w14:textId="77777777" w:rsidR="00B51928" w:rsidRPr="00564F51" w:rsidRDefault="00B51928" w:rsidP="00B51928">
      <w:pPr>
        <w:pStyle w:val="ListParagraph"/>
        <w:numPr>
          <w:ilvl w:val="0"/>
          <w:numId w:val="18"/>
        </w:numPr>
        <w:spacing w:line="240" w:lineRule="auto"/>
        <w:ind w:right="-270"/>
        <w:contextualSpacing w:val="0"/>
        <w:jc w:val="both"/>
        <w:rPr>
          <w:rFonts w:ascii="Arial" w:hAnsi="Arial" w:cs="Arial"/>
          <w:b/>
        </w:rPr>
      </w:pPr>
      <w:r w:rsidRPr="00564F51">
        <w:rPr>
          <w:rFonts w:ascii="Arial" w:hAnsi="Arial" w:cs="Arial"/>
          <w:b/>
        </w:rPr>
        <w:t xml:space="preserve">Definitions:  </w:t>
      </w:r>
      <w:r w:rsidRPr="00564F51">
        <w:rPr>
          <w:rFonts w:ascii="Arial" w:hAnsi="Arial" w:cs="Arial"/>
        </w:rPr>
        <w:t>N/A</w:t>
      </w:r>
    </w:p>
    <w:p w14:paraId="0DF28924" w14:textId="7F5AE2BC" w:rsidR="00B51928" w:rsidRPr="00564F51" w:rsidRDefault="00B51928" w:rsidP="00B51928">
      <w:pPr>
        <w:pStyle w:val="ListParagraph"/>
        <w:numPr>
          <w:ilvl w:val="0"/>
          <w:numId w:val="18"/>
        </w:numPr>
        <w:spacing w:line="240" w:lineRule="auto"/>
        <w:ind w:right="-274"/>
        <w:contextualSpacing w:val="0"/>
        <w:jc w:val="both"/>
        <w:rPr>
          <w:rFonts w:ascii="Arial" w:hAnsi="Arial" w:cs="Arial"/>
        </w:rPr>
      </w:pPr>
      <w:r w:rsidRPr="00564F51">
        <w:rPr>
          <w:rFonts w:ascii="Arial" w:hAnsi="Arial" w:cs="Arial"/>
          <w:b/>
        </w:rPr>
        <w:t xml:space="preserve">Policy:  </w:t>
      </w:r>
      <w:r w:rsidRPr="00564F51">
        <w:rPr>
          <w:rFonts w:ascii="Arial" w:hAnsi="Arial" w:cs="Arial"/>
        </w:rPr>
        <w:t xml:space="preserve">The Pharmacy realizes that personnel occasionally need to take time away from work to care for important family and medical needs. This policy is designed to meet those needs in a manner that is beneficial to personnel, their families, and the Pharmacy. It also represents the intent of the Pharmacy to comply with the requirements and purposes of the Family and Medical Leave Act of 1993 </w:t>
      </w:r>
      <w:r w:rsidR="00D53C45">
        <w:rPr>
          <w:rFonts w:ascii="Arial" w:hAnsi="Arial" w:cs="Arial"/>
        </w:rPr>
        <w:t>(</w:t>
      </w:r>
      <w:r w:rsidRPr="00564F51">
        <w:rPr>
          <w:rFonts w:ascii="Arial" w:hAnsi="Arial" w:cs="Arial"/>
        </w:rPr>
        <w:t>FMLA), when the Pharmacy employs fifty (50) or more employees within a 75</w:t>
      </w:r>
      <w:r w:rsidR="00DD5183">
        <w:rPr>
          <w:rFonts w:ascii="Arial" w:hAnsi="Arial" w:cs="Arial"/>
        </w:rPr>
        <w:t>-</w:t>
      </w:r>
      <w:r w:rsidRPr="00564F51">
        <w:rPr>
          <w:rFonts w:ascii="Arial" w:hAnsi="Arial" w:cs="Arial"/>
        </w:rPr>
        <w:t>mile radius. Please note that the Pharmacy utilizes the most current guidance and forms available from the United States Department of Labor. Accordingly, the following summary merely outlines the requirement of the FMLA and its complex applications to your possible circumstance.</w:t>
      </w:r>
    </w:p>
    <w:p w14:paraId="2C83D7A3" w14:textId="77777777" w:rsidR="00B51928" w:rsidRPr="00564F51" w:rsidRDefault="00B51928" w:rsidP="00B51928">
      <w:pPr>
        <w:pStyle w:val="ListParagraph"/>
        <w:numPr>
          <w:ilvl w:val="1"/>
          <w:numId w:val="18"/>
        </w:numPr>
        <w:spacing w:line="240" w:lineRule="auto"/>
        <w:ind w:right="-274"/>
        <w:contextualSpacing w:val="0"/>
        <w:jc w:val="both"/>
        <w:rPr>
          <w:rFonts w:ascii="Arial" w:hAnsi="Arial" w:cs="Arial"/>
        </w:rPr>
      </w:pPr>
      <w:r w:rsidRPr="00564F51">
        <w:rPr>
          <w:rFonts w:ascii="Arial" w:hAnsi="Arial" w:cs="Arial"/>
        </w:rPr>
        <w:t>Reason for Leave</w:t>
      </w:r>
    </w:p>
    <w:p w14:paraId="58F44C79" w14:textId="77777777" w:rsidR="00B51928" w:rsidRPr="00564F51" w:rsidRDefault="00B51928" w:rsidP="00B51928">
      <w:pPr>
        <w:pStyle w:val="ListParagraph"/>
        <w:spacing w:line="240" w:lineRule="auto"/>
        <w:ind w:right="-274"/>
        <w:contextualSpacing w:val="0"/>
        <w:jc w:val="both"/>
        <w:rPr>
          <w:rFonts w:ascii="Arial" w:hAnsi="Arial" w:cs="Arial"/>
        </w:rPr>
      </w:pPr>
      <w:r w:rsidRPr="00564F51">
        <w:rPr>
          <w:rFonts w:ascii="Arial" w:hAnsi="Arial" w:cs="Arial"/>
        </w:rPr>
        <w:t xml:space="preserve">The FMLA entitles eligible personnel of covered employers to take unpaid, job-protected leave for specified family and medical reasons with continuation of group health insurance coverage under the same terms and conditions as if the employee had not taken leave. Eligible personnel are entitled to: </w:t>
      </w:r>
    </w:p>
    <w:p w14:paraId="2F26AA01" w14:textId="77777777" w:rsidR="00B51928" w:rsidRPr="00564F51" w:rsidRDefault="00B51928" w:rsidP="00B51928">
      <w:pPr>
        <w:pStyle w:val="ListParagraph"/>
        <w:numPr>
          <w:ilvl w:val="0"/>
          <w:numId w:val="14"/>
        </w:numPr>
        <w:spacing w:line="240" w:lineRule="auto"/>
        <w:ind w:right="-274"/>
        <w:contextualSpacing w:val="0"/>
        <w:jc w:val="both"/>
        <w:rPr>
          <w:rFonts w:ascii="Arial" w:hAnsi="Arial" w:cs="Arial"/>
        </w:rPr>
      </w:pPr>
      <w:r w:rsidRPr="00564F51">
        <w:rPr>
          <w:rFonts w:ascii="Arial" w:hAnsi="Arial" w:cs="Arial"/>
        </w:rPr>
        <w:t>Twelve workweeks of leave in a 12-month period for:</w:t>
      </w:r>
    </w:p>
    <w:p w14:paraId="7954BF5A" w14:textId="77777777" w:rsidR="00B51928" w:rsidRPr="00564F51" w:rsidRDefault="00B51928" w:rsidP="00B51928">
      <w:pPr>
        <w:pStyle w:val="ListParagraph"/>
        <w:numPr>
          <w:ilvl w:val="1"/>
          <w:numId w:val="13"/>
        </w:numPr>
        <w:spacing w:line="240" w:lineRule="auto"/>
        <w:ind w:right="-274"/>
        <w:contextualSpacing w:val="0"/>
        <w:jc w:val="both"/>
        <w:rPr>
          <w:rFonts w:ascii="Arial" w:hAnsi="Arial" w:cs="Arial"/>
        </w:rPr>
      </w:pPr>
      <w:r w:rsidRPr="00564F51">
        <w:rPr>
          <w:rFonts w:ascii="Arial" w:hAnsi="Arial" w:cs="Arial"/>
        </w:rPr>
        <w:t>The birth of a child and to care for the newborn child within one year of birth.</w:t>
      </w:r>
    </w:p>
    <w:p w14:paraId="433DDB7A" w14:textId="77777777" w:rsidR="00B51928" w:rsidRPr="00564F51" w:rsidRDefault="00B51928" w:rsidP="00B51928">
      <w:pPr>
        <w:pStyle w:val="ListParagraph"/>
        <w:numPr>
          <w:ilvl w:val="1"/>
          <w:numId w:val="13"/>
        </w:numPr>
        <w:spacing w:line="240" w:lineRule="auto"/>
        <w:ind w:right="-274"/>
        <w:contextualSpacing w:val="0"/>
        <w:jc w:val="both"/>
        <w:rPr>
          <w:rFonts w:ascii="Arial" w:hAnsi="Arial" w:cs="Arial"/>
        </w:rPr>
      </w:pPr>
      <w:r w:rsidRPr="00564F51">
        <w:rPr>
          <w:rFonts w:ascii="Arial" w:hAnsi="Arial" w:cs="Arial"/>
        </w:rPr>
        <w:t>The placement with the employee of a child for adoption or foster care and to care for the newly placed child within one year of placement.</w:t>
      </w:r>
    </w:p>
    <w:p w14:paraId="3719B3DC" w14:textId="77777777" w:rsidR="00B51928" w:rsidRPr="00564F51" w:rsidRDefault="00B51928" w:rsidP="00B51928">
      <w:pPr>
        <w:pStyle w:val="ListParagraph"/>
        <w:numPr>
          <w:ilvl w:val="1"/>
          <w:numId w:val="13"/>
        </w:numPr>
        <w:spacing w:line="240" w:lineRule="auto"/>
        <w:ind w:right="-274"/>
        <w:contextualSpacing w:val="0"/>
        <w:jc w:val="both"/>
        <w:rPr>
          <w:rFonts w:ascii="Arial" w:hAnsi="Arial" w:cs="Arial"/>
        </w:rPr>
      </w:pPr>
      <w:r w:rsidRPr="00564F51">
        <w:rPr>
          <w:rFonts w:ascii="Arial" w:hAnsi="Arial" w:cs="Arial"/>
        </w:rPr>
        <w:t>To care for the employee’s spouse, child, or parent who has a serious health condition.</w:t>
      </w:r>
    </w:p>
    <w:p w14:paraId="7015BEE8" w14:textId="77777777" w:rsidR="00B51928" w:rsidRPr="00564F51" w:rsidRDefault="00B51928" w:rsidP="00B51928">
      <w:pPr>
        <w:pStyle w:val="ListParagraph"/>
        <w:numPr>
          <w:ilvl w:val="1"/>
          <w:numId w:val="13"/>
        </w:numPr>
        <w:spacing w:line="240" w:lineRule="auto"/>
        <w:ind w:right="-274"/>
        <w:contextualSpacing w:val="0"/>
        <w:jc w:val="both"/>
        <w:rPr>
          <w:rFonts w:ascii="Arial" w:hAnsi="Arial" w:cs="Arial"/>
        </w:rPr>
      </w:pPr>
      <w:r w:rsidRPr="00564F51">
        <w:rPr>
          <w:rFonts w:ascii="Arial" w:hAnsi="Arial" w:cs="Arial"/>
        </w:rPr>
        <w:t>A serious health condition that makes the employee unable to perform the essential functions of his or her job.</w:t>
      </w:r>
    </w:p>
    <w:p w14:paraId="0D49CF22" w14:textId="77777777" w:rsidR="00B51928" w:rsidRPr="00564F51" w:rsidRDefault="00B51928" w:rsidP="00B51928">
      <w:pPr>
        <w:pStyle w:val="ListParagraph"/>
        <w:numPr>
          <w:ilvl w:val="1"/>
          <w:numId w:val="13"/>
        </w:numPr>
        <w:spacing w:line="240" w:lineRule="auto"/>
        <w:ind w:right="-274"/>
        <w:contextualSpacing w:val="0"/>
        <w:jc w:val="both"/>
        <w:rPr>
          <w:rFonts w:ascii="Arial" w:hAnsi="Arial" w:cs="Arial"/>
        </w:rPr>
      </w:pPr>
      <w:r w:rsidRPr="00564F51">
        <w:rPr>
          <w:rFonts w:ascii="Arial" w:hAnsi="Arial" w:cs="Arial"/>
        </w:rPr>
        <w:t>Any qualifying exigency arising out of the fact that the employee’s spouse, son, daughter, or parent is a covered military member on “covered active duty.”</w:t>
      </w:r>
    </w:p>
    <w:bookmarkEnd w:id="18"/>
    <w:p w14:paraId="639C00C6" w14:textId="77777777" w:rsidR="00B51928" w:rsidRPr="00564F51" w:rsidRDefault="00B51928" w:rsidP="00B51928">
      <w:pPr>
        <w:pStyle w:val="ListParagraph"/>
        <w:numPr>
          <w:ilvl w:val="0"/>
          <w:numId w:val="15"/>
        </w:numPr>
        <w:spacing w:line="240" w:lineRule="auto"/>
        <w:ind w:right="-274"/>
        <w:contextualSpacing w:val="0"/>
        <w:jc w:val="both"/>
        <w:rPr>
          <w:rFonts w:ascii="Arial" w:hAnsi="Arial" w:cs="Arial"/>
        </w:rPr>
      </w:pPr>
      <w:r w:rsidRPr="00564F51">
        <w:rPr>
          <w:rFonts w:ascii="Arial" w:hAnsi="Arial" w:cs="Arial"/>
        </w:rPr>
        <w:t>Twenty-six workweeks of leave during a single 12-month period to care for a covered service member with a serious injury or illness if the eligible employee is the service member’s spouse, son, daughter, parent, or next of kin (military caregiver leave).</w:t>
      </w:r>
    </w:p>
    <w:p w14:paraId="72D69952" w14:textId="77777777" w:rsidR="00B51928" w:rsidRPr="00564F51" w:rsidRDefault="00B51928" w:rsidP="00B51928">
      <w:pPr>
        <w:pStyle w:val="ListParagraph"/>
        <w:spacing w:line="240" w:lineRule="auto"/>
        <w:ind w:right="-274"/>
        <w:contextualSpacing w:val="0"/>
        <w:jc w:val="both"/>
        <w:rPr>
          <w:rFonts w:ascii="Arial" w:hAnsi="Arial" w:cs="Arial"/>
        </w:rPr>
      </w:pPr>
      <w:r w:rsidRPr="00564F51">
        <w:rPr>
          <w:rFonts w:ascii="Arial" w:hAnsi="Arial" w:cs="Arial"/>
        </w:rPr>
        <w:t>Requests for leaves of absence in situations other than those governed by the FMLA, such as military, educational, personal, and so forth, are not addressed in this policy.</w:t>
      </w:r>
    </w:p>
    <w:p w14:paraId="2DC4E67C" w14:textId="77777777" w:rsidR="00B51928" w:rsidRPr="00564F51" w:rsidRDefault="00B51928" w:rsidP="00B51928">
      <w:pPr>
        <w:pStyle w:val="ListParagraph"/>
        <w:numPr>
          <w:ilvl w:val="1"/>
          <w:numId w:val="18"/>
        </w:numPr>
        <w:spacing w:line="240" w:lineRule="auto"/>
        <w:ind w:right="-274"/>
        <w:contextualSpacing w:val="0"/>
        <w:jc w:val="both"/>
        <w:rPr>
          <w:rFonts w:ascii="Arial" w:hAnsi="Arial" w:cs="Arial"/>
        </w:rPr>
      </w:pPr>
      <w:r w:rsidRPr="00564F51">
        <w:rPr>
          <w:rFonts w:ascii="Arial" w:hAnsi="Arial" w:cs="Arial"/>
        </w:rPr>
        <w:t>Eligibility</w:t>
      </w:r>
    </w:p>
    <w:p w14:paraId="75CAFB16" w14:textId="77777777" w:rsidR="00B51928" w:rsidRPr="00564F51" w:rsidRDefault="00B51928" w:rsidP="00B51928">
      <w:pPr>
        <w:pStyle w:val="ListParagraph"/>
        <w:spacing w:line="240" w:lineRule="auto"/>
        <w:ind w:right="-274"/>
        <w:contextualSpacing w:val="0"/>
        <w:jc w:val="both"/>
        <w:rPr>
          <w:rFonts w:ascii="Arial" w:hAnsi="Arial" w:cs="Arial"/>
        </w:rPr>
      </w:pPr>
      <w:r w:rsidRPr="00564F51">
        <w:rPr>
          <w:rFonts w:ascii="Arial" w:hAnsi="Arial" w:cs="Arial"/>
        </w:rPr>
        <w:t>To be eligible for a leave of absence under this policy, you must have:</w:t>
      </w:r>
    </w:p>
    <w:p w14:paraId="070F653F" w14:textId="77777777" w:rsidR="00B51928" w:rsidRPr="00564F51" w:rsidRDefault="00B51928" w:rsidP="00B51928">
      <w:pPr>
        <w:pStyle w:val="ListParagraph"/>
        <w:numPr>
          <w:ilvl w:val="0"/>
          <w:numId w:val="12"/>
        </w:numPr>
        <w:spacing w:line="240" w:lineRule="auto"/>
        <w:ind w:right="-274"/>
        <w:jc w:val="both"/>
        <w:rPr>
          <w:rFonts w:ascii="Arial" w:hAnsi="Arial" w:cs="Arial"/>
        </w:rPr>
      </w:pPr>
      <w:r w:rsidRPr="00564F51">
        <w:rPr>
          <w:rFonts w:ascii="Arial" w:hAnsi="Arial" w:cs="Arial"/>
        </w:rPr>
        <w:t>Been employed by the Pharmacy for at least 12 months;</w:t>
      </w:r>
    </w:p>
    <w:p w14:paraId="74ABC4E0" w14:textId="77777777" w:rsidR="00B51928" w:rsidRPr="00564F51" w:rsidRDefault="00B51928" w:rsidP="00B51928">
      <w:pPr>
        <w:pStyle w:val="ListParagraph"/>
        <w:numPr>
          <w:ilvl w:val="0"/>
          <w:numId w:val="12"/>
        </w:numPr>
        <w:spacing w:line="240" w:lineRule="auto"/>
        <w:ind w:right="-274"/>
        <w:jc w:val="both"/>
        <w:rPr>
          <w:rFonts w:ascii="Arial" w:hAnsi="Arial" w:cs="Arial"/>
        </w:rPr>
      </w:pPr>
      <w:r w:rsidRPr="00564F51">
        <w:rPr>
          <w:rFonts w:ascii="Arial" w:hAnsi="Arial" w:cs="Arial"/>
        </w:rPr>
        <w:t>Worked at least 1,250 hours during the previous 12 months; and</w:t>
      </w:r>
    </w:p>
    <w:p w14:paraId="7CACBEE8" w14:textId="77777777" w:rsidR="00B51928" w:rsidRPr="00564F51" w:rsidRDefault="00B51928" w:rsidP="00B51928">
      <w:pPr>
        <w:pStyle w:val="ListParagraph"/>
        <w:numPr>
          <w:ilvl w:val="0"/>
          <w:numId w:val="12"/>
        </w:numPr>
        <w:spacing w:line="240" w:lineRule="auto"/>
        <w:ind w:right="-274"/>
        <w:contextualSpacing w:val="0"/>
        <w:jc w:val="both"/>
        <w:rPr>
          <w:rFonts w:ascii="Arial" w:hAnsi="Arial" w:cs="Arial"/>
        </w:rPr>
      </w:pPr>
      <w:r w:rsidRPr="00564F51">
        <w:rPr>
          <w:rFonts w:ascii="Arial" w:hAnsi="Arial" w:cs="Arial"/>
        </w:rPr>
        <w:t>Be qualified to receive a FMLA leave as provided in 1.0 above.</w:t>
      </w:r>
    </w:p>
    <w:p w14:paraId="0A24BC1A" w14:textId="77777777" w:rsidR="00B51928" w:rsidRPr="00564F51" w:rsidRDefault="00B51928" w:rsidP="00B51928">
      <w:pPr>
        <w:pStyle w:val="ListParagraph"/>
        <w:numPr>
          <w:ilvl w:val="1"/>
          <w:numId w:val="18"/>
        </w:numPr>
        <w:spacing w:line="240" w:lineRule="auto"/>
        <w:ind w:right="-274"/>
        <w:contextualSpacing w:val="0"/>
        <w:jc w:val="both"/>
        <w:rPr>
          <w:rFonts w:ascii="Arial" w:hAnsi="Arial" w:cs="Arial"/>
        </w:rPr>
      </w:pPr>
      <w:r w:rsidRPr="00564F51">
        <w:rPr>
          <w:rFonts w:ascii="Arial" w:hAnsi="Arial" w:cs="Arial"/>
        </w:rPr>
        <w:t>Amounts of Leave</w:t>
      </w:r>
    </w:p>
    <w:p w14:paraId="3E50E1A0" w14:textId="77777777" w:rsidR="00B51928" w:rsidRPr="00564F51" w:rsidRDefault="00B51928" w:rsidP="00B51928">
      <w:pPr>
        <w:pStyle w:val="ListParagraph"/>
        <w:spacing w:line="240" w:lineRule="auto"/>
        <w:ind w:right="-274"/>
        <w:contextualSpacing w:val="0"/>
        <w:jc w:val="both"/>
        <w:rPr>
          <w:rFonts w:ascii="Arial" w:hAnsi="Arial" w:cs="Arial"/>
        </w:rPr>
      </w:pPr>
      <w:r w:rsidRPr="00564F51">
        <w:rPr>
          <w:rFonts w:ascii="Arial" w:hAnsi="Arial" w:cs="Arial"/>
        </w:rPr>
        <w:t>If you are an eligible employee, you may take up to twelve (12) weeks of leave during a 12-month period for qualifying situations. A request for a leave of absence generally will not be approved if you have already used 12 weeks of leave under this policy during the 12 months preceding the date you requested to begin your leave (rolling 12 months). Different rules may apply when both spouses work for the same Pharmacy. Please consult the Pharmacist-in-Charge (PIC) if this applies to your situation.</w:t>
      </w:r>
    </w:p>
    <w:p w14:paraId="3FEC8919" w14:textId="77777777" w:rsidR="00B51928" w:rsidRPr="00564F51" w:rsidRDefault="00B51928" w:rsidP="00B51928">
      <w:pPr>
        <w:pStyle w:val="ListParagraph"/>
        <w:spacing w:line="240" w:lineRule="auto"/>
        <w:ind w:right="-274"/>
        <w:contextualSpacing w:val="0"/>
        <w:jc w:val="both"/>
        <w:rPr>
          <w:rFonts w:ascii="Arial" w:hAnsi="Arial" w:cs="Arial"/>
        </w:rPr>
      </w:pPr>
      <w:r w:rsidRPr="00564F51">
        <w:rPr>
          <w:rFonts w:ascii="Arial" w:hAnsi="Arial" w:cs="Arial"/>
        </w:rPr>
        <w:t>New Child Leave must be taken within twelve months of the child’s birth or placement. It must be taken at one time unless you have made special arrangements with the Pharmacy to take the leave in a different manner, which must be verified in writing and signed by a Pharmacy Director or PIC. If both husband and wife work for the Pharmacy, they will be entitled to a total of 12 weeks combined rather than 12 weeks each.</w:t>
      </w:r>
    </w:p>
    <w:p w14:paraId="705452FB" w14:textId="77777777" w:rsidR="00B51928" w:rsidRPr="00564F51" w:rsidRDefault="00B51928" w:rsidP="00B51928">
      <w:pPr>
        <w:pStyle w:val="ListParagraph"/>
        <w:numPr>
          <w:ilvl w:val="1"/>
          <w:numId w:val="18"/>
        </w:numPr>
        <w:spacing w:line="240" w:lineRule="auto"/>
        <w:ind w:right="-274"/>
        <w:contextualSpacing w:val="0"/>
        <w:jc w:val="both"/>
        <w:rPr>
          <w:rFonts w:ascii="Arial" w:hAnsi="Arial" w:cs="Arial"/>
        </w:rPr>
      </w:pPr>
      <w:r w:rsidRPr="00564F51">
        <w:rPr>
          <w:rFonts w:ascii="Arial" w:hAnsi="Arial" w:cs="Arial"/>
        </w:rPr>
        <w:t>Compensation during Leave</w:t>
      </w:r>
    </w:p>
    <w:p w14:paraId="6E004B49" w14:textId="79497B27" w:rsidR="00B51928" w:rsidRPr="00564F51" w:rsidRDefault="00B51928" w:rsidP="00B51928">
      <w:pPr>
        <w:pStyle w:val="ListParagraph"/>
        <w:spacing w:line="240" w:lineRule="auto"/>
        <w:ind w:right="-274"/>
        <w:contextualSpacing w:val="0"/>
        <w:jc w:val="both"/>
        <w:rPr>
          <w:rFonts w:ascii="Arial" w:hAnsi="Arial" w:cs="Arial"/>
        </w:rPr>
      </w:pPr>
      <w:r w:rsidRPr="00564F51">
        <w:rPr>
          <w:rFonts w:ascii="Arial" w:hAnsi="Arial" w:cs="Arial"/>
        </w:rPr>
        <w:t xml:space="preserve">Leaves of absence under this policy are generally without pay. If you take a leave under this policy, you must use </w:t>
      </w:r>
      <w:r w:rsidR="00D53C45" w:rsidRPr="00564F51">
        <w:rPr>
          <w:rFonts w:ascii="Arial" w:hAnsi="Arial" w:cs="Arial"/>
        </w:rPr>
        <w:t>all</w:t>
      </w:r>
      <w:r w:rsidRPr="00564F51">
        <w:rPr>
          <w:rFonts w:ascii="Arial" w:hAnsi="Arial" w:cs="Arial"/>
        </w:rPr>
        <w:t xml:space="preserve"> your available accrued </w:t>
      </w:r>
      <w:r w:rsidR="00CF05F5">
        <w:rPr>
          <w:rFonts w:ascii="Arial" w:hAnsi="Arial" w:cs="Arial"/>
        </w:rPr>
        <w:t>paid time off (</w:t>
      </w:r>
      <w:r w:rsidRPr="00564F51">
        <w:rPr>
          <w:rFonts w:ascii="Arial" w:hAnsi="Arial" w:cs="Arial"/>
        </w:rPr>
        <w:t>PTO</w:t>
      </w:r>
      <w:r w:rsidR="00CF05F5">
        <w:rPr>
          <w:rFonts w:ascii="Arial" w:hAnsi="Arial" w:cs="Arial"/>
        </w:rPr>
        <w:t>)</w:t>
      </w:r>
      <w:r w:rsidRPr="00564F51">
        <w:rPr>
          <w:rFonts w:ascii="Arial" w:hAnsi="Arial" w:cs="Arial"/>
        </w:rPr>
        <w:t xml:space="preserve"> as part of that leave. Regardless of whether you receive PTO during the leave, the full amount of leave time will be counted toward the 12-week maximum FMLA leave available in a 12-month period.</w:t>
      </w:r>
    </w:p>
    <w:p w14:paraId="1C552323" w14:textId="7EF08F5E" w:rsidR="00B51928" w:rsidRPr="00564F51" w:rsidRDefault="00B51928" w:rsidP="00B51928">
      <w:pPr>
        <w:pStyle w:val="ListParagraph"/>
        <w:spacing w:line="240" w:lineRule="auto"/>
        <w:ind w:right="-274"/>
        <w:contextualSpacing w:val="0"/>
        <w:jc w:val="both"/>
        <w:rPr>
          <w:rFonts w:ascii="Arial" w:hAnsi="Arial" w:cs="Arial"/>
        </w:rPr>
      </w:pPr>
      <w:r w:rsidRPr="00564F51">
        <w:rPr>
          <w:rFonts w:ascii="Arial" w:hAnsi="Arial" w:cs="Arial"/>
        </w:rPr>
        <w:t xml:space="preserve">During any leave under this policy, you will continue to be covered by the Pharmacy’s group health insurance plan </w:t>
      </w:r>
      <w:r w:rsidR="00D53C45" w:rsidRPr="00564F51">
        <w:rPr>
          <w:rFonts w:ascii="Arial" w:hAnsi="Arial" w:cs="Arial"/>
        </w:rPr>
        <w:t>if</w:t>
      </w:r>
      <w:r w:rsidRPr="00564F51">
        <w:rPr>
          <w:rFonts w:ascii="Arial" w:hAnsi="Arial" w:cs="Arial"/>
        </w:rPr>
        <w:t xml:space="preserve"> you satisfy the requirements of this policy and the insurance plan.</w:t>
      </w:r>
    </w:p>
    <w:p w14:paraId="0931B3AF" w14:textId="77777777" w:rsidR="00B51928" w:rsidRPr="00564F51" w:rsidRDefault="00B51928" w:rsidP="00B51928">
      <w:pPr>
        <w:pStyle w:val="ListParagraph"/>
        <w:numPr>
          <w:ilvl w:val="1"/>
          <w:numId w:val="18"/>
        </w:numPr>
        <w:spacing w:line="240" w:lineRule="auto"/>
        <w:ind w:right="-274"/>
        <w:contextualSpacing w:val="0"/>
        <w:jc w:val="both"/>
        <w:rPr>
          <w:rFonts w:ascii="Arial" w:hAnsi="Arial" w:cs="Arial"/>
        </w:rPr>
      </w:pPr>
      <w:r w:rsidRPr="00564F51">
        <w:rPr>
          <w:rFonts w:ascii="Arial" w:hAnsi="Arial" w:cs="Arial"/>
        </w:rPr>
        <w:t>You Pay Your Portion</w:t>
      </w:r>
    </w:p>
    <w:p w14:paraId="52C6FC5E" w14:textId="77777777" w:rsidR="00B51928" w:rsidRPr="00564F51" w:rsidRDefault="00B51928" w:rsidP="00B51928">
      <w:pPr>
        <w:pStyle w:val="ListParagraph"/>
        <w:spacing w:line="240" w:lineRule="auto"/>
        <w:ind w:right="-274"/>
        <w:contextualSpacing w:val="0"/>
        <w:jc w:val="both"/>
        <w:rPr>
          <w:rFonts w:ascii="Arial" w:hAnsi="Arial" w:cs="Arial"/>
        </w:rPr>
      </w:pPr>
      <w:r w:rsidRPr="00564F51">
        <w:rPr>
          <w:rFonts w:ascii="Arial" w:hAnsi="Arial" w:cs="Arial"/>
        </w:rPr>
        <w:t>During leave, you are responsible to pay your portion of the insurance premium as though you continued in active employment. All premiums should be submitted to the Payroll Department. You may pay for your share of the premium before you take the leave, and you are required to pay it no later than 30 days after it would be due if you were actively employed.</w:t>
      </w:r>
    </w:p>
    <w:p w14:paraId="36CC7A0A" w14:textId="77777777" w:rsidR="00B51928" w:rsidRPr="00564F51" w:rsidRDefault="00B51928" w:rsidP="00B51928">
      <w:pPr>
        <w:pStyle w:val="ListParagraph"/>
        <w:numPr>
          <w:ilvl w:val="1"/>
          <w:numId w:val="18"/>
        </w:numPr>
        <w:spacing w:line="240" w:lineRule="auto"/>
        <w:ind w:right="-274"/>
        <w:contextualSpacing w:val="0"/>
        <w:jc w:val="both"/>
        <w:rPr>
          <w:rFonts w:ascii="Arial" w:hAnsi="Arial" w:cs="Arial"/>
        </w:rPr>
      </w:pPr>
      <w:r w:rsidRPr="00564F51">
        <w:rPr>
          <w:rFonts w:ascii="Arial" w:hAnsi="Arial" w:cs="Arial"/>
        </w:rPr>
        <w:t>Not Returning to Employment</w:t>
      </w:r>
    </w:p>
    <w:p w14:paraId="5D72ADF1" w14:textId="77777777" w:rsidR="00B51928" w:rsidRPr="00564F51" w:rsidRDefault="00B51928" w:rsidP="00B51928">
      <w:pPr>
        <w:pStyle w:val="ListParagraph"/>
        <w:spacing w:line="240" w:lineRule="auto"/>
        <w:ind w:right="-274"/>
        <w:contextualSpacing w:val="0"/>
        <w:jc w:val="both"/>
        <w:rPr>
          <w:rFonts w:ascii="Arial" w:hAnsi="Arial" w:cs="Arial"/>
        </w:rPr>
      </w:pPr>
      <w:r w:rsidRPr="00564F51">
        <w:rPr>
          <w:rFonts w:ascii="Arial" w:hAnsi="Arial" w:cs="Arial"/>
        </w:rPr>
        <w:t>Coverage may stop if the Pharmacy learns and verifies that you do not intend to return to your employment or if you do not return to your employment. In these cases, the Pharmacy may request you to reimburse it for any premiums it has paid on your behalf during the leave unless the reason you did not return was because of a continued serious health condition or for other reasons beyond your control as identified in the FMLA.</w:t>
      </w:r>
    </w:p>
    <w:p w14:paraId="1387EE5D" w14:textId="77777777" w:rsidR="00B51928" w:rsidRPr="00564F51" w:rsidRDefault="00B51928" w:rsidP="00B51928">
      <w:pPr>
        <w:pStyle w:val="ListParagraph"/>
        <w:numPr>
          <w:ilvl w:val="1"/>
          <w:numId w:val="18"/>
        </w:numPr>
        <w:spacing w:line="240" w:lineRule="auto"/>
        <w:ind w:right="-274"/>
        <w:contextualSpacing w:val="0"/>
        <w:jc w:val="both"/>
        <w:rPr>
          <w:rFonts w:ascii="Arial" w:hAnsi="Arial" w:cs="Arial"/>
        </w:rPr>
      </w:pPr>
      <w:r w:rsidRPr="00564F51">
        <w:rPr>
          <w:rFonts w:ascii="Arial" w:hAnsi="Arial" w:cs="Arial"/>
        </w:rPr>
        <w:t>Failure to Comply</w:t>
      </w:r>
    </w:p>
    <w:p w14:paraId="60D02A45" w14:textId="2B4F7A3C" w:rsidR="00B51928" w:rsidRPr="00564F51" w:rsidRDefault="00B51928" w:rsidP="00B51928">
      <w:pPr>
        <w:pStyle w:val="ListParagraph"/>
        <w:spacing w:line="240" w:lineRule="auto"/>
        <w:ind w:right="-274"/>
        <w:contextualSpacing w:val="0"/>
        <w:jc w:val="both"/>
        <w:rPr>
          <w:rFonts w:ascii="Arial" w:hAnsi="Arial" w:cs="Arial"/>
        </w:rPr>
      </w:pPr>
      <w:r w:rsidRPr="00564F51">
        <w:rPr>
          <w:rFonts w:ascii="Arial" w:hAnsi="Arial" w:cs="Arial"/>
        </w:rPr>
        <w:t xml:space="preserve">If you fail to comply with these requirements, including paying your portion of the insurance premium, your insurance coverage may </w:t>
      </w:r>
      <w:r w:rsidR="00D53C45">
        <w:rPr>
          <w:rFonts w:ascii="Arial" w:hAnsi="Arial" w:cs="Arial"/>
        </w:rPr>
        <w:t>end</w:t>
      </w:r>
      <w:r w:rsidRPr="00564F51">
        <w:rPr>
          <w:rFonts w:ascii="Arial" w:hAnsi="Arial" w:cs="Arial"/>
        </w:rPr>
        <w:t>.</w:t>
      </w:r>
    </w:p>
    <w:p w14:paraId="2CF273A8" w14:textId="77777777" w:rsidR="00B51928" w:rsidRPr="00564F51" w:rsidRDefault="00B51928" w:rsidP="00B51928">
      <w:pPr>
        <w:pStyle w:val="ListParagraph"/>
        <w:numPr>
          <w:ilvl w:val="1"/>
          <w:numId w:val="18"/>
        </w:numPr>
        <w:spacing w:line="240" w:lineRule="auto"/>
        <w:ind w:right="-274"/>
        <w:contextualSpacing w:val="0"/>
        <w:jc w:val="both"/>
        <w:rPr>
          <w:rFonts w:ascii="Arial" w:hAnsi="Arial" w:cs="Arial"/>
        </w:rPr>
      </w:pPr>
      <w:r w:rsidRPr="00564F51">
        <w:rPr>
          <w:rFonts w:ascii="Arial" w:hAnsi="Arial" w:cs="Arial"/>
        </w:rPr>
        <w:t>Notifying the Pharmacy</w:t>
      </w:r>
    </w:p>
    <w:p w14:paraId="6C4BBEA8" w14:textId="39158D4E" w:rsidR="00B51928" w:rsidRPr="00564F51" w:rsidRDefault="00B51928" w:rsidP="00B51928">
      <w:pPr>
        <w:pStyle w:val="ListParagraph"/>
        <w:spacing w:line="240" w:lineRule="auto"/>
        <w:ind w:right="-274"/>
        <w:contextualSpacing w:val="0"/>
        <w:jc w:val="both"/>
        <w:rPr>
          <w:rFonts w:ascii="Arial" w:hAnsi="Arial" w:cs="Arial"/>
        </w:rPr>
      </w:pPr>
      <w:r w:rsidRPr="00564F51">
        <w:rPr>
          <w:rFonts w:ascii="Arial" w:hAnsi="Arial" w:cs="Arial"/>
        </w:rPr>
        <w:t xml:space="preserve">You are responsible for notifying the Pharmacy </w:t>
      </w:r>
      <w:r w:rsidR="00D53C45" w:rsidRPr="00564F51">
        <w:rPr>
          <w:rFonts w:ascii="Arial" w:hAnsi="Arial" w:cs="Arial"/>
        </w:rPr>
        <w:t>if</w:t>
      </w:r>
      <w:r w:rsidRPr="00564F51">
        <w:rPr>
          <w:rFonts w:ascii="Arial" w:hAnsi="Arial" w:cs="Arial"/>
        </w:rPr>
        <w:t xml:space="preserve"> you need leave under this policy. The following information provides the required notification that you must provide depending on the circumstances of the situation causing you to need leave.</w:t>
      </w:r>
    </w:p>
    <w:p w14:paraId="354EEE43" w14:textId="4485014C" w:rsidR="00A27AC5" w:rsidRPr="001E441C" w:rsidRDefault="00B51928">
      <w:pPr>
        <w:pStyle w:val="ListParagraph"/>
        <w:numPr>
          <w:ilvl w:val="0"/>
          <w:numId w:val="16"/>
        </w:numPr>
        <w:spacing w:line="240" w:lineRule="auto"/>
        <w:ind w:right="-274"/>
        <w:contextualSpacing w:val="0"/>
        <w:jc w:val="both"/>
        <w:rPr>
          <w:rFonts w:ascii="Arial" w:hAnsi="Arial" w:cs="Arial"/>
        </w:rPr>
      </w:pPr>
      <w:r w:rsidRPr="00564F51">
        <w:rPr>
          <w:rFonts w:ascii="Arial" w:hAnsi="Arial" w:cs="Arial"/>
        </w:rPr>
        <w:t xml:space="preserve">Foreseeable Events: The Pharmacy requests you to complete and submit the </w:t>
      </w:r>
      <w:hyperlink w:anchor="FM09" w:history="1">
        <w:r w:rsidR="00A27AC5" w:rsidRPr="00A27AC5">
          <w:rPr>
            <w:rStyle w:val="Hyperlink"/>
            <w:rFonts w:ascii="Arial" w:hAnsi="Arial" w:cs="Arial"/>
          </w:rPr>
          <w:t>FMLA Request Form</w:t>
        </w:r>
      </w:hyperlink>
      <w:r w:rsidR="00A27AC5">
        <w:rPr>
          <w:rFonts w:ascii="Arial" w:hAnsi="Arial" w:cs="Arial"/>
        </w:rPr>
        <w:t xml:space="preserve"> </w:t>
      </w:r>
      <w:r w:rsidR="00A27AC5" w:rsidRPr="00564F51">
        <w:rPr>
          <w:rFonts w:ascii="Arial" w:hAnsi="Arial" w:cs="Arial"/>
        </w:rPr>
        <w:t>at least 30 days in advance of foreseeable leave, such as leave for planned medical treatment or for your child’s birth.</w:t>
      </w:r>
    </w:p>
    <w:p w14:paraId="56E1DC3C" w14:textId="48449897" w:rsidR="00B51928" w:rsidRPr="001E441C" w:rsidRDefault="00B51928" w:rsidP="001E441C">
      <w:pPr>
        <w:pStyle w:val="ListParagraph"/>
        <w:numPr>
          <w:ilvl w:val="0"/>
          <w:numId w:val="538"/>
        </w:numPr>
        <w:spacing w:line="240" w:lineRule="auto"/>
        <w:ind w:left="1080" w:right="-274"/>
        <w:jc w:val="both"/>
        <w:rPr>
          <w:rFonts w:ascii="Arial" w:hAnsi="Arial" w:cs="Arial"/>
        </w:rPr>
      </w:pPr>
      <w:r w:rsidRPr="00564F51">
        <w:rPr>
          <w:rFonts w:ascii="Arial" w:hAnsi="Arial" w:cs="Arial"/>
        </w:rPr>
        <w:t>Unforeseeable Events: For unforeseeable events, such as accidental injury causing a serious health condition, premature birth, or a sudden change in your health, the Pharmacy requests you</w:t>
      </w:r>
      <w:r w:rsidR="00D53C45">
        <w:rPr>
          <w:rFonts w:ascii="Arial" w:hAnsi="Arial" w:cs="Arial"/>
        </w:rPr>
        <w:t xml:space="preserve"> </w:t>
      </w:r>
      <w:r w:rsidRPr="00564F51">
        <w:rPr>
          <w:rFonts w:ascii="Arial" w:hAnsi="Arial" w:cs="Arial"/>
        </w:rPr>
        <w:t xml:space="preserve">notify it of your need for leave as soon as it is possible and practical to do so (preferably by </w:t>
      </w:r>
      <w:r w:rsidR="00EA3DB7" w:rsidRPr="000404AE">
        <w:rPr>
          <w:rFonts w:ascii="Arial" w:hAnsi="Arial" w:cs="Arial"/>
        </w:rPr>
        <w:t>submit</w:t>
      </w:r>
      <w:r w:rsidR="00EA3DB7">
        <w:rPr>
          <w:rFonts w:ascii="Arial" w:hAnsi="Arial" w:cs="Arial"/>
        </w:rPr>
        <w:t>ting</w:t>
      </w:r>
      <w:r w:rsidR="00EA3DB7" w:rsidRPr="000404AE">
        <w:rPr>
          <w:rFonts w:ascii="Arial" w:hAnsi="Arial" w:cs="Arial"/>
        </w:rPr>
        <w:t xml:space="preserve"> the </w:t>
      </w:r>
      <w:hyperlink w:anchor="FM09" w:history="1">
        <w:r w:rsidR="00344519" w:rsidRPr="00A27AC5">
          <w:rPr>
            <w:rStyle w:val="Hyperlink"/>
            <w:rFonts w:ascii="Arial" w:hAnsi="Arial" w:cs="Arial"/>
          </w:rPr>
          <w:t>FMLA Request Form</w:t>
        </w:r>
      </w:hyperlink>
      <w:r w:rsidRPr="001E441C">
        <w:rPr>
          <w:rFonts w:ascii="Arial" w:hAnsi="Arial" w:cs="Arial"/>
        </w:rPr>
        <w:t xml:space="preserve">, but at least orally). You can generally notify the Pharmacy of unforeseen leave within one or two business days of when you find out you will need the leave. For unforeseeable leave, the Pharmacy requests that you submit the </w:t>
      </w:r>
      <w:r w:rsidR="00AF277E" w:rsidRPr="001E441C">
        <w:rPr>
          <w:rFonts w:ascii="Arial" w:hAnsi="Arial" w:cs="Arial"/>
        </w:rPr>
        <w:t>f</w:t>
      </w:r>
      <w:r w:rsidRPr="001E441C">
        <w:rPr>
          <w:rFonts w:ascii="Arial" w:hAnsi="Arial" w:cs="Arial"/>
        </w:rPr>
        <w:t>orm as soon as practicable even if you have provided oral notification.</w:t>
      </w:r>
    </w:p>
    <w:p w14:paraId="02DAC64F" w14:textId="2219BA7C" w:rsidR="009E3A73" w:rsidRPr="00D642ED" w:rsidRDefault="00B51928">
      <w:pPr>
        <w:pStyle w:val="ListParagraph"/>
        <w:numPr>
          <w:ilvl w:val="0"/>
          <w:numId w:val="16"/>
        </w:numPr>
        <w:spacing w:line="240" w:lineRule="auto"/>
        <w:ind w:right="-274"/>
        <w:contextualSpacing w:val="0"/>
        <w:jc w:val="both"/>
        <w:rPr>
          <w:rFonts w:ascii="Arial" w:hAnsi="Arial" w:cs="Arial"/>
        </w:rPr>
      </w:pPr>
      <w:r w:rsidRPr="00564F51">
        <w:rPr>
          <w:rFonts w:ascii="Arial" w:hAnsi="Arial" w:cs="Arial"/>
        </w:rPr>
        <w:t>Failure to Comply: Failure to follow these practices may result in delay or denial of your leave. In the case of foreseeable leave, the Pharmacy may delay your leave for up to 30 days from the date you notify the Pharmacy of your need to take a leave of absence.</w:t>
      </w:r>
    </w:p>
    <w:p w14:paraId="4A27BCBE" w14:textId="77777777" w:rsidR="00B51928" w:rsidRPr="00564F51" w:rsidRDefault="00B51928" w:rsidP="00B51928">
      <w:pPr>
        <w:pStyle w:val="ListParagraph"/>
        <w:numPr>
          <w:ilvl w:val="1"/>
          <w:numId w:val="18"/>
        </w:numPr>
        <w:spacing w:line="240" w:lineRule="auto"/>
        <w:ind w:right="-274"/>
        <w:contextualSpacing w:val="0"/>
        <w:jc w:val="both"/>
        <w:rPr>
          <w:rFonts w:ascii="Arial" w:hAnsi="Arial" w:cs="Arial"/>
        </w:rPr>
      </w:pPr>
      <w:r w:rsidRPr="00564F51">
        <w:rPr>
          <w:rFonts w:ascii="Arial" w:hAnsi="Arial" w:cs="Arial"/>
        </w:rPr>
        <w:t>Certification of Serious Health Condition</w:t>
      </w:r>
    </w:p>
    <w:p w14:paraId="718092A5" w14:textId="4CA0AEF2" w:rsidR="00B51928" w:rsidRPr="00564F51" w:rsidRDefault="00B51928" w:rsidP="00B51928">
      <w:pPr>
        <w:pStyle w:val="ListParagraph"/>
        <w:spacing w:line="240" w:lineRule="auto"/>
        <w:ind w:right="-274"/>
        <w:contextualSpacing w:val="0"/>
        <w:jc w:val="both"/>
        <w:rPr>
          <w:rFonts w:ascii="Arial" w:hAnsi="Arial" w:cs="Arial"/>
        </w:rPr>
      </w:pPr>
      <w:r w:rsidRPr="00564F51">
        <w:rPr>
          <w:rFonts w:ascii="Arial" w:hAnsi="Arial" w:cs="Arial"/>
        </w:rPr>
        <w:t>If you are requesting medical leave to care for a family member or medical leave due to your own serious health condition, you must provide a Certification of Physician or Practitioner to verify the serious health condition causing the need for a leave of absence</w:t>
      </w:r>
      <w:r w:rsidR="00B00EE5">
        <w:rPr>
          <w:rFonts w:ascii="Arial" w:hAnsi="Arial" w:cs="Arial"/>
        </w:rPr>
        <w:t xml:space="preserve"> (see References for links)</w:t>
      </w:r>
      <w:r w:rsidRPr="00564F51">
        <w:rPr>
          <w:rFonts w:ascii="Arial" w:hAnsi="Arial" w:cs="Arial"/>
        </w:rPr>
        <w:t>. The Certification must be completed by a qualified health care provider. If you have a question about who is qualified as a health care provider, please ask the Pharmacy Director or PIC.</w:t>
      </w:r>
    </w:p>
    <w:p w14:paraId="6C86CB09" w14:textId="77777777" w:rsidR="00B51928" w:rsidRPr="00564F51" w:rsidRDefault="00B51928" w:rsidP="00B51928">
      <w:pPr>
        <w:pStyle w:val="ListParagraph"/>
        <w:numPr>
          <w:ilvl w:val="1"/>
          <w:numId w:val="18"/>
        </w:numPr>
        <w:spacing w:line="240" w:lineRule="auto"/>
        <w:ind w:right="-274"/>
        <w:contextualSpacing w:val="0"/>
        <w:jc w:val="both"/>
        <w:rPr>
          <w:rFonts w:ascii="Arial" w:hAnsi="Arial" w:cs="Arial"/>
        </w:rPr>
      </w:pPr>
      <w:r w:rsidRPr="00564F51">
        <w:rPr>
          <w:rFonts w:ascii="Arial" w:hAnsi="Arial" w:cs="Arial"/>
        </w:rPr>
        <w:t>Definition of Serious Health Condition</w:t>
      </w:r>
    </w:p>
    <w:p w14:paraId="0A28054B" w14:textId="77777777" w:rsidR="00B51928" w:rsidRPr="00564F51" w:rsidRDefault="00B51928" w:rsidP="00B51928">
      <w:pPr>
        <w:pStyle w:val="ListParagraph"/>
        <w:spacing w:line="240" w:lineRule="auto"/>
        <w:ind w:right="-274"/>
        <w:contextualSpacing w:val="0"/>
        <w:jc w:val="both"/>
        <w:rPr>
          <w:rFonts w:ascii="Arial" w:hAnsi="Arial" w:cs="Arial"/>
        </w:rPr>
      </w:pPr>
      <w:r w:rsidRPr="00564F51">
        <w:rPr>
          <w:rFonts w:ascii="Arial" w:hAnsi="Arial" w:cs="Arial"/>
        </w:rPr>
        <w:t>FMLA leave will not be granted for a health condition unless it is for an illness, injury, impairment, or physical or mental condition that involves one or more of the following:</w:t>
      </w:r>
    </w:p>
    <w:p w14:paraId="3C5FCCD0" w14:textId="77777777" w:rsidR="00B51928" w:rsidRPr="00564F51" w:rsidRDefault="00B51928" w:rsidP="00B51928">
      <w:pPr>
        <w:pStyle w:val="ListParagraph"/>
        <w:numPr>
          <w:ilvl w:val="1"/>
          <w:numId w:val="17"/>
        </w:numPr>
        <w:spacing w:line="240" w:lineRule="auto"/>
        <w:ind w:right="-274"/>
        <w:contextualSpacing w:val="0"/>
        <w:jc w:val="both"/>
        <w:rPr>
          <w:rFonts w:ascii="Arial" w:hAnsi="Arial" w:cs="Arial"/>
        </w:rPr>
      </w:pPr>
      <w:r w:rsidRPr="00564F51">
        <w:rPr>
          <w:rFonts w:ascii="Arial" w:hAnsi="Arial" w:cs="Arial"/>
        </w:rPr>
        <w:t>In-patient care.</w:t>
      </w:r>
    </w:p>
    <w:p w14:paraId="424114BD" w14:textId="77777777" w:rsidR="00B51928" w:rsidRPr="00564F51" w:rsidRDefault="00B51928" w:rsidP="00B51928">
      <w:pPr>
        <w:pStyle w:val="ListParagraph"/>
        <w:numPr>
          <w:ilvl w:val="1"/>
          <w:numId w:val="17"/>
        </w:numPr>
        <w:spacing w:line="240" w:lineRule="auto"/>
        <w:ind w:right="-274"/>
        <w:contextualSpacing w:val="0"/>
        <w:jc w:val="both"/>
        <w:rPr>
          <w:rFonts w:ascii="Arial" w:hAnsi="Arial" w:cs="Arial"/>
        </w:rPr>
      </w:pPr>
      <w:r w:rsidRPr="00564F51">
        <w:rPr>
          <w:rFonts w:ascii="Arial" w:hAnsi="Arial" w:cs="Arial"/>
        </w:rPr>
        <w:t>A period of incapacity requiring more than three calendar days of absence from work or similar daily activities, and the individual receives continuing treatment by a health care provider.</w:t>
      </w:r>
    </w:p>
    <w:p w14:paraId="55C573F2" w14:textId="77777777" w:rsidR="00B51928" w:rsidRPr="00564F51" w:rsidRDefault="00B51928" w:rsidP="00B51928">
      <w:pPr>
        <w:pStyle w:val="ListParagraph"/>
        <w:numPr>
          <w:ilvl w:val="1"/>
          <w:numId w:val="17"/>
        </w:numPr>
        <w:spacing w:line="240" w:lineRule="auto"/>
        <w:ind w:right="-274"/>
        <w:contextualSpacing w:val="0"/>
        <w:jc w:val="both"/>
        <w:rPr>
          <w:rFonts w:ascii="Arial" w:hAnsi="Arial" w:cs="Arial"/>
        </w:rPr>
      </w:pPr>
      <w:r w:rsidRPr="00564F51">
        <w:rPr>
          <w:rFonts w:ascii="Arial" w:hAnsi="Arial" w:cs="Arial"/>
        </w:rPr>
        <w:t>A chronic or long-term condition that is so serious that if it were not treated it would result in more than three calendar days of absence and you receive continuing treatment by a health care provider.</w:t>
      </w:r>
    </w:p>
    <w:p w14:paraId="12FDEA3A" w14:textId="77777777" w:rsidR="00B51928" w:rsidRPr="00564F51" w:rsidRDefault="00B51928" w:rsidP="00B51928">
      <w:pPr>
        <w:pStyle w:val="ListParagraph"/>
        <w:numPr>
          <w:ilvl w:val="1"/>
          <w:numId w:val="17"/>
        </w:numPr>
        <w:spacing w:line="240" w:lineRule="auto"/>
        <w:ind w:right="-274"/>
        <w:contextualSpacing w:val="0"/>
        <w:jc w:val="both"/>
        <w:rPr>
          <w:rFonts w:ascii="Arial" w:hAnsi="Arial" w:cs="Arial"/>
        </w:rPr>
      </w:pPr>
      <w:r w:rsidRPr="00564F51">
        <w:rPr>
          <w:rFonts w:ascii="Arial" w:hAnsi="Arial" w:cs="Arial"/>
        </w:rPr>
        <w:t>Prenatal care.</w:t>
      </w:r>
    </w:p>
    <w:p w14:paraId="320F6858" w14:textId="77777777" w:rsidR="00B51928" w:rsidRPr="00564F51" w:rsidRDefault="00B51928" w:rsidP="00B51928">
      <w:pPr>
        <w:pStyle w:val="ListParagraph"/>
        <w:numPr>
          <w:ilvl w:val="1"/>
          <w:numId w:val="18"/>
        </w:numPr>
        <w:spacing w:line="240" w:lineRule="auto"/>
        <w:ind w:right="-274"/>
        <w:contextualSpacing w:val="0"/>
        <w:jc w:val="both"/>
        <w:rPr>
          <w:rFonts w:ascii="Arial" w:hAnsi="Arial" w:cs="Arial"/>
        </w:rPr>
      </w:pPr>
      <w:r w:rsidRPr="00564F51">
        <w:rPr>
          <w:rFonts w:ascii="Arial" w:hAnsi="Arial" w:cs="Arial"/>
        </w:rPr>
        <w:t>Timing of Certification</w:t>
      </w:r>
    </w:p>
    <w:p w14:paraId="1422D76E" w14:textId="77777777" w:rsidR="00B51928" w:rsidRPr="00564F51" w:rsidRDefault="00B51928" w:rsidP="00B51928">
      <w:pPr>
        <w:pStyle w:val="ListParagraph"/>
        <w:spacing w:line="240" w:lineRule="auto"/>
        <w:ind w:right="-274"/>
        <w:contextualSpacing w:val="0"/>
        <w:jc w:val="both"/>
        <w:rPr>
          <w:rFonts w:ascii="Arial" w:hAnsi="Arial" w:cs="Arial"/>
        </w:rPr>
      </w:pPr>
      <w:r w:rsidRPr="00564F51">
        <w:rPr>
          <w:rFonts w:ascii="Arial" w:hAnsi="Arial" w:cs="Arial"/>
        </w:rPr>
        <w:t>The Pharmacy requests that you submit the Certification with your Application Form for a leave of absence. In no event should the Certification be submitted later than 15 days following your request for a leave. After you turn in the Certification from your health care provider, the Pharmacy may still request you to see another health care provider at its expense (and possibly a third one, if the first two medical opinions are inconsistent). The Pharmacy reserves the right to request periodical additional Certification during the term of a leave of absence.</w:t>
      </w:r>
    </w:p>
    <w:p w14:paraId="17AF5A2D" w14:textId="77777777" w:rsidR="00B51928" w:rsidRPr="00564F51" w:rsidRDefault="00B51928" w:rsidP="00B51928">
      <w:pPr>
        <w:pStyle w:val="ListParagraph"/>
        <w:numPr>
          <w:ilvl w:val="1"/>
          <w:numId w:val="18"/>
        </w:numPr>
        <w:spacing w:line="240" w:lineRule="auto"/>
        <w:ind w:right="-274"/>
        <w:contextualSpacing w:val="0"/>
        <w:jc w:val="both"/>
        <w:rPr>
          <w:rFonts w:ascii="Arial" w:hAnsi="Arial" w:cs="Arial"/>
        </w:rPr>
      </w:pPr>
      <w:r w:rsidRPr="00564F51">
        <w:rPr>
          <w:rFonts w:ascii="Arial" w:hAnsi="Arial" w:cs="Arial"/>
        </w:rPr>
        <w:t>Requirement to Minimize Disruption for Planned Medical Treatments</w:t>
      </w:r>
    </w:p>
    <w:p w14:paraId="3D232134" w14:textId="77777777" w:rsidR="00B51928" w:rsidRPr="00564F51" w:rsidRDefault="00B51928" w:rsidP="00B51928">
      <w:pPr>
        <w:pStyle w:val="ListParagraph"/>
        <w:spacing w:line="240" w:lineRule="auto"/>
        <w:ind w:right="-274"/>
        <w:contextualSpacing w:val="0"/>
        <w:jc w:val="both"/>
        <w:rPr>
          <w:rFonts w:ascii="Arial" w:hAnsi="Arial" w:cs="Arial"/>
        </w:rPr>
      </w:pPr>
      <w:r w:rsidRPr="00564F51">
        <w:rPr>
          <w:rFonts w:ascii="Arial" w:hAnsi="Arial" w:cs="Arial"/>
        </w:rPr>
        <w:t>For all leaves involving planned medical treatments, including intermittent and reduced schedule leaves, you are obligated to plan for treatments so that they will cause the least disruption to the Pharmacy’s operations. Your earliest possible notice to the Pharmacy and your flexibility in scheduling will assist in making certain that minimal disruption occurs.</w:t>
      </w:r>
    </w:p>
    <w:p w14:paraId="07BD8BDB" w14:textId="77777777" w:rsidR="00B51928" w:rsidRPr="00564F51" w:rsidRDefault="00B51928" w:rsidP="00B51928">
      <w:pPr>
        <w:pStyle w:val="ListParagraph"/>
        <w:numPr>
          <w:ilvl w:val="1"/>
          <w:numId w:val="18"/>
        </w:numPr>
        <w:spacing w:line="240" w:lineRule="auto"/>
        <w:ind w:right="-274"/>
        <w:contextualSpacing w:val="0"/>
        <w:jc w:val="both"/>
        <w:rPr>
          <w:rFonts w:ascii="Arial" w:hAnsi="Arial" w:cs="Arial"/>
        </w:rPr>
      </w:pPr>
      <w:r w:rsidRPr="00564F51">
        <w:rPr>
          <w:rFonts w:ascii="Arial" w:hAnsi="Arial" w:cs="Arial"/>
        </w:rPr>
        <w:t xml:space="preserve">Inability to Perform the Job </w:t>
      </w:r>
    </w:p>
    <w:p w14:paraId="0DAAFA5F" w14:textId="77777777" w:rsidR="00B51928" w:rsidRDefault="00B51928" w:rsidP="00B51928">
      <w:pPr>
        <w:spacing w:line="240" w:lineRule="auto"/>
        <w:ind w:left="720" w:right="-274"/>
        <w:jc w:val="both"/>
        <w:rPr>
          <w:rFonts w:ascii="Arial" w:hAnsi="Arial" w:cs="Arial"/>
        </w:rPr>
      </w:pPr>
      <w:r w:rsidRPr="00564F51">
        <w:rPr>
          <w:rFonts w:ascii="Arial" w:hAnsi="Arial" w:cs="Arial"/>
        </w:rPr>
        <w:t>Inability to perform the job is a requirement for employee medical leave. You may qualify for medical leave due to your own serious health condition only if the Medical Certification states that you are not able to perform the essential functions of your employment position.</w:t>
      </w:r>
    </w:p>
    <w:p w14:paraId="7353CF9F" w14:textId="77777777" w:rsidR="00B51928" w:rsidRPr="00564F51" w:rsidRDefault="00B51928" w:rsidP="00B51928">
      <w:pPr>
        <w:pStyle w:val="ListParagraph"/>
        <w:numPr>
          <w:ilvl w:val="1"/>
          <w:numId w:val="18"/>
        </w:numPr>
        <w:spacing w:line="240" w:lineRule="auto"/>
        <w:ind w:right="-274"/>
        <w:contextualSpacing w:val="0"/>
        <w:jc w:val="both"/>
        <w:rPr>
          <w:rFonts w:ascii="Arial" w:hAnsi="Arial" w:cs="Arial"/>
        </w:rPr>
      </w:pPr>
      <w:r w:rsidRPr="00564F51">
        <w:rPr>
          <w:rFonts w:ascii="Arial" w:hAnsi="Arial" w:cs="Arial"/>
        </w:rPr>
        <w:t xml:space="preserve">Medical Necessity for Family Medical Leave </w:t>
      </w:r>
    </w:p>
    <w:p w14:paraId="0E5FC765" w14:textId="4B6461EA" w:rsidR="00E2772B" w:rsidRPr="00564F51" w:rsidRDefault="00B51928">
      <w:pPr>
        <w:spacing w:line="240" w:lineRule="auto"/>
        <w:ind w:left="720" w:right="-274"/>
        <w:jc w:val="both"/>
        <w:rPr>
          <w:rFonts w:ascii="Arial" w:hAnsi="Arial" w:cs="Arial"/>
        </w:rPr>
      </w:pPr>
      <w:r w:rsidRPr="00564F51">
        <w:rPr>
          <w:rFonts w:ascii="Arial" w:hAnsi="Arial" w:cs="Arial"/>
        </w:rPr>
        <w:t>You may qualify for medical leave to care for a covered family member only if the Certification states that you are needed to care for your family member and your family member is covered by the FMLA.</w:t>
      </w:r>
    </w:p>
    <w:p w14:paraId="4BA1ED9E" w14:textId="77777777" w:rsidR="00B51928" w:rsidRPr="00564F51" w:rsidRDefault="00B51928" w:rsidP="00B51928">
      <w:pPr>
        <w:pStyle w:val="ListParagraph"/>
        <w:numPr>
          <w:ilvl w:val="1"/>
          <w:numId w:val="18"/>
        </w:numPr>
        <w:spacing w:line="240" w:lineRule="auto"/>
        <w:ind w:right="-274"/>
        <w:contextualSpacing w:val="0"/>
        <w:jc w:val="both"/>
        <w:rPr>
          <w:rFonts w:ascii="Arial" w:hAnsi="Arial" w:cs="Arial"/>
        </w:rPr>
      </w:pPr>
      <w:r w:rsidRPr="00564F51">
        <w:rPr>
          <w:rFonts w:ascii="Arial" w:hAnsi="Arial" w:cs="Arial"/>
        </w:rPr>
        <w:t>Failure to Comply</w:t>
      </w:r>
    </w:p>
    <w:p w14:paraId="1E25B286" w14:textId="77777777" w:rsidR="00B51928" w:rsidRPr="00564F51" w:rsidRDefault="00B51928" w:rsidP="00B51928">
      <w:pPr>
        <w:pStyle w:val="ListParagraph"/>
        <w:spacing w:line="240" w:lineRule="auto"/>
        <w:ind w:right="-274"/>
        <w:contextualSpacing w:val="0"/>
        <w:jc w:val="both"/>
        <w:rPr>
          <w:rFonts w:ascii="Arial" w:hAnsi="Arial" w:cs="Arial"/>
        </w:rPr>
      </w:pPr>
      <w:r w:rsidRPr="00564F51">
        <w:rPr>
          <w:rFonts w:ascii="Arial" w:hAnsi="Arial" w:cs="Arial"/>
        </w:rPr>
        <w:t xml:space="preserve">If you fail to follow these guidelines or if you falsify any information related to the Medical Certification, your leave may be delayed or denied, and discipline, up to and including discharge, may result. </w:t>
      </w:r>
    </w:p>
    <w:p w14:paraId="273E7647" w14:textId="77777777" w:rsidR="00B51928" w:rsidRPr="00564F51" w:rsidRDefault="00B51928" w:rsidP="00B51928">
      <w:pPr>
        <w:pStyle w:val="ListParagraph"/>
        <w:numPr>
          <w:ilvl w:val="1"/>
          <w:numId w:val="18"/>
        </w:numPr>
        <w:spacing w:line="240" w:lineRule="auto"/>
        <w:ind w:right="-274"/>
        <w:contextualSpacing w:val="0"/>
        <w:jc w:val="both"/>
        <w:rPr>
          <w:rFonts w:ascii="Arial" w:hAnsi="Arial" w:cs="Arial"/>
        </w:rPr>
      </w:pPr>
      <w:r w:rsidRPr="00564F51">
        <w:rPr>
          <w:rFonts w:ascii="Arial" w:hAnsi="Arial" w:cs="Arial"/>
        </w:rPr>
        <w:t>Returning to Work after Employee Medical Leave</w:t>
      </w:r>
    </w:p>
    <w:p w14:paraId="224C5318" w14:textId="77777777" w:rsidR="00B51928" w:rsidRPr="00564F51" w:rsidRDefault="00B51928" w:rsidP="00B51928">
      <w:pPr>
        <w:pStyle w:val="ListParagraph"/>
        <w:spacing w:line="240" w:lineRule="auto"/>
        <w:ind w:right="-274"/>
        <w:contextualSpacing w:val="0"/>
        <w:jc w:val="both"/>
        <w:rPr>
          <w:rFonts w:ascii="Arial" w:hAnsi="Arial" w:cs="Arial"/>
        </w:rPr>
      </w:pPr>
      <w:r w:rsidRPr="00564F51">
        <w:rPr>
          <w:rFonts w:ascii="Arial" w:hAnsi="Arial" w:cs="Arial"/>
        </w:rPr>
        <w:t>When you return from leave due to your own serious health condition you must provide certification that you are able to resume working. Prior to returning to work, you should contact Payroll to submit your medical clearance to return to work and to determine when you should report for duty. Failure to follow these procedures may result in delay when you are ready to come back to work or discipline, up to and including termination.</w:t>
      </w:r>
    </w:p>
    <w:p w14:paraId="651C7644" w14:textId="77777777" w:rsidR="00B51928" w:rsidRPr="00564F51" w:rsidRDefault="00B51928" w:rsidP="00B51928">
      <w:pPr>
        <w:pStyle w:val="ListParagraph"/>
        <w:numPr>
          <w:ilvl w:val="1"/>
          <w:numId w:val="18"/>
        </w:numPr>
        <w:spacing w:line="240" w:lineRule="auto"/>
        <w:ind w:right="-274"/>
        <w:contextualSpacing w:val="0"/>
        <w:jc w:val="both"/>
        <w:rPr>
          <w:rFonts w:ascii="Arial" w:hAnsi="Arial" w:cs="Arial"/>
        </w:rPr>
      </w:pPr>
      <w:r w:rsidRPr="00564F51">
        <w:rPr>
          <w:rFonts w:ascii="Arial" w:hAnsi="Arial" w:cs="Arial"/>
        </w:rPr>
        <w:t>Intermittent or Reduced Schedule Leave</w:t>
      </w:r>
    </w:p>
    <w:p w14:paraId="0FF1F189" w14:textId="22A8864E" w:rsidR="00B51928" w:rsidRPr="00564F51" w:rsidRDefault="00B51928" w:rsidP="00B51928">
      <w:pPr>
        <w:pStyle w:val="ListParagraph"/>
        <w:spacing w:line="240" w:lineRule="auto"/>
        <w:ind w:right="-274"/>
        <w:contextualSpacing w:val="0"/>
        <w:jc w:val="both"/>
        <w:rPr>
          <w:rFonts w:ascii="Arial" w:hAnsi="Arial" w:cs="Arial"/>
        </w:rPr>
      </w:pPr>
      <w:r w:rsidRPr="00564F51">
        <w:rPr>
          <w:rFonts w:ascii="Arial" w:hAnsi="Arial" w:cs="Arial"/>
        </w:rPr>
        <w:t xml:space="preserve">If and only if it is medically necessary, leave under this policy may be taken on an intermittent or reduced schedule basis. Intermittent or reduced schedule leave will be counted on an hour-by-hour basis to apply toward the </w:t>
      </w:r>
      <w:r w:rsidR="0095009D" w:rsidRPr="00564F51">
        <w:rPr>
          <w:rFonts w:ascii="Arial" w:hAnsi="Arial" w:cs="Arial"/>
        </w:rPr>
        <w:t>12-week</w:t>
      </w:r>
      <w:r w:rsidRPr="00564F51">
        <w:rPr>
          <w:rFonts w:ascii="Arial" w:hAnsi="Arial" w:cs="Arial"/>
        </w:rPr>
        <w:t xml:space="preserve"> maximum per 12 months.</w:t>
      </w:r>
    </w:p>
    <w:p w14:paraId="4FCBDEA6" w14:textId="77777777" w:rsidR="00B51928" w:rsidRPr="00564F51" w:rsidRDefault="00B51928" w:rsidP="00B51928">
      <w:pPr>
        <w:pStyle w:val="ListParagraph"/>
        <w:spacing w:line="240" w:lineRule="auto"/>
        <w:ind w:right="-274"/>
        <w:contextualSpacing w:val="0"/>
        <w:jc w:val="both"/>
        <w:rPr>
          <w:rFonts w:ascii="Arial" w:hAnsi="Arial" w:cs="Arial"/>
        </w:rPr>
      </w:pPr>
      <w:r w:rsidRPr="00626D46">
        <w:rPr>
          <w:rFonts w:ascii="Arial" w:hAnsi="Arial" w:cs="Arial"/>
          <w:u w:val="single"/>
        </w:rPr>
        <w:t>Additional Requirements</w:t>
      </w:r>
      <w:r w:rsidRPr="00564F51">
        <w:rPr>
          <w:rFonts w:ascii="Arial" w:hAnsi="Arial" w:cs="Arial"/>
        </w:rPr>
        <w:t xml:space="preserve">:  </w:t>
      </w:r>
    </w:p>
    <w:p w14:paraId="5B2963E4" w14:textId="648F330F" w:rsidR="00B51928" w:rsidRPr="00564F51" w:rsidRDefault="002B395F" w:rsidP="00B51928">
      <w:pPr>
        <w:pStyle w:val="ListParagraph"/>
        <w:spacing w:line="240" w:lineRule="auto"/>
        <w:ind w:right="-274"/>
        <w:contextualSpacing w:val="0"/>
        <w:jc w:val="both"/>
        <w:rPr>
          <w:rFonts w:ascii="Arial" w:hAnsi="Arial" w:cs="Arial"/>
        </w:rPr>
      </w:pPr>
      <w:r w:rsidRPr="00564F51">
        <w:rPr>
          <w:rFonts w:ascii="Arial" w:hAnsi="Arial" w:cs="Arial"/>
        </w:rPr>
        <w:t>Y</w:t>
      </w:r>
      <w:r w:rsidR="00B51928" w:rsidRPr="00564F51">
        <w:rPr>
          <w:rFonts w:ascii="Arial" w:hAnsi="Arial" w:cs="Arial"/>
        </w:rPr>
        <w:t>ou must explain the medical reason for an intermittent or reduced schedule leave, and you must support your reason with the appropriate medical Certification. Furthermore, you must inform the Pharmacy about your anticipated treatment schedule and the reasons for your proposed schedule.</w:t>
      </w:r>
    </w:p>
    <w:p w14:paraId="5DE9F6A5" w14:textId="77777777" w:rsidR="00B51928" w:rsidRPr="00564F51" w:rsidRDefault="00B51928" w:rsidP="00B51928">
      <w:pPr>
        <w:pStyle w:val="ListParagraph"/>
        <w:spacing w:line="240" w:lineRule="auto"/>
        <w:ind w:right="-274"/>
        <w:contextualSpacing w:val="0"/>
        <w:jc w:val="both"/>
        <w:rPr>
          <w:rFonts w:ascii="Arial" w:hAnsi="Arial" w:cs="Arial"/>
        </w:rPr>
      </w:pPr>
      <w:r w:rsidRPr="00626D46">
        <w:rPr>
          <w:rFonts w:ascii="Arial" w:hAnsi="Arial" w:cs="Arial"/>
          <w:u w:val="single"/>
        </w:rPr>
        <w:t>Alternative Position or Schedule</w:t>
      </w:r>
      <w:r w:rsidRPr="00564F51">
        <w:rPr>
          <w:rFonts w:ascii="Arial" w:hAnsi="Arial" w:cs="Arial"/>
        </w:rPr>
        <w:t xml:space="preserve">: </w:t>
      </w:r>
    </w:p>
    <w:p w14:paraId="6BDDD4D2" w14:textId="4A2B65B5" w:rsidR="004C1C9A" w:rsidRPr="00564F51" w:rsidRDefault="00B51928" w:rsidP="00B51928">
      <w:pPr>
        <w:pStyle w:val="ListParagraph"/>
        <w:spacing w:line="240" w:lineRule="auto"/>
        <w:ind w:right="-274"/>
        <w:contextualSpacing w:val="0"/>
        <w:jc w:val="both"/>
        <w:rPr>
          <w:rFonts w:ascii="Arial" w:hAnsi="Arial" w:cs="Arial"/>
        </w:rPr>
      </w:pPr>
      <w:r w:rsidRPr="00564F51">
        <w:rPr>
          <w:rFonts w:ascii="Arial" w:hAnsi="Arial" w:cs="Arial"/>
        </w:rPr>
        <w:t>The Pharmacy may require you to work in a different position or on a different schedule during the period of an intermittent or reduced schedule leave that will better accommodate the necessities of your schedule. The alternative position will have the same pay and benefits as the position you held prior to the commencement of the leave.</w:t>
      </w:r>
    </w:p>
    <w:p w14:paraId="107FAE77" w14:textId="77777777" w:rsidR="00B51928" w:rsidRPr="00564F51" w:rsidRDefault="00B51928" w:rsidP="00B51928">
      <w:pPr>
        <w:pStyle w:val="ListParagraph"/>
        <w:numPr>
          <w:ilvl w:val="1"/>
          <w:numId w:val="18"/>
        </w:numPr>
        <w:spacing w:line="240" w:lineRule="auto"/>
        <w:ind w:right="-274"/>
        <w:contextualSpacing w:val="0"/>
        <w:jc w:val="both"/>
        <w:rPr>
          <w:rFonts w:ascii="Arial" w:hAnsi="Arial" w:cs="Arial"/>
        </w:rPr>
      </w:pPr>
      <w:r w:rsidRPr="00564F51">
        <w:rPr>
          <w:rFonts w:ascii="Arial" w:hAnsi="Arial" w:cs="Arial"/>
        </w:rPr>
        <w:t>Restoration of Same or Equivalent Position</w:t>
      </w:r>
    </w:p>
    <w:p w14:paraId="0D54C082" w14:textId="77777777" w:rsidR="00B51928" w:rsidRPr="00564F51" w:rsidRDefault="00B51928" w:rsidP="00B51928">
      <w:pPr>
        <w:pStyle w:val="ListParagraph"/>
        <w:spacing w:line="240" w:lineRule="auto"/>
        <w:ind w:right="-274"/>
        <w:contextualSpacing w:val="0"/>
        <w:jc w:val="both"/>
        <w:rPr>
          <w:rFonts w:ascii="Arial" w:hAnsi="Arial" w:cs="Arial"/>
        </w:rPr>
      </w:pPr>
      <w:r w:rsidRPr="00564F51">
        <w:rPr>
          <w:rFonts w:ascii="Arial" w:hAnsi="Arial" w:cs="Arial"/>
        </w:rPr>
        <w:t>When you return from FMLA leave under this policy, you will be returned to the same or an equivalent position unless you have been notified prior to your leave request that you are a “key employee.” You will not lose any seniority or benefits because of your leave, although you will not accrue any additional PTO or other benefits during the period of the leave.</w:t>
      </w:r>
    </w:p>
    <w:p w14:paraId="636EF77F" w14:textId="3C58EFB6" w:rsidR="0089291B" w:rsidRPr="00564F51" w:rsidRDefault="00B51928" w:rsidP="0089291B">
      <w:pPr>
        <w:pStyle w:val="ListParagraph"/>
        <w:spacing w:line="240" w:lineRule="auto"/>
        <w:ind w:right="-274"/>
        <w:contextualSpacing w:val="0"/>
        <w:jc w:val="both"/>
        <w:rPr>
          <w:rFonts w:ascii="Arial" w:hAnsi="Arial" w:cs="Arial"/>
        </w:rPr>
      </w:pPr>
      <w:r w:rsidRPr="00564F51">
        <w:rPr>
          <w:rFonts w:ascii="Arial" w:hAnsi="Arial" w:cs="Arial"/>
        </w:rPr>
        <w:t>If your FMLA leave exceeds 12 weeks within a 12-month period, you will not be guaranteed a job upon return from the leave, unless otherwise required by law. Use of an FMLA leave shall not insulate you from</w:t>
      </w:r>
      <w:r w:rsidR="0095009D" w:rsidRPr="00564F51">
        <w:rPr>
          <w:rFonts w:ascii="Arial" w:hAnsi="Arial" w:cs="Arial"/>
        </w:rPr>
        <w:t>: (</w:t>
      </w:r>
      <w:r w:rsidRPr="00564F51">
        <w:rPr>
          <w:rFonts w:ascii="Arial" w:hAnsi="Arial" w:cs="Arial"/>
        </w:rPr>
        <w:t>1) disciplinary actions based on conduct that occurred prior to going on leave; or (2) transfer among positions if such transfer was planned prior to your requesting FMLA leave and is not based on the fact that a leave was planned. If you fail to return to work at the end of FMLA leave, you will be considered to have voluntarily terminated your employment.</w:t>
      </w:r>
    </w:p>
    <w:p w14:paraId="683EB015" w14:textId="2E1B0E2E" w:rsidR="00AF277E" w:rsidRPr="00AF277E" w:rsidRDefault="002B395F">
      <w:pPr>
        <w:pStyle w:val="ListParagraph"/>
        <w:numPr>
          <w:ilvl w:val="0"/>
          <w:numId w:val="18"/>
        </w:numPr>
        <w:spacing w:line="240" w:lineRule="auto"/>
        <w:ind w:right="-274"/>
        <w:contextualSpacing w:val="0"/>
        <w:jc w:val="both"/>
        <w:rPr>
          <w:rFonts w:ascii="Arial" w:hAnsi="Arial" w:cs="Arial"/>
          <w:b/>
        </w:rPr>
      </w:pPr>
      <w:r w:rsidRPr="00564F51">
        <w:rPr>
          <w:rFonts w:ascii="Arial" w:hAnsi="Arial" w:cs="Arial"/>
          <w:b/>
        </w:rPr>
        <w:t>References:</w:t>
      </w:r>
    </w:p>
    <w:p w14:paraId="397D26F9" w14:textId="64E53863" w:rsidR="00344519" w:rsidRPr="001E441C" w:rsidRDefault="00BE5377" w:rsidP="00C5414F">
      <w:pPr>
        <w:pStyle w:val="ListParagraph"/>
        <w:numPr>
          <w:ilvl w:val="0"/>
          <w:numId w:val="538"/>
        </w:numPr>
        <w:spacing w:line="240" w:lineRule="auto"/>
        <w:ind w:left="1080" w:right="-274"/>
        <w:jc w:val="both"/>
        <w:rPr>
          <w:rFonts w:ascii="Arial" w:hAnsi="Arial" w:cs="Arial"/>
        </w:rPr>
      </w:pPr>
      <w:hyperlink w:anchor="_FM-09_Family_and" w:history="1">
        <w:r w:rsidR="00A27AC5" w:rsidRPr="00A27AC5">
          <w:rPr>
            <w:rStyle w:val="Hyperlink"/>
            <w:rFonts w:ascii="Arial" w:hAnsi="Arial" w:cs="Arial"/>
          </w:rPr>
          <w:t>FM-9 FMLA Request Form</w:t>
        </w:r>
      </w:hyperlink>
    </w:p>
    <w:p w14:paraId="379B0CB3" w14:textId="77777777" w:rsidR="00344519" w:rsidRPr="001E441C" w:rsidRDefault="00344519" w:rsidP="001E441C">
      <w:pPr>
        <w:pStyle w:val="ListParagraph"/>
        <w:spacing w:line="240" w:lineRule="auto"/>
        <w:ind w:left="1080" w:right="-274"/>
        <w:jc w:val="both"/>
        <w:rPr>
          <w:rFonts w:ascii="Arial" w:hAnsi="Arial" w:cs="Arial"/>
        </w:rPr>
      </w:pPr>
    </w:p>
    <w:p w14:paraId="0821341E" w14:textId="0FC186D4" w:rsidR="002B395F" w:rsidRPr="00564F51" w:rsidRDefault="00BE5377" w:rsidP="00C5414F">
      <w:pPr>
        <w:pStyle w:val="ListParagraph"/>
        <w:numPr>
          <w:ilvl w:val="0"/>
          <w:numId w:val="538"/>
        </w:numPr>
        <w:spacing w:line="240" w:lineRule="auto"/>
        <w:ind w:left="1080" w:right="-274"/>
        <w:jc w:val="both"/>
        <w:rPr>
          <w:rFonts w:ascii="Arial" w:hAnsi="Arial" w:cs="Arial"/>
        </w:rPr>
      </w:pPr>
      <w:hyperlink r:id="rId18" w:history="1">
        <w:r w:rsidR="002B395F" w:rsidRPr="00564F51">
          <w:rPr>
            <w:rStyle w:val="Hyperlink"/>
            <w:rFonts w:ascii="Arial" w:hAnsi="Arial" w:cs="Arial"/>
          </w:rPr>
          <w:t>WH-380-E: Certification of Health Care Provider for Employee’s Serious Health Condition (FMLA)</w:t>
        </w:r>
      </w:hyperlink>
    </w:p>
    <w:p w14:paraId="3FFF3BEE" w14:textId="06C72D03" w:rsidR="002B395F" w:rsidRPr="001E441C" w:rsidRDefault="00BE5377" w:rsidP="00C5414F">
      <w:pPr>
        <w:pStyle w:val="ListParagraph"/>
        <w:numPr>
          <w:ilvl w:val="0"/>
          <w:numId w:val="538"/>
        </w:numPr>
        <w:spacing w:line="240" w:lineRule="auto"/>
        <w:ind w:left="1080" w:right="-274"/>
        <w:jc w:val="both"/>
        <w:rPr>
          <w:rStyle w:val="Hyperlink"/>
          <w:rFonts w:ascii="Arial" w:hAnsi="Arial" w:cs="Arial"/>
          <w:color w:val="auto"/>
          <w:u w:val="none"/>
        </w:rPr>
      </w:pPr>
      <w:hyperlink r:id="rId19" w:history="1">
        <w:r w:rsidR="002B395F" w:rsidRPr="00564F51">
          <w:rPr>
            <w:rStyle w:val="Hyperlink"/>
            <w:rFonts w:ascii="Arial" w:hAnsi="Arial" w:cs="Arial"/>
          </w:rPr>
          <w:t>WH-380-F: Certification of Health Care Provider for Family Member’s Serious Health Condition (FMLA)</w:t>
        </w:r>
      </w:hyperlink>
    </w:p>
    <w:p w14:paraId="21B82636" w14:textId="77777777" w:rsidR="00D50DD4" w:rsidRDefault="00D50DD4" w:rsidP="001E441C">
      <w:pPr>
        <w:spacing w:line="240" w:lineRule="auto"/>
        <w:ind w:right="-274"/>
        <w:jc w:val="both"/>
        <w:rPr>
          <w:rFonts w:ascii="Arial" w:hAnsi="Arial" w:cs="Arial"/>
        </w:rPr>
      </w:pPr>
    </w:p>
    <w:p w14:paraId="66D45B61" w14:textId="77777777" w:rsidR="00D50DD4" w:rsidRDefault="00D50DD4" w:rsidP="001E441C">
      <w:pPr>
        <w:spacing w:line="240" w:lineRule="auto"/>
        <w:ind w:right="-274"/>
        <w:jc w:val="both"/>
        <w:rPr>
          <w:rFonts w:ascii="Arial" w:hAnsi="Arial" w:cs="Arial"/>
        </w:rPr>
      </w:pPr>
    </w:p>
    <w:p w14:paraId="7BC29763" w14:textId="77777777" w:rsidR="00D50DD4" w:rsidRDefault="00D50DD4" w:rsidP="001E441C">
      <w:pPr>
        <w:spacing w:line="240" w:lineRule="auto"/>
        <w:ind w:right="-274"/>
        <w:jc w:val="both"/>
        <w:rPr>
          <w:rFonts w:ascii="Arial" w:hAnsi="Arial" w:cs="Arial"/>
        </w:rPr>
      </w:pPr>
    </w:p>
    <w:p w14:paraId="7336BA88" w14:textId="77777777" w:rsidR="00D50DD4" w:rsidRDefault="00D50DD4" w:rsidP="001E441C">
      <w:pPr>
        <w:spacing w:line="240" w:lineRule="auto"/>
        <w:ind w:right="-274"/>
        <w:jc w:val="both"/>
        <w:rPr>
          <w:rFonts w:ascii="Arial" w:hAnsi="Arial" w:cs="Arial"/>
        </w:rPr>
      </w:pPr>
    </w:p>
    <w:p w14:paraId="159EE021" w14:textId="77777777" w:rsidR="00D50DD4" w:rsidRDefault="00D50DD4" w:rsidP="001E441C">
      <w:pPr>
        <w:spacing w:line="240" w:lineRule="auto"/>
        <w:ind w:right="-274"/>
        <w:jc w:val="both"/>
        <w:rPr>
          <w:rFonts w:ascii="Arial" w:hAnsi="Arial" w:cs="Arial"/>
        </w:rPr>
      </w:pPr>
    </w:p>
    <w:p w14:paraId="0B091B0C" w14:textId="77777777" w:rsidR="00D50DD4" w:rsidRDefault="00D50DD4" w:rsidP="001E441C">
      <w:pPr>
        <w:spacing w:line="240" w:lineRule="auto"/>
        <w:ind w:right="-274"/>
        <w:jc w:val="both"/>
        <w:rPr>
          <w:rFonts w:ascii="Arial" w:hAnsi="Arial" w:cs="Arial"/>
        </w:rPr>
      </w:pPr>
    </w:p>
    <w:p w14:paraId="775F52A7" w14:textId="77777777" w:rsidR="00D50DD4" w:rsidRDefault="00D50DD4" w:rsidP="001E441C">
      <w:pPr>
        <w:spacing w:line="240" w:lineRule="auto"/>
        <w:ind w:right="-274"/>
        <w:jc w:val="both"/>
        <w:rPr>
          <w:rFonts w:ascii="Arial" w:hAnsi="Arial" w:cs="Arial"/>
        </w:rPr>
      </w:pPr>
    </w:p>
    <w:p w14:paraId="1EF2D2D2" w14:textId="77777777" w:rsidR="00D50DD4" w:rsidRDefault="00D50DD4" w:rsidP="001E441C">
      <w:pPr>
        <w:spacing w:line="240" w:lineRule="auto"/>
        <w:ind w:right="-274"/>
        <w:jc w:val="both"/>
        <w:rPr>
          <w:rFonts w:ascii="Arial" w:hAnsi="Arial" w:cs="Arial"/>
        </w:rPr>
      </w:pPr>
    </w:p>
    <w:p w14:paraId="648E8965" w14:textId="77777777" w:rsidR="00D50DD4" w:rsidRDefault="00D50DD4" w:rsidP="001E441C">
      <w:pPr>
        <w:spacing w:line="240" w:lineRule="auto"/>
        <w:ind w:right="-274"/>
        <w:jc w:val="both"/>
        <w:rPr>
          <w:rFonts w:ascii="Arial" w:hAnsi="Arial" w:cs="Arial"/>
        </w:rPr>
      </w:pPr>
    </w:p>
    <w:p w14:paraId="4B39CFFE" w14:textId="77777777" w:rsidR="00D50DD4" w:rsidRDefault="00D50DD4" w:rsidP="001E441C">
      <w:pPr>
        <w:spacing w:line="240" w:lineRule="auto"/>
        <w:ind w:right="-274"/>
        <w:jc w:val="both"/>
        <w:rPr>
          <w:rFonts w:ascii="Arial" w:hAnsi="Arial" w:cs="Arial"/>
        </w:rPr>
      </w:pPr>
    </w:p>
    <w:p w14:paraId="03ED171F" w14:textId="77777777" w:rsidR="00D50DD4" w:rsidRDefault="00D50DD4" w:rsidP="001E441C">
      <w:pPr>
        <w:spacing w:line="240" w:lineRule="auto"/>
        <w:ind w:right="-274"/>
        <w:jc w:val="both"/>
        <w:rPr>
          <w:rFonts w:ascii="Arial" w:hAnsi="Arial" w:cs="Arial"/>
        </w:rPr>
      </w:pPr>
    </w:p>
    <w:p w14:paraId="399CBD8E" w14:textId="77777777" w:rsidR="00D50DD4" w:rsidRDefault="00D50DD4" w:rsidP="001E441C">
      <w:pPr>
        <w:spacing w:line="240" w:lineRule="auto"/>
        <w:ind w:right="-274"/>
        <w:jc w:val="both"/>
        <w:rPr>
          <w:rFonts w:ascii="Arial" w:hAnsi="Arial" w:cs="Arial"/>
        </w:rPr>
      </w:pPr>
    </w:p>
    <w:p w14:paraId="4D20BA64" w14:textId="77777777" w:rsidR="00D50DD4" w:rsidRDefault="00D50DD4" w:rsidP="001E441C">
      <w:pPr>
        <w:spacing w:line="240" w:lineRule="auto"/>
        <w:ind w:right="-274"/>
        <w:jc w:val="both"/>
        <w:rPr>
          <w:rFonts w:ascii="Arial" w:hAnsi="Arial" w:cs="Arial"/>
        </w:rPr>
      </w:pPr>
    </w:p>
    <w:p w14:paraId="7B9B64F1" w14:textId="77777777" w:rsidR="00D50DD4" w:rsidRDefault="00D50DD4" w:rsidP="001E441C">
      <w:pPr>
        <w:spacing w:line="240" w:lineRule="auto"/>
        <w:ind w:right="-274"/>
        <w:jc w:val="both"/>
        <w:rPr>
          <w:rFonts w:ascii="Arial" w:hAnsi="Arial" w:cs="Arial"/>
        </w:rPr>
      </w:pPr>
    </w:p>
    <w:p w14:paraId="053FE3D5" w14:textId="77777777" w:rsidR="00D50DD4" w:rsidRDefault="00D50DD4" w:rsidP="001E441C">
      <w:pPr>
        <w:spacing w:line="240" w:lineRule="auto"/>
        <w:ind w:right="-274"/>
        <w:jc w:val="both"/>
        <w:rPr>
          <w:rFonts w:ascii="Arial" w:hAnsi="Arial" w:cs="Arial"/>
        </w:rPr>
      </w:pPr>
    </w:p>
    <w:p w14:paraId="287D64C4" w14:textId="77777777" w:rsidR="00A81F19" w:rsidRPr="00564F51" w:rsidRDefault="00A81F19" w:rsidP="004C1C9A">
      <w:pPr>
        <w:spacing w:line="240" w:lineRule="auto"/>
        <w:ind w:right="-274"/>
        <w:jc w:val="both"/>
        <w:rPr>
          <w:rFonts w:ascii="Arial" w:hAnsi="Arial" w:cs="Arial"/>
        </w:rPr>
        <w:sectPr w:rsidR="00A81F19" w:rsidRPr="00564F51" w:rsidSect="00B001F1">
          <w:headerReference w:type="default" r:id="rId20"/>
          <w:pgSz w:w="12240" w:h="15840"/>
          <w:pgMar w:top="1440" w:right="1440" w:bottom="1440" w:left="144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B51928" w:rsidRPr="00564F51" w14:paraId="63730452" w14:textId="77777777" w:rsidTr="006B0DA4">
        <w:tc>
          <w:tcPr>
            <w:tcW w:w="4939" w:type="dxa"/>
          </w:tcPr>
          <w:p w14:paraId="06CED75E" w14:textId="77777777" w:rsidR="00B51928" w:rsidRPr="0035561C" w:rsidRDefault="00B51928" w:rsidP="006B0DA4">
            <w:pPr>
              <w:jc w:val="both"/>
              <w:rPr>
                <w:rFonts w:ascii="Arial" w:hAnsi="Arial" w:cs="Arial"/>
              </w:rPr>
            </w:pPr>
            <w:bookmarkStart w:id="21" w:name="page20"/>
            <w:r w:rsidRPr="0035561C">
              <w:rPr>
                <w:rFonts w:ascii="Arial" w:hAnsi="Arial" w:cs="Arial"/>
              </w:rPr>
              <w:t>Prepared by/Date:</w:t>
            </w:r>
          </w:p>
        </w:tc>
        <w:tc>
          <w:tcPr>
            <w:tcW w:w="4889" w:type="dxa"/>
          </w:tcPr>
          <w:p w14:paraId="4828E200" w14:textId="77777777" w:rsidR="00B51928" w:rsidRPr="00D64EC6" w:rsidRDefault="00B51928" w:rsidP="006B0DA4">
            <w:pPr>
              <w:jc w:val="both"/>
              <w:rPr>
                <w:rFonts w:ascii="Arial" w:hAnsi="Arial" w:cs="Arial"/>
              </w:rPr>
            </w:pPr>
            <w:r w:rsidRPr="00D64EC6">
              <w:rPr>
                <w:rFonts w:ascii="Arial" w:hAnsi="Arial" w:cs="Arial"/>
              </w:rPr>
              <w:t>Approved by/Date:</w:t>
            </w:r>
          </w:p>
        </w:tc>
      </w:tr>
    </w:tbl>
    <w:p w14:paraId="2410FD86" w14:textId="24A148DE" w:rsidR="000E2C42" w:rsidRPr="000E2C42" w:rsidRDefault="000E2C42" w:rsidP="00D95C41">
      <w:pPr>
        <w:pStyle w:val="Heading2"/>
      </w:pPr>
      <w:bookmarkStart w:id="22" w:name="substanceabuse"/>
      <w:bookmarkStart w:id="23" w:name="_Toc504744191"/>
      <w:bookmarkEnd w:id="22"/>
      <w:r w:rsidRPr="000E2C42">
        <w:t>1.07 Substance Abuse</w:t>
      </w:r>
      <w:bookmarkEnd w:id="23"/>
    </w:p>
    <w:p w14:paraId="2E07BBA1" w14:textId="1E0795F8" w:rsidR="00B51928" w:rsidRPr="00407357" w:rsidRDefault="00B51928" w:rsidP="00B51928">
      <w:pPr>
        <w:pStyle w:val="ListParagraph"/>
        <w:numPr>
          <w:ilvl w:val="0"/>
          <w:numId w:val="19"/>
        </w:numPr>
        <w:spacing w:line="240" w:lineRule="auto"/>
        <w:ind w:right="-274"/>
        <w:contextualSpacing w:val="0"/>
        <w:jc w:val="both"/>
        <w:rPr>
          <w:rFonts w:ascii="Arial" w:hAnsi="Arial" w:cs="Arial"/>
        </w:rPr>
      </w:pPr>
      <w:r w:rsidRPr="00D64EC6">
        <w:rPr>
          <w:rFonts w:ascii="Arial" w:hAnsi="Arial" w:cs="Arial"/>
          <w:b/>
        </w:rPr>
        <w:t xml:space="preserve">Purpose:  </w:t>
      </w:r>
      <w:r w:rsidRPr="00D64EC6">
        <w:rPr>
          <w:rFonts w:ascii="Arial" w:hAnsi="Arial" w:cs="Arial"/>
        </w:rPr>
        <w:t xml:space="preserve">The purpose of this policy is to describe the Pharmacy’s policy on substance abuse.    </w:t>
      </w:r>
    </w:p>
    <w:p w14:paraId="79B5E368" w14:textId="77777777" w:rsidR="00B51928" w:rsidRPr="00B062F7" w:rsidRDefault="00B51928" w:rsidP="00B51928">
      <w:pPr>
        <w:pStyle w:val="ListParagraph"/>
        <w:numPr>
          <w:ilvl w:val="0"/>
          <w:numId w:val="19"/>
        </w:numPr>
        <w:spacing w:before="240" w:line="240" w:lineRule="auto"/>
        <w:ind w:right="-274"/>
        <w:contextualSpacing w:val="0"/>
        <w:jc w:val="both"/>
        <w:rPr>
          <w:rFonts w:ascii="Arial" w:hAnsi="Arial" w:cs="Arial"/>
          <w:b/>
        </w:rPr>
      </w:pPr>
      <w:r w:rsidRPr="00C03911">
        <w:rPr>
          <w:rFonts w:ascii="Arial" w:hAnsi="Arial" w:cs="Arial"/>
          <w:b/>
        </w:rPr>
        <w:t>Scope:</w:t>
      </w:r>
      <w:r w:rsidRPr="00B062F7">
        <w:rPr>
          <w:rFonts w:ascii="Arial" w:hAnsi="Arial" w:cs="Arial"/>
        </w:rPr>
        <w:t xml:space="preserve">  This policy applies to all personnel.  </w:t>
      </w:r>
    </w:p>
    <w:p w14:paraId="51E1F767" w14:textId="77777777" w:rsidR="00B51928" w:rsidRPr="00564F51" w:rsidRDefault="00B51928" w:rsidP="00B51928">
      <w:pPr>
        <w:pStyle w:val="ListParagraph"/>
        <w:numPr>
          <w:ilvl w:val="0"/>
          <w:numId w:val="19"/>
        </w:numPr>
        <w:spacing w:line="240" w:lineRule="auto"/>
        <w:ind w:right="-270"/>
        <w:contextualSpacing w:val="0"/>
        <w:jc w:val="both"/>
        <w:rPr>
          <w:rFonts w:ascii="Arial" w:hAnsi="Arial" w:cs="Arial"/>
          <w:b/>
        </w:rPr>
      </w:pPr>
      <w:r w:rsidRPr="00564F51">
        <w:rPr>
          <w:rFonts w:ascii="Arial" w:hAnsi="Arial" w:cs="Arial"/>
          <w:b/>
        </w:rPr>
        <w:t xml:space="preserve">Definitions:  </w:t>
      </w:r>
      <w:r w:rsidRPr="00564F51">
        <w:rPr>
          <w:rFonts w:ascii="Arial" w:hAnsi="Arial" w:cs="Arial"/>
        </w:rPr>
        <w:t>N/A</w:t>
      </w:r>
    </w:p>
    <w:p w14:paraId="64DD168A" w14:textId="720D5631" w:rsidR="00B51928" w:rsidRPr="00564F51" w:rsidRDefault="00B51928" w:rsidP="00B51928">
      <w:pPr>
        <w:pStyle w:val="ListParagraph"/>
        <w:numPr>
          <w:ilvl w:val="0"/>
          <w:numId w:val="19"/>
        </w:numPr>
        <w:tabs>
          <w:tab w:val="left" w:pos="7305"/>
        </w:tabs>
        <w:spacing w:line="240" w:lineRule="auto"/>
        <w:ind w:right="-270"/>
        <w:contextualSpacing w:val="0"/>
        <w:jc w:val="both"/>
        <w:rPr>
          <w:rFonts w:ascii="Arial" w:hAnsi="Arial" w:cs="Arial"/>
        </w:rPr>
      </w:pPr>
      <w:r w:rsidRPr="0035561C">
        <w:rPr>
          <w:rFonts w:ascii="Arial" w:hAnsi="Arial" w:cs="Arial"/>
          <w:b/>
        </w:rPr>
        <w:t xml:space="preserve">Policy:  </w:t>
      </w:r>
      <w:r w:rsidRPr="0035561C">
        <w:rPr>
          <w:rFonts w:ascii="Arial" w:hAnsi="Arial" w:cs="Arial"/>
        </w:rPr>
        <w:t>The Pharmacy is aware that a disproportionately high number of pharmacists and pharmacy perso</w:t>
      </w:r>
      <w:r w:rsidRPr="00D64EC6">
        <w:rPr>
          <w:rFonts w:ascii="Arial" w:hAnsi="Arial" w:cs="Arial"/>
        </w:rPr>
        <w:t xml:space="preserve">nnel experience issues with addiction and substance abuse.  Personnel who experience problems </w:t>
      </w:r>
      <w:r w:rsidRPr="00407357">
        <w:rPr>
          <w:rFonts w:ascii="Arial" w:hAnsi="Arial" w:cs="Arial"/>
        </w:rPr>
        <w:t>with substance</w:t>
      </w:r>
      <w:r w:rsidRPr="00C03911">
        <w:rPr>
          <w:rFonts w:ascii="Arial" w:hAnsi="Arial" w:cs="Arial"/>
        </w:rPr>
        <w:t xml:space="preserve"> abuse are encouraged to get professional help.</w:t>
      </w:r>
      <w:r w:rsidR="0095009D">
        <w:rPr>
          <w:rFonts w:ascii="Arial" w:hAnsi="Arial" w:cs="Arial"/>
        </w:rPr>
        <w:t xml:space="preserve"> </w:t>
      </w:r>
      <w:r w:rsidRPr="00C03911">
        <w:rPr>
          <w:rFonts w:ascii="Arial" w:hAnsi="Arial" w:cs="Arial"/>
        </w:rPr>
        <w:t>There are many professional organizations available that will provide counseling and assistance to pharmacists and pharmacy personnel who have problems with substance abuse.</w:t>
      </w:r>
      <w:r w:rsidR="0095009D">
        <w:rPr>
          <w:rFonts w:ascii="Arial" w:hAnsi="Arial" w:cs="Arial"/>
        </w:rPr>
        <w:t xml:space="preserve"> </w:t>
      </w:r>
      <w:r w:rsidRPr="00C03911">
        <w:rPr>
          <w:rFonts w:ascii="Arial" w:hAnsi="Arial" w:cs="Arial"/>
        </w:rPr>
        <w:t>If you have a substance abuse p</w:t>
      </w:r>
      <w:r w:rsidRPr="00B062F7">
        <w:rPr>
          <w:rFonts w:ascii="Arial" w:hAnsi="Arial" w:cs="Arial"/>
        </w:rPr>
        <w:t>roblem,</w:t>
      </w:r>
      <w:r w:rsidR="0095009D">
        <w:rPr>
          <w:rFonts w:ascii="Arial" w:hAnsi="Arial" w:cs="Arial"/>
        </w:rPr>
        <w:t xml:space="preserve"> </w:t>
      </w:r>
      <w:r w:rsidRPr="00B062F7">
        <w:rPr>
          <w:rFonts w:ascii="Arial" w:hAnsi="Arial" w:cs="Arial"/>
        </w:rPr>
        <w:t>you are encouraged to seek help from the Pharmacy’s Personnel Assistance Program (if one exists) or to contact the confidential substance abuse treatment program identified by the state Board of Pharmacy.</w:t>
      </w:r>
      <w:r w:rsidR="0095009D">
        <w:rPr>
          <w:rFonts w:ascii="Arial" w:hAnsi="Arial" w:cs="Arial"/>
        </w:rPr>
        <w:t xml:space="preserve"> </w:t>
      </w:r>
      <w:r w:rsidRPr="00B062F7">
        <w:rPr>
          <w:rFonts w:ascii="Arial" w:hAnsi="Arial" w:cs="Arial"/>
        </w:rPr>
        <w:t>Personnel who self-report an</w:t>
      </w:r>
      <w:r w:rsidRPr="00F477E3">
        <w:rPr>
          <w:rFonts w:ascii="Arial" w:hAnsi="Arial" w:cs="Arial"/>
        </w:rPr>
        <w:t xml:space="preserve">d who seek help for treatment will not be disciplined for seeking help, and the Pharmacy will attempt to work with each individual in obtaining any necessary treatment.   </w:t>
      </w:r>
    </w:p>
    <w:p w14:paraId="10B68A19" w14:textId="1AE6EFE6" w:rsidR="00B51928" w:rsidRPr="00564F51" w:rsidRDefault="00B51928" w:rsidP="00B51928">
      <w:pPr>
        <w:tabs>
          <w:tab w:val="left" w:pos="7305"/>
        </w:tabs>
        <w:spacing w:line="240" w:lineRule="auto"/>
        <w:ind w:left="720" w:right="-270"/>
        <w:jc w:val="both"/>
        <w:rPr>
          <w:rFonts w:ascii="Arial" w:hAnsi="Arial" w:cs="Arial"/>
        </w:rPr>
      </w:pPr>
      <w:r w:rsidRPr="00564F51">
        <w:rPr>
          <w:rFonts w:ascii="Arial" w:hAnsi="Arial" w:cs="Arial"/>
        </w:rPr>
        <w:t>It is unsafe for patients and other personnel to have personnel working who are under the influence of alcohol, prescription drugs,</w:t>
      </w:r>
      <w:r w:rsidR="0095009D">
        <w:rPr>
          <w:rFonts w:ascii="Arial" w:hAnsi="Arial" w:cs="Arial"/>
        </w:rPr>
        <w:t xml:space="preserve"> </w:t>
      </w:r>
      <w:r w:rsidRPr="00564F51">
        <w:rPr>
          <w:rFonts w:ascii="Arial" w:hAnsi="Arial" w:cs="Arial"/>
        </w:rPr>
        <w:t>marijuana (if legal in the state), or an illegal substance.</w:t>
      </w:r>
      <w:r w:rsidR="0095009D">
        <w:rPr>
          <w:rFonts w:ascii="Arial" w:hAnsi="Arial" w:cs="Arial"/>
        </w:rPr>
        <w:t xml:space="preserve"> </w:t>
      </w:r>
      <w:r w:rsidRPr="00564F51">
        <w:rPr>
          <w:rFonts w:ascii="Arial" w:hAnsi="Arial" w:cs="Arial"/>
        </w:rPr>
        <w:t xml:space="preserve">Accordingly, consistent with its Code of Conduct, the Pharmacy will discipline personnel who report to work under the influence of alcohol or other substances. </w:t>
      </w:r>
    </w:p>
    <w:p w14:paraId="45DC8C04" w14:textId="1A9D79F9" w:rsidR="00B51928" w:rsidRDefault="00B51928" w:rsidP="00B51928">
      <w:pPr>
        <w:tabs>
          <w:tab w:val="left" w:pos="7305"/>
        </w:tabs>
        <w:spacing w:line="240" w:lineRule="auto"/>
        <w:ind w:left="720" w:right="-270"/>
        <w:jc w:val="both"/>
        <w:rPr>
          <w:rFonts w:ascii="Arial" w:hAnsi="Arial" w:cs="Arial"/>
        </w:rPr>
      </w:pPr>
      <w:r w:rsidRPr="00564F51">
        <w:rPr>
          <w:rFonts w:ascii="Arial" w:hAnsi="Arial" w:cs="Arial"/>
        </w:rPr>
        <w:t>If state law requires pharmacies, pharmacy technicians, pharmacists, or pharmacists-in-charge to report suspected substance abuse problems, and someone on the Pharmacy’s staff has knowledge that a licensed colleague has a substance abuse problem, the employee is encouraged to communicate his/ her suspicions to the Pharmacy before reporting the suspected behavior to the state Board of Pharmacy.</w:t>
      </w:r>
      <w:r w:rsidR="0095009D">
        <w:rPr>
          <w:rFonts w:ascii="Arial" w:hAnsi="Arial" w:cs="Arial"/>
        </w:rPr>
        <w:t xml:space="preserve"> </w:t>
      </w:r>
      <w:r w:rsidRPr="00564F51">
        <w:rPr>
          <w:rFonts w:ascii="Arial" w:hAnsi="Arial" w:cs="Arial"/>
        </w:rPr>
        <w:t>Depending upon the requirements of state law, management may be required to report the suspected substance abuse to either the Board or the state’s confidential substance abuse treatment program. In the alternative, if state law permits, management may request that an employee self-report and seek treatment. If the employee does not seek treatment, management may report the employee to the Board or substance abuse treatment program.</w:t>
      </w:r>
      <w:r w:rsidR="0095009D">
        <w:rPr>
          <w:rFonts w:ascii="Arial" w:hAnsi="Arial" w:cs="Arial"/>
        </w:rPr>
        <w:t xml:space="preserve"> </w:t>
      </w:r>
      <w:r w:rsidRPr="00564F51">
        <w:rPr>
          <w:rFonts w:ascii="Arial" w:hAnsi="Arial" w:cs="Arial"/>
        </w:rPr>
        <w:t xml:space="preserve">Be advised that the Pharmacy will comply, and expects its personnel to comply, with all laws.    </w:t>
      </w:r>
    </w:p>
    <w:p w14:paraId="065F9F0A" w14:textId="77777777" w:rsidR="00D50DD4" w:rsidRDefault="00D50DD4" w:rsidP="00B51928">
      <w:pPr>
        <w:tabs>
          <w:tab w:val="left" w:pos="7305"/>
        </w:tabs>
        <w:spacing w:line="240" w:lineRule="auto"/>
        <w:ind w:left="720" w:right="-270"/>
        <w:jc w:val="both"/>
        <w:rPr>
          <w:rFonts w:ascii="Arial" w:hAnsi="Arial" w:cs="Arial"/>
        </w:rPr>
      </w:pPr>
    </w:p>
    <w:p w14:paraId="5BDEBD71" w14:textId="77777777" w:rsidR="00D50DD4" w:rsidRDefault="00D50DD4" w:rsidP="00B51928">
      <w:pPr>
        <w:tabs>
          <w:tab w:val="left" w:pos="7305"/>
        </w:tabs>
        <w:spacing w:line="240" w:lineRule="auto"/>
        <w:ind w:left="720" w:right="-270"/>
        <w:jc w:val="both"/>
        <w:rPr>
          <w:rFonts w:ascii="Arial" w:hAnsi="Arial" w:cs="Arial"/>
        </w:rPr>
      </w:pPr>
    </w:p>
    <w:p w14:paraId="6C069920" w14:textId="331645B5" w:rsidR="00D50DD4" w:rsidRPr="00564F51" w:rsidRDefault="00D50DD4" w:rsidP="00B51928">
      <w:pPr>
        <w:tabs>
          <w:tab w:val="left" w:pos="7305"/>
        </w:tabs>
        <w:spacing w:line="240" w:lineRule="auto"/>
        <w:ind w:left="720" w:right="-270"/>
        <w:jc w:val="both"/>
        <w:rPr>
          <w:rFonts w:ascii="Arial" w:hAnsi="Arial" w:cs="Arial"/>
        </w:rPr>
        <w:sectPr w:rsidR="00D50DD4" w:rsidRPr="00564F51" w:rsidSect="00B001F1">
          <w:headerReference w:type="default" r:id="rId21"/>
          <w:pgSz w:w="12240" w:h="15840"/>
          <w:pgMar w:top="1440" w:right="1440" w:bottom="1440" w:left="144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B51928" w:rsidRPr="00564F51" w14:paraId="356D2347" w14:textId="77777777" w:rsidTr="006B0DA4">
        <w:tc>
          <w:tcPr>
            <w:tcW w:w="4939" w:type="dxa"/>
          </w:tcPr>
          <w:p w14:paraId="38F4525D" w14:textId="77777777" w:rsidR="00B51928" w:rsidRPr="0035561C" w:rsidRDefault="00B51928" w:rsidP="006B0DA4">
            <w:pPr>
              <w:jc w:val="both"/>
              <w:rPr>
                <w:rFonts w:ascii="Arial" w:hAnsi="Arial" w:cs="Arial"/>
              </w:rPr>
            </w:pPr>
            <w:bookmarkStart w:id="24" w:name="page21"/>
            <w:bookmarkEnd w:id="21"/>
            <w:r w:rsidRPr="0035561C">
              <w:rPr>
                <w:rFonts w:ascii="Arial" w:hAnsi="Arial" w:cs="Arial"/>
              </w:rPr>
              <w:t>Prepared by/Date:</w:t>
            </w:r>
          </w:p>
        </w:tc>
        <w:tc>
          <w:tcPr>
            <w:tcW w:w="4889" w:type="dxa"/>
          </w:tcPr>
          <w:p w14:paraId="10089C9E" w14:textId="77777777" w:rsidR="00B51928" w:rsidRPr="00D64EC6" w:rsidRDefault="00B51928" w:rsidP="006B0DA4">
            <w:pPr>
              <w:jc w:val="both"/>
              <w:rPr>
                <w:rFonts w:ascii="Arial" w:hAnsi="Arial" w:cs="Arial"/>
              </w:rPr>
            </w:pPr>
            <w:r w:rsidRPr="00D64EC6">
              <w:rPr>
                <w:rFonts w:ascii="Arial" w:hAnsi="Arial" w:cs="Arial"/>
              </w:rPr>
              <w:t>Approved by/Date:</w:t>
            </w:r>
          </w:p>
        </w:tc>
      </w:tr>
    </w:tbl>
    <w:p w14:paraId="58031009" w14:textId="6B3411A7" w:rsidR="000E2C42" w:rsidRPr="000E2C42" w:rsidRDefault="000E2C42" w:rsidP="00D95C41">
      <w:pPr>
        <w:pStyle w:val="Heading2"/>
      </w:pPr>
      <w:bookmarkStart w:id="25" w:name="patientbillofrights"/>
      <w:bookmarkStart w:id="26" w:name="_Toc504744192"/>
      <w:bookmarkEnd w:id="25"/>
      <w:r w:rsidRPr="000E2C42">
        <w:t>1.08 Patient Bill of Rights</w:t>
      </w:r>
      <w:bookmarkEnd w:id="26"/>
    </w:p>
    <w:p w14:paraId="1252B60F" w14:textId="5CA24377" w:rsidR="00B51928" w:rsidRPr="00564F51" w:rsidRDefault="00B51928" w:rsidP="00B51928">
      <w:pPr>
        <w:pStyle w:val="ListParagraph"/>
        <w:numPr>
          <w:ilvl w:val="0"/>
          <w:numId w:val="21"/>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The purpose of this policy is to describe a Patient</w:t>
      </w:r>
      <w:r w:rsidR="002639A2">
        <w:rPr>
          <w:rFonts w:ascii="Arial" w:hAnsi="Arial" w:cs="Arial"/>
        </w:rPr>
        <w:t>’</w:t>
      </w:r>
      <w:r w:rsidRPr="00564F51">
        <w:rPr>
          <w:rFonts w:ascii="Arial" w:hAnsi="Arial" w:cs="Arial"/>
        </w:rPr>
        <w:t>s Bill of Rights that shall be followed for the services provided to Pharmacy customers.</w:t>
      </w:r>
    </w:p>
    <w:p w14:paraId="0A1F289B" w14:textId="77777777" w:rsidR="00B51928" w:rsidRPr="00564F51" w:rsidRDefault="00B51928" w:rsidP="00B51928">
      <w:pPr>
        <w:pStyle w:val="ListParagraph"/>
        <w:numPr>
          <w:ilvl w:val="0"/>
          <w:numId w:val="21"/>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This policy applies to all Pharmacy personnel.</w:t>
      </w:r>
    </w:p>
    <w:p w14:paraId="68657CE6" w14:textId="77777777" w:rsidR="00B51928" w:rsidRPr="00564F51" w:rsidRDefault="00B51928" w:rsidP="00B51928">
      <w:pPr>
        <w:pStyle w:val="ListParagraph"/>
        <w:numPr>
          <w:ilvl w:val="0"/>
          <w:numId w:val="21"/>
        </w:numPr>
        <w:spacing w:line="240" w:lineRule="auto"/>
        <w:ind w:right="-270"/>
        <w:contextualSpacing w:val="0"/>
        <w:jc w:val="both"/>
        <w:rPr>
          <w:rFonts w:ascii="Arial" w:hAnsi="Arial" w:cs="Arial"/>
          <w:b/>
        </w:rPr>
      </w:pPr>
      <w:r w:rsidRPr="00564F51">
        <w:rPr>
          <w:rFonts w:ascii="Arial" w:hAnsi="Arial" w:cs="Arial"/>
          <w:b/>
        </w:rPr>
        <w:t xml:space="preserve">Definitions:  </w:t>
      </w:r>
      <w:r w:rsidRPr="00564F51">
        <w:rPr>
          <w:rFonts w:ascii="Arial" w:hAnsi="Arial" w:cs="Arial"/>
        </w:rPr>
        <w:t>N/A</w:t>
      </w:r>
    </w:p>
    <w:p w14:paraId="18758568" w14:textId="77777777" w:rsidR="00B51928" w:rsidRPr="00564F51" w:rsidRDefault="00B51928" w:rsidP="00B51928">
      <w:pPr>
        <w:pStyle w:val="ListParagraph"/>
        <w:numPr>
          <w:ilvl w:val="0"/>
          <w:numId w:val="21"/>
        </w:numPr>
        <w:spacing w:line="240" w:lineRule="auto"/>
        <w:ind w:right="-270"/>
        <w:contextualSpacing w:val="0"/>
        <w:jc w:val="both"/>
        <w:rPr>
          <w:rFonts w:ascii="Arial" w:hAnsi="Arial" w:cs="Arial"/>
          <w:b/>
        </w:rPr>
      </w:pPr>
      <w:r w:rsidRPr="00564F51">
        <w:rPr>
          <w:rFonts w:ascii="Arial" w:hAnsi="Arial" w:cs="Arial"/>
          <w:b/>
        </w:rPr>
        <w:t xml:space="preserve">Policy:  </w:t>
      </w:r>
      <w:r w:rsidRPr="00564F51">
        <w:rPr>
          <w:rFonts w:ascii="Arial" w:hAnsi="Arial" w:cs="Arial"/>
        </w:rPr>
        <w:t>The Pharmacy is committed to protecting the health and welfare of patients through the Pharmacy’s delivery of quality, patient-focused care and education. We encourage our pharmacists and Pharmacy personnel to adopt this 8-point Patient Bill of Rights and apply it to their patients and customers so that patients and their families understand their rights and responsibilities. The Patient Bill of Rights shall be posted within the Pharmacy in an easily viewable location and/ or a copy shall be provided to customers upon request</w:t>
      </w:r>
      <w:r w:rsidRPr="00564F51">
        <w:rPr>
          <w:rFonts w:ascii="Arial" w:hAnsi="Arial" w:cs="Arial"/>
          <w:color w:val="FF0000"/>
        </w:rPr>
        <w:t>.</w:t>
      </w:r>
    </w:p>
    <w:p w14:paraId="6F8BB84D" w14:textId="77777777" w:rsidR="00B51928" w:rsidRPr="00564F51" w:rsidRDefault="00B51928" w:rsidP="00B51928">
      <w:pPr>
        <w:pStyle w:val="ListParagraph"/>
        <w:spacing w:before="100" w:beforeAutospacing="1" w:line="240" w:lineRule="auto"/>
        <w:ind w:right="-270"/>
        <w:contextualSpacing w:val="0"/>
        <w:jc w:val="both"/>
        <w:rPr>
          <w:rFonts w:ascii="Arial" w:eastAsia="Times New Roman" w:hAnsi="Arial" w:cs="Arial"/>
        </w:rPr>
      </w:pPr>
      <w:r w:rsidRPr="00564F51">
        <w:rPr>
          <w:rFonts w:ascii="Arial" w:hAnsi="Arial" w:cs="Arial"/>
          <w:b/>
        </w:rPr>
        <w:t xml:space="preserve">Patient Bill of Rights </w:t>
      </w:r>
    </w:p>
    <w:p w14:paraId="5E2A53CA" w14:textId="77777777" w:rsidR="00B51928" w:rsidRPr="00564F51" w:rsidRDefault="00B51928" w:rsidP="00B51928">
      <w:pPr>
        <w:pStyle w:val="ListParagraph"/>
        <w:numPr>
          <w:ilvl w:val="0"/>
          <w:numId w:val="20"/>
        </w:numPr>
        <w:spacing w:before="100" w:beforeAutospacing="1" w:line="240" w:lineRule="auto"/>
        <w:ind w:right="-274"/>
        <w:contextualSpacing w:val="0"/>
        <w:jc w:val="both"/>
        <w:rPr>
          <w:rFonts w:ascii="Arial" w:eastAsia="Times New Roman" w:hAnsi="Arial" w:cs="Arial"/>
        </w:rPr>
      </w:pPr>
      <w:r w:rsidRPr="00564F51">
        <w:rPr>
          <w:rFonts w:ascii="Arial" w:eastAsia="Times New Roman" w:hAnsi="Arial" w:cs="Arial"/>
        </w:rPr>
        <w:t xml:space="preserve">The patient has the right to considerate and respectful care. </w:t>
      </w:r>
    </w:p>
    <w:p w14:paraId="18DD42ED" w14:textId="77777777" w:rsidR="00B51928" w:rsidRPr="00564F51" w:rsidRDefault="00B51928" w:rsidP="00B51928">
      <w:pPr>
        <w:pStyle w:val="ListParagraph"/>
        <w:numPr>
          <w:ilvl w:val="0"/>
          <w:numId w:val="20"/>
        </w:numPr>
        <w:spacing w:before="100" w:beforeAutospacing="1" w:line="240" w:lineRule="auto"/>
        <w:contextualSpacing w:val="0"/>
        <w:rPr>
          <w:rFonts w:ascii="Arial" w:eastAsia="Times New Roman" w:hAnsi="Arial" w:cs="Arial"/>
        </w:rPr>
      </w:pPr>
      <w:r w:rsidRPr="00564F51">
        <w:rPr>
          <w:rFonts w:ascii="Arial" w:eastAsia="Times New Roman" w:hAnsi="Arial" w:cs="Arial"/>
        </w:rPr>
        <w:t xml:space="preserve">The patient has the right to and is encouraged to obtain from pharmacists and other direct caregivers relevant, current, and understandable information concerning his or her medication therapy and treatment. </w:t>
      </w:r>
    </w:p>
    <w:p w14:paraId="7B5D5011" w14:textId="77777777" w:rsidR="00B51928" w:rsidRPr="00564F51" w:rsidRDefault="00B51928" w:rsidP="00B51928">
      <w:pPr>
        <w:pStyle w:val="ListParagraph"/>
        <w:numPr>
          <w:ilvl w:val="0"/>
          <w:numId w:val="20"/>
        </w:numPr>
        <w:spacing w:before="100" w:beforeAutospacing="1" w:line="240" w:lineRule="auto"/>
        <w:contextualSpacing w:val="0"/>
        <w:rPr>
          <w:rFonts w:ascii="Arial" w:eastAsia="Times New Roman" w:hAnsi="Arial" w:cs="Arial"/>
        </w:rPr>
      </w:pPr>
      <w:r w:rsidRPr="00564F51">
        <w:rPr>
          <w:rFonts w:ascii="Arial" w:eastAsia="Times New Roman" w:hAnsi="Arial" w:cs="Arial"/>
        </w:rPr>
        <w:t>The patient is entitled to the opportunity to discuss and request information related to his or her specific drug therapy, the possible adverse side effects, and drug interactions.</w:t>
      </w:r>
    </w:p>
    <w:p w14:paraId="45D59170" w14:textId="0BB0C6E6" w:rsidR="00B51928" w:rsidRPr="00564F51" w:rsidRDefault="00B51928" w:rsidP="00B51928">
      <w:pPr>
        <w:pStyle w:val="ListParagraph"/>
        <w:numPr>
          <w:ilvl w:val="0"/>
          <w:numId w:val="20"/>
        </w:numPr>
        <w:spacing w:before="100" w:beforeAutospacing="1" w:line="240" w:lineRule="auto"/>
        <w:contextualSpacing w:val="0"/>
        <w:rPr>
          <w:rFonts w:ascii="Arial" w:eastAsia="Times New Roman" w:hAnsi="Arial" w:cs="Arial"/>
        </w:rPr>
      </w:pPr>
      <w:r w:rsidRPr="00564F51">
        <w:rPr>
          <w:rFonts w:ascii="Arial" w:eastAsia="Times New Roman" w:hAnsi="Arial" w:cs="Arial"/>
        </w:rPr>
        <w:t xml:space="preserve">The patient has the right to make decisions about the plan of care prior to and </w:t>
      </w:r>
      <w:r w:rsidR="0095009D" w:rsidRPr="00564F51">
        <w:rPr>
          <w:rFonts w:ascii="Arial" w:eastAsia="Times New Roman" w:hAnsi="Arial" w:cs="Arial"/>
        </w:rPr>
        <w:t>during</w:t>
      </w:r>
      <w:r w:rsidRPr="00564F51">
        <w:rPr>
          <w:rFonts w:ascii="Arial" w:eastAsia="Times New Roman" w:hAnsi="Arial" w:cs="Arial"/>
        </w:rPr>
        <w:t xml:space="preserve"> treatment</w:t>
      </w:r>
      <w:r w:rsidR="0095009D">
        <w:rPr>
          <w:rFonts w:ascii="Arial" w:eastAsia="Times New Roman" w:hAnsi="Arial" w:cs="Arial"/>
        </w:rPr>
        <w:t>,</w:t>
      </w:r>
      <w:r w:rsidRPr="00564F51">
        <w:rPr>
          <w:rFonts w:ascii="Arial" w:eastAsia="Times New Roman" w:hAnsi="Arial" w:cs="Arial"/>
        </w:rPr>
        <w:t xml:space="preserve"> and to refuse a recommended treatment or plan of care. </w:t>
      </w:r>
    </w:p>
    <w:p w14:paraId="2D3959DE" w14:textId="4CAFDDA9" w:rsidR="00B51928" w:rsidRPr="00564F51" w:rsidRDefault="00B51928" w:rsidP="00B51928">
      <w:pPr>
        <w:pStyle w:val="ListParagraph"/>
        <w:numPr>
          <w:ilvl w:val="0"/>
          <w:numId w:val="20"/>
        </w:numPr>
        <w:spacing w:before="100" w:beforeAutospacing="1" w:line="240" w:lineRule="auto"/>
        <w:contextualSpacing w:val="0"/>
        <w:rPr>
          <w:rFonts w:ascii="Arial" w:eastAsia="Times New Roman" w:hAnsi="Arial" w:cs="Arial"/>
        </w:rPr>
      </w:pPr>
      <w:r w:rsidRPr="00564F51">
        <w:rPr>
          <w:rFonts w:ascii="Arial" w:eastAsia="Times New Roman" w:hAnsi="Arial" w:cs="Arial"/>
        </w:rPr>
        <w:t xml:space="preserve">The patient has the right to expect that all communication, discussion, and patient counseling will be conducted </w:t>
      </w:r>
      <w:r w:rsidR="0095009D" w:rsidRPr="00564F51">
        <w:rPr>
          <w:rFonts w:ascii="Arial" w:eastAsia="Times New Roman" w:hAnsi="Arial" w:cs="Arial"/>
        </w:rPr>
        <w:t>to</w:t>
      </w:r>
      <w:r w:rsidRPr="00564F51">
        <w:rPr>
          <w:rFonts w:ascii="Arial" w:eastAsia="Times New Roman" w:hAnsi="Arial" w:cs="Arial"/>
        </w:rPr>
        <w:t xml:space="preserve"> protect each patient's privacy. </w:t>
      </w:r>
    </w:p>
    <w:p w14:paraId="0C396DDF" w14:textId="787CF097" w:rsidR="00B51928" w:rsidRPr="00564F51" w:rsidRDefault="00B51928" w:rsidP="00B51928">
      <w:pPr>
        <w:pStyle w:val="ListParagraph"/>
        <w:numPr>
          <w:ilvl w:val="0"/>
          <w:numId w:val="20"/>
        </w:numPr>
        <w:spacing w:before="100" w:beforeAutospacing="1" w:line="240" w:lineRule="auto"/>
        <w:contextualSpacing w:val="0"/>
        <w:rPr>
          <w:rFonts w:ascii="Arial" w:eastAsia="Times New Roman" w:hAnsi="Arial" w:cs="Arial"/>
        </w:rPr>
      </w:pPr>
      <w:r w:rsidRPr="00564F51">
        <w:rPr>
          <w:rFonts w:ascii="Arial" w:eastAsia="Times New Roman" w:hAnsi="Arial" w:cs="Arial"/>
        </w:rPr>
        <w:t>The patient has the right to expect that all records and discussion pertaining to his or her drug therapy will be treated as confidential by the pharma</w:t>
      </w:r>
      <w:r w:rsidR="00B10C01">
        <w:rPr>
          <w:rFonts w:ascii="Arial" w:eastAsia="Times New Roman" w:hAnsi="Arial" w:cs="Arial"/>
        </w:rPr>
        <w:t>cist</w:t>
      </w:r>
      <w:r w:rsidRPr="00564F51">
        <w:rPr>
          <w:rFonts w:ascii="Arial" w:eastAsia="Times New Roman" w:hAnsi="Arial" w:cs="Arial"/>
        </w:rPr>
        <w:t xml:space="preserve">, and the patient has the right to expect that the pharmacist will emphasize the confidentiality of patient information to any other parties entitled to review the patient's information and records. </w:t>
      </w:r>
    </w:p>
    <w:p w14:paraId="763E4EEA" w14:textId="77777777" w:rsidR="004C1C9A" w:rsidRPr="00564F51" w:rsidRDefault="00B51928" w:rsidP="004C1C9A">
      <w:pPr>
        <w:pStyle w:val="ListParagraph"/>
        <w:numPr>
          <w:ilvl w:val="0"/>
          <w:numId w:val="20"/>
        </w:numPr>
        <w:spacing w:before="100" w:beforeAutospacing="1" w:line="240" w:lineRule="auto"/>
        <w:contextualSpacing w:val="0"/>
        <w:rPr>
          <w:rFonts w:ascii="Arial" w:hAnsi="Arial" w:cs="Arial"/>
          <w:color w:val="000000"/>
        </w:rPr>
      </w:pPr>
      <w:r w:rsidRPr="00564F51">
        <w:rPr>
          <w:rFonts w:ascii="Arial" w:eastAsia="Times New Roman" w:hAnsi="Arial" w:cs="Arial"/>
        </w:rPr>
        <w:t>Patients have a right to competent counseling from the pharmacist to help them understand their medications and use them correctly.</w:t>
      </w:r>
      <w:bookmarkStart w:id="27" w:name="page22"/>
      <w:bookmarkEnd w:id="24"/>
    </w:p>
    <w:p w14:paraId="2FFC8761" w14:textId="4F666C88" w:rsidR="004C1C9A" w:rsidRDefault="004C1C9A" w:rsidP="004C1C9A">
      <w:pPr>
        <w:pStyle w:val="ListParagraph"/>
        <w:numPr>
          <w:ilvl w:val="0"/>
          <w:numId w:val="20"/>
        </w:numPr>
        <w:spacing w:before="100" w:beforeAutospacing="1" w:line="240" w:lineRule="auto"/>
        <w:contextualSpacing w:val="0"/>
        <w:rPr>
          <w:rFonts w:ascii="Arial" w:hAnsi="Arial" w:cs="Arial"/>
          <w:color w:val="000000"/>
        </w:rPr>
      </w:pPr>
      <w:r w:rsidRPr="00564F51">
        <w:rPr>
          <w:rFonts w:ascii="Arial" w:hAnsi="Arial" w:cs="Arial"/>
          <w:color w:val="000000"/>
        </w:rPr>
        <w:t>Patients have the right to file a complaint with the state Board of Pharmacy concerning any pharmacist or pharmacy if they believe that a violation was committed concerning safety, health, privacy, or the confidentiality of their personal information.</w:t>
      </w:r>
    </w:p>
    <w:p w14:paraId="4BD00B2E" w14:textId="6C26C7C4" w:rsidR="00942F7B" w:rsidRPr="001E441C" w:rsidRDefault="00942F7B" w:rsidP="001E441C">
      <w:pPr>
        <w:spacing w:before="100" w:beforeAutospacing="1" w:line="240" w:lineRule="auto"/>
        <w:ind w:left="720"/>
        <w:rPr>
          <w:rFonts w:ascii="Arial" w:hAnsi="Arial" w:cs="Arial"/>
          <w:color w:val="000000"/>
        </w:rPr>
        <w:sectPr w:rsidR="00942F7B" w:rsidRPr="001E441C" w:rsidSect="009B5CCB">
          <w:headerReference w:type="default" r:id="rId22"/>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9B5CCB" w:rsidRPr="00564F51" w14:paraId="48E5DFA1" w14:textId="77777777" w:rsidTr="006B0DA4">
        <w:tc>
          <w:tcPr>
            <w:tcW w:w="4939" w:type="dxa"/>
          </w:tcPr>
          <w:p w14:paraId="57855832" w14:textId="77777777" w:rsidR="009B5CCB" w:rsidRPr="0035561C" w:rsidRDefault="009B5CCB" w:rsidP="006B0DA4">
            <w:pPr>
              <w:jc w:val="both"/>
              <w:rPr>
                <w:rFonts w:ascii="Arial" w:hAnsi="Arial" w:cs="Arial"/>
              </w:rPr>
            </w:pPr>
            <w:bookmarkStart w:id="28" w:name="page23"/>
            <w:bookmarkEnd w:id="27"/>
            <w:r w:rsidRPr="0035561C">
              <w:rPr>
                <w:rFonts w:ascii="Arial" w:hAnsi="Arial" w:cs="Arial"/>
              </w:rPr>
              <w:t>Prepared by/Date:</w:t>
            </w:r>
          </w:p>
        </w:tc>
        <w:tc>
          <w:tcPr>
            <w:tcW w:w="4889" w:type="dxa"/>
          </w:tcPr>
          <w:p w14:paraId="319554E0" w14:textId="77777777" w:rsidR="009B5CCB" w:rsidRPr="00D64EC6" w:rsidRDefault="009B5CCB" w:rsidP="006B0DA4">
            <w:pPr>
              <w:jc w:val="both"/>
              <w:rPr>
                <w:rFonts w:ascii="Arial" w:hAnsi="Arial" w:cs="Arial"/>
              </w:rPr>
            </w:pPr>
            <w:r w:rsidRPr="00D64EC6">
              <w:rPr>
                <w:rFonts w:ascii="Arial" w:hAnsi="Arial" w:cs="Arial"/>
              </w:rPr>
              <w:t>Approved by/Date:</w:t>
            </w:r>
          </w:p>
        </w:tc>
      </w:tr>
    </w:tbl>
    <w:p w14:paraId="1FC3F401" w14:textId="0639F359" w:rsidR="000E2C42" w:rsidRPr="000E2C42" w:rsidRDefault="000E2C42" w:rsidP="00D95C41">
      <w:pPr>
        <w:pStyle w:val="Heading2"/>
      </w:pPr>
      <w:bookmarkStart w:id="29" w:name="mandatoryreporting"/>
      <w:bookmarkStart w:id="30" w:name="_Toc504744193"/>
      <w:bookmarkEnd w:id="29"/>
      <w:r w:rsidRPr="000E2C42">
        <w:t>1.09 Mandatory Reporting Policy</w:t>
      </w:r>
      <w:bookmarkEnd w:id="30"/>
    </w:p>
    <w:p w14:paraId="47CBF0CD" w14:textId="2D93F252" w:rsidR="009B5CCB" w:rsidRPr="00407357" w:rsidRDefault="009B5CCB" w:rsidP="009B5CCB">
      <w:pPr>
        <w:pStyle w:val="ListParagraph"/>
        <w:numPr>
          <w:ilvl w:val="0"/>
          <w:numId w:val="23"/>
        </w:numPr>
        <w:spacing w:line="240" w:lineRule="auto"/>
        <w:ind w:right="-274"/>
        <w:contextualSpacing w:val="0"/>
        <w:jc w:val="both"/>
        <w:rPr>
          <w:rFonts w:ascii="Arial" w:hAnsi="Arial" w:cs="Arial"/>
        </w:rPr>
      </w:pPr>
      <w:r w:rsidRPr="00D64EC6">
        <w:rPr>
          <w:rFonts w:ascii="Arial" w:hAnsi="Arial" w:cs="Arial"/>
          <w:b/>
        </w:rPr>
        <w:t xml:space="preserve">Purpose:  </w:t>
      </w:r>
      <w:r w:rsidRPr="00D64EC6">
        <w:rPr>
          <w:rFonts w:ascii="Arial" w:hAnsi="Arial" w:cs="Arial"/>
        </w:rPr>
        <w:t xml:space="preserve">To provide guidance to personnel as to when changes in job duties, licensing, and misconduct could result in a report to the Board of Pharmacy or other applicable licensing or regulatory authority. </w:t>
      </w:r>
    </w:p>
    <w:p w14:paraId="75E1B57F" w14:textId="77777777" w:rsidR="009B5CCB" w:rsidRPr="00626D46" w:rsidRDefault="009B5CCB" w:rsidP="009B5CCB">
      <w:pPr>
        <w:pStyle w:val="ListParagraph"/>
        <w:numPr>
          <w:ilvl w:val="0"/>
          <w:numId w:val="23"/>
        </w:numPr>
        <w:spacing w:line="240" w:lineRule="auto"/>
        <w:ind w:right="-274"/>
        <w:contextualSpacing w:val="0"/>
        <w:jc w:val="both"/>
        <w:rPr>
          <w:rFonts w:ascii="Arial" w:hAnsi="Arial" w:cs="Arial"/>
        </w:rPr>
      </w:pPr>
      <w:r w:rsidRPr="00C03911">
        <w:rPr>
          <w:rFonts w:ascii="Arial" w:hAnsi="Arial" w:cs="Arial"/>
          <w:b/>
        </w:rPr>
        <w:t xml:space="preserve">Scope:  </w:t>
      </w:r>
      <w:r w:rsidRPr="00B062F7">
        <w:rPr>
          <w:rFonts w:ascii="Arial" w:hAnsi="Arial" w:cs="Arial"/>
        </w:rPr>
        <w:t>This policy applies to all personnel with professional licenses.</w:t>
      </w:r>
    </w:p>
    <w:p w14:paraId="6EFCBED9" w14:textId="77777777" w:rsidR="009B5CCB" w:rsidRPr="00564F51" w:rsidRDefault="009B5CCB" w:rsidP="009B5CCB">
      <w:pPr>
        <w:pStyle w:val="ListParagraph"/>
        <w:numPr>
          <w:ilvl w:val="0"/>
          <w:numId w:val="23"/>
        </w:numPr>
        <w:spacing w:line="240" w:lineRule="auto"/>
        <w:ind w:right="-270"/>
        <w:contextualSpacing w:val="0"/>
        <w:jc w:val="both"/>
        <w:rPr>
          <w:rFonts w:ascii="Arial" w:hAnsi="Arial" w:cs="Arial"/>
          <w:b/>
        </w:rPr>
      </w:pPr>
      <w:r w:rsidRPr="00564F51">
        <w:rPr>
          <w:rFonts w:ascii="Arial" w:hAnsi="Arial" w:cs="Arial"/>
          <w:b/>
        </w:rPr>
        <w:t xml:space="preserve">Definitions: </w:t>
      </w:r>
      <w:r w:rsidRPr="00564F51">
        <w:rPr>
          <w:rFonts w:ascii="Arial" w:hAnsi="Arial" w:cs="Arial"/>
        </w:rPr>
        <w:t xml:space="preserve"> N/A</w:t>
      </w:r>
    </w:p>
    <w:p w14:paraId="375DD470" w14:textId="4BB4827B" w:rsidR="009B5CCB" w:rsidRPr="00564F51" w:rsidRDefault="009B5CCB" w:rsidP="004C1C9A">
      <w:pPr>
        <w:pStyle w:val="ListParagraph"/>
        <w:numPr>
          <w:ilvl w:val="0"/>
          <w:numId w:val="23"/>
        </w:numPr>
        <w:spacing w:line="240" w:lineRule="auto"/>
        <w:ind w:right="-274"/>
        <w:contextualSpacing w:val="0"/>
        <w:jc w:val="both"/>
        <w:rPr>
          <w:rFonts w:ascii="Arial" w:hAnsi="Arial" w:cs="Arial"/>
        </w:rPr>
      </w:pPr>
      <w:r w:rsidRPr="00564F51">
        <w:rPr>
          <w:rFonts w:ascii="Arial" w:hAnsi="Arial" w:cs="Arial"/>
          <w:b/>
        </w:rPr>
        <w:t xml:space="preserve">Policy:  </w:t>
      </w:r>
      <w:r w:rsidRPr="00564F51">
        <w:rPr>
          <w:rFonts w:ascii="Arial" w:hAnsi="Arial" w:cs="Arial"/>
        </w:rPr>
        <w:t xml:space="preserve">Applicable state laws and pharmacy regulations may require the Pharmacy to report employment-related issues to the Board of Pharmacy. The types of situations that often result in mandatory reporting may include:  </w:t>
      </w:r>
    </w:p>
    <w:p w14:paraId="25AB8FC0" w14:textId="77777777" w:rsidR="009B5CCB" w:rsidRPr="00564F51" w:rsidRDefault="009B5CCB" w:rsidP="009B5CCB">
      <w:pPr>
        <w:pStyle w:val="ListParagraph"/>
        <w:numPr>
          <w:ilvl w:val="2"/>
          <w:numId w:val="22"/>
        </w:numPr>
        <w:spacing w:before="240" w:line="240" w:lineRule="auto"/>
        <w:ind w:right="-274"/>
        <w:jc w:val="both"/>
        <w:rPr>
          <w:rFonts w:ascii="Arial" w:hAnsi="Arial" w:cs="Arial"/>
        </w:rPr>
      </w:pPr>
      <w:r w:rsidRPr="00564F51">
        <w:rPr>
          <w:rFonts w:ascii="Arial" w:hAnsi="Arial" w:cs="Arial"/>
        </w:rPr>
        <w:t xml:space="preserve">A change in pharmacist </w:t>
      </w:r>
    </w:p>
    <w:p w14:paraId="41B68208" w14:textId="77777777" w:rsidR="009B5CCB" w:rsidRPr="00564F51" w:rsidRDefault="009B5CCB" w:rsidP="009B5CCB">
      <w:pPr>
        <w:pStyle w:val="ListParagraph"/>
        <w:numPr>
          <w:ilvl w:val="2"/>
          <w:numId w:val="22"/>
        </w:numPr>
        <w:spacing w:before="240" w:line="240" w:lineRule="auto"/>
        <w:ind w:right="-274"/>
        <w:jc w:val="both"/>
        <w:rPr>
          <w:rFonts w:ascii="Arial" w:hAnsi="Arial" w:cs="Arial"/>
        </w:rPr>
      </w:pPr>
      <w:r w:rsidRPr="00564F51">
        <w:rPr>
          <w:rFonts w:ascii="Arial" w:hAnsi="Arial" w:cs="Arial"/>
        </w:rPr>
        <w:t xml:space="preserve">A change in P.I.C. </w:t>
      </w:r>
    </w:p>
    <w:p w14:paraId="11A7391D" w14:textId="77777777" w:rsidR="009B5CCB" w:rsidRPr="00564F51" w:rsidRDefault="009B5CCB" w:rsidP="009B5CCB">
      <w:pPr>
        <w:pStyle w:val="ListParagraph"/>
        <w:numPr>
          <w:ilvl w:val="2"/>
          <w:numId w:val="22"/>
        </w:numPr>
        <w:spacing w:before="240" w:line="240" w:lineRule="auto"/>
        <w:ind w:right="-274"/>
        <w:jc w:val="both"/>
        <w:rPr>
          <w:rFonts w:ascii="Arial" w:hAnsi="Arial" w:cs="Arial"/>
        </w:rPr>
      </w:pPr>
      <w:r w:rsidRPr="00564F51">
        <w:rPr>
          <w:rFonts w:ascii="Arial" w:hAnsi="Arial" w:cs="Arial"/>
        </w:rPr>
        <w:t xml:space="preserve">A change in intern/ extern employment </w:t>
      </w:r>
    </w:p>
    <w:p w14:paraId="5746B698" w14:textId="77777777" w:rsidR="009B5CCB" w:rsidRPr="00564F51" w:rsidRDefault="009B5CCB" w:rsidP="009B5CCB">
      <w:pPr>
        <w:pStyle w:val="ListParagraph"/>
        <w:numPr>
          <w:ilvl w:val="2"/>
          <w:numId w:val="22"/>
        </w:numPr>
        <w:spacing w:before="240" w:line="240" w:lineRule="auto"/>
        <w:ind w:right="-274"/>
        <w:jc w:val="both"/>
        <w:rPr>
          <w:rFonts w:ascii="Arial" w:hAnsi="Arial" w:cs="Arial"/>
        </w:rPr>
      </w:pPr>
      <w:r w:rsidRPr="00564F51">
        <w:rPr>
          <w:rFonts w:ascii="Arial" w:hAnsi="Arial" w:cs="Arial"/>
        </w:rPr>
        <w:t xml:space="preserve">A change in preceptor </w:t>
      </w:r>
    </w:p>
    <w:p w14:paraId="4ED7D3BD" w14:textId="77777777" w:rsidR="009B5CCB" w:rsidRPr="00564F51" w:rsidRDefault="009B5CCB" w:rsidP="009B5CCB">
      <w:pPr>
        <w:pStyle w:val="ListParagraph"/>
        <w:numPr>
          <w:ilvl w:val="2"/>
          <w:numId w:val="22"/>
        </w:numPr>
        <w:spacing w:before="240" w:line="240" w:lineRule="auto"/>
        <w:ind w:right="-274"/>
        <w:jc w:val="both"/>
        <w:rPr>
          <w:rFonts w:ascii="Arial" w:hAnsi="Arial" w:cs="Arial"/>
        </w:rPr>
      </w:pPr>
      <w:r w:rsidRPr="00564F51">
        <w:rPr>
          <w:rFonts w:ascii="Arial" w:hAnsi="Arial" w:cs="Arial"/>
        </w:rPr>
        <w:t xml:space="preserve">A change in technician </w:t>
      </w:r>
    </w:p>
    <w:p w14:paraId="48E2D06D" w14:textId="77777777" w:rsidR="009B5CCB" w:rsidRPr="00564F51" w:rsidRDefault="009B5CCB" w:rsidP="009B5CCB">
      <w:pPr>
        <w:pStyle w:val="ListParagraph"/>
        <w:numPr>
          <w:ilvl w:val="2"/>
          <w:numId w:val="22"/>
        </w:numPr>
        <w:spacing w:before="240" w:line="240" w:lineRule="auto"/>
        <w:ind w:right="-274"/>
        <w:jc w:val="both"/>
        <w:rPr>
          <w:rFonts w:ascii="Arial" w:hAnsi="Arial" w:cs="Arial"/>
        </w:rPr>
      </w:pPr>
      <w:r w:rsidRPr="00564F51">
        <w:rPr>
          <w:rFonts w:ascii="Arial" w:hAnsi="Arial" w:cs="Arial"/>
        </w:rPr>
        <w:t>Charges, arrests, and convictions</w:t>
      </w:r>
    </w:p>
    <w:p w14:paraId="4062CC79" w14:textId="77777777" w:rsidR="009B5CCB" w:rsidRPr="00564F51" w:rsidRDefault="009B5CCB" w:rsidP="009B5CCB">
      <w:pPr>
        <w:pStyle w:val="ListParagraph"/>
        <w:numPr>
          <w:ilvl w:val="2"/>
          <w:numId w:val="22"/>
        </w:numPr>
        <w:spacing w:before="240" w:line="240" w:lineRule="auto"/>
        <w:ind w:right="-274"/>
        <w:jc w:val="both"/>
        <w:rPr>
          <w:rFonts w:ascii="Arial" w:hAnsi="Arial" w:cs="Arial"/>
        </w:rPr>
      </w:pPr>
      <w:r w:rsidRPr="00564F51">
        <w:rPr>
          <w:rFonts w:ascii="Arial" w:hAnsi="Arial" w:cs="Arial"/>
        </w:rPr>
        <w:t>Unprofessional conduct as defined by state regulations</w:t>
      </w:r>
    </w:p>
    <w:p w14:paraId="294B26DC" w14:textId="77777777" w:rsidR="009B5CCB" w:rsidRPr="00564F51" w:rsidRDefault="009B5CCB" w:rsidP="009B5CCB">
      <w:pPr>
        <w:pStyle w:val="ListParagraph"/>
        <w:numPr>
          <w:ilvl w:val="2"/>
          <w:numId w:val="22"/>
        </w:numPr>
        <w:spacing w:before="240" w:after="100" w:afterAutospacing="1" w:line="240" w:lineRule="auto"/>
        <w:ind w:right="-274"/>
        <w:jc w:val="both"/>
        <w:rPr>
          <w:rFonts w:ascii="Arial" w:hAnsi="Arial" w:cs="Arial"/>
        </w:rPr>
      </w:pPr>
      <w:r w:rsidRPr="00564F51">
        <w:rPr>
          <w:rFonts w:ascii="Arial" w:hAnsi="Arial" w:cs="Arial"/>
        </w:rPr>
        <w:t>Drug or alcohol impairment</w:t>
      </w:r>
    </w:p>
    <w:p w14:paraId="431E84C9" w14:textId="77777777" w:rsidR="009B5CCB" w:rsidRPr="00564F51" w:rsidRDefault="009B5CCB" w:rsidP="009B5CCB">
      <w:pPr>
        <w:pStyle w:val="ListParagraph"/>
        <w:numPr>
          <w:ilvl w:val="2"/>
          <w:numId w:val="22"/>
        </w:numPr>
        <w:spacing w:line="240" w:lineRule="auto"/>
        <w:ind w:right="-274"/>
        <w:contextualSpacing w:val="0"/>
        <w:jc w:val="both"/>
        <w:rPr>
          <w:rFonts w:ascii="Arial" w:hAnsi="Arial" w:cs="Arial"/>
        </w:rPr>
      </w:pPr>
      <w:r w:rsidRPr="00564F51">
        <w:rPr>
          <w:rFonts w:ascii="Arial" w:hAnsi="Arial" w:cs="Arial"/>
        </w:rPr>
        <w:t>Lawsuits, claims, or settlements if required by state regulations</w:t>
      </w:r>
    </w:p>
    <w:p w14:paraId="04D8FC13" w14:textId="77777777" w:rsidR="009B5CCB" w:rsidRPr="00564F51" w:rsidRDefault="009B5CCB" w:rsidP="009B5CCB">
      <w:pPr>
        <w:pStyle w:val="ListParagraph"/>
        <w:spacing w:line="240" w:lineRule="auto"/>
        <w:ind w:right="-274"/>
        <w:contextualSpacing w:val="0"/>
        <w:jc w:val="both"/>
        <w:rPr>
          <w:rFonts w:ascii="Arial" w:hAnsi="Arial" w:cs="Arial"/>
        </w:rPr>
      </w:pPr>
      <w:r w:rsidRPr="00564F51">
        <w:rPr>
          <w:rFonts w:ascii="Arial" w:hAnsi="Arial" w:cs="Arial"/>
        </w:rPr>
        <w:t xml:space="preserve">Be advised that the Pharmacy will comply with federal, state, and local reporting requirements, and the Pharmacy expects its licensed personnel to comply with any applicable self-reporting requirements.  </w:t>
      </w:r>
    </w:p>
    <w:p w14:paraId="0109C0FA" w14:textId="572C6D48" w:rsidR="00B10C01" w:rsidRPr="00CF7F80" w:rsidRDefault="009B5CCB">
      <w:pPr>
        <w:pStyle w:val="ListParagraph"/>
        <w:spacing w:line="240" w:lineRule="auto"/>
        <w:ind w:right="-274"/>
        <w:contextualSpacing w:val="0"/>
        <w:jc w:val="both"/>
      </w:pPr>
      <w:r w:rsidRPr="001E441C">
        <w:rPr>
          <w:rFonts w:ascii="Arial" w:hAnsi="Arial" w:cs="Arial"/>
          <w:b/>
          <w:highlight w:val="yellow"/>
        </w:rPr>
        <w:t>NOTE:</w:t>
      </w:r>
      <w:r w:rsidRPr="001E441C">
        <w:rPr>
          <w:rFonts w:ascii="Arial" w:hAnsi="Arial" w:cs="Arial"/>
          <w:highlight w:val="yellow"/>
        </w:rPr>
        <w:t xml:space="preserve">  </w:t>
      </w:r>
      <w:r w:rsidR="00DA3269">
        <w:rPr>
          <w:rFonts w:ascii="Arial" w:hAnsi="Arial" w:cs="Arial"/>
          <w:highlight w:val="yellow"/>
        </w:rPr>
        <w:t xml:space="preserve">To the Policy Maker only. Delete prior to publication. </w:t>
      </w:r>
      <w:r w:rsidRPr="001E441C">
        <w:rPr>
          <w:rFonts w:ascii="Arial" w:hAnsi="Arial" w:cs="Arial"/>
          <w:highlight w:val="yellow"/>
        </w:rPr>
        <w:t>Mandatory reporting requirements are state-specific. This list is not intended to be comprehensive and is intended to be a suggestion of what types of events might trigger mandatory reporting. You should consult with a local attorney or with your local Board of Pharmacy to determine what events are subject to mandatory reporting and modify your policy and practices accordingly.</w:t>
      </w:r>
    </w:p>
    <w:p w14:paraId="58A07CA4" w14:textId="77777777" w:rsidR="00B10C01" w:rsidRDefault="00B10C01" w:rsidP="009B5CCB">
      <w:pPr>
        <w:pStyle w:val="ListParagraph"/>
        <w:spacing w:line="240" w:lineRule="auto"/>
        <w:ind w:right="-274"/>
        <w:contextualSpacing w:val="0"/>
        <w:jc w:val="both"/>
        <w:rPr>
          <w:rFonts w:ascii="Arial" w:hAnsi="Arial" w:cs="Arial"/>
        </w:rPr>
      </w:pPr>
    </w:p>
    <w:p w14:paraId="4A81147F" w14:textId="5E694310" w:rsidR="00942F7B" w:rsidRPr="001E441C" w:rsidRDefault="00942F7B" w:rsidP="001E441C">
      <w:pPr>
        <w:spacing w:line="240" w:lineRule="auto"/>
        <w:ind w:right="-274"/>
        <w:jc w:val="both"/>
        <w:rPr>
          <w:rFonts w:ascii="Arial" w:hAnsi="Arial" w:cs="Arial"/>
        </w:rPr>
        <w:sectPr w:rsidR="00942F7B" w:rsidRPr="001E441C" w:rsidSect="009B5CCB">
          <w:headerReference w:type="default" r:id="rId23"/>
          <w:pgSz w:w="12240" w:h="15840"/>
          <w:pgMar w:top="1440" w:right="1080" w:bottom="1440" w:left="1080" w:header="720" w:footer="576" w:gutter="0"/>
          <w:cols w:space="720"/>
          <w:docGrid w:linePitch="360"/>
        </w:sectPr>
      </w:pPr>
    </w:p>
    <w:tbl>
      <w:tblPr>
        <w:tblStyle w:val="TableGrid"/>
        <w:tblW w:w="9828" w:type="dxa"/>
        <w:tblBorders>
          <w:top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39"/>
        <w:gridCol w:w="4889"/>
      </w:tblGrid>
      <w:tr w:rsidR="002D2B5A" w:rsidRPr="00564F51" w14:paraId="47C4FA37" w14:textId="77777777" w:rsidTr="001C0800">
        <w:trPr>
          <w:trHeight w:val="373"/>
        </w:trPr>
        <w:tc>
          <w:tcPr>
            <w:tcW w:w="4939" w:type="dxa"/>
          </w:tcPr>
          <w:p w14:paraId="40FEE96A" w14:textId="77777777" w:rsidR="002D2B5A" w:rsidRPr="00D64EC6" w:rsidRDefault="002D2B5A" w:rsidP="006B0DA4">
            <w:pPr>
              <w:jc w:val="both"/>
              <w:rPr>
                <w:rFonts w:ascii="Arial" w:hAnsi="Arial" w:cs="Arial"/>
              </w:rPr>
            </w:pPr>
            <w:bookmarkStart w:id="31" w:name="page24"/>
            <w:bookmarkEnd w:id="28"/>
            <w:r w:rsidRPr="0035561C">
              <w:rPr>
                <w:rFonts w:ascii="Arial" w:hAnsi="Arial" w:cs="Arial"/>
              </w:rPr>
              <w:t>Prepared by/Date:</w:t>
            </w:r>
          </w:p>
        </w:tc>
        <w:tc>
          <w:tcPr>
            <w:tcW w:w="4889" w:type="dxa"/>
          </w:tcPr>
          <w:p w14:paraId="0E4D5510" w14:textId="77777777" w:rsidR="002D2B5A" w:rsidRPr="00407357" w:rsidRDefault="002D2B5A" w:rsidP="006B0DA4">
            <w:pPr>
              <w:jc w:val="both"/>
              <w:rPr>
                <w:rFonts w:ascii="Arial" w:hAnsi="Arial" w:cs="Arial"/>
              </w:rPr>
            </w:pPr>
            <w:r w:rsidRPr="00407357">
              <w:rPr>
                <w:rFonts w:ascii="Arial" w:hAnsi="Arial" w:cs="Arial"/>
              </w:rPr>
              <w:t>Approved by/Date:</w:t>
            </w:r>
          </w:p>
        </w:tc>
      </w:tr>
    </w:tbl>
    <w:p w14:paraId="12905D6B" w14:textId="26D7C100" w:rsidR="000E2C42" w:rsidRPr="000E2C42" w:rsidRDefault="000E2C42" w:rsidP="00D95C41">
      <w:pPr>
        <w:pStyle w:val="Heading2"/>
      </w:pPr>
      <w:bookmarkStart w:id="32" w:name="hipaaprivacypatientconf"/>
      <w:bookmarkStart w:id="33" w:name="_Toc504744194"/>
      <w:bookmarkEnd w:id="32"/>
      <w:r w:rsidRPr="000E2C42">
        <w:t>1.10 HIPAA Privacy &amp; Patient Confidentiality</w:t>
      </w:r>
      <w:bookmarkEnd w:id="33"/>
    </w:p>
    <w:p w14:paraId="5D354915" w14:textId="073EA9D6" w:rsidR="002D2B5A" w:rsidRPr="00407357" w:rsidRDefault="002D2B5A" w:rsidP="00537CCF">
      <w:pPr>
        <w:pStyle w:val="ListParagraph"/>
        <w:numPr>
          <w:ilvl w:val="0"/>
          <w:numId w:val="25"/>
        </w:numPr>
        <w:spacing w:line="240" w:lineRule="auto"/>
        <w:ind w:left="806" w:right="-270"/>
        <w:contextualSpacing w:val="0"/>
        <w:jc w:val="both"/>
        <w:rPr>
          <w:rFonts w:ascii="Arial" w:hAnsi="Arial" w:cs="Arial"/>
        </w:rPr>
      </w:pPr>
      <w:r w:rsidRPr="00D64EC6">
        <w:rPr>
          <w:rFonts w:ascii="Arial" w:hAnsi="Arial" w:cs="Arial"/>
          <w:b/>
        </w:rPr>
        <w:t xml:space="preserve">Purpose:  </w:t>
      </w:r>
      <w:r w:rsidRPr="00D64EC6">
        <w:rPr>
          <w:rFonts w:ascii="Arial" w:hAnsi="Arial" w:cs="Arial"/>
        </w:rPr>
        <w:t xml:space="preserve">This procedure describes how Pharmacy personnel </w:t>
      </w:r>
      <w:r w:rsidR="00B10C01">
        <w:rPr>
          <w:rFonts w:ascii="Arial" w:hAnsi="Arial" w:cs="Arial"/>
        </w:rPr>
        <w:t>will comply</w:t>
      </w:r>
      <w:r w:rsidRPr="00D64EC6">
        <w:rPr>
          <w:rFonts w:ascii="Arial" w:hAnsi="Arial" w:cs="Arial"/>
        </w:rPr>
        <w:t xml:space="preserve"> with the HIPAA Privacy and Patient Confidentiality Rule, as well as applicable state laws.</w:t>
      </w:r>
    </w:p>
    <w:p w14:paraId="60419ED7" w14:textId="77777777" w:rsidR="002D2B5A" w:rsidRPr="00B062F7" w:rsidRDefault="002D2B5A" w:rsidP="00537CCF">
      <w:pPr>
        <w:pStyle w:val="ListParagraph"/>
        <w:numPr>
          <w:ilvl w:val="0"/>
          <w:numId w:val="25"/>
        </w:numPr>
        <w:spacing w:line="240" w:lineRule="auto"/>
        <w:ind w:left="810" w:right="-270"/>
        <w:contextualSpacing w:val="0"/>
        <w:jc w:val="both"/>
        <w:rPr>
          <w:rFonts w:ascii="Arial" w:hAnsi="Arial" w:cs="Arial"/>
          <w:b/>
        </w:rPr>
      </w:pPr>
      <w:r w:rsidRPr="00C03911">
        <w:rPr>
          <w:rFonts w:ascii="Arial" w:hAnsi="Arial" w:cs="Arial"/>
          <w:b/>
        </w:rPr>
        <w:t xml:space="preserve">Scope:  </w:t>
      </w:r>
      <w:r w:rsidRPr="00B062F7">
        <w:rPr>
          <w:rFonts w:ascii="Arial" w:hAnsi="Arial" w:cs="Arial"/>
        </w:rPr>
        <w:t>This procedure applies to all Pharmacy personnel.</w:t>
      </w:r>
    </w:p>
    <w:p w14:paraId="507793BE" w14:textId="77777777" w:rsidR="002D2B5A" w:rsidRPr="00F477E3" w:rsidRDefault="002D2B5A" w:rsidP="00537CCF">
      <w:pPr>
        <w:pStyle w:val="ListParagraph"/>
        <w:numPr>
          <w:ilvl w:val="0"/>
          <w:numId w:val="25"/>
        </w:numPr>
        <w:spacing w:line="240" w:lineRule="auto"/>
        <w:ind w:left="810" w:right="-270"/>
        <w:contextualSpacing w:val="0"/>
        <w:jc w:val="both"/>
        <w:rPr>
          <w:rFonts w:ascii="Arial" w:hAnsi="Arial" w:cs="Arial"/>
        </w:rPr>
      </w:pPr>
      <w:r w:rsidRPr="00F477E3">
        <w:rPr>
          <w:rFonts w:ascii="Arial" w:hAnsi="Arial" w:cs="Arial"/>
          <w:b/>
        </w:rPr>
        <w:t xml:space="preserve">Definitions:  </w:t>
      </w:r>
      <w:r w:rsidRPr="00F477E3">
        <w:rPr>
          <w:rFonts w:ascii="Arial" w:hAnsi="Arial" w:cs="Arial"/>
        </w:rPr>
        <w:t>N/A</w:t>
      </w:r>
    </w:p>
    <w:p w14:paraId="166BC09C" w14:textId="77777777" w:rsidR="002D2B5A" w:rsidRPr="0060277B" w:rsidRDefault="002D2B5A" w:rsidP="00537CCF">
      <w:pPr>
        <w:pStyle w:val="ListParagraph"/>
        <w:numPr>
          <w:ilvl w:val="0"/>
          <w:numId w:val="25"/>
        </w:numPr>
        <w:spacing w:line="240" w:lineRule="auto"/>
        <w:ind w:left="810" w:right="-270"/>
        <w:contextualSpacing w:val="0"/>
        <w:jc w:val="both"/>
        <w:rPr>
          <w:rFonts w:ascii="Arial" w:hAnsi="Arial" w:cs="Arial"/>
        </w:rPr>
      </w:pPr>
      <w:r w:rsidRPr="0060277B">
        <w:rPr>
          <w:rFonts w:ascii="Arial" w:hAnsi="Arial" w:cs="Arial"/>
          <w:b/>
        </w:rPr>
        <w:t>Safety Requirements:</w:t>
      </w:r>
      <w:r w:rsidRPr="0060277B">
        <w:rPr>
          <w:rFonts w:ascii="Arial" w:hAnsi="Arial" w:cs="Arial"/>
        </w:rPr>
        <w:t xml:space="preserve">  N/A</w:t>
      </w:r>
    </w:p>
    <w:p w14:paraId="3A45DE8E" w14:textId="361993A4" w:rsidR="002D2B5A" w:rsidRPr="00626D46" w:rsidRDefault="002D2B5A" w:rsidP="004C1C9A">
      <w:pPr>
        <w:pStyle w:val="ListParagraph"/>
        <w:numPr>
          <w:ilvl w:val="0"/>
          <w:numId w:val="25"/>
        </w:numPr>
        <w:spacing w:line="240" w:lineRule="auto"/>
        <w:ind w:left="810" w:right="-270"/>
        <w:contextualSpacing w:val="0"/>
        <w:jc w:val="both"/>
        <w:rPr>
          <w:rFonts w:ascii="Arial" w:hAnsi="Arial" w:cs="Arial"/>
        </w:rPr>
      </w:pPr>
      <w:r w:rsidRPr="0060277B">
        <w:rPr>
          <w:rFonts w:ascii="Arial" w:hAnsi="Arial" w:cs="Arial"/>
          <w:b/>
        </w:rPr>
        <w:t xml:space="preserve">Procedure: </w:t>
      </w:r>
      <w:r w:rsidRPr="00F47B12">
        <w:rPr>
          <w:rFonts w:ascii="Arial" w:hAnsi="Arial" w:cs="Arial"/>
        </w:rPr>
        <w:t xml:space="preserve">We will provide a copy of our </w:t>
      </w:r>
      <w:r w:rsidR="00850466" w:rsidRPr="008D42B5">
        <w:rPr>
          <w:rFonts w:ascii="Arial" w:hAnsi="Arial" w:cs="Arial"/>
        </w:rPr>
        <w:t xml:space="preserve">HIPAA </w:t>
      </w:r>
      <w:r w:rsidRPr="008D42B5">
        <w:rPr>
          <w:rFonts w:ascii="Arial" w:hAnsi="Arial" w:cs="Arial"/>
        </w:rPr>
        <w:t>Notice of Privacy Practices (Notice) to our patients and to anyone else who requests a copy, and we will revise the Notice as appropriate. Our personnel will not use or disclose patient information in a manner that is inconsistent with our Notice, HIPAA,</w:t>
      </w:r>
      <w:r w:rsidRPr="00626D46">
        <w:rPr>
          <w:rFonts w:ascii="Arial" w:hAnsi="Arial" w:cs="Arial"/>
        </w:rPr>
        <w:t xml:space="preserve"> or state law.  </w:t>
      </w:r>
    </w:p>
    <w:p w14:paraId="2577B72B" w14:textId="77777777" w:rsidR="002D2B5A" w:rsidRPr="00564F51" w:rsidRDefault="002D2B5A" w:rsidP="002D2B5A">
      <w:pPr>
        <w:pStyle w:val="ListParagraph"/>
        <w:spacing w:line="240" w:lineRule="auto"/>
        <w:contextualSpacing w:val="0"/>
        <w:rPr>
          <w:rFonts w:ascii="Arial" w:hAnsi="Arial" w:cs="Arial"/>
        </w:rPr>
      </w:pPr>
      <w:r w:rsidRPr="00564F51">
        <w:rPr>
          <w:rFonts w:ascii="Arial" w:hAnsi="Arial" w:cs="Arial"/>
        </w:rPr>
        <w:t>Pharmacy personnel are responsible for the following:</w:t>
      </w:r>
    </w:p>
    <w:p w14:paraId="7CBAAE54" w14:textId="3EB578C1" w:rsidR="002D2B5A" w:rsidRPr="00564F51" w:rsidRDefault="002D2B5A" w:rsidP="002D2B5A">
      <w:pPr>
        <w:pStyle w:val="ListParagraph"/>
        <w:numPr>
          <w:ilvl w:val="0"/>
          <w:numId w:val="24"/>
        </w:numPr>
        <w:spacing w:line="240" w:lineRule="auto"/>
        <w:contextualSpacing w:val="0"/>
        <w:rPr>
          <w:rFonts w:ascii="Arial" w:hAnsi="Arial" w:cs="Arial"/>
        </w:rPr>
      </w:pPr>
      <w:r w:rsidRPr="00564F51">
        <w:rPr>
          <w:rFonts w:ascii="Arial" w:hAnsi="Arial" w:cs="Arial"/>
        </w:rPr>
        <w:t>Provide our Notice to each new patient and have the patient sign the Acknowledgement of Receipt form. If the patient refuses to sign the acknowledgment, note on the form that the patient refused and the reason for the refusal. If the patient has a personal representative, such as a parent/</w:t>
      </w:r>
      <w:r w:rsidR="00A82214" w:rsidRPr="00564F51">
        <w:rPr>
          <w:rFonts w:ascii="Arial" w:hAnsi="Arial" w:cs="Arial"/>
        </w:rPr>
        <w:t xml:space="preserve"> or </w:t>
      </w:r>
      <w:r w:rsidRPr="00564F51">
        <w:rPr>
          <w:rFonts w:ascii="Arial" w:hAnsi="Arial" w:cs="Arial"/>
        </w:rPr>
        <w:t xml:space="preserve">guardian, provide the Notice to that individual, asking the person to sign the </w:t>
      </w:r>
      <w:r w:rsidR="00A82214" w:rsidRPr="00564F51">
        <w:rPr>
          <w:rFonts w:ascii="Arial" w:hAnsi="Arial" w:cs="Arial"/>
        </w:rPr>
        <w:t>A</w:t>
      </w:r>
      <w:r w:rsidRPr="00564F51">
        <w:rPr>
          <w:rFonts w:ascii="Arial" w:hAnsi="Arial" w:cs="Arial"/>
        </w:rPr>
        <w:t>cknowledgment form.</w:t>
      </w:r>
    </w:p>
    <w:p w14:paraId="20BED82F" w14:textId="77777777" w:rsidR="002D2B5A" w:rsidRPr="00564F51" w:rsidRDefault="002D2B5A" w:rsidP="002D2B5A">
      <w:pPr>
        <w:pStyle w:val="ListParagraph"/>
        <w:numPr>
          <w:ilvl w:val="0"/>
          <w:numId w:val="24"/>
        </w:numPr>
        <w:spacing w:line="240" w:lineRule="auto"/>
        <w:contextualSpacing w:val="0"/>
        <w:rPr>
          <w:rFonts w:ascii="Arial" w:hAnsi="Arial" w:cs="Arial"/>
        </w:rPr>
      </w:pPr>
      <w:r w:rsidRPr="00564F51">
        <w:rPr>
          <w:rFonts w:ascii="Arial" w:hAnsi="Arial" w:cs="Arial"/>
        </w:rPr>
        <w:t xml:space="preserve">Retain each completed acknowledgment form for six (6) years from the date it was created or the date that it was last in effect, whichever is later. </w:t>
      </w:r>
    </w:p>
    <w:p w14:paraId="54784CBA" w14:textId="77777777" w:rsidR="002D2B5A" w:rsidRPr="00564F51" w:rsidRDefault="002D2B5A" w:rsidP="002D2B5A">
      <w:pPr>
        <w:pStyle w:val="ListParagraph"/>
        <w:numPr>
          <w:ilvl w:val="0"/>
          <w:numId w:val="24"/>
        </w:numPr>
        <w:spacing w:line="240" w:lineRule="auto"/>
        <w:contextualSpacing w:val="0"/>
        <w:rPr>
          <w:rFonts w:ascii="Arial" w:hAnsi="Arial" w:cs="Arial"/>
        </w:rPr>
      </w:pPr>
      <w:r w:rsidRPr="00564F51">
        <w:rPr>
          <w:rFonts w:ascii="Arial" w:hAnsi="Arial" w:cs="Arial"/>
        </w:rPr>
        <w:t>Do not access patient information that you are not authorized to access or is not necessary to perform your job. Always limit uses, disclosures, and requests for patient information to the minimum amount necessary.</w:t>
      </w:r>
    </w:p>
    <w:p w14:paraId="26246A9E" w14:textId="77777777" w:rsidR="002D2B5A" w:rsidRPr="00564F51" w:rsidRDefault="002D2B5A" w:rsidP="002D2B5A">
      <w:pPr>
        <w:pStyle w:val="ListParagraph"/>
        <w:numPr>
          <w:ilvl w:val="0"/>
          <w:numId w:val="24"/>
        </w:numPr>
        <w:contextualSpacing w:val="0"/>
        <w:rPr>
          <w:rFonts w:ascii="Arial" w:hAnsi="Arial" w:cs="Arial"/>
        </w:rPr>
      </w:pPr>
      <w:r w:rsidRPr="00564F51">
        <w:rPr>
          <w:rFonts w:ascii="Arial" w:hAnsi="Arial" w:cs="Arial"/>
        </w:rPr>
        <w:t xml:space="preserve">When a patient picks up a prescription, and you do not know the person, ask for a photo ID, date of birth, address, or some other information to verify identity. </w:t>
      </w:r>
    </w:p>
    <w:p w14:paraId="5E1AEA37" w14:textId="77777777" w:rsidR="002D2B5A" w:rsidRPr="00564F51" w:rsidRDefault="002D2B5A" w:rsidP="002D2B5A">
      <w:pPr>
        <w:pStyle w:val="ListParagraph"/>
        <w:numPr>
          <w:ilvl w:val="0"/>
          <w:numId w:val="24"/>
        </w:numPr>
        <w:spacing w:line="240" w:lineRule="auto"/>
        <w:contextualSpacing w:val="0"/>
        <w:rPr>
          <w:rFonts w:ascii="Arial" w:hAnsi="Arial" w:cs="Arial"/>
        </w:rPr>
      </w:pPr>
      <w:r w:rsidRPr="00564F51">
        <w:rPr>
          <w:rFonts w:ascii="Arial" w:hAnsi="Arial" w:cs="Arial"/>
        </w:rPr>
        <w:t xml:space="preserve">When someone other than a patient requests to pick up a prescription or asks for another patient’s information, that individual may not do so until the patient has first signed an authorization form. </w:t>
      </w:r>
    </w:p>
    <w:p w14:paraId="4998305F" w14:textId="77777777" w:rsidR="002D2B5A" w:rsidRPr="00564F51" w:rsidRDefault="002D2B5A" w:rsidP="002D2B5A">
      <w:pPr>
        <w:pStyle w:val="ListParagraph"/>
        <w:numPr>
          <w:ilvl w:val="0"/>
          <w:numId w:val="24"/>
        </w:numPr>
        <w:spacing w:line="240" w:lineRule="auto"/>
        <w:contextualSpacing w:val="0"/>
        <w:rPr>
          <w:rFonts w:ascii="Arial" w:hAnsi="Arial" w:cs="Arial"/>
        </w:rPr>
      </w:pPr>
      <w:r w:rsidRPr="00564F51">
        <w:rPr>
          <w:rFonts w:ascii="Arial" w:hAnsi="Arial" w:cs="Arial"/>
        </w:rPr>
        <w:t>In all other cases, if you are not sure that an individual has the authority to access the information requested, direct the request to the Privacy Officer who will verify the person’s identity and authority to make a determination regarding the patient information requested.</w:t>
      </w:r>
    </w:p>
    <w:p w14:paraId="6E849808" w14:textId="5D88FEFA" w:rsidR="002D2B5A" w:rsidRPr="00407357" w:rsidRDefault="002D2B5A" w:rsidP="00537CCF">
      <w:pPr>
        <w:pStyle w:val="ListParagraph"/>
        <w:numPr>
          <w:ilvl w:val="0"/>
          <w:numId w:val="25"/>
        </w:numPr>
        <w:spacing w:line="240" w:lineRule="auto"/>
        <w:ind w:left="806" w:right="-274"/>
        <w:contextualSpacing w:val="0"/>
        <w:jc w:val="both"/>
        <w:rPr>
          <w:rFonts w:ascii="Arial" w:hAnsi="Arial" w:cs="Arial"/>
          <w:b/>
        </w:rPr>
      </w:pPr>
      <w:r w:rsidRPr="0035561C">
        <w:rPr>
          <w:rFonts w:ascii="Arial" w:hAnsi="Arial" w:cs="Arial"/>
          <w:b/>
        </w:rPr>
        <w:t xml:space="preserve">References:  </w:t>
      </w:r>
      <w:hyperlink w:anchor="TM02" w:history="1">
        <w:r w:rsidR="002D6E0F">
          <w:rPr>
            <w:rStyle w:val="Hyperlink"/>
            <w:rFonts w:ascii="Arial" w:hAnsi="Arial" w:cs="Arial"/>
          </w:rPr>
          <w:t>FM</w:t>
        </w:r>
        <w:r w:rsidR="003036AE" w:rsidRPr="00407357">
          <w:rPr>
            <w:rStyle w:val="Hyperlink"/>
            <w:rFonts w:ascii="Arial" w:hAnsi="Arial" w:cs="Arial"/>
          </w:rPr>
          <w:t>-0</w:t>
        </w:r>
        <w:r w:rsidR="002D6E0F">
          <w:rPr>
            <w:rStyle w:val="Hyperlink"/>
            <w:rFonts w:ascii="Arial" w:hAnsi="Arial" w:cs="Arial"/>
          </w:rPr>
          <w:t>6</w:t>
        </w:r>
        <w:r w:rsidR="001961CF" w:rsidRPr="00626D46">
          <w:rPr>
            <w:rStyle w:val="Hyperlink"/>
            <w:rFonts w:ascii="Arial" w:hAnsi="Arial" w:cs="Arial"/>
          </w:rPr>
          <w:t xml:space="preserve"> HIPAA Notice of Privacy Practices</w:t>
        </w:r>
      </w:hyperlink>
      <w:r w:rsidR="001961CF" w:rsidRPr="00D64EC6">
        <w:rPr>
          <w:rFonts w:ascii="Arial" w:hAnsi="Arial" w:cs="Arial"/>
        </w:rPr>
        <w:t xml:space="preserve"> </w:t>
      </w:r>
    </w:p>
    <w:p w14:paraId="4A8F7082" w14:textId="1718DF1E" w:rsidR="001E7918" w:rsidRPr="001E441C" w:rsidRDefault="001E7918">
      <w:pPr>
        <w:pStyle w:val="ListParagraph"/>
        <w:numPr>
          <w:ilvl w:val="0"/>
          <w:numId w:val="25"/>
        </w:numPr>
        <w:spacing w:line="240" w:lineRule="auto"/>
        <w:ind w:left="806" w:right="-274"/>
        <w:contextualSpacing w:val="0"/>
        <w:jc w:val="both"/>
        <w:rPr>
          <w:rFonts w:ascii="Arial" w:hAnsi="Arial" w:cs="Arial"/>
        </w:rPr>
        <w:sectPr w:rsidR="001E7918" w:rsidRPr="001E441C" w:rsidSect="001C0800">
          <w:headerReference w:type="default" r:id="rId24"/>
          <w:pgSz w:w="12240" w:h="15840"/>
          <w:pgMar w:top="1296" w:right="1008" w:bottom="1296" w:left="1008"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D50915" w:rsidRPr="00564F51" w14:paraId="0DAA72EA" w14:textId="77777777" w:rsidTr="006B0DA4">
        <w:tc>
          <w:tcPr>
            <w:tcW w:w="4939" w:type="dxa"/>
          </w:tcPr>
          <w:p w14:paraId="1B2219E3" w14:textId="77777777" w:rsidR="00D50915" w:rsidRPr="00626D46" w:rsidRDefault="00D50915" w:rsidP="006B0DA4">
            <w:pPr>
              <w:jc w:val="both"/>
              <w:rPr>
                <w:rFonts w:ascii="Arial" w:hAnsi="Arial" w:cs="Arial"/>
              </w:rPr>
            </w:pPr>
            <w:bookmarkStart w:id="34" w:name="page25"/>
            <w:bookmarkEnd w:id="31"/>
            <w:r w:rsidRPr="00626D46">
              <w:rPr>
                <w:rFonts w:ascii="Arial" w:hAnsi="Arial" w:cs="Arial"/>
              </w:rPr>
              <w:t>Prepared by/Date:</w:t>
            </w:r>
          </w:p>
        </w:tc>
        <w:tc>
          <w:tcPr>
            <w:tcW w:w="4889" w:type="dxa"/>
          </w:tcPr>
          <w:p w14:paraId="0647DB08" w14:textId="77777777" w:rsidR="00D50915" w:rsidRPr="00626D46" w:rsidRDefault="00D50915" w:rsidP="006B0DA4">
            <w:pPr>
              <w:jc w:val="both"/>
              <w:rPr>
                <w:rFonts w:ascii="Arial" w:hAnsi="Arial" w:cs="Arial"/>
              </w:rPr>
            </w:pPr>
            <w:r w:rsidRPr="00626D46">
              <w:rPr>
                <w:rFonts w:ascii="Arial" w:hAnsi="Arial" w:cs="Arial"/>
              </w:rPr>
              <w:t>Approved by/Date:</w:t>
            </w:r>
          </w:p>
        </w:tc>
      </w:tr>
    </w:tbl>
    <w:p w14:paraId="366BA321" w14:textId="04788D19" w:rsidR="000E2C42" w:rsidRPr="000E2C42" w:rsidRDefault="000E2C42" w:rsidP="00D95C41">
      <w:pPr>
        <w:pStyle w:val="Heading2"/>
      </w:pPr>
      <w:bookmarkStart w:id="35" w:name="patientconf"/>
      <w:bookmarkStart w:id="36" w:name="_Toc504744195"/>
      <w:bookmarkEnd w:id="35"/>
      <w:r w:rsidRPr="000E2C42">
        <w:t>1.11 Patient Confidentiality</w:t>
      </w:r>
      <w:bookmarkEnd w:id="36"/>
    </w:p>
    <w:p w14:paraId="305E6A6E" w14:textId="4069D05F" w:rsidR="00D50915" w:rsidRPr="00407357" w:rsidRDefault="00D50915" w:rsidP="00537CCF">
      <w:pPr>
        <w:pStyle w:val="ListParagraph"/>
        <w:numPr>
          <w:ilvl w:val="0"/>
          <w:numId w:val="26"/>
        </w:numPr>
        <w:spacing w:line="240" w:lineRule="auto"/>
        <w:ind w:right="-274"/>
        <w:contextualSpacing w:val="0"/>
        <w:jc w:val="both"/>
        <w:rPr>
          <w:rFonts w:ascii="Arial" w:hAnsi="Arial" w:cs="Arial"/>
        </w:rPr>
      </w:pPr>
      <w:r w:rsidRPr="00D64EC6">
        <w:rPr>
          <w:rFonts w:ascii="Arial" w:hAnsi="Arial" w:cs="Arial"/>
          <w:b/>
        </w:rPr>
        <w:t xml:space="preserve">Purpose:  </w:t>
      </w:r>
      <w:r w:rsidRPr="00D64EC6">
        <w:rPr>
          <w:rFonts w:ascii="Arial" w:hAnsi="Arial" w:cs="Arial"/>
        </w:rPr>
        <w:t xml:space="preserve">This policy is to describe the Pharmacy policies regarding the confidentiality of patient information.  </w:t>
      </w:r>
    </w:p>
    <w:p w14:paraId="3125BFD3" w14:textId="77777777" w:rsidR="00D50915" w:rsidRPr="00626D46" w:rsidRDefault="00D50915" w:rsidP="00537CCF">
      <w:pPr>
        <w:pStyle w:val="ListParagraph"/>
        <w:numPr>
          <w:ilvl w:val="0"/>
          <w:numId w:val="26"/>
        </w:numPr>
        <w:spacing w:line="240" w:lineRule="auto"/>
        <w:ind w:right="-274"/>
        <w:contextualSpacing w:val="0"/>
        <w:jc w:val="both"/>
        <w:rPr>
          <w:rFonts w:ascii="Arial" w:hAnsi="Arial" w:cs="Arial"/>
        </w:rPr>
      </w:pPr>
      <w:r w:rsidRPr="00C03911">
        <w:rPr>
          <w:rFonts w:ascii="Arial" w:hAnsi="Arial" w:cs="Arial"/>
          <w:b/>
        </w:rPr>
        <w:t xml:space="preserve">Scope:  </w:t>
      </w:r>
      <w:r w:rsidRPr="00B062F7">
        <w:rPr>
          <w:rFonts w:ascii="Arial" w:hAnsi="Arial" w:cs="Arial"/>
        </w:rPr>
        <w:t>This policy applies to all personnel.</w:t>
      </w:r>
    </w:p>
    <w:p w14:paraId="103CCE88" w14:textId="77777777" w:rsidR="00D50915" w:rsidRPr="00564F51" w:rsidRDefault="00D50915" w:rsidP="00537CCF">
      <w:pPr>
        <w:pStyle w:val="ListParagraph"/>
        <w:numPr>
          <w:ilvl w:val="0"/>
          <w:numId w:val="26"/>
        </w:numPr>
        <w:spacing w:line="240" w:lineRule="auto"/>
        <w:ind w:right="-274"/>
        <w:contextualSpacing w:val="0"/>
        <w:jc w:val="both"/>
        <w:rPr>
          <w:rFonts w:ascii="Arial" w:hAnsi="Arial" w:cs="Arial"/>
        </w:rPr>
      </w:pPr>
      <w:r w:rsidRPr="00564F51">
        <w:rPr>
          <w:rFonts w:ascii="Arial" w:hAnsi="Arial" w:cs="Arial"/>
          <w:b/>
        </w:rPr>
        <w:t>Definitions:</w:t>
      </w:r>
    </w:p>
    <w:p w14:paraId="07CBF8D3" w14:textId="5EABC999" w:rsidR="00D50915" w:rsidRPr="00564F51" w:rsidRDefault="00D50915" w:rsidP="00D50915">
      <w:pPr>
        <w:spacing w:line="240" w:lineRule="auto"/>
        <w:ind w:left="720" w:right="-274"/>
        <w:jc w:val="both"/>
        <w:rPr>
          <w:rFonts w:ascii="Arial" w:hAnsi="Arial" w:cs="Arial"/>
        </w:rPr>
      </w:pPr>
      <w:r w:rsidRPr="00564F51">
        <w:rPr>
          <w:rFonts w:ascii="Arial" w:hAnsi="Arial" w:cs="Arial"/>
          <w:b/>
        </w:rPr>
        <w:t>Protected Health Information (PHI):</w:t>
      </w:r>
      <w:r w:rsidR="0095009D">
        <w:rPr>
          <w:rFonts w:ascii="Arial" w:hAnsi="Arial" w:cs="Arial"/>
        </w:rPr>
        <w:t xml:space="preserve"> </w:t>
      </w:r>
      <w:r w:rsidRPr="00564F51">
        <w:rPr>
          <w:rFonts w:ascii="Arial" w:hAnsi="Arial" w:cs="Arial"/>
        </w:rPr>
        <w:t xml:space="preserve">Individually identifiable health information that: (a) is transmitted by or maintained in electronic media; or (b) that is transmitted or maintained in any other forum or medium. PHI does not include individually identifiable health information that is: (a) kept in records governed by FERPA (Family Educational Right to Privacy Act); (b) records described in </w:t>
      </w:r>
      <w:hyperlink r:id="rId25" w:history="1">
        <w:r w:rsidRPr="00564F51">
          <w:rPr>
            <w:rStyle w:val="Hyperlink"/>
            <w:rFonts w:ascii="Arial" w:hAnsi="Arial" w:cs="Arial"/>
          </w:rPr>
          <w:t>20 U.S.C. 1232g(a)(4)(B)(iv</w:t>
        </w:r>
      </w:hyperlink>
      <w:r w:rsidRPr="00564F51">
        <w:rPr>
          <w:rFonts w:ascii="Arial" w:hAnsi="Arial" w:cs="Arial"/>
        </w:rPr>
        <w:t>); and (c) employment records held by a covered entity (such as a pharmacy) in its role as employer.</w:t>
      </w:r>
    </w:p>
    <w:p w14:paraId="371559B8" w14:textId="77777777" w:rsidR="00D50915" w:rsidRPr="00564F51" w:rsidRDefault="00D50915" w:rsidP="00537CCF">
      <w:pPr>
        <w:pStyle w:val="ListParagraph"/>
        <w:numPr>
          <w:ilvl w:val="0"/>
          <w:numId w:val="26"/>
        </w:numPr>
        <w:spacing w:before="240" w:line="240" w:lineRule="auto"/>
        <w:ind w:right="-274"/>
        <w:contextualSpacing w:val="0"/>
        <w:jc w:val="both"/>
        <w:rPr>
          <w:rFonts w:ascii="Arial" w:hAnsi="Arial" w:cs="Arial"/>
        </w:rPr>
      </w:pPr>
      <w:r w:rsidRPr="0035561C">
        <w:rPr>
          <w:rFonts w:ascii="Arial" w:hAnsi="Arial" w:cs="Arial"/>
          <w:b/>
        </w:rPr>
        <w:t xml:space="preserve">Policy: </w:t>
      </w:r>
      <w:r w:rsidRPr="0035561C">
        <w:rPr>
          <w:rFonts w:ascii="Arial" w:hAnsi="Arial" w:cs="Arial"/>
        </w:rPr>
        <w:t xml:space="preserve"> The law and our professional ethics require that personnel maintain the confidentiality of PHI when handling patient matters. </w:t>
      </w:r>
      <w:r w:rsidRPr="00D64EC6">
        <w:rPr>
          <w:rFonts w:ascii="Arial" w:hAnsi="Arial" w:cs="Arial"/>
        </w:rPr>
        <w:t>To maintain this professional confidence, no personnel shall disclose patient information to outsiders, including other patients, third parties, or members of one's own family. Pharmacy p</w:t>
      </w:r>
      <w:r w:rsidRPr="00407357">
        <w:rPr>
          <w:rFonts w:ascii="Arial" w:hAnsi="Arial" w:cs="Arial"/>
        </w:rPr>
        <w:t>ers</w:t>
      </w:r>
      <w:r w:rsidRPr="00C03911">
        <w:rPr>
          <w:rFonts w:ascii="Arial" w:hAnsi="Arial" w:cs="Arial"/>
        </w:rPr>
        <w:t>onnel should take care to use only patient first names when addressing patients and that discussions and advice regarding patient health matters and medications be done quietly and at such a distance from other patrons as to minimize the risk of a third pa</w:t>
      </w:r>
      <w:r w:rsidRPr="00B062F7">
        <w:rPr>
          <w:rFonts w:ascii="Arial" w:hAnsi="Arial" w:cs="Arial"/>
        </w:rPr>
        <w:t xml:space="preserve">rty overhearing the discussion. Patients trust personnel to maintain their confidentiality and care.  </w:t>
      </w:r>
    </w:p>
    <w:p w14:paraId="491FC1FB" w14:textId="77777777" w:rsidR="00D50915" w:rsidRPr="00564F51" w:rsidRDefault="00D50915" w:rsidP="00D50915">
      <w:pPr>
        <w:pStyle w:val="ListParagraph"/>
        <w:spacing w:before="240" w:line="240" w:lineRule="auto"/>
        <w:ind w:right="-274"/>
        <w:contextualSpacing w:val="0"/>
        <w:jc w:val="both"/>
        <w:rPr>
          <w:rFonts w:ascii="Arial" w:hAnsi="Arial" w:cs="Arial"/>
          <w:b/>
        </w:rPr>
      </w:pPr>
      <w:r w:rsidRPr="00564F51">
        <w:rPr>
          <w:rFonts w:ascii="Arial" w:hAnsi="Arial" w:cs="Arial"/>
          <w:b/>
        </w:rPr>
        <w:t>Care of Patient Records</w:t>
      </w:r>
    </w:p>
    <w:p w14:paraId="6261A7BA" w14:textId="370F1747" w:rsidR="00D50915" w:rsidRPr="00564F51" w:rsidRDefault="00D50915" w:rsidP="00D50915">
      <w:pPr>
        <w:pStyle w:val="ListParagraph"/>
        <w:spacing w:before="240" w:line="240" w:lineRule="auto"/>
        <w:ind w:right="-274"/>
        <w:contextualSpacing w:val="0"/>
        <w:jc w:val="both"/>
        <w:rPr>
          <w:rFonts w:ascii="Arial" w:hAnsi="Arial" w:cs="Arial"/>
        </w:rPr>
      </w:pPr>
      <w:r w:rsidRPr="00564F51">
        <w:rPr>
          <w:rFonts w:ascii="Arial" w:hAnsi="Arial" w:cs="Arial"/>
        </w:rPr>
        <w:t>Pharmacy policy and federal and state laws require that the Pharmacy maintain accurate and current patient records.</w:t>
      </w:r>
      <w:r w:rsidR="0095009D">
        <w:rPr>
          <w:rFonts w:ascii="Arial" w:hAnsi="Arial" w:cs="Arial"/>
        </w:rPr>
        <w:t xml:space="preserve"> </w:t>
      </w:r>
      <w:r w:rsidRPr="00564F51">
        <w:rPr>
          <w:rFonts w:ascii="Arial" w:hAnsi="Arial" w:cs="Arial"/>
        </w:rPr>
        <w:t xml:space="preserve">These records are important because they help prevent medication errors and enable the Pharmacy to monitor and track usage, as well as bill for services provided. Patient records may not be removed from the premises for any reason.  </w:t>
      </w:r>
    </w:p>
    <w:p w14:paraId="576C79D6" w14:textId="77777777" w:rsidR="00D50915" w:rsidRPr="00564F51" w:rsidRDefault="00D50915" w:rsidP="00D50915">
      <w:pPr>
        <w:pStyle w:val="ListParagraph"/>
        <w:spacing w:before="240" w:line="240" w:lineRule="auto"/>
        <w:ind w:right="-274"/>
        <w:contextualSpacing w:val="0"/>
        <w:jc w:val="both"/>
        <w:rPr>
          <w:rFonts w:ascii="Arial" w:hAnsi="Arial" w:cs="Arial"/>
        </w:rPr>
      </w:pPr>
      <w:r w:rsidRPr="00564F51">
        <w:rPr>
          <w:rFonts w:ascii="Arial" w:hAnsi="Arial" w:cs="Arial"/>
        </w:rPr>
        <w:t>Patient records should be handled with care. Falsification of patient records is strictly prohibited.</w:t>
      </w:r>
    </w:p>
    <w:p w14:paraId="778AFCD3" w14:textId="77777777" w:rsidR="00D50915" w:rsidRPr="00564F51" w:rsidRDefault="00D50915" w:rsidP="00D50915">
      <w:pPr>
        <w:pStyle w:val="ListParagraph"/>
        <w:spacing w:before="240" w:line="240" w:lineRule="auto"/>
        <w:ind w:right="-274"/>
        <w:contextualSpacing w:val="0"/>
        <w:jc w:val="both"/>
        <w:rPr>
          <w:rFonts w:ascii="Arial" w:hAnsi="Arial" w:cs="Arial"/>
        </w:rPr>
      </w:pPr>
      <w:r w:rsidRPr="00564F51">
        <w:rPr>
          <w:rFonts w:ascii="Arial" w:hAnsi="Arial" w:cs="Arial"/>
        </w:rPr>
        <w:t xml:space="preserve">Occasionally, patients or other physicians will request copies of Pharmacy records. Under no circumstances will requests for patient records be fulfilled unless an authorization that complies with HIPAA regulations is completed.  </w:t>
      </w:r>
    </w:p>
    <w:p w14:paraId="450AF669" w14:textId="3BB4F9A9" w:rsidR="001E7918" w:rsidRDefault="00D50915">
      <w:pPr>
        <w:pStyle w:val="ListParagraph"/>
        <w:spacing w:before="240" w:line="240" w:lineRule="auto"/>
        <w:ind w:right="-274"/>
        <w:contextualSpacing w:val="0"/>
        <w:jc w:val="both"/>
        <w:sectPr w:rsidR="001E7918" w:rsidSect="00D50915">
          <w:headerReference w:type="default" r:id="rId26"/>
          <w:pgSz w:w="12240" w:h="15840"/>
          <w:pgMar w:top="1440" w:right="1080" w:bottom="1440" w:left="1080" w:header="720" w:footer="576" w:gutter="0"/>
          <w:cols w:space="720"/>
          <w:docGrid w:linePitch="360"/>
        </w:sectPr>
      </w:pPr>
      <w:r w:rsidRPr="00564F51">
        <w:rPr>
          <w:rFonts w:ascii="Arial" w:hAnsi="Arial" w:cs="Arial"/>
        </w:rPr>
        <w:t>Any disclosure of PHI or other confidential information relating to patients will result in disciplinary action, up to and including discharge. The Pharmacy has policies and procedures regarding HIPAA compliance, and you are expected to follow them. Failure to follow our policies and procedures may result in disciplinary action up to and including discharge.</w:t>
      </w:r>
      <w:r w:rsidR="00B10C01">
        <w:rPr>
          <w:rFonts w:ascii="Arial" w:hAnsi="Arial" w:cs="Arial"/>
        </w:rPr>
        <w:t xml:space="preserve">       </w:t>
      </w:r>
    </w:p>
    <w:tbl>
      <w:tblPr>
        <w:tblStyle w:val="TableGrid"/>
        <w:tblW w:w="9828" w:type="dxa"/>
        <w:tblLook w:val="04A0" w:firstRow="1" w:lastRow="0" w:firstColumn="1" w:lastColumn="0" w:noHBand="0" w:noVBand="1"/>
      </w:tblPr>
      <w:tblGrid>
        <w:gridCol w:w="4939"/>
        <w:gridCol w:w="4889"/>
      </w:tblGrid>
      <w:tr w:rsidR="00D50915" w:rsidRPr="00564F51" w14:paraId="1F552F59" w14:textId="77777777" w:rsidTr="006B0DA4">
        <w:tc>
          <w:tcPr>
            <w:tcW w:w="4939" w:type="dxa"/>
          </w:tcPr>
          <w:p w14:paraId="1789D3B8" w14:textId="77777777" w:rsidR="00D50915" w:rsidRPr="00D64EC6" w:rsidRDefault="00D50915" w:rsidP="006B0DA4">
            <w:pPr>
              <w:jc w:val="both"/>
              <w:rPr>
                <w:rFonts w:ascii="Arial" w:hAnsi="Arial" w:cs="Arial"/>
              </w:rPr>
            </w:pPr>
            <w:bookmarkStart w:id="37" w:name="page26"/>
            <w:bookmarkEnd w:id="34"/>
            <w:r w:rsidRPr="0035561C">
              <w:rPr>
                <w:rFonts w:ascii="Arial" w:hAnsi="Arial" w:cs="Arial"/>
              </w:rPr>
              <w:t>Prepared by/Date:</w:t>
            </w:r>
          </w:p>
        </w:tc>
        <w:tc>
          <w:tcPr>
            <w:tcW w:w="4889" w:type="dxa"/>
          </w:tcPr>
          <w:p w14:paraId="1D8C02D4" w14:textId="77777777" w:rsidR="00D50915" w:rsidRPr="00407357" w:rsidRDefault="00D50915" w:rsidP="006B0DA4">
            <w:pPr>
              <w:jc w:val="both"/>
              <w:rPr>
                <w:rFonts w:ascii="Arial" w:hAnsi="Arial" w:cs="Arial"/>
              </w:rPr>
            </w:pPr>
            <w:r w:rsidRPr="00407357">
              <w:rPr>
                <w:rFonts w:ascii="Arial" w:hAnsi="Arial" w:cs="Arial"/>
              </w:rPr>
              <w:t>Approved by/Date:</w:t>
            </w:r>
          </w:p>
        </w:tc>
      </w:tr>
    </w:tbl>
    <w:p w14:paraId="158EB887" w14:textId="0D97F617" w:rsidR="000E2C42" w:rsidRPr="000E2C42" w:rsidRDefault="000E2C42" w:rsidP="00D95C41">
      <w:pPr>
        <w:pStyle w:val="Heading2"/>
      </w:pPr>
      <w:bookmarkStart w:id="38" w:name="securityofhealthinfo"/>
      <w:bookmarkStart w:id="39" w:name="_Toc504744196"/>
      <w:bookmarkEnd w:id="38"/>
      <w:r w:rsidRPr="000E2C42">
        <w:t>1.12 Security of Health Information</w:t>
      </w:r>
      <w:bookmarkEnd w:id="39"/>
    </w:p>
    <w:p w14:paraId="6074D865" w14:textId="109A968F" w:rsidR="00D50915" w:rsidRPr="00C03911" w:rsidRDefault="00D50915" w:rsidP="00537CCF">
      <w:pPr>
        <w:pStyle w:val="ListParagraph"/>
        <w:numPr>
          <w:ilvl w:val="0"/>
          <w:numId w:val="28"/>
        </w:numPr>
        <w:spacing w:line="240" w:lineRule="auto"/>
        <w:ind w:right="-274"/>
        <w:contextualSpacing w:val="0"/>
        <w:jc w:val="both"/>
        <w:rPr>
          <w:rFonts w:ascii="Arial" w:hAnsi="Arial" w:cs="Arial"/>
        </w:rPr>
      </w:pPr>
      <w:r w:rsidRPr="00D64EC6">
        <w:rPr>
          <w:rFonts w:ascii="Arial" w:hAnsi="Arial" w:cs="Arial"/>
          <w:b/>
        </w:rPr>
        <w:t xml:space="preserve">Purpose:  </w:t>
      </w:r>
      <w:r w:rsidRPr="00407357">
        <w:rPr>
          <w:rFonts w:ascii="Arial" w:hAnsi="Arial" w:cs="Arial"/>
        </w:rPr>
        <w:t>This policy is to describe safeguards that the Pharmacy has a</w:t>
      </w:r>
      <w:r w:rsidRPr="00C03911">
        <w:rPr>
          <w:rFonts w:ascii="Arial" w:hAnsi="Arial" w:cs="Arial"/>
        </w:rPr>
        <w:t xml:space="preserve">dopted to protect the security of health information.  </w:t>
      </w:r>
    </w:p>
    <w:p w14:paraId="7D9E7F8B" w14:textId="77777777" w:rsidR="00D50915" w:rsidRPr="00626D46" w:rsidRDefault="00D50915" w:rsidP="00537CCF">
      <w:pPr>
        <w:pStyle w:val="ListParagraph"/>
        <w:numPr>
          <w:ilvl w:val="0"/>
          <w:numId w:val="28"/>
        </w:numPr>
        <w:spacing w:line="240" w:lineRule="auto"/>
        <w:ind w:right="-274"/>
        <w:contextualSpacing w:val="0"/>
        <w:jc w:val="both"/>
        <w:rPr>
          <w:rFonts w:ascii="Arial" w:hAnsi="Arial" w:cs="Arial"/>
        </w:rPr>
      </w:pPr>
      <w:r w:rsidRPr="00B062F7">
        <w:rPr>
          <w:rFonts w:ascii="Arial" w:hAnsi="Arial" w:cs="Arial"/>
          <w:b/>
        </w:rPr>
        <w:t xml:space="preserve">Scope:  </w:t>
      </w:r>
      <w:r w:rsidRPr="00F477E3">
        <w:rPr>
          <w:rFonts w:ascii="Arial" w:hAnsi="Arial" w:cs="Arial"/>
        </w:rPr>
        <w:t>This policy applies to all personnel.</w:t>
      </w:r>
    </w:p>
    <w:p w14:paraId="448FE411" w14:textId="77777777" w:rsidR="00D50915" w:rsidRPr="00564F51" w:rsidRDefault="00D50915" w:rsidP="00537CCF">
      <w:pPr>
        <w:pStyle w:val="ListParagraph"/>
        <w:numPr>
          <w:ilvl w:val="0"/>
          <w:numId w:val="28"/>
        </w:numPr>
        <w:spacing w:line="240" w:lineRule="auto"/>
        <w:ind w:right="-274"/>
        <w:contextualSpacing w:val="0"/>
        <w:jc w:val="both"/>
        <w:rPr>
          <w:rFonts w:ascii="Arial" w:hAnsi="Arial" w:cs="Arial"/>
        </w:rPr>
      </w:pPr>
      <w:r w:rsidRPr="00564F51">
        <w:rPr>
          <w:rFonts w:ascii="Arial" w:hAnsi="Arial" w:cs="Arial"/>
          <w:b/>
        </w:rPr>
        <w:t>Definitions:</w:t>
      </w:r>
    </w:p>
    <w:p w14:paraId="5F2D41A8" w14:textId="39718B80" w:rsidR="00D50915" w:rsidRPr="00564F51" w:rsidRDefault="00D50915" w:rsidP="00D50915">
      <w:pPr>
        <w:spacing w:line="240" w:lineRule="auto"/>
        <w:ind w:left="720" w:right="-274"/>
        <w:jc w:val="both"/>
        <w:rPr>
          <w:rFonts w:ascii="Arial" w:hAnsi="Arial" w:cs="Arial"/>
        </w:rPr>
      </w:pPr>
      <w:r w:rsidRPr="00564F51">
        <w:rPr>
          <w:rFonts w:ascii="Arial" w:hAnsi="Arial" w:cs="Arial"/>
          <w:b/>
        </w:rPr>
        <w:t xml:space="preserve">Protected Health Information (PHI): </w:t>
      </w:r>
      <w:r w:rsidRPr="00564F51">
        <w:rPr>
          <w:rFonts w:ascii="Arial" w:hAnsi="Arial" w:cs="Arial"/>
        </w:rPr>
        <w:t xml:space="preserve"> Individually identifiable health information that: (a) is transmitted by or maintained in electronic media; or (b) that is transmitted or maintained in any other forum or medium. PHI does not include individually identifiable health information that is: (a) kept in records governed by FERPA (Family Educational Right to Privacy Act); (b) records described at </w:t>
      </w:r>
      <w:hyperlink r:id="rId27" w:history="1">
        <w:r w:rsidRPr="00564F51">
          <w:rPr>
            <w:rStyle w:val="Hyperlink"/>
            <w:rFonts w:ascii="Arial" w:hAnsi="Arial" w:cs="Arial"/>
          </w:rPr>
          <w:t>20 U.S.C. 1232g(a)(4)(B)(iv)</w:t>
        </w:r>
      </w:hyperlink>
      <w:r w:rsidRPr="00564F51">
        <w:rPr>
          <w:rFonts w:ascii="Arial" w:hAnsi="Arial" w:cs="Arial"/>
        </w:rPr>
        <w:t>; and (c) employment records held by a covered entity (such as a pharmacy) in its role as employer.</w:t>
      </w:r>
    </w:p>
    <w:p w14:paraId="663CAFEF" w14:textId="77777777" w:rsidR="00D50915" w:rsidRPr="00564F51" w:rsidRDefault="00D50915" w:rsidP="00537CCF">
      <w:pPr>
        <w:pStyle w:val="ListParagraph"/>
        <w:numPr>
          <w:ilvl w:val="0"/>
          <w:numId w:val="28"/>
        </w:numPr>
        <w:spacing w:before="240" w:line="240" w:lineRule="auto"/>
        <w:ind w:right="-274"/>
        <w:contextualSpacing w:val="0"/>
        <w:jc w:val="both"/>
        <w:rPr>
          <w:rFonts w:ascii="Arial" w:hAnsi="Arial" w:cs="Arial"/>
        </w:rPr>
      </w:pPr>
      <w:r w:rsidRPr="0035561C">
        <w:rPr>
          <w:rFonts w:ascii="Arial" w:hAnsi="Arial" w:cs="Arial"/>
          <w:b/>
        </w:rPr>
        <w:t xml:space="preserve">Policy: </w:t>
      </w:r>
      <w:r w:rsidRPr="00D64EC6">
        <w:rPr>
          <w:rFonts w:ascii="Arial" w:hAnsi="Arial" w:cs="Arial"/>
        </w:rPr>
        <w:t xml:space="preserve"> The law and professional ethics require that personnel maintain the confidentiality of PHI when handling patient matters. These laws apply whether the patient information is contained in hard copy or electronic format. To ensure that the health informatio</w:t>
      </w:r>
      <w:r w:rsidRPr="00407357">
        <w:rPr>
          <w:rFonts w:ascii="Arial" w:hAnsi="Arial" w:cs="Arial"/>
        </w:rPr>
        <w:t>n of Pharmacy patients is as secure as possible, the Pharmacy has adopted the following rules:</w:t>
      </w:r>
    </w:p>
    <w:p w14:paraId="41363EDD" w14:textId="77777777" w:rsidR="00D50915" w:rsidRPr="00564F51" w:rsidRDefault="00D50915" w:rsidP="00537CCF">
      <w:pPr>
        <w:pStyle w:val="ListParagraph"/>
        <w:numPr>
          <w:ilvl w:val="2"/>
          <w:numId w:val="27"/>
        </w:numPr>
        <w:spacing w:before="240" w:line="240" w:lineRule="auto"/>
        <w:ind w:right="-274"/>
        <w:contextualSpacing w:val="0"/>
        <w:jc w:val="both"/>
        <w:rPr>
          <w:rFonts w:ascii="Arial" w:hAnsi="Arial" w:cs="Arial"/>
        </w:rPr>
      </w:pPr>
      <w:r w:rsidRPr="00564F51">
        <w:rPr>
          <w:rFonts w:ascii="Arial" w:hAnsi="Arial" w:cs="Arial"/>
        </w:rPr>
        <w:t>Building alarms must be set when the premises are unoccupied.</w:t>
      </w:r>
    </w:p>
    <w:p w14:paraId="5916725C" w14:textId="77777777" w:rsidR="00D50915" w:rsidRPr="00564F51" w:rsidRDefault="00D50915" w:rsidP="00537CCF">
      <w:pPr>
        <w:pStyle w:val="ListParagraph"/>
        <w:numPr>
          <w:ilvl w:val="2"/>
          <w:numId w:val="27"/>
        </w:numPr>
        <w:spacing w:before="240" w:line="240" w:lineRule="auto"/>
        <w:ind w:right="-274"/>
        <w:contextualSpacing w:val="0"/>
        <w:jc w:val="both"/>
        <w:rPr>
          <w:rFonts w:ascii="Arial" w:hAnsi="Arial" w:cs="Arial"/>
        </w:rPr>
      </w:pPr>
      <w:r w:rsidRPr="00564F51">
        <w:rPr>
          <w:rFonts w:ascii="Arial" w:hAnsi="Arial" w:cs="Arial"/>
        </w:rPr>
        <w:t>The building must be locked during non-business hours.</w:t>
      </w:r>
    </w:p>
    <w:p w14:paraId="4D2E179A" w14:textId="77777777" w:rsidR="00D50915" w:rsidRPr="00564F51" w:rsidRDefault="00D50915" w:rsidP="00537CCF">
      <w:pPr>
        <w:pStyle w:val="ListParagraph"/>
        <w:numPr>
          <w:ilvl w:val="2"/>
          <w:numId w:val="27"/>
        </w:numPr>
        <w:spacing w:before="240" w:line="240" w:lineRule="auto"/>
        <w:ind w:right="-274"/>
        <w:contextualSpacing w:val="0"/>
        <w:jc w:val="both"/>
        <w:rPr>
          <w:rFonts w:ascii="Arial" w:hAnsi="Arial" w:cs="Arial"/>
        </w:rPr>
      </w:pPr>
      <w:r w:rsidRPr="00564F51">
        <w:rPr>
          <w:rFonts w:ascii="Arial" w:hAnsi="Arial" w:cs="Arial"/>
        </w:rPr>
        <w:t>Access to the area behind the Pharmacy counter must be restricted.</w:t>
      </w:r>
    </w:p>
    <w:p w14:paraId="7C4C4329" w14:textId="77777777" w:rsidR="00D50915" w:rsidRPr="00564F51" w:rsidRDefault="00D50915" w:rsidP="00537CCF">
      <w:pPr>
        <w:pStyle w:val="ListParagraph"/>
        <w:numPr>
          <w:ilvl w:val="2"/>
          <w:numId w:val="27"/>
        </w:numPr>
        <w:spacing w:before="240" w:line="240" w:lineRule="auto"/>
        <w:ind w:right="-274"/>
        <w:contextualSpacing w:val="0"/>
        <w:jc w:val="both"/>
        <w:rPr>
          <w:rFonts w:ascii="Arial" w:hAnsi="Arial" w:cs="Arial"/>
        </w:rPr>
      </w:pPr>
      <w:r w:rsidRPr="00564F51">
        <w:rPr>
          <w:rFonts w:ascii="Arial" w:hAnsi="Arial" w:cs="Arial"/>
        </w:rPr>
        <w:t>No visitors are permitted behind the Pharmacy counter.</w:t>
      </w:r>
    </w:p>
    <w:p w14:paraId="14B98265" w14:textId="77777777" w:rsidR="00D50915" w:rsidRPr="00564F51" w:rsidRDefault="00D50915" w:rsidP="00537CCF">
      <w:pPr>
        <w:pStyle w:val="ListParagraph"/>
        <w:numPr>
          <w:ilvl w:val="2"/>
          <w:numId w:val="27"/>
        </w:numPr>
        <w:spacing w:before="240" w:line="240" w:lineRule="auto"/>
        <w:ind w:right="-274"/>
        <w:contextualSpacing w:val="0"/>
        <w:jc w:val="both"/>
        <w:rPr>
          <w:rFonts w:ascii="Arial" w:hAnsi="Arial" w:cs="Arial"/>
        </w:rPr>
      </w:pPr>
      <w:r w:rsidRPr="00564F51">
        <w:rPr>
          <w:rFonts w:ascii="Arial" w:hAnsi="Arial" w:cs="Arial"/>
        </w:rPr>
        <w:t>Computer screens must be blocked from secondary viewers whenever possible.</w:t>
      </w:r>
    </w:p>
    <w:p w14:paraId="2BCC11F8" w14:textId="77777777" w:rsidR="00D50915" w:rsidRPr="00564F51" w:rsidRDefault="00D50915" w:rsidP="00537CCF">
      <w:pPr>
        <w:pStyle w:val="ListParagraph"/>
        <w:numPr>
          <w:ilvl w:val="2"/>
          <w:numId w:val="27"/>
        </w:numPr>
        <w:spacing w:before="240" w:line="240" w:lineRule="auto"/>
        <w:ind w:right="-274"/>
        <w:contextualSpacing w:val="0"/>
        <w:jc w:val="both"/>
        <w:rPr>
          <w:rFonts w:ascii="Arial" w:hAnsi="Arial" w:cs="Arial"/>
        </w:rPr>
      </w:pPr>
      <w:r w:rsidRPr="00564F51">
        <w:rPr>
          <w:rFonts w:ascii="Arial" w:hAnsi="Arial" w:cs="Arial"/>
        </w:rPr>
        <w:t>Personnel are prohibited from sharing their computer access passwords.</w:t>
      </w:r>
    </w:p>
    <w:p w14:paraId="4EDA1030" w14:textId="77777777" w:rsidR="00D50915" w:rsidRPr="00564F51" w:rsidRDefault="00D50915" w:rsidP="00537CCF">
      <w:pPr>
        <w:pStyle w:val="ListParagraph"/>
        <w:numPr>
          <w:ilvl w:val="2"/>
          <w:numId w:val="27"/>
        </w:numPr>
        <w:spacing w:before="240" w:line="240" w:lineRule="auto"/>
        <w:ind w:right="-274"/>
        <w:contextualSpacing w:val="0"/>
        <w:jc w:val="both"/>
        <w:rPr>
          <w:rFonts w:ascii="Arial" w:hAnsi="Arial" w:cs="Arial"/>
        </w:rPr>
      </w:pPr>
      <w:r w:rsidRPr="00564F51">
        <w:rPr>
          <w:rFonts w:ascii="Arial" w:hAnsi="Arial" w:cs="Arial"/>
        </w:rPr>
        <w:t>The Pharmacy will conduct periodic reviews of user activity and access.</w:t>
      </w:r>
    </w:p>
    <w:p w14:paraId="1EABEB04" w14:textId="77777777" w:rsidR="00D50915" w:rsidRPr="00564F51" w:rsidRDefault="00D50915" w:rsidP="00537CCF">
      <w:pPr>
        <w:pStyle w:val="ListParagraph"/>
        <w:numPr>
          <w:ilvl w:val="2"/>
          <w:numId w:val="27"/>
        </w:numPr>
        <w:spacing w:before="240" w:line="240" w:lineRule="auto"/>
        <w:ind w:right="-274"/>
        <w:contextualSpacing w:val="0"/>
        <w:jc w:val="both"/>
        <w:rPr>
          <w:rFonts w:ascii="Arial" w:hAnsi="Arial" w:cs="Arial"/>
        </w:rPr>
      </w:pPr>
      <w:r w:rsidRPr="00564F51">
        <w:rPr>
          <w:rFonts w:ascii="Arial" w:hAnsi="Arial" w:cs="Arial"/>
        </w:rPr>
        <w:t>Personnel are prohibited from downloading software from the Internet or using any unauthorized software on company computers.</w:t>
      </w:r>
    </w:p>
    <w:p w14:paraId="4463A94E" w14:textId="77777777" w:rsidR="00D50915" w:rsidRPr="00564F51" w:rsidRDefault="00D50915" w:rsidP="00537CCF">
      <w:pPr>
        <w:pStyle w:val="ListParagraph"/>
        <w:numPr>
          <w:ilvl w:val="2"/>
          <w:numId w:val="27"/>
        </w:numPr>
        <w:spacing w:before="240" w:line="240" w:lineRule="auto"/>
        <w:ind w:right="-274"/>
        <w:contextualSpacing w:val="0"/>
        <w:jc w:val="both"/>
        <w:rPr>
          <w:rFonts w:ascii="Arial" w:hAnsi="Arial" w:cs="Arial"/>
        </w:rPr>
      </w:pPr>
      <w:r w:rsidRPr="00564F51">
        <w:rPr>
          <w:rFonts w:ascii="Arial" w:hAnsi="Arial" w:cs="Arial"/>
        </w:rPr>
        <w:t>Backup systems to ensure periodic backup of data and patient health information to prevent loss of data in case of an emergency.</w:t>
      </w:r>
    </w:p>
    <w:p w14:paraId="3E62FFA9" w14:textId="77777777" w:rsidR="00D50915" w:rsidRPr="00564F51" w:rsidRDefault="00D50915" w:rsidP="00537CCF">
      <w:pPr>
        <w:pStyle w:val="ListParagraph"/>
        <w:numPr>
          <w:ilvl w:val="2"/>
          <w:numId w:val="27"/>
        </w:numPr>
        <w:spacing w:before="240" w:line="240" w:lineRule="auto"/>
        <w:ind w:right="-274"/>
        <w:contextualSpacing w:val="0"/>
        <w:jc w:val="both"/>
        <w:rPr>
          <w:rFonts w:ascii="Arial" w:hAnsi="Arial" w:cs="Arial"/>
        </w:rPr>
      </w:pPr>
      <w:r w:rsidRPr="00564F51">
        <w:rPr>
          <w:rFonts w:ascii="Arial" w:hAnsi="Arial" w:cs="Arial"/>
        </w:rPr>
        <w:t>Fire extinguishers should be made readily accessible in areas where patient health information is stored.</w:t>
      </w:r>
    </w:p>
    <w:bookmarkEnd w:id="37"/>
    <w:p w14:paraId="76F6C691" w14:textId="77777777" w:rsidR="00D50915" w:rsidRPr="00564F51" w:rsidRDefault="00D50915" w:rsidP="00537CCF">
      <w:pPr>
        <w:pStyle w:val="ListParagraph"/>
        <w:numPr>
          <w:ilvl w:val="2"/>
          <w:numId w:val="27"/>
        </w:numPr>
        <w:spacing w:before="240" w:line="240" w:lineRule="auto"/>
        <w:ind w:right="-274"/>
        <w:contextualSpacing w:val="0"/>
        <w:jc w:val="both"/>
        <w:rPr>
          <w:rFonts w:ascii="Arial" w:hAnsi="Arial" w:cs="Arial"/>
        </w:rPr>
      </w:pPr>
      <w:r w:rsidRPr="00564F51">
        <w:rPr>
          <w:rFonts w:ascii="Arial" w:hAnsi="Arial" w:cs="Arial"/>
        </w:rPr>
        <w:t>Computer server rooms must be kept locked.</w:t>
      </w:r>
    </w:p>
    <w:p w14:paraId="742C9026" w14:textId="77777777" w:rsidR="00D50915" w:rsidRPr="00564F51" w:rsidRDefault="00D50915" w:rsidP="00537CCF">
      <w:pPr>
        <w:pStyle w:val="ListParagraph"/>
        <w:numPr>
          <w:ilvl w:val="2"/>
          <w:numId w:val="27"/>
        </w:numPr>
        <w:spacing w:before="240" w:line="240" w:lineRule="auto"/>
        <w:ind w:right="-274"/>
        <w:contextualSpacing w:val="0"/>
        <w:jc w:val="both"/>
        <w:rPr>
          <w:rFonts w:ascii="Arial" w:hAnsi="Arial" w:cs="Arial"/>
        </w:rPr>
      </w:pPr>
      <w:r w:rsidRPr="00564F51">
        <w:rPr>
          <w:rFonts w:ascii="Arial" w:hAnsi="Arial" w:cs="Arial"/>
        </w:rPr>
        <w:t>Access to computer programs containing PHI is granted on a need to know basis.</w:t>
      </w:r>
    </w:p>
    <w:p w14:paraId="6CA2FC29" w14:textId="77777777" w:rsidR="00D50915" w:rsidRPr="00564F51" w:rsidRDefault="00D50915" w:rsidP="00537CCF">
      <w:pPr>
        <w:pStyle w:val="ListParagraph"/>
        <w:numPr>
          <w:ilvl w:val="2"/>
          <w:numId w:val="27"/>
        </w:numPr>
        <w:spacing w:before="240" w:line="240" w:lineRule="auto"/>
        <w:ind w:right="-274"/>
        <w:contextualSpacing w:val="0"/>
        <w:jc w:val="both"/>
        <w:rPr>
          <w:rFonts w:ascii="Arial" w:hAnsi="Arial" w:cs="Arial"/>
        </w:rPr>
      </w:pPr>
      <w:r w:rsidRPr="00564F51">
        <w:rPr>
          <w:rFonts w:ascii="Arial" w:hAnsi="Arial" w:cs="Arial"/>
        </w:rPr>
        <w:t>Whenever possible, use encryption software and programs when transmitting PHI.</w:t>
      </w:r>
    </w:p>
    <w:p w14:paraId="43B0A290" w14:textId="77777777" w:rsidR="00D50915" w:rsidRPr="00564F51" w:rsidRDefault="00D50915" w:rsidP="00537CCF">
      <w:pPr>
        <w:pStyle w:val="ListParagraph"/>
        <w:numPr>
          <w:ilvl w:val="2"/>
          <w:numId w:val="27"/>
        </w:numPr>
        <w:spacing w:before="240" w:line="240" w:lineRule="auto"/>
        <w:ind w:right="-274"/>
        <w:contextualSpacing w:val="0"/>
        <w:jc w:val="both"/>
        <w:rPr>
          <w:rFonts w:ascii="Arial" w:hAnsi="Arial" w:cs="Arial"/>
        </w:rPr>
      </w:pPr>
      <w:r w:rsidRPr="00564F51">
        <w:rPr>
          <w:rFonts w:ascii="Arial" w:hAnsi="Arial" w:cs="Arial"/>
        </w:rPr>
        <w:t>Remember that HIPAA protocols apply to online and email communications with patients and other providers.</w:t>
      </w:r>
    </w:p>
    <w:p w14:paraId="6A5936EA" w14:textId="77777777" w:rsidR="00D50915" w:rsidRPr="00564F51" w:rsidRDefault="00D50915" w:rsidP="00537CCF">
      <w:pPr>
        <w:pStyle w:val="ListParagraph"/>
        <w:numPr>
          <w:ilvl w:val="2"/>
          <w:numId w:val="27"/>
        </w:numPr>
        <w:spacing w:before="240" w:line="240" w:lineRule="auto"/>
        <w:ind w:right="-274"/>
        <w:contextualSpacing w:val="0"/>
        <w:jc w:val="both"/>
        <w:rPr>
          <w:rFonts w:ascii="Arial" w:hAnsi="Arial" w:cs="Arial"/>
        </w:rPr>
      </w:pPr>
      <w:r w:rsidRPr="00564F51">
        <w:rPr>
          <w:rFonts w:ascii="Arial" w:hAnsi="Arial" w:cs="Arial"/>
        </w:rPr>
        <w:t>Personnel must not make or retain copies of records containing PHI.</w:t>
      </w:r>
    </w:p>
    <w:p w14:paraId="7B9CAF95" w14:textId="77777777" w:rsidR="00D50915" w:rsidRPr="00564F51" w:rsidRDefault="00D50915" w:rsidP="00537CCF">
      <w:pPr>
        <w:pStyle w:val="ListParagraph"/>
        <w:numPr>
          <w:ilvl w:val="2"/>
          <w:numId w:val="27"/>
        </w:numPr>
        <w:spacing w:before="240" w:line="240" w:lineRule="auto"/>
        <w:ind w:right="-274"/>
        <w:contextualSpacing w:val="0"/>
        <w:jc w:val="both"/>
        <w:rPr>
          <w:rFonts w:ascii="Arial" w:hAnsi="Arial" w:cs="Arial"/>
        </w:rPr>
      </w:pPr>
      <w:r w:rsidRPr="00564F51">
        <w:rPr>
          <w:rFonts w:ascii="Arial" w:hAnsi="Arial" w:cs="Arial"/>
        </w:rPr>
        <w:t>Personnel may never take PHI off Pharmacy premises.</w:t>
      </w:r>
    </w:p>
    <w:p w14:paraId="4508DBA4" w14:textId="77777777" w:rsidR="006B0DA4" w:rsidRDefault="00D50915" w:rsidP="00D50915">
      <w:pPr>
        <w:pStyle w:val="ListParagraph"/>
        <w:spacing w:before="240" w:line="240" w:lineRule="auto"/>
        <w:ind w:right="-274"/>
        <w:contextualSpacing w:val="0"/>
        <w:jc w:val="both"/>
        <w:rPr>
          <w:rFonts w:ascii="Arial" w:hAnsi="Arial" w:cs="Arial"/>
        </w:rPr>
      </w:pPr>
      <w:r w:rsidRPr="00564F51">
        <w:rPr>
          <w:rFonts w:ascii="Arial" w:hAnsi="Arial" w:cs="Arial"/>
        </w:rPr>
        <w:t>Failure to follow Pharmacy policies and procedures may result in disciplinary action, up to and including discharge.</w:t>
      </w:r>
    </w:p>
    <w:p w14:paraId="3FA6FCF3" w14:textId="77777777" w:rsidR="00FC47E1" w:rsidRDefault="00FC47E1" w:rsidP="00D50915">
      <w:pPr>
        <w:pStyle w:val="ListParagraph"/>
        <w:spacing w:before="240" w:line="240" w:lineRule="auto"/>
        <w:ind w:right="-274"/>
        <w:contextualSpacing w:val="0"/>
        <w:jc w:val="both"/>
        <w:rPr>
          <w:rFonts w:ascii="Arial" w:hAnsi="Arial" w:cs="Arial"/>
        </w:rPr>
      </w:pPr>
    </w:p>
    <w:p w14:paraId="4FBCC7C8" w14:textId="77777777" w:rsidR="00FC47E1" w:rsidRPr="001E441C" w:rsidRDefault="00FC47E1" w:rsidP="001E441C">
      <w:pPr>
        <w:spacing w:before="240" w:line="240" w:lineRule="auto"/>
        <w:ind w:right="-274"/>
        <w:jc w:val="both"/>
        <w:rPr>
          <w:rFonts w:ascii="Arial" w:hAnsi="Arial" w:cs="Arial"/>
        </w:rPr>
      </w:pPr>
    </w:p>
    <w:p w14:paraId="18493207" w14:textId="77777777" w:rsidR="00FC47E1" w:rsidRDefault="00FC47E1" w:rsidP="00D50915">
      <w:pPr>
        <w:pStyle w:val="ListParagraph"/>
        <w:spacing w:before="240" w:line="240" w:lineRule="auto"/>
        <w:ind w:right="-274"/>
        <w:contextualSpacing w:val="0"/>
        <w:jc w:val="both"/>
        <w:rPr>
          <w:rFonts w:ascii="Arial" w:hAnsi="Arial" w:cs="Arial"/>
        </w:rPr>
      </w:pPr>
    </w:p>
    <w:p w14:paraId="4B10FF5F" w14:textId="77777777" w:rsidR="00FC47E1" w:rsidRDefault="00FC47E1" w:rsidP="00D50915">
      <w:pPr>
        <w:pStyle w:val="ListParagraph"/>
        <w:spacing w:before="240" w:line="240" w:lineRule="auto"/>
        <w:ind w:right="-274"/>
        <w:contextualSpacing w:val="0"/>
        <w:jc w:val="both"/>
        <w:rPr>
          <w:rFonts w:ascii="Arial" w:hAnsi="Arial" w:cs="Arial"/>
        </w:rPr>
      </w:pPr>
    </w:p>
    <w:p w14:paraId="6621CEA1" w14:textId="77777777" w:rsidR="00FC47E1" w:rsidRDefault="00FC47E1" w:rsidP="00D50915">
      <w:pPr>
        <w:pStyle w:val="ListParagraph"/>
        <w:spacing w:before="240" w:line="240" w:lineRule="auto"/>
        <w:ind w:right="-274"/>
        <w:contextualSpacing w:val="0"/>
        <w:jc w:val="both"/>
        <w:rPr>
          <w:rFonts w:ascii="Arial" w:hAnsi="Arial" w:cs="Arial"/>
        </w:rPr>
      </w:pPr>
    </w:p>
    <w:p w14:paraId="427280E9" w14:textId="77777777" w:rsidR="003D4354" w:rsidRDefault="003D4354" w:rsidP="00D50915">
      <w:pPr>
        <w:pStyle w:val="ListParagraph"/>
        <w:spacing w:before="240" w:line="240" w:lineRule="auto"/>
        <w:ind w:right="-274"/>
        <w:contextualSpacing w:val="0"/>
        <w:jc w:val="both"/>
        <w:rPr>
          <w:rFonts w:ascii="Arial" w:hAnsi="Arial" w:cs="Arial"/>
        </w:rPr>
      </w:pPr>
    </w:p>
    <w:p w14:paraId="3DC8448F" w14:textId="77777777" w:rsidR="003D4354" w:rsidRPr="00564F51" w:rsidRDefault="003D4354" w:rsidP="00D50915">
      <w:pPr>
        <w:pStyle w:val="ListParagraph"/>
        <w:spacing w:before="240" w:line="240" w:lineRule="auto"/>
        <w:ind w:right="-274"/>
        <w:contextualSpacing w:val="0"/>
        <w:jc w:val="both"/>
        <w:rPr>
          <w:rFonts w:ascii="Arial" w:hAnsi="Arial" w:cs="Arial"/>
        </w:rPr>
        <w:sectPr w:rsidR="003D4354" w:rsidRPr="00564F51" w:rsidSect="00D50915">
          <w:headerReference w:type="default" r:id="rId28"/>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6B0DA4" w:rsidRPr="00564F51" w14:paraId="36E8B2AC" w14:textId="77777777" w:rsidTr="006B0DA4">
        <w:tc>
          <w:tcPr>
            <w:tcW w:w="4939" w:type="dxa"/>
          </w:tcPr>
          <w:p w14:paraId="7FDF0DCC" w14:textId="77777777" w:rsidR="006B0DA4" w:rsidRPr="00D64EC6" w:rsidRDefault="006B0DA4" w:rsidP="006B0DA4">
            <w:pPr>
              <w:jc w:val="both"/>
              <w:rPr>
                <w:rFonts w:ascii="Arial" w:hAnsi="Arial" w:cs="Arial"/>
              </w:rPr>
            </w:pPr>
            <w:bookmarkStart w:id="40" w:name="page28"/>
            <w:r w:rsidRPr="0035561C">
              <w:rPr>
                <w:rFonts w:ascii="Arial" w:hAnsi="Arial" w:cs="Arial"/>
              </w:rPr>
              <w:t>Prepared by/Date:</w:t>
            </w:r>
          </w:p>
        </w:tc>
        <w:tc>
          <w:tcPr>
            <w:tcW w:w="4889" w:type="dxa"/>
          </w:tcPr>
          <w:p w14:paraId="2B21488A" w14:textId="77777777" w:rsidR="006B0DA4" w:rsidRPr="00407357" w:rsidRDefault="006B0DA4" w:rsidP="006B0DA4">
            <w:pPr>
              <w:jc w:val="both"/>
              <w:rPr>
                <w:rFonts w:ascii="Arial" w:hAnsi="Arial" w:cs="Arial"/>
              </w:rPr>
            </w:pPr>
            <w:r w:rsidRPr="00407357">
              <w:rPr>
                <w:rFonts w:ascii="Arial" w:hAnsi="Arial" w:cs="Arial"/>
              </w:rPr>
              <w:t>Approved by/Date:</w:t>
            </w:r>
          </w:p>
        </w:tc>
      </w:tr>
    </w:tbl>
    <w:p w14:paraId="35A6C97F" w14:textId="4FBAF5E3" w:rsidR="000E2C42" w:rsidRPr="000E2C42" w:rsidRDefault="000E2C42" w:rsidP="00D95C41">
      <w:pPr>
        <w:pStyle w:val="Heading2"/>
      </w:pPr>
      <w:bookmarkStart w:id="41" w:name="antiharrass"/>
      <w:bookmarkStart w:id="42" w:name="_Toc504744197"/>
      <w:bookmarkEnd w:id="41"/>
      <w:r w:rsidRPr="000E2C42">
        <w:t>1.13 Anti-Harassment</w:t>
      </w:r>
      <w:bookmarkEnd w:id="42"/>
    </w:p>
    <w:p w14:paraId="661F7071" w14:textId="54DEFFC2" w:rsidR="006B0DA4" w:rsidRPr="0035561C" w:rsidRDefault="006B0DA4" w:rsidP="00537CCF">
      <w:pPr>
        <w:pStyle w:val="ListParagraph"/>
        <w:numPr>
          <w:ilvl w:val="0"/>
          <w:numId w:val="30"/>
        </w:numPr>
        <w:spacing w:line="240" w:lineRule="auto"/>
        <w:ind w:right="-274"/>
        <w:contextualSpacing w:val="0"/>
        <w:jc w:val="both"/>
        <w:rPr>
          <w:rFonts w:ascii="Arial" w:hAnsi="Arial" w:cs="Arial"/>
        </w:rPr>
      </w:pPr>
      <w:r w:rsidRPr="00D64EC6">
        <w:rPr>
          <w:rFonts w:ascii="Arial" w:hAnsi="Arial" w:cs="Arial"/>
          <w:b/>
        </w:rPr>
        <w:t xml:space="preserve">Purpose:  </w:t>
      </w:r>
      <w:r w:rsidRPr="00564F51">
        <w:rPr>
          <w:rFonts w:ascii="Arial" w:hAnsi="Arial" w:cs="Arial"/>
        </w:rPr>
        <w:t>A fundamental policy of the Pharmacy is that the workplace is for work.</w:t>
      </w:r>
      <w:r w:rsidR="00806517">
        <w:rPr>
          <w:rFonts w:ascii="Arial" w:hAnsi="Arial" w:cs="Arial"/>
        </w:rPr>
        <w:t xml:space="preserve"> </w:t>
      </w:r>
      <w:r w:rsidRPr="00564F51">
        <w:rPr>
          <w:rFonts w:ascii="Arial" w:hAnsi="Arial" w:cs="Arial"/>
        </w:rPr>
        <w:t>This policy is to ensure that personnel are able to focus on their jobs without experiencing illegal harassment.</w:t>
      </w:r>
    </w:p>
    <w:p w14:paraId="5F297AC3" w14:textId="77777777" w:rsidR="006B0DA4" w:rsidRPr="00626D46" w:rsidRDefault="006B0DA4" w:rsidP="00537CCF">
      <w:pPr>
        <w:pStyle w:val="ListParagraph"/>
        <w:numPr>
          <w:ilvl w:val="0"/>
          <w:numId w:val="30"/>
        </w:numPr>
        <w:spacing w:line="240" w:lineRule="auto"/>
        <w:ind w:right="-274"/>
        <w:contextualSpacing w:val="0"/>
        <w:jc w:val="both"/>
        <w:rPr>
          <w:rFonts w:ascii="Arial" w:hAnsi="Arial" w:cs="Arial"/>
        </w:rPr>
      </w:pPr>
      <w:r w:rsidRPr="00D64EC6">
        <w:rPr>
          <w:rFonts w:ascii="Arial" w:hAnsi="Arial" w:cs="Arial"/>
          <w:b/>
        </w:rPr>
        <w:t xml:space="preserve">Scope:  </w:t>
      </w:r>
      <w:r w:rsidRPr="00407357">
        <w:rPr>
          <w:rFonts w:ascii="Arial" w:hAnsi="Arial" w:cs="Arial"/>
        </w:rPr>
        <w:t>This policy appli</w:t>
      </w:r>
      <w:r w:rsidRPr="00C03911">
        <w:rPr>
          <w:rFonts w:ascii="Arial" w:hAnsi="Arial" w:cs="Arial"/>
        </w:rPr>
        <w:t>es to all personnel.</w:t>
      </w:r>
    </w:p>
    <w:p w14:paraId="55577144" w14:textId="77777777" w:rsidR="006B0DA4" w:rsidRPr="00564F51" w:rsidRDefault="006B0DA4" w:rsidP="00537CCF">
      <w:pPr>
        <w:pStyle w:val="ListParagraph"/>
        <w:numPr>
          <w:ilvl w:val="0"/>
          <w:numId w:val="30"/>
        </w:numPr>
        <w:spacing w:line="240" w:lineRule="auto"/>
        <w:ind w:right="-274"/>
        <w:contextualSpacing w:val="0"/>
        <w:jc w:val="both"/>
        <w:rPr>
          <w:rFonts w:ascii="Arial" w:hAnsi="Arial" w:cs="Arial"/>
        </w:rPr>
      </w:pPr>
      <w:r w:rsidRPr="00564F51">
        <w:rPr>
          <w:rFonts w:ascii="Arial" w:hAnsi="Arial" w:cs="Arial"/>
          <w:b/>
        </w:rPr>
        <w:t xml:space="preserve">Definitions:  </w:t>
      </w:r>
    </w:p>
    <w:p w14:paraId="16A12329" w14:textId="59E67C56" w:rsidR="006B0DA4" w:rsidRPr="00564F51" w:rsidRDefault="006B0DA4" w:rsidP="006B0DA4">
      <w:pPr>
        <w:pStyle w:val="ListParagraph"/>
        <w:spacing w:line="240" w:lineRule="auto"/>
        <w:ind w:right="-274"/>
        <w:contextualSpacing w:val="0"/>
        <w:jc w:val="both"/>
        <w:rPr>
          <w:rFonts w:ascii="Arial" w:hAnsi="Arial" w:cs="Arial"/>
        </w:rPr>
      </w:pPr>
      <w:r w:rsidRPr="00564F51">
        <w:rPr>
          <w:rFonts w:ascii="Arial" w:hAnsi="Arial" w:cs="Arial"/>
          <w:b/>
        </w:rPr>
        <w:t>Prohibited Harassment:</w:t>
      </w:r>
      <w:r w:rsidRPr="00564F51">
        <w:rPr>
          <w:rFonts w:ascii="Arial" w:hAnsi="Arial" w:cs="Arial"/>
        </w:rPr>
        <w:t xml:space="preserve">  </w:t>
      </w:r>
      <w:r w:rsidR="00806517" w:rsidRPr="00564F51">
        <w:rPr>
          <w:rFonts w:ascii="Arial" w:hAnsi="Arial" w:cs="Arial"/>
        </w:rPr>
        <w:t>Includes but</w:t>
      </w:r>
      <w:r w:rsidRPr="00564F51">
        <w:rPr>
          <w:rFonts w:ascii="Arial" w:hAnsi="Arial" w:cs="Arial"/>
        </w:rPr>
        <w:t xml:space="preserve"> is not limited to: verbal harassment (derogatory statements, slurs, teasing, jokes, epithets, innuendo); physical harassment (sexual and personal touching, assault, physical interference with normal work or involvement); visual harassment (posters, cartoons, drawings, computer materials, sexual gestures); and any use of technology such as texting that mimics any or </w:t>
      </w:r>
      <w:r w:rsidR="00806517" w:rsidRPr="00564F51">
        <w:rPr>
          <w:rFonts w:ascii="Arial" w:hAnsi="Arial" w:cs="Arial"/>
        </w:rPr>
        <w:t>all</w:t>
      </w:r>
      <w:r w:rsidRPr="00564F51">
        <w:rPr>
          <w:rFonts w:ascii="Arial" w:hAnsi="Arial" w:cs="Arial"/>
        </w:rPr>
        <w:t xml:space="preserve"> these examples.</w:t>
      </w:r>
    </w:p>
    <w:p w14:paraId="3ECE8D1F" w14:textId="05D7D787" w:rsidR="006B0DA4" w:rsidRPr="00564F51" w:rsidRDefault="006B0DA4" w:rsidP="00537CCF">
      <w:pPr>
        <w:pStyle w:val="ListParagraph"/>
        <w:numPr>
          <w:ilvl w:val="0"/>
          <w:numId w:val="30"/>
        </w:numPr>
        <w:spacing w:line="240" w:lineRule="auto"/>
        <w:ind w:right="-274"/>
        <w:jc w:val="both"/>
        <w:rPr>
          <w:rFonts w:ascii="Arial" w:hAnsi="Arial" w:cs="Arial"/>
        </w:rPr>
      </w:pPr>
      <w:r w:rsidRPr="00564F51">
        <w:rPr>
          <w:rFonts w:ascii="Arial" w:hAnsi="Arial" w:cs="Arial"/>
          <w:b/>
        </w:rPr>
        <w:t xml:space="preserve">Policy:  </w:t>
      </w:r>
      <w:r w:rsidRPr="00564F51">
        <w:rPr>
          <w:rFonts w:ascii="Arial" w:hAnsi="Arial" w:cs="Arial"/>
        </w:rPr>
        <w:t>The Pharmacy is committed to maintaining a work environment free from tension created by non-work-related conduct, including, but not limited to, harassment and discrimination based on</w:t>
      </w:r>
      <w:r w:rsidR="00B935E5" w:rsidRPr="00564F51">
        <w:rPr>
          <w:rFonts w:ascii="Arial" w:hAnsi="Arial" w:cs="Arial"/>
        </w:rPr>
        <w:t xml:space="preserve"> protected characteristics including</w:t>
      </w:r>
      <w:r w:rsidRPr="00564F51">
        <w:rPr>
          <w:rFonts w:ascii="Arial" w:hAnsi="Arial" w:cs="Arial"/>
        </w:rPr>
        <w:t xml:space="preserve"> race, color, gender, religion, national origin, age, disability, sexual orientation, veteran status or any other basis protected by state and federal law. The Pharmacy expects all personnel to conduct themselves in a professional manner with respect and concern for coworkers. Any harassment or discrimination based on the protected characteristics listed above will not be tolerated, whether it is by Pharmacy personnel, vendors, or customers.</w:t>
      </w:r>
    </w:p>
    <w:p w14:paraId="1508C511" w14:textId="77777777" w:rsidR="006B0DA4" w:rsidRPr="00564F51" w:rsidRDefault="006B0DA4" w:rsidP="006B0DA4">
      <w:pPr>
        <w:spacing w:line="240" w:lineRule="auto"/>
        <w:ind w:left="720" w:right="-274"/>
        <w:jc w:val="both"/>
        <w:rPr>
          <w:rFonts w:ascii="Arial" w:hAnsi="Arial" w:cs="Arial"/>
        </w:rPr>
      </w:pPr>
      <w:r w:rsidRPr="00564F51">
        <w:rPr>
          <w:rFonts w:ascii="Arial" w:hAnsi="Arial" w:cs="Arial"/>
          <w:b/>
        </w:rPr>
        <w:t>Sexual Harassment</w:t>
      </w:r>
    </w:p>
    <w:p w14:paraId="0C7CD8BF" w14:textId="77777777" w:rsidR="006B0DA4" w:rsidRPr="00564F51" w:rsidRDefault="006B0DA4" w:rsidP="006B0DA4">
      <w:pPr>
        <w:pStyle w:val="ListParagraph"/>
        <w:spacing w:line="240" w:lineRule="auto"/>
        <w:ind w:right="-274"/>
        <w:jc w:val="both"/>
        <w:rPr>
          <w:rFonts w:ascii="Arial" w:hAnsi="Arial" w:cs="Arial"/>
        </w:rPr>
      </w:pPr>
      <w:r w:rsidRPr="00564F51">
        <w:rPr>
          <w:rFonts w:ascii="Arial" w:hAnsi="Arial" w:cs="Arial"/>
        </w:rPr>
        <w:t>Harassment or discrimination because of gender or sex deserves special attention and is strictly prohibited. Sexual harassment includes unwelcome sexual advances, requests for sexual favors, sexually motivated physical contact, and other verbal or physical conduct or visual forms of harassment of a sexual nature. Examples of harassment can include, but are not limited to, the following:</w:t>
      </w:r>
    </w:p>
    <w:p w14:paraId="2C93DA60" w14:textId="77777777" w:rsidR="006B0DA4" w:rsidRPr="00564F51" w:rsidRDefault="006B0DA4" w:rsidP="006B0DA4">
      <w:pPr>
        <w:pStyle w:val="ListParagraph"/>
        <w:spacing w:line="240" w:lineRule="auto"/>
        <w:ind w:right="-274"/>
        <w:jc w:val="both"/>
        <w:rPr>
          <w:rFonts w:ascii="Arial" w:hAnsi="Arial" w:cs="Arial"/>
        </w:rPr>
      </w:pPr>
    </w:p>
    <w:p w14:paraId="3F2D5730" w14:textId="77777777" w:rsidR="006B0DA4" w:rsidRPr="00564F51" w:rsidRDefault="006B0DA4" w:rsidP="00537CCF">
      <w:pPr>
        <w:pStyle w:val="ListParagraph"/>
        <w:numPr>
          <w:ilvl w:val="0"/>
          <w:numId w:val="29"/>
        </w:numPr>
        <w:spacing w:line="240" w:lineRule="auto"/>
        <w:ind w:right="-274"/>
        <w:contextualSpacing w:val="0"/>
        <w:jc w:val="both"/>
        <w:rPr>
          <w:rFonts w:ascii="Arial" w:hAnsi="Arial" w:cs="Arial"/>
        </w:rPr>
      </w:pPr>
      <w:r w:rsidRPr="00564F51">
        <w:rPr>
          <w:rFonts w:ascii="Arial" w:hAnsi="Arial" w:cs="Arial"/>
        </w:rPr>
        <w:t>Making a sexual or suggestive remark or gesture about any person’s clothing, physical appearance, or body (including whistling or “cat calls” and gestures using hand or body movements).</w:t>
      </w:r>
    </w:p>
    <w:p w14:paraId="49769CC3" w14:textId="0F678943" w:rsidR="006B0DA4" w:rsidRPr="00564F51" w:rsidRDefault="006B0DA4" w:rsidP="00537CCF">
      <w:pPr>
        <w:pStyle w:val="ListParagraph"/>
        <w:numPr>
          <w:ilvl w:val="0"/>
          <w:numId w:val="29"/>
        </w:numPr>
        <w:spacing w:line="240" w:lineRule="auto"/>
        <w:ind w:right="-274"/>
        <w:contextualSpacing w:val="0"/>
        <w:jc w:val="both"/>
        <w:rPr>
          <w:rFonts w:ascii="Arial" w:hAnsi="Arial" w:cs="Arial"/>
        </w:rPr>
      </w:pPr>
      <w:r w:rsidRPr="00564F51">
        <w:rPr>
          <w:rFonts w:ascii="Arial" w:hAnsi="Arial" w:cs="Arial"/>
        </w:rPr>
        <w:t>Referring to a person using a slang term or nickname that has a sexual</w:t>
      </w:r>
      <w:r w:rsidR="00A82214" w:rsidRPr="00564F51">
        <w:rPr>
          <w:rFonts w:ascii="Arial" w:hAnsi="Arial" w:cs="Arial"/>
        </w:rPr>
        <w:t xml:space="preserve"> </w:t>
      </w:r>
      <w:r w:rsidRPr="00564F51">
        <w:rPr>
          <w:rFonts w:ascii="Arial" w:hAnsi="Arial" w:cs="Arial"/>
        </w:rPr>
        <w:t>connotation (such as “babe,” “honey,” “hunk,” “stud,” etc.).</w:t>
      </w:r>
    </w:p>
    <w:p w14:paraId="6668B3E3" w14:textId="2AA3C350" w:rsidR="006B0DA4" w:rsidRPr="00564F51" w:rsidRDefault="006B0DA4" w:rsidP="00537CCF">
      <w:pPr>
        <w:pStyle w:val="ListParagraph"/>
        <w:numPr>
          <w:ilvl w:val="0"/>
          <w:numId w:val="29"/>
        </w:numPr>
        <w:spacing w:line="240" w:lineRule="auto"/>
        <w:ind w:right="-274"/>
        <w:contextualSpacing w:val="0"/>
        <w:jc w:val="both"/>
        <w:rPr>
          <w:rFonts w:ascii="Arial" w:hAnsi="Arial" w:cs="Arial"/>
        </w:rPr>
      </w:pPr>
      <w:r w:rsidRPr="00564F51">
        <w:rPr>
          <w:rFonts w:ascii="Arial" w:hAnsi="Arial" w:cs="Arial"/>
        </w:rPr>
        <w:t xml:space="preserve">Asking another employee for a date or making a sexual proposition when such an invitation is </w:t>
      </w:r>
      <w:r w:rsidR="00806517" w:rsidRPr="00564F51">
        <w:rPr>
          <w:rFonts w:ascii="Arial" w:hAnsi="Arial" w:cs="Arial"/>
        </w:rPr>
        <w:t>unwelcoming</w:t>
      </w:r>
      <w:r w:rsidRPr="00564F51">
        <w:rPr>
          <w:rFonts w:ascii="Arial" w:hAnsi="Arial" w:cs="Arial"/>
        </w:rPr>
        <w:t xml:space="preserve"> to the other person.</w:t>
      </w:r>
    </w:p>
    <w:p w14:paraId="59C9FD81" w14:textId="77777777" w:rsidR="006B0DA4" w:rsidRPr="00564F51" w:rsidRDefault="006B0DA4" w:rsidP="00537CCF">
      <w:pPr>
        <w:pStyle w:val="ListParagraph"/>
        <w:numPr>
          <w:ilvl w:val="0"/>
          <w:numId w:val="29"/>
        </w:numPr>
        <w:spacing w:line="240" w:lineRule="auto"/>
        <w:ind w:right="-274"/>
        <w:contextualSpacing w:val="0"/>
        <w:jc w:val="both"/>
        <w:rPr>
          <w:rFonts w:ascii="Arial" w:hAnsi="Arial" w:cs="Arial"/>
        </w:rPr>
      </w:pPr>
      <w:r w:rsidRPr="00564F51">
        <w:rPr>
          <w:rFonts w:ascii="Arial" w:hAnsi="Arial" w:cs="Arial"/>
        </w:rPr>
        <w:t>Commenting about or asking unsolicited personal questions about another employee’s sexual activities or social life.</w:t>
      </w:r>
    </w:p>
    <w:bookmarkEnd w:id="40"/>
    <w:p w14:paraId="350F293D" w14:textId="77777777" w:rsidR="006B0DA4" w:rsidRPr="00564F51" w:rsidRDefault="006B0DA4" w:rsidP="00537CCF">
      <w:pPr>
        <w:pStyle w:val="ListParagraph"/>
        <w:numPr>
          <w:ilvl w:val="0"/>
          <w:numId w:val="29"/>
        </w:numPr>
        <w:spacing w:line="240" w:lineRule="auto"/>
        <w:ind w:right="-274"/>
        <w:contextualSpacing w:val="0"/>
        <w:jc w:val="both"/>
        <w:rPr>
          <w:rFonts w:ascii="Arial" w:hAnsi="Arial" w:cs="Arial"/>
        </w:rPr>
      </w:pPr>
      <w:r w:rsidRPr="00564F51">
        <w:rPr>
          <w:rFonts w:ascii="Arial" w:hAnsi="Arial" w:cs="Arial"/>
        </w:rPr>
        <w:t>Using vulgar or profane language, joking, telling a story, teasing, insulting, or making an innuendo about a sexual subject.</w:t>
      </w:r>
    </w:p>
    <w:p w14:paraId="21ADC7CD" w14:textId="77777777" w:rsidR="006B0DA4" w:rsidRPr="00564F51" w:rsidRDefault="006B0DA4" w:rsidP="00537CCF">
      <w:pPr>
        <w:pStyle w:val="ListParagraph"/>
        <w:numPr>
          <w:ilvl w:val="0"/>
          <w:numId w:val="29"/>
        </w:numPr>
        <w:spacing w:line="240" w:lineRule="auto"/>
        <w:ind w:right="-274"/>
        <w:contextualSpacing w:val="0"/>
        <w:jc w:val="both"/>
        <w:rPr>
          <w:rFonts w:ascii="Arial" w:hAnsi="Arial" w:cs="Arial"/>
        </w:rPr>
      </w:pPr>
      <w:r w:rsidRPr="00564F51">
        <w:rPr>
          <w:rFonts w:ascii="Arial" w:hAnsi="Arial" w:cs="Arial"/>
        </w:rPr>
        <w:t>Touching or brushing against another person in an unauthorized, personal or offensive manner (contact that is not accidental or incidental).</w:t>
      </w:r>
    </w:p>
    <w:p w14:paraId="22D6D79F" w14:textId="77777777" w:rsidR="006B0DA4" w:rsidRPr="00564F51" w:rsidRDefault="006B0DA4" w:rsidP="00537CCF">
      <w:pPr>
        <w:pStyle w:val="ListParagraph"/>
        <w:numPr>
          <w:ilvl w:val="0"/>
          <w:numId w:val="29"/>
        </w:numPr>
        <w:spacing w:line="240" w:lineRule="auto"/>
        <w:ind w:right="-274"/>
        <w:contextualSpacing w:val="0"/>
        <w:jc w:val="both"/>
        <w:rPr>
          <w:rFonts w:ascii="Arial" w:hAnsi="Arial" w:cs="Arial"/>
        </w:rPr>
      </w:pPr>
      <w:r w:rsidRPr="00564F51">
        <w:rPr>
          <w:rFonts w:ascii="Arial" w:hAnsi="Arial" w:cs="Arial"/>
        </w:rPr>
        <w:t>Staring or looking at another person in an offensive or improper way (including “elevator eyes” - looking up and down at an employee).</w:t>
      </w:r>
    </w:p>
    <w:p w14:paraId="271AA191" w14:textId="77777777" w:rsidR="006B0DA4" w:rsidRPr="00564F51" w:rsidRDefault="006B0DA4" w:rsidP="00537CCF">
      <w:pPr>
        <w:pStyle w:val="ListParagraph"/>
        <w:numPr>
          <w:ilvl w:val="0"/>
          <w:numId w:val="29"/>
        </w:numPr>
        <w:spacing w:line="240" w:lineRule="auto"/>
        <w:ind w:right="-274"/>
        <w:contextualSpacing w:val="0"/>
        <w:jc w:val="both"/>
        <w:rPr>
          <w:rFonts w:ascii="Arial" w:hAnsi="Arial" w:cs="Arial"/>
        </w:rPr>
      </w:pPr>
      <w:r w:rsidRPr="00564F51">
        <w:rPr>
          <w:rFonts w:ascii="Arial" w:hAnsi="Arial" w:cs="Arial"/>
        </w:rPr>
        <w:t>Bringing any sexually provocative or suggestive magazines, pictures, drawings, cartoons, calendars, or objects into the workplace or viewing or retrieving such materials on any office computer, Pharmacy technology, or anything such as sending an unwanted text or email message with similarly undesirable content.</w:t>
      </w:r>
    </w:p>
    <w:p w14:paraId="43B4F0FF" w14:textId="77777777" w:rsidR="006B0DA4" w:rsidRPr="00564F51" w:rsidRDefault="006B0DA4" w:rsidP="00537CCF">
      <w:pPr>
        <w:pStyle w:val="ListParagraph"/>
        <w:numPr>
          <w:ilvl w:val="0"/>
          <w:numId w:val="29"/>
        </w:numPr>
        <w:spacing w:line="240" w:lineRule="auto"/>
        <w:ind w:right="-274"/>
        <w:contextualSpacing w:val="0"/>
        <w:jc w:val="both"/>
        <w:rPr>
          <w:rFonts w:ascii="Arial" w:hAnsi="Arial" w:cs="Arial"/>
        </w:rPr>
      </w:pPr>
      <w:r w:rsidRPr="00564F51">
        <w:rPr>
          <w:rFonts w:ascii="Arial" w:hAnsi="Arial" w:cs="Arial"/>
        </w:rPr>
        <w:t>Communicating that an employee will receive a job benefit or threatening to take unfavorable action against an employee based upon whether the employee submits to sexual conduct.</w:t>
      </w:r>
    </w:p>
    <w:p w14:paraId="0F8E3EC1" w14:textId="2B52B200" w:rsidR="006B0DA4" w:rsidRPr="00564F51" w:rsidRDefault="006B0DA4" w:rsidP="006B0DA4">
      <w:pPr>
        <w:pStyle w:val="ListParagraph"/>
        <w:spacing w:line="240" w:lineRule="auto"/>
        <w:ind w:right="-274"/>
        <w:jc w:val="both"/>
        <w:rPr>
          <w:rFonts w:ascii="Arial" w:hAnsi="Arial" w:cs="Arial"/>
        </w:rPr>
      </w:pPr>
      <w:r w:rsidRPr="00564F51">
        <w:rPr>
          <w:rFonts w:ascii="Arial" w:hAnsi="Arial" w:cs="Arial"/>
        </w:rPr>
        <w:t>The Pharmacy discourages inter-office</w:t>
      </w:r>
      <w:r w:rsidR="00806517">
        <w:rPr>
          <w:rFonts w:ascii="Arial" w:hAnsi="Arial" w:cs="Arial"/>
        </w:rPr>
        <w:t xml:space="preserve"> </w:t>
      </w:r>
      <w:r w:rsidRPr="00564F51">
        <w:rPr>
          <w:rFonts w:ascii="Arial" w:hAnsi="Arial" w:cs="Arial"/>
        </w:rPr>
        <w:t>relationships.</w:t>
      </w:r>
      <w:r w:rsidR="00806517">
        <w:rPr>
          <w:rFonts w:ascii="Arial" w:hAnsi="Arial" w:cs="Arial"/>
        </w:rPr>
        <w:t xml:space="preserve"> </w:t>
      </w:r>
      <w:r w:rsidRPr="00564F51">
        <w:rPr>
          <w:rFonts w:ascii="Arial" w:hAnsi="Arial" w:cs="Arial"/>
        </w:rPr>
        <w:t>Personnel are cautioned that such relationships may be deemed sexual harassment for which disciplinary action, including termination, may be rendered. Supervisors are not permitted to have a dating or sexual relationship with a subordinate employee. If a supervisor and a subordinate employee intend to have a dating or sexual relationship, they are required to consult with Human Resources to determine an alternate reporting and/or supervisory structure. Failure to do so may result in termination from employment of one or both parties.</w:t>
      </w:r>
    </w:p>
    <w:p w14:paraId="05491D7D" w14:textId="77777777" w:rsidR="00A82214" w:rsidRDefault="00A82214" w:rsidP="006B0DA4">
      <w:pPr>
        <w:pStyle w:val="ListParagraph"/>
        <w:spacing w:line="240" w:lineRule="auto"/>
        <w:ind w:right="-274"/>
        <w:jc w:val="both"/>
        <w:rPr>
          <w:rFonts w:ascii="Arial" w:hAnsi="Arial" w:cs="Arial"/>
        </w:rPr>
      </w:pPr>
    </w:p>
    <w:p w14:paraId="1A7E6DE7" w14:textId="6EF9DFB5" w:rsidR="00FC47E1" w:rsidRDefault="00007B08" w:rsidP="001E441C">
      <w:pPr>
        <w:pStyle w:val="ListParagraph"/>
        <w:numPr>
          <w:ilvl w:val="0"/>
          <w:numId w:val="30"/>
        </w:numPr>
      </w:pPr>
      <w:r w:rsidRPr="001E441C">
        <w:rPr>
          <w:rFonts w:ascii="Arial" w:hAnsi="Arial" w:cs="Arial"/>
          <w:b/>
        </w:rPr>
        <w:t>References:</w:t>
      </w:r>
      <w:r>
        <w:rPr>
          <w:rFonts w:ascii="Arial" w:hAnsi="Arial" w:cs="Arial"/>
        </w:rPr>
        <w:t xml:space="preserve"> Policy 3.18 Code of Conduct</w:t>
      </w:r>
    </w:p>
    <w:p w14:paraId="23D25C71" w14:textId="77777777" w:rsidR="00FC47E1" w:rsidRDefault="00FC47E1" w:rsidP="006B0DA4">
      <w:pPr>
        <w:pStyle w:val="ListParagraph"/>
        <w:spacing w:line="240" w:lineRule="auto"/>
        <w:ind w:right="-274"/>
        <w:jc w:val="both"/>
        <w:rPr>
          <w:rFonts w:ascii="Arial" w:hAnsi="Arial" w:cs="Arial"/>
        </w:rPr>
      </w:pPr>
    </w:p>
    <w:p w14:paraId="2B707E19" w14:textId="77777777" w:rsidR="00FC47E1" w:rsidRPr="001E441C" w:rsidRDefault="00FC47E1" w:rsidP="001E441C">
      <w:pPr>
        <w:spacing w:line="240" w:lineRule="auto"/>
        <w:ind w:right="-274"/>
        <w:jc w:val="both"/>
        <w:rPr>
          <w:rFonts w:ascii="Arial" w:hAnsi="Arial" w:cs="Arial"/>
        </w:rPr>
      </w:pPr>
    </w:p>
    <w:p w14:paraId="00BBDF8A" w14:textId="77777777" w:rsidR="00FC47E1" w:rsidRDefault="00FC47E1" w:rsidP="006B0DA4">
      <w:pPr>
        <w:pStyle w:val="ListParagraph"/>
        <w:spacing w:line="240" w:lineRule="auto"/>
        <w:ind w:right="-274"/>
        <w:jc w:val="both"/>
        <w:rPr>
          <w:rFonts w:ascii="Arial" w:hAnsi="Arial" w:cs="Arial"/>
        </w:rPr>
      </w:pPr>
    </w:p>
    <w:p w14:paraId="02AE49DA" w14:textId="77777777" w:rsidR="00FC47E1" w:rsidRDefault="00FC47E1" w:rsidP="006B0DA4">
      <w:pPr>
        <w:pStyle w:val="ListParagraph"/>
        <w:spacing w:line="240" w:lineRule="auto"/>
        <w:ind w:right="-274"/>
        <w:jc w:val="both"/>
        <w:rPr>
          <w:rFonts w:ascii="Arial" w:hAnsi="Arial" w:cs="Arial"/>
        </w:rPr>
      </w:pPr>
    </w:p>
    <w:p w14:paraId="1DA73AF6" w14:textId="03080716" w:rsidR="00FC47E1" w:rsidRPr="00564F51" w:rsidRDefault="00FC47E1" w:rsidP="006B0DA4">
      <w:pPr>
        <w:pStyle w:val="ListParagraph"/>
        <w:spacing w:line="240" w:lineRule="auto"/>
        <w:ind w:right="-274"/>
        <w:jc w:val="both"/>
        <w:rPr>
          <w:rFonts w:ascii="Arial" w:hAnsi="Arial" w:cs="Arial"/>
        </w:rPr>
        <w:sectPr w:rsidR="00FC47E1" w:rsidRPr="00564F51" w:rsidSect="00D50915">
          <w:headerReference w:type="default" r:id="rId29"/>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6B0DA4" w:rsidRPr="00564F51" w14:paraId="57069951" w14:textId="77777777" w:rsidTr="006B0DA4">
        <w:tc>
          <w:tcPr>
            <w:tcW w:w="4939" w:type="dxa"/>
          </w:tcPr>
          <w:p w14:paraId="5F0A3CF7" w14:textId="77777777" w:rsidR="006B0DA4" w:rsidRPr="0035561C" w:rsidRDefault="006B0DA4" w:rsidP="006B0DA4">
            <w:pPr>
              <w:jc w:val="both"/>
              <w:rPr>
                <w:rFonts w:ascii="Arial" w:hAnsi="Arial" w:cs="Arial"/>
              </w:rPr>
            </w:pPr>
            <w:bookmarkStart w:id="43" w:name="page30"/>
            <w:r w:rsidRPr="0035561C">
              <w:rPr>
                <w:rFonts w:ascii="Arial" w:hAnsi="Arial" w:cs="Arial"/>
              </w:rPr>
              <w:t>Prepared by/Date:</w:t>
            </w:r>
          </w:p>
        </w:tc>
        <w:tc>
          <w:tcPr>
            <w:tcW w:w="4889" w:type="dxa"/>
          </w:tcPr>
          <w:p w14:paraId="26D1BB2E" w14:textId="77777777" w:rsidR="006B0DA4" w:rsidRPr="00D64EC6" w:rsidRDefault="006B0DA4" w:rsidP="006B0DA4">
            <w:pPr>
              <w:jc w:val="both"/>
              <w:rPr>
                <w:rFonts w:ascii="Arial" w:hAnsi="Arial" w:cs="Arial"/>
              </w:rPr>
            </w:pPr>
            <w:r w:rsidRPr="00D64EC6">
              <w:rPr>
                <w:rFonts w:ascii="Arial" w:hAnsi="Arial" w:cs="Arial"/>
              </w:rPr>
              <w:t>Approved by/Date:</w:t>
            </w:r>
          </w:p>
        </w:tc>
      </w:tr>
    </w:tbl>
    <w:p w14:paraId="35949ABA" w14:textId="6A31E792" w:rsidR="000E2C42" w:rsidRPr="000E2C42" w:rsidRDefault="000E2C42" w:rsidP="00D95C41">
      <w:pPr>
        <w:pStyle w:val="Heading2"/>
      </w:pPr>
      <w:bookmarkStart w:id="44" w:name="reportingdiscrim"/>
      <w:bookmarkStart w:id="45" w:name="_Toc504744198"/>
      <w:bookmarkEnd w:id="44"/>
      <w:r w:rsidRPr="000E2C42">
        <w:t>1.14 Reporting Discrimination and Harassment</w:t>
      </w:r>
      <w:bookmarkEnd w:id="45"/>
    </w:p>
    <w:p w14:paraId="07233B1B" w14:textId="40F94338" w:rsidR="006B0DA4" w:rsidRPr="00407357" w:rsidRDefault="006B0DA4" w:rsidP="00537CCF">
      <w:pPr>
        <w:pStyle w:val="ListParagraph"/>
        <w:numPr>
          <w:ilvl w:val="0"/>
          <w:numId w:val="31"/>
        </w:numPr>
        <w:spacing w:line="240" w:lineRule="auto"/>
        <w:ind w:right="-274"/>
        <w:contextualSpacing w:val="0"/>
        <w:jc w:val="both"/>
        <w:rPr>
          <w:rFonts w:ascii="Arial" w:hAnsi="Arial" w:cs="Arial"/>
        </w:rPr>
      </w:pPr>
      <w:r w:rsidRPr="00D64EC6">
        <w:rPr>
          <w:rFonts w:ascii="Arial" w:hAnsi="Arial" w:cs="Arial"/>
          <w:b/>
        </w:rPr>
        <w:t xml:space="preserve">Purpose:  </w:t>
      </w:r>
      <w:r w:rsidRPr="00D64EC6">
        <w:rPr>
          <w:rFonts w:ascii="Arial" w:hAnsi="Arial" w:cs="Arial"/>
        </w:rPr>
        <w:t xml:space="preserve">To inform personnel of the policy for reporting discrimination and harassment.    </w:t>
      </w:r>
    </w:p>
    <w:p w14:paraId="6D9F309B" w14:textId="77777777" w:rsidR="006B0DA4" w:rsidRPr="00626D46" w:rsidRDefault="006B0DA4" w:rsidP="00537CCF">
      <w:pPr>
        <w:pStyle w:val="ListParagraph"/>
        <w:numPr>
          <w:ilvl w:val="0"/>
          <w:numId w:val="31"/>
        </w:numPr>
        <w:spacing w:line="240" w:lineRule="auto"/>
        <w:ind w:right="-274"/>
        <w:contextualSpacing w:val="0"/>
        <w:jc w:val="both"/>
        <w:rPr>
          <w:rFonts w:ascii="Arial" w:hAnsi="Arial" w:cs="Arial"/>
        </w:rPr>
      </w:pPr>
      <w:r w:rsidRPr="00C03911">
        <w:rPr>
          <w:rFonts w:ascii="Arial" w:hAnsi="Arial" w:cs="Arial"/>
          <w:b/>
        </w:rPr>
        <w:t xml:space="preserve">Scope: </w:t>
      </w:r>
      <w:r w:rsidRPr="00B062F7">
        <w:rPr>
          <w:rFonts w:ascii="Arial" w:hAnsi="Arial" w:cs="Arial"/>
        </w:rPr>
        <w:t>This policy applies to all personnel.</w:t>
      </w:r>
    </w:p>
    <w:p w14:paraId="16692A11" w14:textId="6098F0E5" w:rsidR="0089291B" w:rsidRPr="00564F51" w:rsidRDefault="00775FD4" w:rsidP="0089291B">
      <w:pPr>
        <w:pStyle w:val="ListParagraph"/>
        <w:numPr>
          <w:ilvl w:val="0"/>
          <w:numId w:val="31"/>
        </w:numPr>
        <w:spacing w:line="240" w:lineRule="auto"/>
        <w:ind w:right="-274"/>
        <w:jc w:val="both"/>
        <w:rPr>
          <w:rFonts w:ascii="Arial" w:hAnsi="Arial" w:cs="Arial"/>
        </w:rPr>
      </w:pPr>
      <w:r w:rsidRPr="00564F51">
        <w:rPr>
          <w:rFonts w:ascii="Arial" w:hAnsi="Arial" w:cs="Arial"/>
          <w:b/>
        </w:rPr>
        <w:t>Definitions:</w:t>
      </w:r>
      <w:r w:rsidRPr="00564F51">
        <w:rPr>
          <w:rFonts w:ascii="Arial" w:hAnsi="Arial" w:cs="Arial"/>
        </w:rPr>
        <w:t xml:space="preserve"> N/A</w:t>
      </w:r>
    </w:p>
    <w:p w14:paraId="31684563" w14:textId="77777777" w:rsidR="00775FD4" w:rsidRPr="00564F51" w:rsidRDefault="00775FD4" w:rsidP="00A82214">
      <w:pPr>
        <w:pStyle w:val="ListParagraph"/>
        <w:spacing w:line="240" w:lineRule="auto"/>
        <w:ind w:right="-274"/>
        <w:jc w:val="both"/>
        <w:rPr>
          <w:rFonts w:ascii="Arial" w:hAnsi="Arial" w:cs="Arial"/>
        </w:rPr>
      </w:pPr>
    </w:p>
    <w:p w14:paraId="0F189430" w14:textId="660492DC" w:rsidR="006B0DA4" w:rsidRPr="00564F51" w:rsidRDefault="006B0DA4" w:rsidP="00537CCF">
      <w:pPr>
        <w:pStyle w:val="ListParagraph"/>
        <w:numPr>
          <w:ilvl w:val="0"/>
          <w:numId w:val="31"/>
        </w:numPr>
        <w:spacing w:line="240" w:lineRule="auto"/>
        <w:ind w:right="-274"/>
        <w:jc w:val="both"/>
        <w:rPr>
          <w:rFonts w:ascii="Arial" w:hAnsi="Arial" w:cs="Arial"/>
        </w:rPr>
      </w:pPr>
      <w:r w:rsidRPr="00564F51">
        <w:rPr>
          <w:rFonts w:ascii="Arial" w:hAnsi="Arial" w:cs="Arial"/>
          <w:b/>
        </w:rPr>
        <w:t xml:space="preserve">Policy:  </w:t>
      </w:r>
      <w:r w:rsidRPr="00564F51">
        <w:rPr>
          <w:rFonts w:ascii="Arial" w:hAnsi="Arial" w:cs="Arial"/>
        </w:rPr>
        <w:t xml:space="preserve">If you believe you have been subjected to discrimination or harassment in violation of these policies or if you witness any behavior that you believe may be inappropriate, you must report it immediately!  Failure to do so may lead to </w:t>
      </w:r>
      <w:r w:rsidR="00FC47E1" w:rsidRPr="00564F51">
        <w:rPr>
          <w:rFonts w:ascii="Arial" w:hAnsi="Arial" w:cs="Arial"/>
        </w:rPr>
        <w:t>disciplin</w:t>
      </w:r>
      <w:r w:rsidR="00FC47E1">
        <w:rPr>
          <w:rFonts w:ascii="Arial" w:hAnsi="Arial" w:cs="Arial"/>
        </w:rPr>
        <w:t>ary action</w:t>
      </w:r>
      <w:r w:rsidRPr="00564F51">
        <w:rPr>
          <w:rFonts w:ascii="Arial" w:hAnsi="Arial" w:cs="Arial"/>
        </w:rPr>
        <w:t>, including termination.</w:t>
      </w:r>
    </w:p>
    <w:p w14:paraId="3CF99BE0" w14:textId="77777777" w:rsidR="006B0DA4" w:rsidRPr="00564F51" w:rsidRDefault="006B0DA4" w:rsidP="006B0DA4">
      <w:pPr>
        <w:pStyle w:val="ListParagraph"/>
        <w:spacing w:line="240" w:lineRule="auto"/>
        <w:ind w:right="-274"/>
        <w:jc w:val="both"/>
        <w:rPr>
          <w:rFonts w:ascii="Arial" w:hAnsi="Arial" w:cs="Arial"/>
        </w:rPr>
      </w:pPr>
    </w:p>
    <w:p w14:paraId="4EDDC12F" w14:textId="77777777" w:rsidR="006B0DA4" w:rsidRPr="00564F51" w:rsidRDefault="006B0DA4" w:rsidP="006B0DA4">
      <w:pPr>
        <w:pStyle w:val="ListParagraph"/>
        <w:spacing w:line="240" w:lineRule="auto"/>
        <w:ind w:right="-274"/>
        <w:jc w:val="both"/>
        <w:rPr>
          <w:rFonts w:ascii="Arial" w:hAnsi="Arial" w:cs="Arial"/>
        </w:rPr>
      </w:pPr>
      <w:r w:rsidRPr="00564F51">
        <w:rPr>
          <w:rFonts w:ascii="Arial" w:hAnsi="Arial" w:cs="Arial"/>
        </w:rPr>
        <w:t xml:space="preserve">Reports should be made to your supervisor. If your supervisor is involved, or if you are uncomfortable speaking with him/ her, reports should be made to any manager or Human Resources representative.  If you are not satisfied that your supervisor has corrected the problem, you must report the conduct to the Pharmacy's President or Human Resource Manager immediately.  </w:t>
      </w:r>
    </w:p>
    <w:p w14:paraId="2C48F5A0" w14:textId="77777777" w:rsidR="006B0DA4" w:rsidRPr="00564F51" w:rsidRDefault="006B0DA4" w:rsidP="006B0DA4">
      <w:pPr>
        <w:pStyle w:val="ListParagraph"/>
        <w:spacing w:line="240" w:lineRule="auto"/>
        <w:ind w:right="-274"/>
        <w:jc w:val="both"/>
        <w:rPr>
          <w:rFonts w:ascii="Arial" w:hAnsi="Arial" w:cs="Arial"/>
        </w:rPr>
      </w:pPr>
    </w:p>
    <w:p w14:paraId="0603D4E5" w14:textId="46F602A1" w:rsidR="006B0DA4" w:rsidRDefault="006B0DA4" w:rsidP="006B0DA4">
      <w:pPr>
        <w:pStyle w:val="ListParagraph"/>
        <w:spacing w:line="240" w:lineRule="auto"/>
        <w:ind w:right="-274"/>
        <w:jc w:val="both"/>
        <w:rPr>
          <w:rFonts w:ascii="Arial" w:hAnsi="Arial" w:cs="Arial"/>
        </w:rPr>
      </w:pPr>
      <w:r w:rsidRPr="00564F51">
        <w:rPr>
          <w:rFonts w:ascii="Arial" w:hAnsi="Arial" w:cs="Arial"/>
        </w:rPr>
        <w:t xml:space="preserve">All complaints of harassment will be investigated promptly and in as impartial and confidential a manner as possible.  Personnel are required to cooperate in any investigation.  Any employee, supervisor, or manager who is found to have violated the harassment policy will be subject to appropriate disciplinary action, up to and including immediate termination.  </w:t>
      </w:r>
    </w:p>
    <w:p w14:paraId="379C420E" w14:textId="77777777" w:rsidR="00FC47E1" w:rsidRDefault="00FC47E1" w:rsidP="006B0DA4">
      <w:pPr>
        <w:pStyle w:val="ListParagraph"/>
        <w:spacing w:line="240" w:lineRule="auto"/>
        <w:ind w:right="-274"/>
        <w:jc w:val="both"/>
        <w:rPr>
          <w:rFonts w:ascii="Arial" w:hAnsi="Arial" w:cs="Arial"/>
        </w:rPr>
      </w:pPr>
    </w:p>
    <w:p w14:paraId="07B18D69" w14:textId="77777777" w:rsidR="00FC47E1" w:rsidRDefault="00FC47E1" w:rsidP="006B0DA4">
      <w:pPr>
        <w:pStyle w:val="ListParagraph"/>
        <w:spacing w:line="240" w:lineRule="auto"/>
        <w:ind w:right="-274"/>
        <w:jc w:val="both"/>
        <w:rPr>
          <w:rFonts w:ascii="Arial" w:hAnsi="Arial" w:cs="Arial"/>
        </w:rPr>
      </w:pPr>
    </w:p>
    <w:p w14:paraId="4371EC21" w14:textId="77777777" w:rsidR="00FC47E1" w:rsidRDefault="00FC47E1" w:rsidP="006B0DA4">
      <w:pPr>
        <w:pStyle w:val="ListParagraph"/>
        <w:spacing w:line="240" w:lineRule="auto"/>
        <w:ind w:right="-274"/>
        <w:jc w:val="both"/>
        <w:rPr>
          <w:rFonts w:ascii="Arial" w:hAnsi="Arial" w:cs="Arial"/>
        </w:rPr>
      </w:pPr>
    </w:p>
    <w:p w14:paraId="6D149079" w14:textId="77777777" w:rsidR="00FC47E1" w:rsidRDefault="00FC47E1" w:rsidP="006B0DA4">
      <w:pPr>
        <w:pStyle w:val="ListParagraph"/>
        <w:spacing w:line="240" w:lineRule="auto"/>
        <w:ind w:right="-274"/>
        <w:jc w:val="both"/>
        <w:rPr>
          <w:rFonts w:ascii="Arial" w:hAnsi="Arial" w:cs="Arial"/>
        </w:rPr>
      </w:pPr>
    </w:p>
    <w:p w14:paraId="684B4FE2" w14:textId="77777777" w:rsidR="00FC47E1" w:rsidRDefault="00FC47E1" w:rsidP="006B0DA4">
      <w:pPr>
        <w:pStyle w:val="ListParagraph"/>
        <w:spacing w:line="240" w:lineRule="auto"/>
        <w:ind w:right="-274"/>
        <w:jc w:val="both"/>
        <w:rPr>
          <w:rFonts w:ascii="Arial" w:hAnsi="Arial" w:cs="Arial"/>
        </w:rPr>
      </w:pPr>
    </w:p>
    <w:p w14:paraId="7FA5BFA6" w14:textId="77777777" w:rsidR="00FC47E1" w:rsidRDefault="00FC47E1" w:rsidP="006B0DA4">
      <w:pPr>
        <w:pStyle w:val="ListParagraph"/>
        <w:spacing w:line="240" w:lineRule="auto"/>
        <w:ind w:right="-274"/>
        <w:jc w:val="both"/>
        <w:rPr>
          <w:rFonts w:ascii="Arial" w:hAnsi="Arial" w:cs="Arial"/>
        </w:rPr>
      </w:pPr>
    </w:p>
    <w:p w14:paraId="65DD602C" w14:textId="77777777" w:rsidR="00FC47E1" w:rsidRDefault="00FC47E1" w:rsidP="006B0DA4">
      <w:pPr>
        <w:pStyle w:val="ListParagraph"/>
        <w:spacing w:line="240" w:lineRule="auto"/>
        <w:ind w:right="-274"/>
        <w:jc w:val="both"/>
        <w:rPr>
          <w:rFonts w:ascii="Arial" w:hAnsi="Arial" w:cs="Arial"/>
        </w:rPr>
      </w:pPr>
    </w:p>
    <w:p w14:paraId="38B1A7E5" w14:textId="77777777" w:rsidR="00FC47E1" w:rsidRDefault="00FC47E1" w:rsidP="006B0DA4">
      <w:pPr>
        <w:pStyle w:val="ListParagraph"/>
        <w:spacing w:line="240" w:lineRule="auto"/>
        <w:ind w:right="-274"/>
        <w:jc w:val="both"/>
        <w:rPr>
          <w:rFonts w:ascii="Arial" w:hAnsi="Arial" w:cs="Arial"/>
        </w:rPr>
      </w:pPr>
    </w:p>
    <w:p w14:paraId="4A968469" w14:textId="77777777" w:rsidR="00FC47E1" w:rsidRDefault="00FC47E1" w:rsidP="006B0DA4">
      <w:pPr>
        <w:pStyle w:val="ListParagraph"/>
        <w:spacing w:line="240" w:lineRule="auto"/>
        <w:ind w:right="-274"/>
        <w:jc w:val="both"/>
        <w:rPr>
          <w:rFonts w:ascii="Arial" w:hAnsi="Arial" w:cs="Arial"/>
        </w:rPr>
      </w:pPr>
    </w:p>
    <w:p w14:paraId="4A5FD0C4" w14:textId="77777777" w:rsidR="00FC47E1" w:rsidRDefault="00FC47E1" w:rsidP="006B0DA4">
      <w:pPr>
        <w:pStyle w:val="ListParagraph"/>
        <w:spacing w:line="240" w:lineRule="auto"/>
        <w:ind w:right="-274"/>
        <w:jc w:val="both"/>
        <w:rPr>
          <w:rFonts w:ascii="Arial" w:hAnsi="Arial" w:cs="Arial"/>
        </w:rPr>
      </w:pPr>
    </w:p>
    <w:p w14:paraId="3C9511D9" w14:textId="77777777" w:rsidR="00FC47E1" w:rsidRDefault="00FC47E1" w:rsidP="006B0DA4">
      <w:pPr>
        <w:pStyle w:val="ListParagraph"/>
        <w:spacing w:line="240" w:lineRule="auto"/>
        <w:ind w:right="-274"/>
        <w:jc w:val="both"/>
        <w:rPr>
          <w:rFonts w:ascii="Arial" w:hAnsi="Arial" w:cs="Arial"/>
        </w:rPr>
      </w:pPr>
    </w:p>
    <w:p w14:paraId="7367CDD9" w14:textId="77777777" w:rsidR="00FC47E1" w:rsidRDefault="00FC47E1" w:rsidP="006B0DA4">
      <w:pPr>
        <w:pStyle w:val="ListParagraph"/>
        <w:spacing w:line="240" w:lineRule="auto"/>
        <w:ind w:right="-274"/>
        <w:jc w:val="both"/>
        <w:rPr>
          <w:rFonts w:ascii="Arial" w:hAnsi="Arial" w:cs="Arial"/>
        </w:rPr>
      </w:pPr>
    </w:p>
    <w:p w14:paraId="73CDFB59" w14:textId="77777777" w:rsidR="00FC47E1" w:rsidRDefault="00FC47E1" w:rsidP="006B0DA4">
      <w:pPr>
        <w:pStyle w:val="ListParagraph"/>
        <w:spacing w:line="240" w:lineRule="auto"/>
        <w:ind w:right="-274"/>
        <w:jc w:val="both"/>
        <w:rPr>
          <w:rFonts w:ascii="Arial" w:hAnsi="Arial" w:cs="Arial"/>
        </w:rPr>
      </w:pPr>
    </w:p>
    <w:p w14:paraId="546EBF78" w14:textId="77777777" w:rsidR="00FC47E1" w:rsidRDefault="00FC47E1" w:rsidP="006B0DA4">
      <w:pPr>
        <w:pStyle w:val="ListParagraph"/>
        <w:spacing w:line="240" w:lineRule="auto"/>
        <w:ind w:right="-274"/>
        <w:jc w:val="both"/>
        <w:rPr>
          <w:rFonts w:ascii="Arial" w:hAnsi="Arial" w:cs="Arial"/>
        </w:rPr>
      </w:pPr>
    </w:p>
    <w:p w14:paraId="4B1DE19C" w14:textId="77777777" w:rsidR="00FC47E1" w:rsidRPr="00564F51" w:rsidRDefault="00FC47E1" w:rsidP="001E441C">
      <w:pPr>
        <w:sectPr w:rsidR="00FC47E1" w:rsidRPr="00564F51" w:rsidSect="00D50915">
          <w:headerReference w:type="default" r:id="rId30"/>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6B0DA4" w:rsidRPr="00564F51" w14:paraId="0AEA0C3A" w14:textId="77777777" w:rsidTr="006B0DA4">
        <w:tc>
          <w:tcPr>
            <w:tcW w:w="4939" w:type="dxa"/>
          </w:tcPr>
          <w:p w14:paraId="5C0AF988" w14:textId="77777777" w:rsidR="006B0DA4" w:rsidRPr="0035561C" w:rsidRDefault="006B0DA4" w:rsidP="006B0DA4">
            <w:pPr>
              <w:jc w:val="both"/>
              <w:rPr>
                <w:rFonts w:ascii="Arial" w:hAnsi="Arial" w:cs="Arial"/>
              </w:rPr>
            </w:pPr>
            <w:bookmarkStart w:id="46" w:name="page31"/>
            <w:bookmarkEnd w:id="43"/>
            <w:r w:rsidRPr="0035561C">
              <w:rPr>
                <w:rFonts w:ascii="Arial" w:hAnsi="Arial" w:cs="Arial"/>
              </w:rPr>
              <w:t>Prepared by/Date:</w:t>
            </w:r>
          </w:p>
        </w:tc>
        <w:tc>
          <w:tcPr>
            <w:tcW w:w="4889" w:type="dxa"/>
          </w:tcPr>
          <w:p w14:paraId="2C13B3EB" w14:textId="77777777" w:rsidR="006B0DA4" w:rsidRPr="00D64EC6" w:rsidRDefault="006B0DA4" w:rsidP="006B0DA4">
            <w:pPr>
              <w:jc w:val="both"/>
              <w:rPr>
                <w:rFonts w:ascii="Arial" w:hAnsi="Arial" w:cs="Arial"/>
              </w:rPr>
            </w:pPr>
            <w:r w:rsidRPr="00D64EC6">
              <w:rPr>
                <w:rFonts w:ascii="Arial" w:hAnsi="Arial" w:cs="Arial"/>
              </w:rPr>
              <w:t>Approved by/Date:</w:t>
            </w:r>
          </w:p>
        </w:tc>
      </w:tr>
    </w:tbl>
    <w:p w14:paraId="03449B90" w14:textId="011FE64C" w:rsidR="000E2C42" w:rsidRPr="000E2C42" w:rsidRDefault="000E2C42" w:rsidP="00D95C41">
      <w:pPr>
        <w:pStyle w:val="Heading2"/>
      </w:pPr>
      <w:bookmarkStart w:id="47" w:name="policyagainstretaliation"/>
      <w:bookmarkStart w:id="48" w:name="_Toc504744199"/>
      <w:bookmarkEnd w:id="47"/>
      <w:r w:rsidRPr="000E2C42">
        <w:t>1.15 Policy Against Retaliation</w:t>
      </w:r>
      <w:bookmarkEnd w:id="48"/>
    </w:p>
    <w:p w14:paraId="6DC93EC4" w14:textId="75F997E1" w:rsidR="006B0DA4" w:rsidRPr="00407357" w:rsidRDefault="006B0DA4" w:rsidP="00537CCF">
      <w:pPr>
        <w:pStyle w:val="ListParagraph"/>
        <w:numPr>
          <w:ilvl w:val="0"/>
          <w:numId w:val="33"/>
        </w:numPr>
        <w:spacing w:line="240" w:lineRule="auto"/>
        <w:ind w:right="-274"/>
        <w:contextualSpacing w:val="0"/>
        <w:jc w:val="both"/>
        <w:rPr>
          <w:rFonts w:ascii="Arial" w:hAnsi="Arial" w:cs="Arial"/>
        </w:rPr>
      </w:pPr>
      <w:r w:rsidRPr="00D64EC6">
        <w:rPr>
          <w:rFonts w:ascii="Arial" w:hAnsi="Arial" w:cs="Arial"/>
          <w:b/>
        </w:rPr>
        <w:t xml:space="preserve">Purpose:  </w:t>
      </w:r>
      <w:r w:rsidRPr="00D64EC6">
        <w:rPr>
          <w:rFonts w:ascii="Arial" w:hAnsi="Arial" w:cs="Arial"/>
        </w:rPr>
        <w:t xml:space="preserve">To inform Pharmacy personnel of their rights to be free of retaliation for engaging in protected activity.  </w:t>
      </w:r>
    </w:p>
    <w:p w14:paraId="5C79C436" w14:textId="77777777" w:rsidR="006B0DA4" w:rsidRPr="00626D46" w:rsidRDefault="006B0DA4" w:rsidP="00537CCF">
      <w:pPr>
        <w:pStyle w:val="ListParagraph"/>
        <w:numPr>
          <w:ilvl w:val="0"/>
          <w:numId w:val="33"/>
        </w:numPr>
        <w:spacing w:line="240" w:lineRule="auto"/>
        <w:ind w:right="-274"/>
        <w:contextualSpacing w:val="0"/>
        <w:jc w:val="both"/>
        <w:rPr>
          <w:rFonts w:ascii="Arial" w:hAnsi="Arial" w:cs="Arial"/>
        </w:rPr>
      </w:pPr>
      <w:r w:rsidRPr="00C03911">
        <w:rPr>
          <w:rFonts w:ascii="Arial" w:hAnsi="Arial" w:cs="Arial"/>
          <w:b/>
        </w:rPr>
        <w:t xml:space="preserve">Scope:  </w:t>
      </w:r>
      <w:r w:rsidRPr="00B062F7">
        <w:rPr>
          <w:rFonts w:ascii="Arial" w:hAnsi="Arial" w:cs="Arial"/>
        </w:rPr>
        <w:t>This policy applies to all personnel.</w:t>
      </w:r>
    </w:p>
    <w:p w14:paraId="466931BF" w14:textId="77777777" w:rsidR="006B0DA4" w:rsidRPr="00626D46" w:rsidRDefault="006B0DA4" w:rsidP="00537CCF">
      <w:pPr>
        <w:pStyle w:val="ListParagraph"/>
        <w:numPr>
          <w:ilvl w:val="0"/>
          <w:numId w:val="33"/>
        </w:numPr>
        <w:spacing w:line="240" w:lineRule="auto"/>
        <w:ind w:right="-274"/>
        <w:contextualSpacing w:val="0"/>
        <w:jc w:val="both"/>
        <w:rPr>
          <w:rFonts w:ascii="Arial" w:hAnsi="Arial" w:cs="Arial"/>
        </w:rPr>
      </w:pPr>
      <w:r w:rsidRPr="0035561C">
        <w:rPr>
          <w:rFonts w:ascii="Arial" w:hAnsi="Arial" w:cs="Arial"/>
          <w:b/>
        </w:rPr>
        <w:t>Definitions:</w:t>
      </w:r>
      <w:r w:rsidRPr="00626D46">
        <w:rPr>
          <w:rFonts w:ascii="Arial" w:hAnsi="Arial" w:cs="Arial"/>
        </w:rPr>
        <w:t xml:space="preserve">  N/A</w:t>
      </w:r>
    </w:p>
    <w:p w14:paraId="4CA635F7" w14:textId="77777777" w:rsidR="006B0DA4" w:rsidRPr="00564F51" w:rsidRDefault="006B0DA4" w:rsidP="00537CCF">
      <w:pPr>
        <w:pStyle w:val="ListParagraph"/>
        <w:numPr>
          <w:ilvl w:val="0"/>
          <w:numId w:val="33"/>
        </w:numPr>
        <w:spacing w:line="240" w:lineRule="auto"/>
        <w:ind w:right="-274"/>
        <w:contextualSpacing w:val="0"/>
        <w:jc w:val="both"/>
        <w:rPr>
          <w:rFonts w:ascii="Arial" w:hAnsi="Arial" w:cs="Arial"/>
        </w:rPr>
      </w:pPr>
      <w:r w:rsidRPr="00564F51">
        <w:rPr>
          <w:rFonts w:ascii="Arial" w:hAnsi="Arial" w:cs="Arial"/>
          <w:b/>
        </w:rPr>
        <w:t xml:space="preserve">Policy:  </w:t>
      </w:r>
      <w:r w:rsidRPr="00564F51">
        <w:rPr>
          <w:rFonts w:ascii="Arial" w:hAnsi="Arial" w:cs="Arial"/>
        </w:rPr>
        <w:t>Personnel who engage in protected activity shall not suffer retaliatory actions from any employee or agent of the Pharmacy. Protected activity includes, but is not limited to:</w:t>
      </w:r>
    </w:p>
    <w:p w14:paraId="1F712CCF" w14:textId="77777777" w:rsidR="006B0DA4" w:rsidRPr="00564F51" w:rsidRDefault="006B0DA4" w:rsidP="00537CCF">
      <w:pPr>
        <w:pStyle w:val="ListParagraph"/>
        <w:numPr>
          <w:ilvl w:val="0"/>
          <w:numId w:val="32"/>
        </w:numPr>
        <w:spacing w:line="240" w:lineRule="auto"/>
        <w:ind w:right="-274"/>
        <w:contextualSpacing w:val="0"/>
        <w:jc w:val="both"/>
        <w:rPr>
          <w:rFonts w:ascii="Arial" w:hAnsi="Arial" w:cs="Arial"/>
        </w:rPr>
      </w:pPr>
      <w:r w:rsidRPr="00564F51">
        <w:rPr>
          <w:rFonts w:ascii="Arial" w:hAnsi="Arial" w:cs="Arial"/>
        </w:rPr>
        <w:t>Reporting harassment or discrimination to the Pharmacy through a supervisor, manager, executive, or Human Resources manager.</w:t>
      </w:r>
    </w:p>
    <w:p w14:paraId="53D0C023" w14:textId="77777777" w:rsidR="006B0DA4" w:rsidRPr="00564F51" w:rsidRDefault="006B0DA4" w:rsidP="00537CCF">
      <w:pPr>
        <w:pStyle w:val="ListParagraph"/>
        <w:numPr>
          <w:ilvl w:val="0"/>
          <w:numId w:val="32"/>
        </w:numPr>
        <w:spacing w:line="240" w:lineRule="auto"/>
        <w:ind w:right="-274"/>
        <w:contextualSpacing w:val="0"/>
        <w:jc w:val="both"/>
        <w:rPr>
          <w:rFonts w:ascii="Arial" w:hAnsi="Arial" w:cs="Arial"/>
        </w:rPr>
      </w:pPr>
      <w:r w:rsidRPr="00564F51">
        <w:rPr>
          <w:rFonts w:ascii="Arial" w:hAnsi="Arial" w:cs="Arial"/>
        </w:rPr>
        <w:t>Reporting harassment or discrimination to a state or federal agency.</w:t>
      </w:r>
    </w:p>
    <w:p w14:paraId="0A67EEBC" w14:textId="77777777" w:rsidR="006B0DA4" w:rsidRPr="00564F51" w:rsidRDefault="006B0DA4" w:rsidP="00537CCF">
      <w:pPr>
        <w:pStyle w:val="ListParagraph"/>
        <w:numPr>
          <w:ilvl w:val="0"/>
          <w:numId w:val="32"/>
        </w:numPr>
        <w:spacing w:line="240" w:lineRule="auto"/>
        <w:ind w:right="-274"/>
        <w:contextualSpacing w:val="0"/>
        <w:jc w:val="both"/>
        <w:rPr>
          <w:rFonts w:ascii="Arial" w:hAnsi="Arial" w:cs="Arial"/>
        </w:rPr>
      </w:pPr>
      <w:r w:rsidRPr="00564F51">
        <w:rPr>
          <w:rFonts w:ascii="Arial" w:hAnsi="Arial" w:cs="Arial"/>
        </w:rPr>
        <w:t>Participating in a Pharmacy or other investigation of harassment or discrimination.</w:t>
      </w:r>
    </w:p>
    <w:p w14:paraId="503E6AFA" w14:textId="77777777" w:rsidR="006B0DA4" w:rsidRPr="00564F51" w:rsidRDefault="006B0DA4" w:rsidP="00537CCF">
      <w:pPr>
        <w:pStyle w:val="ListParagraph"/>
        <w:numPr>
          <w:ilvl w:val="0"/>
          <w:numId w:val="32"/>
        </w:numPr>
        <w:spacing w:line="240" w:lineRule="auto"/>
        <w:ind w:right="-274"/>
        <w:contextualSpacing w:val="0"/>
        <w:jc w:val="both"/>
        <w:rPr>
          <w:rFonts w:ascii="Arial" w:hAnsi="Arial" w:cs="Arial"/>
        </w:rPr>
      </w:pPr>
      <w:r w:rsidRPr="00564F51">
        <w:rPr>
          <w:rFonts w:ascii="Arial" w:hAnsi="Arial" w:cs="Arial"/>
        </w:rPr>
        <w:t>Reporting any other activity which the employee believes to be illegal or against public policy.</w:t>
      </w:r>
    </w:p>
    <w:p w14:paraId="059ADA02" w14:textId="77777777" w:rsidR="006B0DA4" w:rsidRPr="00564F51" w:rsidRDefault="006B0DA4" w:rsidP="006B0DA4">
      <w:pPr>
        <w:pStyle w:val="ListParagraph"/>
        <w:spacing w:line="240" w:lineRule="auto"/>
        <w:ind w:right="-274"/>
        <w:contextualSpacing w:val="0"/>
        <w:jc w:val="both"/>
        <w:rPr>
          <w:rFonts w:ascii="Arial" w:hAnsi="Arial" w:cs="Arial"/>
        </w:rPr>
      </w:pPr>
      <w:r w:rsidRPr="00564F51">
        <w:rPr>
          <w:rFonts w:ascii="Arial" w:hAnsi="Arial" w:cs="Arial"/>
        </w:rPr>
        <w:t>Pharmacy personnel who are found to have engaged in retaliation are subject to disciplinary action, including immediate discharge. Adverse employment actions taken in violation of this policy will be reversed.</w:t>
      </w:r>
    </w:p>
    <w:p w14:paraId="0DD4E281" w14:textId="77777777" w:rsidR="00A82214" w:rsidRDefault="00A82214" w:rsidP="006B0DA4">
      <w:pPr>
        <w:pStyle w:val="ListParagraph"/>
        <w:spacing w:line="240" w:lineRule="auto"/>
        <w:ind w:right="-274"/>
        <w:contextualSpacing w:val="0"/>
        <w:jc w:val="both"/>
        <w:rPr>
          <w:rFonts w:ascii="Arial" w:hAnsi="Arial" w:cs="Arial"/>
        </w:rPr>
      </w:pPr>
    </w:p>
    <w:p w14:paraId="4D6F8C0B" w14:textId="77777777" w:rsidR="00FC47E1" w:rsidRDefault="00FC47E1" w:rsidP="006B0DA4">
      <w:pPr>
        <w:pStyle w:val="ListParagraph"/>
        <w:spacing w:line="240" w:lineRule="auto"/>
        <w:ind w:right="-274"/>
        <w:contextualSpacing w:val="0"/>
        <w:jc w:val="both"/>
        <w:rPr>
          <w:rFonts w:ascii="Arial" w:hAnsi="Arial" w:cs="Arial"/>
        </w:rPr>
      </w:pPr>
    </w:p>
    <w:p w14:paraId="1F736D1B" w14:textId="77777777" w:rsidR="00FC47E1" w:rsidRDefault="00FC47E1" w:rsidP="006B0DA4">
      <w:pPr>
        <w:pStyle w:val="ListParagraph"/>
        <w:spacing w:line="240" w:lineRule="auto"/>
        <w:ind w:right="-274"/>
        <w:contextualSpacing w:val="0"/>
        <w:jc w:val="both"/>
        <w:rPr>
          <w:rFonts w:ascii="Arial" w:hAnsi="Arial" w:cs="Arial"/>
        </w:rPr>
      </w:pPr>
    </w:p>
    <w:p w14:paraId="246D6A6E" w14:textId="77777777" w:rsidR="00FC47E1" w:rsidRDefault="00FC47E1" w:rsidP="006B0DA4">
      <w:pPr>
        <w:pStyle w:val="ListParagraph"/>
        <w:spacing w:line="240" w:lineRule="auto"/>
        <w:ind w:right="-274"/>
        <w:contextualSpacing w:val="0"/>
        <w:jc w:val="both"/>
        <w:rPr>
          <w:rFonts w:ascii="Arial" w:hAnsi="Arial" w:cs="Arial"/>
        </w:rPr>
      </w:pPr>
    </w:p>
    <w:p w14:paraId="2747E43F" w14:textId="77777777" w:rsidR="00FC47E1" w:rsidRDefault="00FC47E1" w:rsidP="006B0DA4">
      <w:pPr>
        <w:pStyle w:val="ListParagraph"/>
        <w:spacing w:line="240" w:lineRule="auto"/>
        <w:ind w:right="-274"/>
        <w:contextualSpacing w:val="0"/>
        <w:jc w:val="both"/>
        <w:rPr>
          <w:rFonts w:ascii="Arial" w:hAnsi="Arial" w:cs="Arial"/>
        </w:rPr>
      </w:pPr>
    </w:p>
    <w:p w14:paraId="3252BFE8" w14:textId="77777777" w:rsidR="00FC47E1" w:rsidRDefault="00FC47E1" w:rsidP="006B0DA4">
      <w:pPr>
        <w:pStyle w:val="ListParagraph"/>
        <w:spacing w:line="240" w:lineRule="auto"/>
        <w:ind w:right="-274"/>
        <w:contextualSpacing w:val="0"/>
        <w:jc w:val="both"/>
        <w:rPr>
          <w:rFonts w:ascii="Arial" w:hAnsi="Arial" w:cs="Arial"/>
        </w:rPr>
      </w:pPr>
    </w:p>
    <w:p w14:paraId="0D2D9737" w14:textId="77777777" w:rsidR="00FC47E1" w:rsidRPr="001E441C" w:rsidRDefault="00FC47E1" w:rsidP="001E441C">
      <w:pPr>
        <w:spacing w:line="240" w:lineRule="auto"/>
        <w:ind w:right="-274"/>
        <w:jc w:val="both"/>
        <w:rPr>
          <w:rFonts w:ascii="Arial" w:hAnsi="Arial" w:cs="Arial"/>
        </w:rPr>
      </w:pPr>
    </w:p>
    <w:p w14:paraId="0434CF3C" w14:textId="2FF647DA" w:rsidR="00FC47E1" w:rsidRPr="00564F51" w:rsidRDefault="00FC47E1" w:rsidP="006B0DA4">
      <w:pPr>
        <w:pStyle w:val="ListParagraph"/>
        <w:spacing w:line="240" w:lineRule="auto"/>
        <w:ind w:right="-274"/>
        <w:contextualSpacing w:val="0"/>
        <w:jc w:val="both"/>
        <w:rPr>
          <w:rFonts w:ascii="Arial" w:hAnsi="Arial" w:cs="Arial"/>
        </w:rPr>
        <w:sectPr w:rsidR="00FC47E1" w:rsidRPr="00564F51" w:rsidSect="00D50915">
          <w:headerReference w:type="default" r:id="rId31"/>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6B0DA4" w:rsidRPr="00564F51" w14:paraId="374914C6" w14:textId="77777777" w:rsidTr="006B0DA4">
        <w:tc>
          <w:tcPr>
            <w:tcW w:w="4939" w:type="dxa"/>
          </w:tcPr>
          <w:p w14:paraId="20AA2265" w14:textId="77777777" w:rsidR="006B0DA4" w:rsidRPr="00564F51" w:rsidRDefault="006B0DA4" w:rsidP="006B0DA4">
            <w:pPr>
              <w:jc w:val="both"/>
              <w:rPr>
                <w:rFonts w:ascii="Arial" w:hAnsi="Arial" w:cs="Arial"/>
              </w:rPr>
            </w:pPr>
            <w:bookmarkStart w:id="49" w:name="page32"/>
            <w:bookmarkEnd w:id="46"/>
            <w:r w:rsidRPr="00564F51">
              <w:rPr>
                <w:rFonts w:ascii="Arial" w:hAnsi="Arial" w:cs="Arial"/>
              </w:rPr>
              <w:t>Prepared by/Date:</w:t>
            </w:r>
          </w:p>
        </w:tc>
        <w:tc>
          <w:tcPr>
            <w:tcW w:w="4889" w:type="dxa"/>
          </w:tcPr>
          <w:p w14:paraId="39F641DA" w14:textId="77777777" w:rsidR="006B0DA4" w:rsidRPr="00564F51" w:rsidRDefault="006B0DA4" w:rsidP="006B0DA4">
            <w:pPr>
              <w:jc w:val="both"/>
              <w:rPr>
                <w:rFonts w:ascii="Arial" w:hAnsi="Arial" w:cs="Arial"/>
              </w:rPr>
            </w:pPr>
            <w:r w:rsidRPr="00564F51">
              <w:rPr>
                <w:rFonts w:ascii="Arial" w:hAnsi="Arial" w:cs="Arial"/>
              </w:rPr>
              <w:t>Approved by/Date:</w:t>
            </w:r>
          </w:p>
        </w:tc>
      </w:tr>
    </w:tbl>
    <w:p w14:paraId="75647CB5" w14:textId="73C0EA7C" w:rsidR="000E2C42" w:rsidRPr="000E2C42" w:rsidRDefault="000E2C42" w:rsidP="00D95C41">
      <w:pPr>
        <w:pStyle w:val="Heading2"/>
      </w:pPr>
      <w:bookmarkStart w:id="50" w:name="qualityprogram"/>
      <w:bookmarkStart w:id="51" w:name="_Toc504744200"/>
      <w:bookmarkEnd w:id="50"/>
      <w:r w:rsidRPr="000E2C42">
        <w:t>1.16 Quality Program</w:t>
      </w:r>
      <w:bookmarkEnd w:id="51"/>
    </w:p>
    <w:p w14:paraId="0F68B44C" w14:textId="20339193" w:rsidR="006B0DA4" w:rsidRPr="00564F51" w:rsidRDefault="006B0DA4" w:rsidP="00537CCF">
      <w:pPr>
        <w:pStyle w:val="ListParagraph"/>
        <w:numPr>
          <w:ilvl w:val="0"/>
          <w:numId w:val="36"/>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The purpose of this policy is to describe the quality program that assures the quality of the products and services the Pharmacy provides to our customers.</w:t>
      </w:r>
    </w:p>
    <w:p w14:paraId="3ED979E3" w14:textId="77777777" w:rsidR="006B0DA4" w:rsidRPr="00564F51" w:rsidRDefault="006B0DA4" w:rsidP="00537CCF">
      <w:pPr>
        <w:pStyle w:val="ListParagraph"/>
        <w:numPr>
          <w:ilvl w:val="0"/>
          <w:numId w:val="36"/>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 xml:space="preserve"> This policy applies to all Pharmacy personnel. </w:t>
      </w:r>
    </w:p>
    <w:p w14:paraId="3825CEBC" w14:textId="77777777" w:rsidR="006B0DA4" w:rsidRPr="00564F51" w:rsidRDefault="006B0DA4" w:rsidP="00537CCF">
      <w:pPr>
        <w:pStyle w:val="ListParagraph"/>
        <w:numPr>
          <w:ilvl w:val="0"/>
          <w:numId w:val="36"/>
        </w:numPr>
        <w:spacing w:line="240" w:lineRule="auto"/>
        <w:ind w:right="-270"/>
        <w:contextualSpacing w:val="0"/>
        <w:jc w:val="both"/>
        <w:rPr>
          <w:rFonts w:ascii="Arial" w:hAnsi="Arial" w:cs="Arial"/>
          <w:b/>
        </w:rPr>
      </w:pPr>
      <w:r w:rsidRPr="00564F51">
        <w:rPr>
          <w:rFonts w:ascii="Arial" w:hAnsi="Arial" w:cs="Arial"/>
          <w:b/>
        </w:rPr>
        <w:t>Definitions:</w:t>
      </w:r>
    </w:p>
    <w:p w14:paraId="1D78D0E6" w14:textId="77777777" w:rsidR="006B0DA4" w:rsidRPr="00564F51" w:rsidRDefault="006B0DA4" w:rsidP="006B0DA4">
      <w:pPr>
        <w:spacing w:line="240" w:lineRule="auto"/>
        <w:ind w:left="720" w:right="-270"/>
        <w:jc w:val="both"/>
        <w:rPr>
          <w:rFonts w:ascii="Arial" w:hAnsi="Arial" w:cs="Arial"/>
          <w:b/>
        </w:rPr>
      </w:pPr>
      <w:r w:rsidRPr="00564F51">
        <w:rPr>
          <w:rFonts w:ascii="Arial" w:hAnsi="Arial" w:cs="Arial"/>
          <w:b/>
        </w:rPr>
        <w:t xml:space="preserve">External Customers:  </w:t>
      </w:r>
      <w:r w:rsidRPr="00564F51">
        <w:rPr>
          <w:rFonts w:ascii="Arial" w:hAnsi="Arial" w:cs="Arial"/>
        </w:rPr>
        <w:t xml:space="preserve">The people outside the Pharmacy who buy our products or pay for our services.  Our external customers may or may not be the “actual users” of the product or service. </w:t>
      </w:r>
    </w:p>
    <w:p w14:paraId="3EF2CFC9" w14:textId="77777777" w:rsidR="006B0DA4" w:rsidRPr="00564F51" w:rsidRDefault="006B0DA4" w:rsidP="006B0DA4">
      <w:pPr>
        <w:spacing w:line="240" w:lineRule="auto"/>
        <w:ind w:left="720" w:right="-270"/>
        <w:jc w:val="both"/>
        <w:rPr>
          <w:rFonts w:ascii="Arial" w:hAnsi="Arial" w:cs="Arial"/>
          <w:b/>
        </w:rPr>
      </w:pPr>
      <w:r w:rsidRPr="00564F51">
        <w:rPr>
          <w:rFonts w:ascii="Arial" w:hAnsi="Arial" w:cs="Arial"/>
          <w:b/>
        </w:rPr>
        <w:t xml:space="preserve">Internal Customers:  </w:t>
      </w:r>
      <w:r w:rsidRPr="00564F51">
        <w:rPr>
          <w:rFonts w:ascii="Arial" w:hAnsi="Arial" w:cs="Arial"/>
        </w:rPr>
        <w:t>Every work activity consists of an order, work performed, verifications, fulfillment/ shipment/ delivery, and payment.  Persons playing a role in this process must at each step ensure “high quality” and accurate work is passed on to the next person or department in the process chain.  These persons are the “internal customers.”</w:t>
      </w:r>
    </w:p>
    <w:p w14:paraId="041A2FC2" w14:textId="1EAAF1D0" w:rsidR="006B0DA4" w:rsidRPr="00564F51" w:rsidRDefault="006B0DA4" w:rsidP="006B0DA4">
      <w:pPr>
        <w:spacing w:line="240" w:lineRule="auto"/>
        <w:ind w:left="720" w:right="-270"/>
        <w:jc w:val="both"/>
        <w:rPr>
          <w:rFonts w:ascii="Arial" w:hAnsi="Arial" w:cs="Arial"/>
          <w:b/>
        </w:rPr>
      </w:pPr>
      <w:r w:rsidRPr="00564F51">
        <w:rPr>
          <w:rFonts w:ascii="Arial" w:hAnsi="Arial" w:cs="Arial"/>
          <w:b/>
        </w:rPr>
        <w:t xml:space="preserve">Quality Job:  </w:t>
      </w:r>
      <w:r w:rsidRPr="00564F51">
        <w:rPr>
          <w:rFonts w:ascii="Arial" w:hAnsi="Arial" w:cs="Arial"/>
        </w:rPr>
        <w:t>Work tasks completed accurately by trained personnel following procedures that include quality control or verification of critical process steps and are accurately documented.</w:t>
      </w:r>
    </w:p>
    <w:p w14:paraId="7BA6E1DE" w14:textId="4A43520A" w:rsidR="006B0DA4" w:rsidRPr="00564F51" w:rsidRDefault="006B0DA4" w:rsidP="006B0DA4">
      <w:pPr>
        <w:spacing w:line="240" w:lineRule="auto"/>
        <w:ind w:left="720" w:right="-270"/>
        <w:jc w:val="both"/>
        <w:rPr>
          <w:rFonts w:ascii="Arial" w:hAnsi="Arial" w:cs="Arial"/>
          <w:b/>
        </w:rPr>
      </w:pPr>
      <w:r w:rsidRPr="00564F51">
        <w:rPr>
          <w:rFonts w:ascii="Arial" w:hAnsi="Arial" w:cs="Arial"/>
          <w:b/>
        </w:rPr>
        <w:t xml:space="preserve">Quality Product:  </w:t>
      </w:r>
      <w:r w:rsidR="00823B62" w:rsidRPr="00564F51">
        <w:rPr>
          <w:rFonts w:ascii="Arial" w:hAnsi="Arial" w:cs="Arial"/>
        </w:rPr>
        <w:t>Product</w:t>
      </w:r>
      <w:r w:rsidR="00A82214" w:rsidRPr="00564F51">
        <w:rPr>
          <w:rFonts w:ascii="Arial" w:hAnsi="Arial" w:cs="Arial"/>
          <w:b/>
        </w:rPr>
        <w:t xml:space="preserve"> </w:t>
      </w:r>
      <w:r w:rsidRPr="00564F51">
        <w:rPr>
          <w:rFonts w:ascii="Arial" w:hAnsi="Arial" w:cs="Arial"/>
        </w:rPr>
        <w:t xml:space="preserve">that is fulfilled using commercially available medications or compounded medications (if applicable) made by trained personnel following approved formulations. </w:t>
      </w:r>
    </w:p>
    <w:p w14:paraId="4C33EAEC" w14:textId="77777777" w:rsidR="006B0DA4" w:rsidRPr="00564F51" w:rsidRDefault="006B0DA4" w:rsidP="00537CCF">
      <w:pPr>
        <w:pStyle w:val="ListParagraph"/>
        <w:numPr>
          <w:ilvl w:val="0"/>
          <w:numId w:val="36"/>
        </w:numPr>
        <w:spacing w:line="240" w:lineRule="auto"/>
        <w:ind w:right="-270"/>
        <w:contextualSpacing w:val="0"/>
        <w:jc w:val="both"/>
        <w:rPr>
          <w:rFonts w:ascii="Arial" w:hAnsi="Arial" w:cs="Arial"/>
          <w:b/>
        </w:rPr>
      </w:pPr>
      <w:r w:rsidRPr="00564F51">
        <w:rPr>
          <w:rFonts w:ascii="Arial" w:hAnsi="Arial" w:cs="Arial"/>
          <w:b/>
        </w:rPr>
        <w:t xml:space="preserve">Policy:  </w:t>
      </w:r>
      <w:r w:rsidRPr="00564F51">
        <w:rPr>
          <w:rFonts w:ascii="Arial" w:hAnsi="Arial" w:cs="Arial"/>
        </w:rPr>
        <w:t>It is the policy of the Pharmacy to ensure an effective quality program is in place to achieve the Pharmacy’s quality objectives, strategic goals, and expectations, meet the needs of our customers, participate in review of quality decisions and metrics, and demonstrate strong support for the quality program.</w:t>
      </w:r>
    </w:p>
    <w:p w14:paraId="7EC84183" w14:textId="77777777" w:rsidR="006B0DA4" w:rsidRPr="00564F51" w:rsidRDefault="006B0DA4" w:rsidP="006B0DA4">
      <w:pPr>
        <w:pStyle w:val="ListParagraph"/>
        <w:spacing w:line="240" w:lineRule="auto"/>
        <w:ind w:right="-274"/>
        <w:contextualSpacing w:val="0"/>
        <w:jc w:val="both"/>
        <w:rPr>
          <w:rFonts w:ascii="Arial" w:hAnsi="Arial" w:cs="Arial"/>
          <w:b/>
        </w:rPr>
      </w:pPr>
      <w:r w:rsidRPr="00564F51">
        <w:rPr>
          <w:rFonts w:ascii="Arial" w:hAnsi="Arial" w:cs="Arial"/>
          <w:b/>
        </w:rPr>
        <w:t>The Quality System</w:t>
      </w:r>
    </w:p>
    <w:p w14:paraId="6386405D" w14:textId="77777777" w:rsidR="006B0DA4" w:rsidRPr="00564F51" w:rsidRDefault="006B0DA4" w:rsidP="00537CCF">
      <w:pPr>
        <w:pStyle w:val="ListParagraph"/>
        <w:numPr>
          <w:ilvl w:val="0"/>
          <w:numId w:val="35"/>
        </w:numPr>
        <w:spacing w:line="240" w:lineRule="auto"/>
        <w:ind w:right="-274"/>
        <w:contextualSpacing w:val="0"/>
        <w:jc w:val="both"/>
        <w:rPr>
          <w:rFonts w:ascii="Arial" w:hAnsi="Arial" w:cs="Arial"/>
        </w:rPr>
      </w:pPr>
      <w:r w:rsidRPr="00564F51">
        <w:rPr>
          <w:rFonts w:ascii="Arial" w:hAnsi="Arial" w:cs="Arial"/>
        </w:rPr>
        <w:t>The Pharmacy Quality Program or systems are designed to comply with pharmacy industry best practice principles, state and federal regulations, and applicable accreditation requirements.</w:t>
      </w:r>
    </w:p>
    <w:p w14:paraId="306020B4" w14:textId="77777777" w:rsidR="006B0DA4" w:rsidRPr="00564F51" w:rsidRDefault="006B0DA4" w:rsidP="00537CCF">
      <w:pPr>
        <w:pStyle w:val="ListParagraph"/>
        <w:numPr>
          <w:ilvl w:val="0"/>
          <w:numId w:val="35"/>
        </w:numPr>
        <w:spacing w:line="240" w:lineRule="auto"/>
        <w:ind w:right="-274"/>
        <w:contextualSpacing w:val="0"/>
        <w:jc w:val="both"/>
        <w:rPr>
          <w:rFonts w:ascii="Arial" w:hAnsi="Arial" w:cs="Arial"/>
          <w:b/>
        </w:rPr>
      </w:pPr>
      <w:r w:rsidRPr="00564F51">
        <w:rPr>
          <w:rFonts w:ascii="Arial" w:hAnsi="Arial" w:cs="Arial"/>
        </w:rPr>
        <w:t xml:space="preserve">Responsibility: The Pharmacist-in-Charge (PIC) has the ultimate responsibility to ensure an effective quality program is in place. </w:t>
      </w:r>
    </w:p>
    <w:p w14:paraId="72D368F6" w14:textId="77777777" w:rsidR="006B0DA4" w:rsidRPr="00564F51" w:rsidRDefault="006B0DA4" w:rsidP="00537CCF">
      <w:pPr>
        <w:pStyle w:val="ListParagraph"/>
        <w:numPr>
          <w:ilvl w:val="0"/>
          <w:numId w:val="35"/>
        </w:numPr>
        <w:spacing w:line="240" w:lineRule="auto"/>
        <w:ind w:right="-274"/>
        <w:contextualSpacing w:val="0"/>
        <w:jc w:val="both"/>
        <w:rPr>
          <w:rFonts w:ascii="Arial" w:hAnsi="Arial" w:cs="Arial"/>
        </w:rPr>
      </w:pPr>
      <w:r w:rsidRPr="00564F51">
        <w:rPr>
          <w:rFonts w:ascii="Arial" w:hAnsi="Arial" w:cs="Arial"/>
        </w:rPr>
        <w:t>Authority: The Quality Assurance team is required to be compliant with internal policies and procedures, federal or state regulations, and accreditation requirements.</w:t>
      </w:r>
    </w:p>
    <w:p w14:paraId="336EA1D3" w14:textId="77777777" w:rsidR="006B0DA4" w:rsidRPr="00564F51" w:rsidRDefault="006B0DA4" w:rsidP="006B0DA4">
      <w:pPr>
        <w:pStyle w:val="ListParagraph"/>
        <w:spacing w:line="240" w:lineRule="auto"/>
        <w:ind w:right="-270"/>
        <w:contextualSpacing w:val="0"/>
        <w:jc w:val="both"/>
        <w:rPr>
          <w:rFonts w:ascii="Arial" w:hAnsi="Arial" w:cs="Arial"/>
          <w:b/>
        </w:rPr>
      </w:pPr>
      <w:r w:rsidRPr="00564F51">
        <w:rPr>
          <w:rFonts w:ascii="Arial" w:hAnsi="Arial" w:cs="Arial"/>
          <w:b/>
        </w:rPr>
        <w:t>Elements of the Quality System</w:t>
      </w:r>
    </w:p>
    <w:p w14:paraId="3642EA41" w14:textId="77777777" w:rsidR="006B0DA4" w:rsidRPr="00564F51" w:rsidRDefault="006B0DA4" w:rsidP="00537CCF">
      <w:pPr>
        <w:pStyle w:val="ListParagraph"/>
        <w:numPr>
          <w:ilvl w:val="1"/>
          <w:numId w:val="36"/>
        </w:numPr>
        <w:spacing w:line="240" w:lineRule="auto"/>
        <w:ind w:right="-270"/>
        <w:contextualSpacing w:val="0"/>
        <w:jc w:val="both"/>
        <w:rPr>
          <w:rFonts w:ascii="Arial" w:hAnsi="Arial" w:cs="Arial"/>
        </w:rPr>
      </w:pPr>
      <w:r w:rsidRPr="00564F51">
        <w:rPr>
          <w:rFonts w:ascii="Arial" w:hAnsi="Arial" w:cs="Arial"/>
        </w:rPr>
        <w:t xml:space="preserve">Training Program </w:t>
      </w:r>
    </w:p>
    <w:p w14:paraId="402187D8" w14:textId="77777777" w:rsidR="006B0DA4" w:rsidRPr="00564F51" w:rsidRDefault="006B0DA4" w:rsidP="006B0DA4">
      <w:pPr>
        <w:spacing w:line="240" w:lineRule="auto"/>
        <w:ind w:left="720" w:right="-270"/>
        <w:jc w:val="both"/>
        <w:rPr>
          <w:rFonts w:ascii="Arial" w:hAnsi="Arial" w:cs="Arial"/>
        </w:rPr>
      </w:pPr>
      <w:r w:rsidRPr="00564F51">
        <w:rPr>
          <w:rFonts w:ascii="Arial" w:hAnsi="Arial" w:cs="Arial"/>
        </w:rPr>
        <w:t xml:space="preserve">There shall be a training program that assures personnel understand job tasks to perform high quality work.  </w:t>
      </w:r>
    </w:p>
    <w:bookmarkEnd w:id="49"/>
    <w:p w14:paraId="61654734" w14:textId="77777777" w:rsidR="006B0DA4" w:rsidRPr="00564F51" w:rsidRDefault="006B0DA4" w:rsidP="00537CCF">
      <w:pPr>
        <w:pStyle w:val="ListParagraph"/>
        <w:numPr>
          <w:ilvl w:val="1"/>
          <w:numId w:val="36"/>
        </w:numPr>
        <w:spacing w:line="240" w:lineRule="auto"/>
        <w:ind w:right="-274"/>
        <w:contextualSpacing w:val="0"/>
        <w:jc w:val="both"/>
        <w:rPr>
          <w:rFonts w:ascii="Arial" w:hAnsi="Arial" w:cs="Arial"/>
        </w:rPr>
      </w:pPr>
      <w:r w:rsidRPr="00564F51">
        <w:rPr>
          <w:rFonts w:ascii="Arial" w:hAnsi="Arial" w:cs="Arial"/>
        </w:rPr>
        <w:t xml:space="preserve">Document Control, Policies and Procedures, Change Management </w:t>
      </w:r>
    </w:p>
    <w:p w14:paraId="056978A6" w14:textId="77777777" w:rsidR="006B0DA4" w:rsidRPr="00564F51" w:rsidRDefault="006B0DA4" w:rsidP="006B0DA4">
      <w:pPr>
        <w:spacing w:line="240" w:lineRule="auto"/>
        <w:ind w:left="720" w:right="-274"/>
        <w:jc w:val="both"/>
        <w:rPr>
          <w:rFonts w:ascii="Arial" w:hAnsi="Arial" w:cs="Arial"/>
        </w:rPr>
      </w:pPr>
      <w:r w:rsidRPr="00564F51">
        <w:rPr>
          <w:rFonts w:ascii="Arial" w:hAnsi="Arial" w:cs="Arial"/>
        </w:rPr>
        <w:t xml:space="preserve">There shall be defined systems to assure that written documents are current, reflect the Pharmacy policies or work tasks, and are made available to Pharmacy personnel. </w:t>
      </w:r>
    </w:p>
    <w:p w14:paraId="3A463B37" w14:textId="77777777" w:rsidR="006B0DA4" w:rsidRPr="00564F51" w:rsidRDefault="006B0DA4" w:rsidP="006B0DA4">
      <w:pPr>
        <w:spacing w:line="240" w:lineRule="auto"/>
        <w:ind w:left="720" w:right="-274"/>
        <w:jc w:val="both"/>
        <w:rPr>
          <w:rFonts w:ascii="Arial" w:hAnsi="Arial" w:cs="Arial"/>
        </w:rPr>
      </w:pPr>
      <w:r w:rsidRPr="00564F51">
        <w:rPr>
          <w:rFonts w:ascii="Arial" w:hAnsi="Arial" w:cs="Arial"/>
        </w:rPr>
        <w:t>There shall be approved Pharmacy Policies and Standard Operating Procedures that are readily available to all personnel and annually reviewed for acceptability.</w:t>
      </w:r>
    </w:p>
    <w:p w14:paraId="335A8EB0" w14:textId="77777777" w:rsidR="006B0DA4" w:rsidRPr="00564F51" w:rsidRDefault="006B0DA4" w:rsidP="006B0DA4">
      <w:pPr>
        <w:spacing w:line="240" w:lineRule="auto"/>
        <w:ind w:left="720" w:right="-274"/>
        <w:jc w:val="both"/>
        <w:rPr>
          <w:rFonts w:ascii="Arial" w:hAnsi="Arial" w:cs="Arial"/>
        </w:rPr>
      </w:pPr>
      <w:r w:rsidRPr="00564F51">
        <w:rPr>
          <w:rFonts w:ascii="Arial" w:hAnsi="Arial" w:cs="Arial"/>
        </w:rPr>
        <w:t xml:space="preserve">There shall be a Change Control/ Management system in place to assure that when new procedures or procedure revisions occur, a formal review takes place by subject matter experts for impact to quality, cost, reliability or other critical areas for compliance.  Training of impacted personnel must occur for new or revised procedures as part of the Change Control/ Management process. </w:t>
      </w:r>
    </w:p>
    <w:p w14:paraId="3420CA62" w14:textId="77777777" w:rsidR="006B0DA4" w:rsidRPr="00564F51" w:rsidRDefault="006B0DA4" w:rsidP="00537CCF">
      <w:pPr>
        <w:pStyle w:val="ListParagraph"/>
        <w:numPr>
          <w:ilvl w:val="1"/>
          <w:numId w:val="36"/>
        </w:numPr>
        <w:spacing w:line="240" w:lineRule="auto"/>
        <w:ind w:right="-274"/>
        <w:contextualSpacing w:val="0"/>
        <w:jc w:val="both"/>
        <w:rPr>
          <w:rFonts w:ascii="Arial" w:hAnsi="Arial" w:cs="Arial"/>
        </w:rPr>
      </w:pPr>
      <w:r w:rsidRPr="00564F51">
        <w:rPr>
          <w:rFonts w:ascii="Arial" w:hAnsi="Arial" w:cs="Arial"/>
        </w:rPr>
        <w:t xml:space="preserve">Process Controls </w:t>
      </w:r>
    </w:p>
    <w:p w14:paraId="6900E046" w14:textId="77777777" w:rsidR="006B0DA4" w:rsidRPr="00564F51" w:rsidRDefault="006B0DA4" w:rsidP="006B0DA4">
      <w:pPr>
        <w:spacing w:line="240" w:lineRule="auto"/>
        <w:ind w:left="720" w:right="-274"/>
        <w:jc w:val="both"/>
        <w:rPr>
          <w:rFonts w:ascii="Arial" w:hAnsi="Arial" w:cs="Arial"/>
        </w:rPr>
      </w:pPr>
      <w:r w:rsidRPr="00564F51">
        <w:rPr>
          <w:rFonts w:ascii="Arial" w:hAnsi="Arial" w:cs="Arial"/>
        </w:rPr>
        <w:t>Independent Testing</w:t>
      </w:r>
      <w:r w:rsidRPr="00564F51">
        <w:rPr>
          <w:rFonts w:ascii="Arial" w:hAnsi="Arial" w:cs="Arial"/>
          <w:b/>
        </w:rPr>
        <w:t xml:space="preserve"> </w:t>
      </w:r>
      <w:r w:rsidRPr="00564F51">
        <w:rPr>
          <w:rFonts w:ascii="Arial" w:hAnsi="Arial" w:cs="Arial"/>
        </w:rPr>
        <w:t>by contracted laboratories ensures compounded pharmaceutical products meet potency, sterility, or other specifications. Final Test results are reviewed by lab managers prior to product release.</w:t>
      </w:r>
    </w:p>
    <w:p w14:paraId="61A8D2FE" w14:textId="77777777" w:rsidR="006B0DA4" w:rsidRPr="00564F51" w:rsidRDefault="006B0DA4" w:rsidP="006B0DA4">
      <w:pPr>
        <w:spacing w:line="240" w:lineRule="auto"/>
        <w:ind w:left="720" w:right="-274"/>
        <w:jc w:val="both"/>
        <w:rPr>
          <w:rFonts w:ascii="Arial" w:hAnsi="Arial" w:cs="Arial"/>
          <w:b/>
        </w:rPr>
      </w:pPr>
      <w:r w:rsidRPr="00564F51">
        <w:rPr>
          <w:rFonts w:ascii="Arial" w:hAnsi="Arial" w:cs="Arial"/>
        </w:rPr>
        <w:t xml:space="preserve">Environmental Controls shall be in place for maintenance of Pharmacy equipment and/ or cleanroom standards. An external contracted environmental pharmacy shall perform periodic testing to meet federal, state, and USP compliance standards. Certification and testing documentation shall be maintained on file. </w:t>
      </w:r>
    </w:p>
    <w:p w14:paraId="24B333E4" w14:textId="77777777" w:rsidR="006B0DA4" w:rsidRPr="00564F51" w:rsidRDefault="006B0DA4" w:rsidP="006B0DA4">
      <w:pPr>
        <w:spacing w:line="240" w:lineRule="auto"/>
        <w:ind w:left="720" w:right="-274"/>
        <w:jc w:val="both"/>
        <w:rPr>
          <w:rFonts w:ascii="Arial" w:hAnsi="Arial" w:cs="Arial"/>
          <w:b/>
        </w:rPr>
      </w:pPr>
      <w:r w:rsidRPr="00564F51">
        <w:rPr>
          <w:rFonts w:ascii="Arial" w:hAnsi="Arial" w:cs="Arial"/>
        </w:rPr>
        <w:t xml:space="preserve">Personnel Validation: Periodic competency testing shall be provided to all Laboratory personnel by the Pharmacy management team to meet federal, state, and USP compliance standards. Testing or training documentation shall be maintained in the personnel files.  </w:t>
      </w:r>
    </w:p>
    <w:p w14:paraId="09DA6E99" w14:textId="77777777" w:rsidR="006B0DA4" w:rsidRPr="00564F51" w:rsidRDefault="006B0DA4" w:rsidP="006B0DA4">
      <w:pPr>
        <w:spacing w:line="240" w:lineRule="auto"/>
        <w:ind w:left="720" w:right="-274"/>
        <w:jc w:val="both"/>
        <w:rPr>
          <w:rFonts w:ascii="Arial" w:hAnsi="Arial" w:cs="Arial"/>
          <w:b/>
        </w:rPr>
      </w:pPr>
      <w:r w:rsidRPr="00564F51">
        <w:rPr>
          <w:rFonts w:ascii="Arial" w:hAnsi="Arial" w:cs="Arial"/>
        </w:rPr>
        <w:t xml:space="preserve">Aseptic Training is provided to all Sterile Laboratory Technicians prior to working in the aseptic laboratory. This internal training shall be performed by qualified personnel. External training by qualified agencies may be utilized. Training is documented and maintained in the personnel files. </w:t>
      </w:r>
    </w:p>
    <w:p w14:paraId="1BD1A2F9" w14:textId="77777777" w:rsidR="006B0DA4" w:rsidRPr="00564F51" w:rsidRDefault="006B0DA4" w:rsidP="006B0DA4">
      <w:pPr>
        <w:spacing w:line="240" w:lineRule="auto"/>
        <w:ind w:left="720" w:right="-274"/>
        <w:jc w:val="both"/>
        <w:rPr>
          <w:rFonts w:ascii="Arial" w:hAnsi="Arial" w:cs="Arial"/>
        </w:rPr>
      </w:pPr>
      <w:r w:rsidRPr="00564F51">
        <w:rPr>
          <w:rFonts w:ascii="Arial" w:hAnsi="Arial" w:cs="Arial"/>
        </w:rPr>
        <w:t xml:space="preserve">Equipment: Preventive maintenance procedures for equipment (cleaning, calibration, count verification, certification) shall be in place, and performed on a routine basis by trained Pharmacy personnel, and documentation of these activities shall be maintained where used. </w:t>
      </w:r>
    </w:p>
    <w:p w14:paraId="5465F78F" w14:textId="77777777" w:rsidR="006B0DA4" w:rsidRPr="00564F51" w:rsidRDefault="006B0DA4" w:rsidP="00537CCF">
      <w:pPr>
        <w:pStyle w:val="ListParagraph"/>
        <w:numPr>
          <w:ilvl w:val="1"/>
          <w:numId w:val="36"/>
        </w:numPr>
        <w:spacing w:line="240" w:lineRule="auto"/>
        <w:ind w:right="-270"/>
        <w:contextualSpacing w:val="0"/>
        <w:jc w:val="both"/>
        <w:rPr>
          <w:rFonts w:ascii="Arial" w:hAnsi="Arial" w:cs="Arial"/>
        </w:rPr>
      </w:pPr>
      <w:r w:rsidRPr="00564F51">
        <w:rPr>
          <w:rFonts w:ascii="Arial" w:hAnsi="Arial" w:cs="Arial"/>
        </w:rPr>
        <w:t xml:space="preserve">Purchasing Controls </w:t>
      </w:r>
    </w:p>
    <w:p w14:paraId="66D6FF44" w14:textId="219F7E71" w:rsidR="006B0DA4" w:rsidRPr="00564F51" w:rsidRDefault="006B0DA4" w:rsidP="006B0DA4">
      <w:pPr>
        <w:spacing w:line="240" w:lineRule="auto"/>
        <w:ind w:left="720" w:right="-270"/>
        <w:jc w:val="both"/>
        <w:rPr>
          <w:rFonts w:ascii="Arial" w:hAnsi="Arial" w:cs="Arial"/>
        </w:rPr>
      </w:pPr>
      <w:r w:rsidRPr="00564F51">
        <w:rPr>
          <w:rFonts w:ascii="Arial" w:hAnsi="Arial" w:cs="Arial"/>
        </w:rPr>
        <w:t xml:space="preserve">The Pharmacy may only purchase approved drug products from licensed and/ or accredited vendors </w:t>
      </w:r>
      <w:r w:rsidR="00806517" w:rsidRPr="00564F51">
        <w:rPr>
          <w:rFonts w:ascii="Arial" w:hAnsi="Arial" w:cs="Arial"/>
        </w:rPr>
        <w:t>to</w:t>
      </w:r>
      <w:r w:rsidRPr="00564F51">
        <w:rPr>
          <w:rFonts w:ascii="Arial" w:hAnsi="Arial" w:cs="Arial"/>
        </w:rPr>
        <w:t xml:space="preserve"> assure drug traceability where products can be identified and traced for chain of custody verification. </w:t>
      </w:r>
    </w:p>
    <w:p w14:paraId="610BB722" w14:textId="77777777" w:rsidR="006B0DA4" w:rsidRPr="00564F51" w:rsidRDefault="006B0DA4" w:rsidP="00537CCF">
      <w:pPr>
        <w:pStyle w:val="ListParagraph"/>
        <w:numPr>
          <w:ilvl w:val="1"/>
          <w:numId w:val="36"/>
        </w:numPr>
        <w:spacing w:line="240" w:lineRule="auto"/>
        <w:ind w:right="-270"/>
        <w:contextualSpacing w:val="0"/>
        <w:jc w:val="both"/>
        <w:rPr>
          <w:rFonts w:ascii="Arial" w:hAnsi="Arial" w:cs="Arial"/>
        </w:rPr>
      </w:pPr>
      <w:r w:rsidRPr="00564F51">
        <w:rPr>
          <w:rFonts w:ascii="Arial" w:hAnsi="Arial" w:cs="Arial"/>
        </w:rPr>
        <w:t>Customer Complaints or Quality Events, Corrective Action</w:t>
      </w:r>
      <w:r w:rsidRPr="00564F51">
        <w:rPr>
          <w:rFonts w:ascii="Arial" w:hAnsi="Arial" w:cs="Arial"/>
          <w:b/>
        </w:rPr>
        <w:t xml:space="preserve"> </w:t>
      </w:r>
    </w:p>
    <w:p w14:paraId="197D6E9E" w14:textId="5B7D02D3" w:rsidR="006B0DA4" w:rsidRPr="00564F51" w:rsidRDefault="006B0DA4" w:rsidP="006B0DA4">
      <w:pPr>
        <w:spacing w:line="240" w:lineRule="auto"/>
        <w:ind w:left="720" w:right="-270"/>
        <w:jc w:val="both"/>
        <w:rPr>
          <w:rFonts w:ascii="Arial" w:hAnsi="Arial" w:cs="Arial"/>
        </w:rPr>
      </w:pPr>
      <w:r w:rsidRPr="00564F51">
        <w:rPr>
          <w:rFonts w:ascii="Arial" w:hAnsi="Arial" w:cs="Arial"/>
        </w:rPr>
        <w:t>All customer complaints or internal quality-related events shall be reported to the PIC.</w:t>
      </w:r>
      <w:r w:rsidR="00806517">
        <w:rPr>
          <w:rFonts w:ascii="Arial" w:hAnsi="Arial" w:cs="Arial"/>
        </w:rPr>
        <w:t xml:space="preserve"> </w:t>
      </w:r>
      <w:r w:rsidRPr="00564F51">
        <w:rPr>
          <w:rFonts w:ascii="Arial" w:hAnsi="Arial" w:cs="Arial"/>
        </w:rPr>
        <w:t>Customer complaints or quality-related events shall be investigated for the root cause and corrective actions shall be implemented, documented, and filed.</w:t>
      </w:r>
    </w:p>
    <w:p w14:paraId="7C096003" w14:textId="77C17DCB" w:rsidR="006B0DA4" w:rsidRPr="00564F51" w:rsidRDefault="006B0DA4" w:rsidP="00537CCF">
      <w:pPr>
        <w:pStyle w:val="ListParagraph"/>
        <w:numPr>
          <w:ilvl w:val="1"/>
          <w:numId w:val="36"/>
        </w:numPr>
        <w:spacing w:line="240" w:lineRule="auto"/>
        <w:ind w:right="-270"/>
        <w:contextualSpacing w:val="0"/>
        <w:jc w:val="both"/>
        <w:rPr>
          <w:rFonts w:ascii="Arial" w:hAnsi="Arial" w:cs="Arial"/>
        </w:rPr>
      </w:pPr>
      <w:r w:rsidRPr="00564F51">
        <w:rPr>
          <w:rFonts w:ascii="Arial" w:hAnsi="Arial" w:cs="Arial"/>
        </w:rPr>
        <w:t>Drug Recalls and</w:t>
      </w:r>
      <w:r w:rsidR="00806517">
        <w:rPr>
          <w:rFonts w:ascii="Arial" w:hAnsi="Arial" w:cs="Arial"/>
        </w:rPr>
        <w:t>/</w:t>
      </w:r>
      <w:r w:rsidRPr="00564F51">
        <w:rPr>
          <w:rFonts w:ascii="Arial" w:hAnsi="Arial" w:cs="Arial"/>
        </w:rPr>
        <w:t xml:space="preserve">or Adverse Drug Events </w:t>
      </w:r>
    </w:p>
    <w:p w14:paraId="0EB55146" w14:textId="77777777" w:rsidR="006B0DA4" w:rsidRPr="00564F51" w:rsidRDefault="006B0DA4" w:rsidP="006B0DA4">
      <w:pPr>
        <w:spacing w:line="240" w:lineRule="auto"/>
        <w:ind w:left="720" w:right="-270"/>
        <w:jc w:val="both"/>
        <w:rPr>
          <w:rFonts w:ascii="Arial" w:hAnsi="Arial" w:cs="Arial"/>
        </w:rPr>
      </w:pPr>
      <w:r w:rsidRPr="00564F51">
        <w:rPr>
          <w:rFonts w:ascii="Arial" w:hAnsi="Arial" w:cs="Arial"/>
        </w:rPr>
        <w:t xml:space="preserve">Upon notification of Drug Recall, personnel will immediately check inventory to remove recalled products from use and follow the Drug Recall notice requirements. </w:t>
      </w:r>
    </w:p>
    <w:p w14:paraId="5CFB9969" w14:textId="77777777" w:rsidR="006B0DA4" w:rsidRPr="00564F51" w:rsidRDefault="006B0DA4" w:rsidP="00537CCF">
      <w:pPr>
        <w:pStyle w:val="ListParagraph"/>
        <w:numPr>
          <w:ilvl w:val="1"/>
          <w:numId w:val="36"/>
        </w:numPr>
        <w:spacing w:line="240" w:lineRule="auto"/>
        <w:ind w:right="-270"/>
        <w:contextualSpacing w:val="0"/>
        <w:jc w:val="both"/>
        <w:rPr>
          <w:rFonts w:ascii="Arial" w:hAnsi="Arial" w:cs="Arial"/>
        </w:rPr>
      </w:pPr>
      <w:r w:rsidRPr="00564F51">
        <w:rPr>
          <w:rFonts w:ascii="Arial" w:hAnsi="Arial" w:cs="Arial"/>
        </w:rPr>
        <w:t xml:space="preserve">Adverse Drug Events (ADE) </w:t>
      </w:r>
    </w:p>
    <w:p w14:paraId="3B3926B7" w14:textId="77777777" w:rsidR="006B0DA4" w:rsidRPr="00564F51" w:rsidRDefault="006B0DA4" w:rsidP="006B0DA4">
      <w:pPr>
        <w:spacing w:line="240" w:lineRule="auto"/>
        <w:ind w:left="720" w:right="-270"/>
        <w:jc w:val="both"/>
        <w:rPr>
          <w:rFonts w:ascii="Arial" w:hAnsi="Arial" w:cs="Arial"/>
        </w:rPr>
      </w:pPr>
      <w:commentRangeStart w:id="52"/>
      <w:commentRangeStart w:id="53"/>
      <w:r w:rsidRPr="00564F51">
        <w:rPr>
          <w:rFonts w:ascii="Arial" w:hAnsi="Arial" w:cs="Arial"/>
        </w:rPr>
        <w:t xml:space="preserve">ADE reported to the pharmacist or </w:t>
      </w:r>
      <w:commentRangeEnd w:id="52"/>
      <w:r w:rsidR="006F6674">
        <w:rPr>
          <w:rStyle w:val="CommentReference"/>
        </w:rPr>
        <w:commentReference w:id="52"/>
      </w:r>
      <w:commentRangeEnd w:id="53"/>
      <w:r w:rsidR="003A2F9C">
        <w:rPr>
          <w:rStyle w:val="CommentReference"/>
        </w:rPr>
        <w:commentReference w:id="53"/>
      </w:r>
      <w:r w:rsidRPr="00564F51">
        <w:rPr>
          <w:rFonts w:ascii="Arial" w:hAnsi="Arial" w:cs="Arial"/>
        </w:rPr>
        <w:t xml:space="preserve">Pharmacy personnel shall be investigated and noted on the patient’s profile. The pharmacist may contact the patient’s physician for ADE evaluation. </w:t>
      </w:r>
    </w:p>
    <w:p w14:paraId="1A8EFE98" w14:textId="77777777" w:rsidR="006B0DA4" w:rsidRPr="00564F51" w:rsidRDefault="006B0DA4" w:rsidP="00537CCF">
      <w:pPr>
        <w:pStyle w:val="ListParagraph"/>
        <w:numPr>
          <w:ilvl w:val="1"/>
          <w:numId w:val="36"/>
        </w:numPr>
        <w:spacing w:line="240" w:lineRule="auto"/>
        <w:ind w:right="-270"/>
        <w:contextualSpacing w:val="0"/>
        <w:jc w:val="both"/>
        <w:rPr>
          <w:rFonts w:ascii="Arial" w:hAnsi="Arial" w:cs="Arial"/>
        </w:rPr>
      </w:pPr>
      <w:r w:rsidRPr="00564F51">
        <w:rPr>
          <w:rFonts w:ascii="Arial" w:hAnsi="Arial" w:cs="Arial"/>
        </w:rPr>
        <w:t xml:space="preserve">Quality Audits </w:t>
      </w:r>
    </w:p>
    <w:p w14:paraId="7AC9C4F6" w14:textId="77777777" w:rsidR="006B0DA4" w:rsidRPr="00564F51" w:rsidRDefault="006B0DA4" w:rsidP="006B0DA4">
      <w:pPr>
        <w:spacing w:line="240" w:lineRule="auto"/>
        <w:ind w:left="720" w:right="-270"/>
        <w:jc w:val="both"/>
        <w:rPr>
          <w:rFonts w:ascii="Arial" w:hAnsi="Arial" w:cs="Arial"/>
          <w:color w:val="000000" w:themeColor="text1"/>
        </w:rPr>
      </w:pPr>
      <w:r w:rsidRPr="00564F51">
        <w:rPr>
          <w:rFonts w:ascii="Arial" w:hAnsi="Arial" w:cs="Arial"/>
        </w:rPr>
        <w:t>Periodic Internal Quality Audits shall be conducted by trained personnel on a quarterly basis. The audit is intended to monitor Pharmacy compliance to policies and procedures, including state and federal regulations and accreditation requirements. The purpose of the audits is to identify areas for maintaining or improving quality.  An Audit Report will be created that contains an overall score. The PIC will regularly review the audit reports with pharmacy personnel. Non-compliance observations will be noted and followed up for Corrective and Preventative Action (CAPA) until closure by the PIC.  The PIC shall provide a trend report to Pharmacy personnel.</w:t>
      </w:r>
      <w:r w:rsidRPr="00564F51">
        <w:rPr>
          <w:rFonts w:ascii="Arial" w:hAnsi="Arial" w:cs="Arial"/>
          <w:color w:val="FF0000"/>
        </w:rPr>
        <w:t xml:space="preserve"> </w:t>
      </w:r>
      <w:r w:rsidRPr="00564F51">
        <w:rPr>
          <w:rFonts w:ascii="Arial" w:hAnsi="Arial" w:cs="Arial"/>
          <w:color w:val="000000" w:themeColor="text1"/>
        </w:rPr>
        <w:t xml:space="preserve">This is required for accreditations. </w:t>
      </w:r>
    </w:p>
    <w:p w14:paraId="299616F7" w14:textId="77777777" w:rsidR="006B0DA4" w:rsidRPr="00564F51" w:rsidRDefault="006B0DA4" w:rsidP="00537CCF">
      <w:pPr>
        <w:pStyle w:val="ListParagraph"/>
        <w:numPr>
          <w:ilvl w:val="1"/>
          <w:numId w:val="36"/>
        </w:numPr>
        <w:spacing w:line="240" w:lineRule="auto"/>
        <w:ind w:right="-274"/>
        <w:contextualSpacing w:val="0"/>
        <w:jc w:val="both"/>
        <w:rPr>
          <w:rFonts w:ascii="Arial" w:hAnsi="Arial" w:cs="Arial"/>
        </w:rPr>
      </w:pPr>
      <w:r w:rsidRPr="00564F51">
        <w:rPr>
          <w:rFonts w:ascii="Arial" w:hAnsi="Arial" w:cs="Arial"/>
        </w:rPr>
        <w:t>Quality Performance Indicators</w:t>
      </w:r>
      <w:r w:rsidRPr="00564F51">
        <w:rPr>
          <w:rFonts w:ascii="Arial" w:hAnsi="Arial" w:cs="Arial"/>
          <w:b/>
        </w:rPr>
        <w:t xml:space="preserve"> </w:t>
      </w:r>
    </w:p>
    <w:p w14:paraId="7DFBD679" w14:textId="77777777" w:rsidR="006B0DA4" w:rsidRPr="00564F51" w:rsidRDefault="006B0DA4" w:rsidP="006B0DA4">
      <w:pPr>
        <w:spacing w:line="240" w:lineRule="auto"/>
        <w:ind w:left="720" w:right="-274"/>
        <w:jc w:val="both"/>
        <w:rPr>
          <w:rFonts w:ascii="Arial" w:hAnsi="Arial" w:cs="Arial"/>
        </w:rPr>
      </w:pPr>
      <w:r w:rsidRPr="00564F51">
        <w:rPr>
          <w:rFonts w:ascii="Arial" w:hAnsi="Arial" w:cs="Arial"/>
        </w:rPr>
        <w:t>The Pharmacy uses the following metric systems:</w:t>
      </w:r>
    </w:p>
    <w:p w14:paraId="415FCA81" w14:textId="77777777" w:rsidR="006B0DA4" w:rsidRPr="00564F51" w:rsidRDefault="006B0DA4" w:rsidP="00537CCF">
      <w:pPr>
        <w:pStyle w:val="ListParagraph"/>
        <w:numPr>
          <w:ilvl w:val="0"/>
          <w:numId w:val="34"/>
        </w:numPr>
        <w:spacing w:line="240" w:lineRule="auto"/>
        <w:ind w:right="-274"/>
        <w:contextualSpacing w:val="0"/>
        <w:jc w:val="both"/>
        <w:rPr>
          <w:rFonts w:ascii="Arial" w:hAnsi="Arial" w:cs="Arial"/>
        </w:rPr>
      </w:pPr>
      <w:r w:rsidRPr="00564F51">
        <w:rPr>
          <w:rFonts w:ascii="Arial" w:hAnsi="Arial" w:cs="Arial"/>
        </w:rPr>
        <w:t>Complaint Trend Reports: Customer complaint trend reports are created and presented to Pharmacy personnel.</w:t>
      </w:r>
    </w:p>
    <w:p w14:paraId="12E89C18" w14:textId="77777777" w:rsidR="006B0DA4" w:rsidRPr="00564F51" w:rsidRDefault="006B0DA4" w:rsidP="00537CCF">
      <w:pPr>
        <w:pStyle w:val="ListParagraph"/>
        <w:numPr>
          <w:ilvl w:val="0"/>
          <w:numId w:val="34"/>
        </w:numPr>
        <w:spacing w:line="240" w:lineRule="auto"/>
        <w:ind w:right="-274"/>
        <w:contextualSpacing w:val="0"/>
        <w:jc w:val="both"/>
        <w:rPr>
          <w:rFonts w:ascii="Arial" w:hAnsi="Arial" w:cs="Arial"/>
        </w:rPr>
      </w:pPr>
      <w:r w:rsidRPr="00564F51">
        <w:rPr>
          <w:rFonts w:ascii="Arial" w:hAnsi="Arial" w:cs="Arial"/>
        </w:rPr>
        <w:t xml:space="preserve">Operational Review Meetings: Quality information is shared with Pharmacy personnel for review of data, plans for high-risk situations, non-compliance, or other quality- or operations-related information. The meeting minutes are maintained by the PIC.  </w:t>
      </w:r>
    </w:p>
    <w:p w14:paraId="00B90769" w14:textId="77777777" w:rsidR="006B0DA4" w:rsidRPr="00564F51" w:rsidRDefault="006B0DA4" w:rsidP="00537CCF">
      <w:pPr>
        <w:pStyle w:val="ListParagraph"/>
        <w:numPr>
          <w:ilvl w:val="0"/>
          <w:numId w:val="34"/>
        </w:numPr>
        <w:spacing w:line="240" w:lineRule="auto"/>
        <w:ind w:right="-274"/>
        <w:contextualSpacing w:val="0"/>
        <w:jc w:val="both"/>
        <w:rPr>
          <w:rFonts w:ascii="Arial" w:hAnsi="Arial" w:cs="Arial"/>
        </w:rPr>
      </w:pPr>
      <w:r w:rsidRPr="00564F51">
        <w:rPr>
          <w:rFonts w:ascii="Arial" w:hAnsi="Arial" w:cs="Arial"/>
        </w:rPr>
        <w:t xml:space="preserve">Audit Reports or audit trend analysis are provided on an ongoing basis to Pharmacy personnel for awareness, support, and approval. </w:t>
      </w:r>
    </w:p>
    <w:p w14:paraId="61A00188" w14:textId="77777777" w:rsidR="00B65E23" w:rsidRPr="00564F51" w:rsidRDefault="006B0DA4" w:rsidP="00537CCF">
      <w:pPr>
        <w:pStyle w:val="ListParagraph"/>
        <w:numPr>
          <w:ilvl w:val="0"/>
          <w:numId w:val="34"/>
        </w:numPr>
        <w:spacing w:line="240" w:lineRule="auto"/>
        <w:ind w:right="-274"/>
        <w:contextualSpacing w:val="0"/>
        <w:jc w:val="both"/>
        <w:rPr>
          <w:rFonts w:ascii="Arial" w:hAnsi="Arial" w:cs="Arial"/>
        </w:rPr>
        <w:sectPr w:rsidR="00B65E23" w:rsidRPr="00564F51" w:rsidSect="00D50915">
          <w:headerReference w:type="default" r:id="rId35"/>
          <w:pgSz w:w="12240" w:h="15840"/>
          <w:pgMar w:top="1440" w:right="1080" w:bottom="1440" w:left="1080" w:header="720" w:footer="576" w:gutter="0"/>
          <w:cols w:space="720"/>
          <w:docGrid w:linePitch="360"/>
        </w:sectPr>
      </w:pPr>
      <w:r w:rsidRPr="00564F51">
        <w:rPr>
          <w:rFonts w:ascii="Arial" w:hAnsi="Arial" w:cs="Arial"/>
        </w:rPr>
        <w:t>Annual Review:  The PIC reviews the overall status of the Quality System with Pharmacy personnel. This review includes an “evaluation of resources” to support the quality system, internal personnel issues, equipment or supply issues, evaluation of new projects or Pharmacy program changes, or other areas that impact product quality.</w:t>
      </w:r>
    </w:p>
    <w:tbl>
      <w:tblPr>
        <w:tblStyle w:val="TableGrid1"/>
        <w:tblW w:w="9828" w:type="dxa"/>
        <w:tblLook w:val="04A0" w:firstRow="1" w:lastRow="0" w:firstColumn="1" w:lastColumn="0" w:noHBand="0" w:noVBand="1"/>
      </w:tblPr>
      <w:tblGrid>
        <w:gridCol w:w="4939"/>
        <w:gridCol w:w="4889"/>
      </w:tblGrid>
      <w:tr w:rsidR="00B65E23" w:rsidRPr="00564F51" w14:paraId="783174F7" w14:textId="77777777" w:rsidTr="00B65E23">
        <w:tc>
          <w:tcPr>
            <w:tcW w:w="4939" w:type="dxa"/>
          </w:tcPr>
          <w:p w14:paraId="42CFDA30" w14:textId="77777777" w:rsidR="00B65E23" w:rsidRPr="00D64EC6" w:rsidRDefault="00B65E23" w:rsidP="00B65E23">
            <w:pPr>
              <w:jc w:val="both"/>
              <w:rPr>
                <w:rFonts w:ascii="Arial" w:eastAsia="MS Mincho" w:hAnsi="Arial" w:cs="Arial"/>
              </w:rPr>
            </w:pPr>
            <w:bookmarkStart w:id="54" w:name="aks"/>
            <w:bookmarkEnd w:id="54"/>
            <w:r w:rsidRPr="0035561C">
              <w:rPr>
                <w:rFonts w:ascii="Arial" w:eastAsia="MS Mincho" w:hAnsi="Arial" w:cs="Arial"/>
              </w:rPr>
              <w:t xml:space="preserve">Prepared by/Date: </w:t>
            </w:r>
          </w:p>
        </w:tc>
        <w:tc>
          <w:tcPr>
            <w:tcW w:w="4889" w:type="dxa"/>
          </w:tcPr>
          <w:p w14:paraId="3AF2303D" w14:textId="77777777" w:rsidR="00B65E23" w:rsidRPr="00407357" w:rsidRDefault="00B65E23" w:rsidP="00B65E23">
            <w:pPr>
              <w:jc w:val="both"/>
              <w:rPr>
                <w:rFonts w:ascii="Arial" w:eastAsia="MS Mincho" w:hAnsi="Arial" w:cs="Arial"/>
              </w:rPr>
            </w:pPr>
            <w:r w:rsidRPr="00407357">
              <w:rPr>
                <w:rFonts w:ascii="Arial" w:eastAsia="MS Mincho" w:hAnsi="Arial" w:cs="Arial"/>
              </w:rPr>
              <w:t xml:space="preserve">Approved by/Date: </w:t>
            </w:r>
          </w:p>
        </w:tc>
      </w:tr>
    </w:tbl>
    <w:p w14:paraId="4DC3D6E7" w14:textId="5AC96B54" w:rsidR="000E2C42" w:rsidRPr="000E2C42" w:rsidRDefault="000E2C42" w:rsidP="00D95C41">
      <w:pPr>
        <w:pStyle w:val="Heading2"/>
      </w:pPr>
      <w:bookmarkStart w:id="55" w:name="_Toc504744201"/>
      <w:r w:rsidRPr="000E2C42">
        <w:t>1.17 Federal Anti-Kickback Policy</w:t>
      </w:r>
      <w:bookmarkEnd w:id="55"/>
    </w:p>
    <w:p w14:paraId="4935DA7D" w14:textId="7E987249" w:rsidR="00B65E23" w:rsidRPr="00564F51" w:rsidRDefault="00B65E23" w:rsidP="00C5414F">
      <w:pPr>
        <w:pStyle w:val="ListParagraph"/>
        <w:numPr>
          <w:ilvl w:val="0"/>
          <w:numId w:val="529"/>
        </w:numPr>
        <w:tabs>
          <w:tab w:val="left" w:pos="720"/>
        </w:tabs>
        <w:spacing w:line="240" w:lineRule="auto"/>
        <w:ind w:left="720" w:right="-270"/>
        <w:jc w:val="both"/>
        <w:rPr>
          <w:rFonts w:ascii="Arial" w:hAnsi="Arial" w:cs="Arial"/>
        </w:rPr>
      </w:pPr>
      <w:r w:rsidRPr="00564F51">
        <w:rPr>
          <w:rFonts w:ascii="Arial" w:hAnsi="Arial" w:cs="Arial"/>
          <w:b/>
        </w:rPr>
        <w:t xml:space="preserve">Purpose: </w:t>
      </w:r>
      <w:r w:rsidRPr="00564F51">
        <w:rPr>
          <w:rFonts w:ascii="Arial" w:hAnsi="Arial" w:cs="Arial"/>
        </w:rPr>
        <w:t>This policy provides guidance to ensure that pharmacy complies with the Federal Anti-</w:t>
      </w:r>
      <w:r w:rsidR="00806517" w:rsidRPr="00564F51">
        <w:rPr>
          <w:rFonts w:ascii="Arial" w:hAnsi="Arial" w:cs="Arial"/>
        </w:rPr>
        <w:t>Kickback</w:t>
      </w:r>
      <w:r w:rsidRPr="00564F51">
        <w:rPr>
          <w:rFonts w:ascii="Arial" w:hAnsi="Arial" w:cs="Arial"/>
        </w:rPr>
        <w:t xml:space="preserve"> Statute (“Stark </w:t>
      </w:r>
      <w:r w:rsidR="00390080">
        <w:rPr>
          <w:rFonts w:ascii="Arial" w:hAnsi="Arial" w:cs="Arial"/>
        </w:rPr>
        <w:t>L</w:t>
      </w:r>
      <w:r w:rsidRPr="00564F51">
        <w:rPr>
          <w:rFonts w:ascii="Arial" w:hAnsi="Arial" w:cs="Arial"/>
        </w:rPr>
        <w:t>aw”).</w:t>
      </w:r>
    </w:p>
    <w:p w14:paraId="320BD3C3" w14:textId="77777777" w:rsidR="00B65E23" w:rsidRPr="00564F51" w:rsidRDefault="00B65E23">
      <w:pPr>
        <w:pStyle w:val="ListParagraph"/>
        <w:tabs>
          <w:tab w:val="left" w:pos="720"/>
        </w:tabs>
        <w:spacing w:line="240" w:lineRule="auto"/>
        <w:ind w:right="-270" w:hanging="720"/>
        <w:jc w:val="both"/>
        <w:rPr>
          <w:rFonts w:ascii="Arial" w:hAnsi="Arial" w:cs="Arial"/>
        </w:rPr>
      </w:pPr>
    </w:p>
    <w:p w14:paraId="0AC7BE54" w14:textId="44108FEE" w:rsidR="00B65E23" w:rsidRPr="00564F51" w:rsidRDefault="00B65E23" w:rsidP="00C5414F">
      <w:pPr>
        <w:pStyle w:val="ListParagraph"/>
        <w:numPr>
          <w:ilvl w:val="0"/>
          <w:numId w:val="529"/>
        </w:numPr>
        <w:tabs>
          <w:tab w:val="left" w:pos="720"/>
        </w:tabs>
        <w:spacing w:line="240" w:lineRule="auto"/>
        <w:ind w:left="720" w:right="-270"/>
        <w:jc w:val="both"/>
        <w:rPr>
          <w:rFonts w:ascii="Arial" w:hAnsi="Arial" w:cs="Arial"/>
        </w:rPr>
      </w:pPr>
      <w:r w:rsidRPr="00564F51">
        <w:rPr>
          <w:rFonts w:ascii="Arial" w:hAnsi="Arial" w:cs="Arial"/>
          <w:b/>
        </w:rPr>
        <w:t xml:space="preserve">Scope: </w:t>
      </w:r>
      <w:r w:rsidRPr="00564F51">
        <w:rPr>
          <w:rFonts w:ascii="Arial" w:hAnsi="Arial" w:cs="Arial"/>
        </w:rPr>
        <w:t xml:space="preserve">This policy applies to all pharmacy employees and contractors. </w:t>
      </w:r>
    </w:p>
    <w:p w14:paraId="2BDD51DE" w14:textId="77777777" w:rsidR="00B65E23" w:rsidRPr="00564F51" w:rsidRDefault="00B65E23" w:rsidP="00626D46">
      <w:pPr>
        <w:pStyle w:val="ListParagraph"/>
        <w:tabs>
          <w:tab w:val="left" w:pos="720"/>
        </w:tabs>
        <w:ind w:hanging="720"/>
        <w:jc w:val="both"/>
        <w:rPr>
          <w:rFonts w:ascii="Arial" w:hAnsi="Arial" w:cs="Arial"/>
          <w:b/>
        </w:rPr>
      </w:pPr>
    </w:p>
    <w:p w14:paraId="649A71B6" w14:textId="77777777" w:rsidR="00B65E23" w:rsidRPr="00564F51" w:rsidRDefault="00B65E23" w:rsidP="00C5414F">
      <w:pPr>
        <w:pStyle w:val="ListParagraph"/>
        <w:numPr>
          <w:ilvl w:val="0"/>
          <w:numId w:val="529"/>
        </w:numPr>
        <w:tabs>
          <w:tab w:val="left" w:pos="720"/>
        </w:tabs>
        <w:spacing w:line="240" w:lineRule="auto"/>
        <w:ind w:left="720" w:right="-270"/>
        <w:jc w:val="both"/>
        <w:rPr>
          <w:rFonts w:ascii="Arial" w:hAnsi="Arial" w:cs="Arial"/>
          <w:b/>
        </w:rPr>
      </w:pPr>
      <w:r w:rsidRPr="00564F51">
        <w:rPr>
          <w:rFonts w:ascii="Arial" w:hAnsi="Arial" w:cs="Arial"/>
          <w:b/>
        </w:rPr>
        <w:t xml:space="preserve">Definitions: </w:t>
      </w:r>
    </w:p>
    <w:p w14:paraId="14093893" w14:textId="5901520F" w:rsidR="00B65E23" w:rsidRPr="00564F51" w:rsidRDefault="00B65E23">
      <w:pPr>
        <w:tabs>
          <w:tab w:val="left" w:pos="720"/>
        </w:tabs>
        <w:spacing w:line="240" w:lineRule="auto"/>
        <w:ind w:left="720" w:right="360"/>
        <w:jc w:val="both"/>
        <w:rPr>
          <w:rFonts w:ascii="Arial" w:hAnsi="Arial" w:cs="Arial"/>
        </w:rPr>
      </w:pPr>
      <w:r w:rsidRPr="00564F51">
        <w:rPr>
          <w:rFonts w:ascii="Arial" w:hAnsi="Arial" w:cs="Arial"/>
          <w:b/>
        </w:rPr>
        <w:t>Code of Conduct</w:t>
      </w:r>
      <w:r w:rsidR="004C51ED">
        <w:rPr>
          <w:rFonts w:ascii="Arial" w:hAnsi="Arial" w:cs="Arial"/>
          <w:b/>
        </w:rPr>
        <w:t>:</w:t>
      </w:r>
      <w:r w:rsidRPr="00564F51">
        <w:rPr>
          <w:rFonts w:ascii="Arial" w:hAnsi="Arial" w:cs="Arial"/>
        </w:rPr>
        <w:t xml:space="preserve"> Document setting forth appropriate legal and ethical behavior which Employees and Contractors, when acting in that capacity, must follow. </w:t>
      </w:r>
    </w:p>
    <w:p w14:paraId="40CC10A1" w14:textId="4F61DAF3" w:rsidR="00B65E23" w:rsidRPr="00564F51" w:rsidRDefault="00B65E23">
      <w:pPr>
        <w:tabs>
          <w:tab w:val="left" w:pos="720"/>
        </w:tabs>
        <w:spacing w:line="240" w:lineRule="auto"/>
        <w:ind w:left="720" w:right="360"/>
        <w:jc w:val="both"/>
        <w:rPr>
          <w:rFonts w:ascii="Arial" w:hAnsi="Arial" w:cs="Arial"/>
        </w:rPr>
      </w:pPr>
      <w:r w:rsidRPr="00564F51">
        <w:rPr>
          <w:rFonts w:ascii="Arial" w:hAnsi="Arial" w:cs="Arial"/>
          <w:b/>
        </w:rPr>
        <w:t>Contractor</w:t>
      </w:r>
      <w:r w:rsidR="004C51ED">
        <w:rPr>
          <w:rFonts w:ascii="Arial" w:hAnsi="Arial" w:cs="Arial"/>
          <w:b/>
        </w:rPr>
        <w:t>:</w:t>
      </w:r>
      <w:r w:rsidRPr="00564F51">
        <w:rPr>
          <w:rFonts w:ascii="Arial" w:hAnsi="Arial" w:cs="Arial"/>
          <w:b/>
        </w:rPr>
        <w:t xml:space="preserve"> </w:t>
      </w:r>
      <w:r w:rsidRPr="00564F51">
        <w:rPr>
          <w:rFonts w:ascii="Arial" w:hAnsi="Arial" w:cs="Arial"/>
        </w:rPr>
        <w:t>Any person who is not considered an Employee of the Company, who provides services to the Company pursuant to an independent contractor or consulting agreement.</w:t>
      </w:r>
    </w:p>
    <w:p w14:paraId="6FA6D74A" w14:textId="324BFB4D" w:rsidR="00B65E23" w:rsidRPr="00564F51" w:rsidRDefault="00B65E23">
      <w:pPr>
        <w:tabs>
          <w:tab w:val="left" w:pos="720"/>
        </w:tabs>
        <w:spacing w:line="240" w:lineRule="auto"/>
        <w:ind w:left="720" w:right="360"/>
        <w:jc w:val="both"/>
        <w:rPr>
          <w:rFonts w:ascii="Arial" w:hAnsi="Arial" w:cs="Arial"/>
        </w:rPr>
      </w:pPr>
      <w:r w:rsidRPr="00564F51">
        <w:rPr>
          <w:rFonts w:ascii="Arial" w:hAnsi="Arial" w:cs="Arial"/>
          <w:b/>
        </w:rPr>
        <w:t>Employee</w:t>
      </w:r>
      <w:r w:rsidR="004C51ED">
        <w:rPr>
          <w:rFonts w:ascii="Arial" w:hAnsi="Arial" w:cs="Arial"/>
          <w:b/>
        </w:rPr>
        <w:t>:</w:t>
      </w:r>
      <w:r w:rsidRPr="00564F51">
        <w:rPr>
          <w:rFonts w:ascii="Arial" w:hAnsi="Arial" w:cs="Arial"/>
          <w:b/>
        </w:rPr>
        <w:t xml:space="preserve"> </w:t>
      </w:r>
      <w:r w:rsidRPr="00564F51">
        <w:rPr>
          <w:rFonts w:ascii="Arial" w:hAnsi="Arial" w:cs="Arial"/>
        </w:rPr>
        <w:t>Any full-time, part-time, temporary or casual employee of the Company.</w:t>
      </w:r>
    </w:p>
    <w:p w14:paraId="416AFBFD" w14:textId="3A7ED0BF" w:rsidR="00B65E23" w:rsidRPr="00564F51" w:rsidRDefault="00B65E23" w:rsidP="00D642ED">
      <w:pPr>
        <w:pStyle w:val="NoSpacing"/>
        <w:tabs>
          <w:tab w:val="left" w:pos="720"/>
        </w:tabs>
        <w:spacing w:after="200"/>
        <w:ind w:left="720" w:right="360"/>
        <w:jc w:val="both"/>
      </w:pPr>
      <w:r w:rsidRPr="00564F51">
        <w:rPr>
          <w:rFonts w:ascii="Arial" w:hAnsi="Arial" w:cs="Arial"/>
          <w:b/>
        </w:rPr>
        <w:t>Remuneration</w:t>
      </w:r>
      <w:r w:rsidR="004C51ED">
        <w:rPr>
          <w:rFonts w:ascii="Arial" w:hAnsi="Arial" w:cs="Arial"/>
          <w:b/>
        </w:rPr>
        <w:t>:</w:t>
      </w:r>
      <w:r w:rsidRPr="00564F51">
        <w:rPr>
          <w:rFonts w:ascii="Arial" w:hAnsi="Arial" w:cs="Arial"/>
          <w:b/>
        </w:rPr>
        <w:t xml:space="preserve"> </w:t>
      </w:r>
      <w:r w:rsidRPr="00564F51">
        <w:rPr>
          <w:rFonts w:ascii="Arial" w:hAnsi="Arial" w:cs="Arial"/>
        </w:rPr>
        <w:t>Any benefit provided to an individual to induce the recipient to refer, recommend, arrange for purchase, lease or order goods or services.  Remuneration includes cash, credits, gifts, free goods or services, forgiveness of debt, sale or purchase of items that is below the market value of such items.</w:t>
      </w:r>
    </w:p>
    <w:p w14:paraId="4051E244" w14:textId="77777777" w:rsidR="00B65E23" w:rsidRPr="00564F51" w:rsidRDefault="00B65E23" w:rsidP="00C5414F">
      <w:pPr>
        <w:pStyle w:val="ListParagraph"/>
        <w:numPr>
          <w:ilvl w:val="0"/>
          <w:numId w:val="529"/>
        </w:numPr>
        <w:spacing w:line="240" w:lineRule="auto"/>
        <w:ind w:left="720" w:right="-270"/>
        <w:jc w:val="both"/>
        <w:rPr>
          <w:rFonts w:ascii="Arial" w:hAnsi="Arial" w:cs="Arial"/>
          <w:b/>
        </w:rPr>
      </w:pPr>
      <w:r w:rsidRPr="00564F51">
        <w:rPr>
          <w:rFonts w:ascii="Arial" w:hAnsi="Arial" w:cs="Arial"/>
          <w:b/>
        </w:rPr>
        <w:t>Policy:</w:t>
      </w:r>
    </w:p>
    <w:p w14:paraId="20621DE0" w14:textId="77777777" w:rsidR="00B65E23" w:rsidRPr="00564F51" w:rsidRDefault="00B65E23">
      <w:pPr>
        <w:pStyle w:val="ListParagraph"/>
        <w:spacing w:line="240" w:lineRule="auto"/>
        <w:ind w:right="-270"/>
        <w:jc w:val="both"/>
        <w:rPr>
          <w:rFonts w:ascii="Arial" w:hAnsi="Arial" w:cs="Arial"/>
          <w:b/>
        </w:rPr>
      </w:pPr>
    </w:p>
    <w:p w14:paraId="6F20E5AD" w14:textId="77777777" w:rsidR="00B65E23" w:rsidRPr="00564F51" w:rsidRDefault="00B65E23">
      <w:pPr>
        <w:pStyle w:val="ListParagraph"/>
        <w:spacing w:line="240" w:lineRule="auto"/>
        <w:ind w:right="-270"/>
        <w:jc w:val="both"/>
        <w:rPr>
          <w:rFonts w:ascii="Arial" w:hAnsi="Arial" w:cs="Arial"/>
        </w:rPr>
      </w:pPr>
      <w:r w:rsidRPr="00564F51">
        <w:rPr>
          <w:rFonts w:ascii="Arial" w:hAnsi="Arial" w:cs="Arial"/>
        </w:rPr>
        <w:t xml:space="preserve">The Federal Anti-Kickback Statute prohibits the payment or receipt of any “Remuneration” that is intended to induce referrals or the purchase, lease or order of goods or services that may be reimbursed, in whole or in part, under a Federal Health Care Program, such as Medicare or Medicaid. It also prohibits payment or receipt of any Remuneration intended to induce the recommendation of the purchase lease or order of any such item or service. </w:t>
      </w:r>
    </w:p>
    <w:p w14:paraId="5C180CBD" w14:textId="77777777" w:rsidR="00B65E23" w:rsidRPr="00564F51" w:rsidRDefault="00B65E23">
      <w:pPr>
        <w:pStyle w:val="ListParagraph"/>
        <w:spacing w:line="240" w:lineRule="auto"/>
        <w:ind w:right="-270"/>
        <w:jc w:val="both"/>
        <w:rPr>
          <w:rFonts w:ascii="Arial" w:hAnsi="Arial" w:cs="Arial"/>
        </w:rPr>
      </w:pPr>
    </w:p>
    <w:p w14:paraId="21ADA845" w14:textId="77777777" w:rsidR="00B65E23" w:rsidRPr="00564F51" w:rsidRDefault="00B65E23">
      <w:pPr>
        <w:pStyle w:val="ListParagraph"/>
        <w:tabs>
          <w:tab w:val="left" w:pos="720"/>
        </w:tabs>
        <w:spacing w:line="240" w:lineRule="auto"/>
        <w:ind w:right="-270"/>
        <w:jc w:val="both"/>
        <w:rPr>
          <w:rFonts w:ascii="Arial" w:hAnsi="Arial" w:cs="Arial"/>
        </w:rPr>
      </w:pPr>
      <w:r w:rsidRPr="00564F51">
        <w:rPr>
          <w:rFonts w:ascii="Arial" w:hAnsi="Arial" w:cs="Arial"/>
        </w:rPr>
        <w:t xml:space="preserve">The Company provides goods or services that may be reimbursed in whole or in part by Medicare, Medicaid and other government programs, such as outpatient prescription drugs and specialty pharmacy services.  Payment or other Remuneration offered by the Company to induce referrals or the purchase of such goods or services could violate the Federal Anti- Kickback Statute. For example, payments made to clients or other payers to induce the award of business, payments or financial assistance provided to physicians to induce referrals, and free goods provided to patients to induce them to select a specific health care provider could violate the Federal Anti-Kickback Statute. </w:t>
      </w:r>
    </w:p>
    <w:p w14:paraId="1E1D3157" w14:textId="77777777" w:rsidR="00B65E23" w:rsidRPr="00564F51" w:rsidRDefault="00B65E23">
      <w:pPr>
        <w:pStyle w:val="ListParagraph"/>
        <w:spacing w:line="240" w:lineRule="auto"/>
        <w:ind w:right="-270"/>
        <w:jc w:val="both"/>
        <w:rPr>
          <w:rFonts w:ascii="Arial" w:hAnsi="Arial" w:cs="Arial"/>
        </w:rPr>
      </w:pPr>
    </w:p>
    <w:p w14:paraId="60FA9B03" w14:textId="77777777" w:rsidR="00B65E23" w:rsidRPr="00564F51" w:rsidRDefault="00B65E23" w:rsidP="00157148">
      <w:pPr>
        <w:pStyle w:val="ListParagraph"/>
        <w:spacing w:line="240" w:lineRule="auto"/>
        <w:ind w:right="-270"/>
        <w:jc w:val="both"/>
        <w:rPr>
          <w:rFonts w:ascii="Arial" w:hAnsi="Arial" w:cs="Arial"/>
          <w:b/>
        </w:rPr>
      </w:pPr>
      <w:r w:rsidRPr="00564F51">
        <w:rPr>
          <w:rFonts w:ascii="Arial" w:hAnsi="Arial" w:cs="Arial"/>
        </w:rPr>
        <w:t xml:space="preserve">The Federal Anti-Kickback Statute also prohibits the receipt of Remuneration that is intended to induce purchases and/or recommendations of the purchase of goods or services. For example, payments received by the Company from pharmaceutical companies that are intended to induce the Company’s purchase of drugs or the Company’s recommendation of drugs to health plans could violate the Federal Anti-Kickback Statute. </w:t>
      </w:r>
    </w:p>
    <w:p w14:paraId="0919BC14" w14:textId="50CBF7D3" w:rsidR="00B65E23" w:rsidRPr="00157148" w:rsidRDefault="00B65E23" w:rsidP="00157148">
      <w:pPr>
        <w:spacing w:line="240" w:lineRule="auto"/>
        <w:ind w:left="720"/>
        <w:rPr>
          <w:rFonts w:ascii="Arial" w:hAnsi="Arial" w:cs="Arial"/>
        </w:rPr>
      </w:pPr>
      <w:r w:rsidRPr="00157148">
        <w:rPr>
          <w:rFonts w:ascii="Arial" w:hAnsi="Arial" w:cs="Arial"/>
        </w:rPr>
        <w:t xml:space="preserve">The federal government has created </w:t>
      </w:r>
      <w:r w:rsidR="004C51ED" w:rsidRPr="00157148">
        <w:rPr>
          <w:rFonts w:ascii="Arial" w:hAnsi="Arial" w:cs="Arial"/>
        </w:rPr>
        <w:t>several</w:t>
      </w:r>
      <w:r w:rsidRPr="00157148">
        <w:rPr>
          <w:rFonts w:ascii="Arial" w:hAnsi="Arial" w:cs="Arial"/>
        </w:rPr>
        <w:t xml:space="preserve"> "safe harbors" under the Federal Anti- Kickback Statute. If a transaction, relationship, or payment is structured in a manner that meets the requirements of a safe harbor, it can be protected from civil or criminal penalty under the Federal Anti-Kickback Statute.</w:t>
      </w:r>
      <w:r w:rsidR="004C51ED">
        <w:rPr>
          <w:rFonts w:ascii="Arial" w:hAnsi="Arial" w:cs="Arial"/>
        </w:rPr>
        <w:t xml:space="preserve"> </w:t>
      </w:r>
      <w:r w:rsidRPr="00157148">
        <w:rPr>
          <w:rFonts w:ascii="Arial" w:hAnsi="Arial" w:cs="Arial"/>
        </w:rPr>
        <w:t xml:space="preserve">The Company will, in all instances, seek to structure its relationships in a manner to meet the requirements of available safe harbors. The following are examples of safe harbors applicable to the business practices of the Company: </w:t>
      </w:r>
    </w:p>
    <w:p w14:paraId="3B50F3A7" w14:textId="18DBC283" w:rsidR="00B65E23" w:rsidRDefault="00B65E23" w:rsidP="00C5414F">
      <w:pPr>
        <w:pStyle w:val="ListParagraph"/>
        <w:numPr>
          <w:ilvl w:val="0"/>
          <w:numId w:val="579"/>
        </w:numPr>
        <w:spacing w:line="240" w:lineRule="auto"/>
        <w:rPr>
          <w:rFonts w:ascii="Arial" w:hAnsi="Arial" w:cs="Arial"/>
        </w:rPr>
      </w:pPr>
      <w:r w:rsidRPr="00157148">
        <w:rPr>
          <w:rFonts w:ascii="Arial" w:hAnsi="Arial" w:cs="Arial"/>
        </w:rPr>
        <w:t xml:space="preserve">Discount safe harbor - Protects payments between parties that take the form of appropriately disclosed rebates or discounts. This safe harbor provides protection for discounts and rebates paid by pharmaceutical companies to the Company, as well as discounts and rebates paid by the Company to clients. </w:t>
      </w:r>
    </w:p>
    <w:p w14:paraId="41C1EBD7" w14:textId="77777777" w:rsidR="00157148" w:rsidRPr="00157148" w:rsidRDefault="00157148" w:rsidP="00157148">
      <w:pPr>
        <w:pStyle w:val="ListParagraph"/>
        <w:spacing w:line="240" w:lineRule="auto"/>
        <w:ind w:left="1440"/>
        <w:rPr>
          <w:rFonts w:ascii="Arial" w:hAnsi="Arial" w:cs="Arial"/>
        </w:rPr>
      </w:pPr>
    </w:p>
    <w:p w14:paraId="2D4236F3" w14:textId="3C8874EA" w:rsidR="00DB4340" w:rsidRDefault="00DB73C6" w:rsidP="00C5414F">
      <w:pPr>
        <w:pStyle w:val="ListParagraph"/>
        <w:numPr>
          <w:ilvl w:val="0"/>
          <w:numId w:val="579"/>
        </w:numPr>
        <w:spacing w:line="240" w:lineRule="auto"/>
        <w:rPr>
          <w:rFonts w:ascii="Arial" w:hAnsi="Arial" w:cs="Arial"/>
        </w:rPr>
      </w:pPr>
      <w:r>
        <w:rPr>
          <w:rFonts w:ascii="Arial" w:hAnsi="Arial" w:cs="Arial"/>
        </w:rPr>
        <w:t>Group Purchasing Organizations (</w:t>
      </w:r>
      <w:commentRangeStart w:id="56"/>
      <w:commentRangeStart w:id="57"/>
      <w:r w:rsidR="00B65E23" w:rsidRPr="00157148">
        <w:rPr>
          <w:rFonts w:ascii="Arial" w:hAnsi="Arial" w:cs="Arial"/>
        </w:rPr>
        <w:t>GPO</w:t>
      </w:r>
      <w:commentRangeEnd w:id="56"/>
      <w:r w:rsidR="00551F1D">
        <w:rPr>
          <w:rStyle w:val="CommentReference"/>
        </w:rPr>
        <w:commentReference w:id="56"/>
      </w:r>
      <w:commentRangeEnd w:id="57"/>
      <w:r>
        <w:rPr>
          <w:rFonts w:ascii="Arial" w:hAnsi="Arial" w:cs="Arial"/>
        </w:rPr>
        <w:t>)</w:t>
      </w:r>
      <w:r w:rsidR="00FD755C">
        <w:rPr>
          <w:rStyle w:val="CommentReference"/>
        </w:rPr>
        <w:commentReference w:id="57"/>
      </w:r>
      <w:r w:rsidR="00B65E23" w:rsidRPr="00157148">
        <w:rPr>
          <w:rFonts w:ascii="Arial" w:hAnsi="Arial" w:cs="Arial"/>
        </w:rPr>
        <w:t xml:space="preserve"> safe harbor - Provides protection for administrative fees paid to the Company by pharmaceutical companies when the Company is acting in the capacity of a </w:t>
      </w:r>
      <w:r w:rsidR="00FD755C">
        <w:rPr>
          <w:rFonts w:ascii="Arial" w:hAnsi="Arial" w:cs="Arial"/>
        </w:rPr>
        <w:t>Group Purchasing Organization</w:t>
      </w:r>
      <w:r w:rsidR="00FD755C" w:rsidRPr="00157148">
        <w:rPr>
          <w:rFonts w:ascii="Arial" w:hAnsi="Arial" w:cs="Arial"/>
        </w:rPr>
        <w:t xml:space="preserve"> </w:t>
      </w:r>
      <w:r w:rsidR="00B65E23" w:rsidRPr="00157148">
        <w:rPr>
          <w:rFonts w:ascii="Arial" w:hAnsi="Arial" w:cs="Arial"/>
        </w:rPr>
        <w:t>for its health plan clients.</w:t>
      </w:r>
    </w:p>
    <w:p w14:paraId="6042C6B1" w14:textId="77777777" w:rsidR="00DB4340" w:rsidRPr="00DB4340" w:rsidRDefault="00DB4340" w:rsidP="00DB4340">
      <w:pPr>
        <w:pStyle w:val="ListParagraph"/>
        <w:rPr>
          <w:rFonts w:ascii="Arial" w:hAnsi="Arial" w:cs="Arial"/>
        </w:rPr>
      </w:pPr>
    </w:p>
    <w:p w14:paraId="398B9E3C" w14:textId="77CA76F3" w:rsidR="00B65E23" w:rsidRPr="00DB4340" w:rsidRDefault="00B65E23" w:rsidP="00C5414F">
      <w:pPr>
        <w:pStyle w:val="ListParagraph"/>
        <w:numPr>
          <w:ilvl w:val="0"/>
          <w:numId w:val="579"/>
        </w:numPr>
        <w:spacing w:line="240" w:lineRule="auto"/>
        <w:rPr>
          <w:rFonts w:ascii="Arial" w:hAnsi="Arial" w:cs="Arial"/>
        </w:rPr>
      </w:pPr>
      <w:r w:rsidRPr="00DB4340">
        <w:rPr>
          <w:rFonts w:ascii="Arial" w:hAnsi="Arial" w:cs="Arial"/>
        </w:rPr>
        <w:t xml:space="preserve">Personal services safe harbor - Offers protection for “fair market value” payments made for legitimate, commercially reasonable and necessary services, subject to the satisfaction of certain additional safe harbor requirements. This safe harbor is relevant to the Company’s service agreements, including service contracts with pharmaceutical manufacturers, physician consultants, clients, and pharmacy service agreements. </w:t>
      </w:r>
    </w:p>
    <w:p w14:paraId="59E02A69" w14:textId="77777777" w:rsidR="00157148" w:rsidRPr="00157148" w:rsidRDefault="00157148" w:rsidP="00157148">
      <w:pPr>
        <w:pStyle w:val="ListParagraph"/>
        <w:spacing w:line="240" w:lineRule="auto"/>
        <w:ind w:left="1440"/>
        <w:rPr>
          <w:rFonts w:ascii="Arial" w:hAnsi="Arial" w:cs="Arial"/>
        </w:rPr>
      </w:pPr>
    </w:p>
    <w:p w14:paraId="1721699F" w14:textId="77777777" w:rsidR="00157148" w:rsidRDefault="00B65E23" w:rsidP="00C5414F">
      <w:pPr>
        <w:pStyle w:val="ListParagraph"/>
        <w:numPr>
          <w:ilvl w:val="0"/>
          <w:numId w:val="579"/>
        </w:numPr>
        <w:spacing w:line="240" w:lineRule="auto"/>
        <w:rPr>
          <w:rFonts w:ascii="Arial" w:hAnsi="Arial" w:cs="Arial"/>
        </w:rPr>
      </w:pPr>
      <w:r w:rsidRPr="00157148">
        <w:rPr>
          <w:rFonts w:ascii="Arial" w:hAnsi="Arial" w:cs="Arial"/>
        </w:rPr>
        <w:t xml:space="preserve">Other safe harbors may also be available for a particular business arrangement.   Contact the Company’s Legal Department for guidance on the appropriate structure of such relationships. </w:t>
      </w:r>
    </w:p>
    <w:p w14:paraId="77DDA724" w14:textId="77777777" w:rsidR="00157148" w:rsidRPr="00157148" w:rsidRDefault="00157148" w:rsidP="00157148">
      <w:pPr>
        <w:pStyle w:val="ListParagraph"/>
        <w:rPr>
          <w:rFonts w:ascii="Arial" w:hAnsi="Arial" w:cs="Arial"/>
        </w:rPr>
      </w:pPr>
    </w:p>
    <w:p w14:paraId="55B63734" w14:textId="046AFABA" w:rsidR="00B65E23" w:rsidRPr="00157148" w:rsidRDefault="00B65E23" w:rsidP="00C5414F">
      <w:pPr>
        <w:pStyle w:val="ListParagraph"/>
        <w:numPr>
          <w:ilvl w:val="0"/>
          <w:numId w:val="579"/>
        </w:numPr>
        <w:spacing w:line="240" w:lineRule="auto"/>
        <w:rPr>
          <w:rFonts w:ascii="Arial" w:hAnsi="Arial" w:cs="Arial"/>
        </w:rPr>
      </w:pPr>
      <w:r w:rsidRPr="00157148">
        <w:rPr>
          <w:rFonts w:ascii="Arial" w:hAnsi="Arial" w:cs="Arial"/>
        </w:rPr>
        <w:t xml:space="preserve">Because the Federal Anti-Kickback Statute is an “intent-based statute,” failure to satisfy a safe harbor does not mean the conduct is illegal. Rather, the analysis of each arrangement should begin with the question of whether anything of value is being offered or exchanged to induce referrals, recommendations or the purchase of goods or services. </w:t>
      </w:r>
    </w:p>
    <w:p w14:paraId="4A70A4C0" w14:textId="70666308" w:rsidR="00B65E23" w:rsidRPr="00157148" w:rsidRDefault="00B65E23" w:rsidP="00157148">
      <w:pPr>
        <w:spacing w:line="240" w:lineRule="auto"/>
        <w:ind w:firstLine="720"/>
        <w:rPr>
          <w:rFonts w:ascii="Arial" w:eastAsia="Times New Roman" w:hAnsi="Arial" w:cs="Arial"/>
          <w:b/>
          <w:smallCaps/>
          <w:kern w:val="28"/>
        </w:rPr>
      </w:pPr>
      <w:r w:rsidRPr="00157148">
        <w:rPr>
          <w:rFonts w:ascii="Arial" w:hAnsi="Arial" w:cs="Arial"/>
          <w:b/>
        </w:rPr>
        <w:t>Responsibility:</w:t>
      </w:r>
      <w:r w:rsidRPr="00157148">
        <w:rPr>
          <w:rFonts w:ascii="Arial" w:eastAsia="Times New Roman" w:hAnsi="Arial" w:cs="Arial"/>
          <w:b/>
          <w:smallCaps/>
          <w:kern w:val="28"/>
        </w:rPr>
        <w:t xml:space="preserve">  </w:t>
      </w:r>
    </w:p>
    <w:p w14:paraId="5E6D31F0" w14:textId="77777777" w:rsidR="00B65E23" w:rsidRPr="00157148" w:rsidRDefault="00B65E23" w:rsidP="001E441C">
      <w:pPr>
        <w:spacing w:line="240" w:lineRule="auto"/>
        <w:ind w:left="720"/>
        <w:jc w:val="both"/>
        <w:rPr>
          <w:rFonts w:ascii="Arial" w:hAnsi="Arial" w:cs="Arial"/>
        </w:rPr>
      </w:pPr>
      <w:commentRangeStart w:id="58"/>
      <w:r w:rsidRPr="00157148">
        <w:rPr>
          <w:rFonts w:ascii="Arial" w:hAnsi="Arial" w:cs="Arial"/>
        </w:rPr>
        <w:t>T</w:t>
      </w:r>
      <w:commentRangeEnd w:id="58"/>
      <w:r w:rsidR="00551F1D">
        <w:rPr>
          <w:rStyle w:val="CommentReference"/>
        </w:rPr>
        <w:commentReference w:id="58"/>
      </w:r>
      <w:r w:rsidRPr="00157148">
        <w:rPr>
          <w:rFonts w:ascii="Arial" w:hAnsi="Arial" w:cs="Arial"/>
        </w:rPr>
        <w:t>he Company has developed controls for protection against legal risk to the company through this policy and this policy will be strictly enforced.</w:t>
      </w:r>
    </w:p>
    <w:p w14:paraId="0F446FD7" w14:textId="504D3BBC" w:rsidR="00B65E23" w:rsidRPr="00DB4340" w:rsidRDefault="00B65E23" w:rsidP="001E441C">
      <w:pPr>
        <w:spacing w:line="240" w:lineRule="auto"/>
        <w:ind w:left="720"/>
        <w:jc w:val="both"/>
        <w:rPr>
          <w:rFonts w:ascii="Arial" w:eastAsia="Times New Roman" w:hAnsi="Arial" w:cs="Arial"/>
          <w:b/>
          <w:smallCaps/>
          <w:kern w:val="28"/>
        </w:rPr>
      </w:pPr>
      <w:r w:rsidRPr="00DB4340">
        <w:rPr>
          <w:rFonts w:ascii="Arial" w:hAnsi="Arial" w:cs="Arial"/>
        </w:rPr>
        <w:t xml:space="preserve">All Employees and Contractors are expected to report to the Compliance Officer or other appropriate individual if they see any suspected violations of the Federal Anti-Kickback Statute or the Company’s Policies and Procedures. </w:t>
      </w:r>
    </w:p>
    <w:p w14:paraId="4F835116" w14:textId="77777777" w:rsidR="00B65E23" w:rsidRDefault="00B65E23">
      <w:pPr>
        <w:tabs>
          <w:tab w:val="num" w:pos="810"/>
          <w:tab w:val="left" w:pos="7305"/>
        </w:tabs>
        <w:spacing w:line="240" w:lineRule="auto"/>
        <w:ind w:left="720"/>
        <w:jc w:val="both"/>
        <w:rPr>
          <w:rFonts w:ascii="Arial" w:hAnsi="Arial" w:cs="Arial"/>
        </w:rPr>
      </w:pPr>
      <w:r w:rsidRPr="00564F51">
        <w:rPr>
          <w:rFonts w:ascii="Arial" w:hAnsi="Arial" w:cs="Arial"/>
        </w:rPr>
        <w:t xml:space="preserve">Failure by any Employee or Contractor to comply with this policy could lead to disciplinary action, up to and including termination of employment or assignment, as well as legal action.  In addition, a violation of the Federal Anti-Kickback Statute can result in criminal and civil penalties. A violation is a felony punishable by a fine of up to $25,000 per violation and imprisonment for up to 5 years.  Also, civil monetary penalties may be imposed of up to $50,000 for each violation plus damages of up to three times the total amount of the unlawful Remuneration. </w:t>
      </w:r>
    </w:p>
    <w:p w14:paraId="1FD87229" w14:textId="77777777" w:rsidR="00CF4332" w:rsidRDefault="00CF4332" w:rsidP="00D642ED">
      <w:pPr>
        <w:tabs>
          <w:tab w:val="num" w:pos="810"/>
          <w:tab w:val="left" w:pos="7305"/>
        </w:tabs>
        <w:spacing w:line="240" w:lineRule="auto"/>
        <w:ind w:left="720"/>
        <w:jc w:val="both"/>
        <w:rPr>
          <w:rFonts w:ascii="Arial" w:hAnsi="Arial" w:cs="Arial"/>
        </w:rPr>
      </w:pPr>
    </w:p>
    <w:p w14:paraId="7DCBB407" w14:textId="77777777" w:rsidR="00551F1D" w:rsidRDefault="00551F1D" w:rsidP="001E441C">
      <w:pPr>
        <w:tabs>
          <w:tab w:val="num" w:pos="810"/>
          <w:tab w:val="left" w:pos="7305"/>
        </w:tabs>
        <w:spacing w:line="240" w:lineRule="auto"/>
        <w:jc w:val="both"/>
        <w:rPr>
          <w:rFonts w:ascii="Arial" w:hAnsi="Arial" w:cs="Arial"/>
        </w:rPr>
      </w:pPr>
    </w:p>
    <w:p w14:paraId="5EE9CB23" w14:textId="77777777" w:rsidR="00551F1D" w:rsidRDefault="00551F1D" w:rsidP="00D642ED">
      <w:pPr>
        <w:tabs>
          <w:tab w:val="num" w:pos="810"/>
          <w:tab w:val="left" w:pos="7305"/>
        </w:tabs>
        <w:spacing w:line="240" w:lineRule="auto"/>
        <w:ind w:left="720"/>
        <w:jc w:val="both"/>
        <w:rPr>
          <w:rFonts w:ascii="Arial" w:hAnsi="Arial" w:cs="Arial"/>
        </w:rPr>
      </w:pPr>
    </w:p>
    <w:p w14:paraId="6D4AB2E9" w14:textId="77777777" w:rsidR="00551F1D" w:rsidRDefault="00551F1D" w:rsidP="00D642ED">
      <w:pPr>
        <w:tabs>
          <w:tab w:val="num" w:pos="810"/>
          <w:tab w:val="left" w:pos="7305"/>
        </w:tabs>
        <w:spacing w:line="240" w:lineRule="auto"/>
        <w:ind w:left="720"/>
        <w:jc w:val="both"/>
        <w:rPr>
          <w:rFonts w:ascii="Arial" w:hAnsi="Arial" w:cs="Arial"/>
        </w:rPr>
      </w:pPr>
    </w:p>
    <w:p w14:paraId="64AE244A" w14:textId="77777777" w:rsidR="00551F1D" w:rsidRDefault="00551F1D" w:rsidP="00D642ED">
      <w:pPr>
        <w:tabs>
          <w:tab w:val="num" w:pos="810"/>
          <w:tab w:val="left" w:pos="7305"/>
        </w:tabs>
        <w:spacing w:line="240" w:lineRule="auto"/>
        <w:ind w:left="720"/>
        <w:jc w:val="both"/>
        <w:rPr>
          <w:rFonts w:ascii="Arial" w:hAnsi="Arial" w:cs="Arial"/>
        </w:rPr>
      </w:pPr>
    </w:p>
    <w:p w14:paraId="73D202F9" w14:textId="77777777" w:rsidR="00551F1D" w:rsidRDefault="00551F1D" w:rsidP="00D642ED">
      <w:pPr>
        <w:tabs>
          <w:tab w:val="num" w:pos="810"/>
          <w:tab w:val="left" w:pos="7305"/>
        </w:tabs>
        <w:spacing w:line="240" w:lineRule="auto"/>
        <w:ind w:left="720"/>
        <w:jc w:val="both"/>
        <w:rPr>
          <w:rFonts w:ascii="Arial" w:hAnsi="Arial" w:cs="Arial"/>
        </w:rPr>
      </w:pPr>
    </w:p>
    <w:p w14:paraId="35F83D38" w14:textId="77777777" w:rsidR="00551F1D" w:rsidRDefault="00551F1D" w:rsidP="00D642ED">
      <w:pPr>
        <w:tabs>
          <w:tab w:val="num" w:pos="810"/>
          <w:tab w:val="left" w:pos="7305"/>
        </w:tabs>
        <w:spacing w:line="240" w:lineRule="auto"/>
        <w:ind w:left="720"/>
        <w:jc w:val="both"/>
        <w:rPr>
          <w:rFonts w:ascii="Arial" w:hAnsi="Arial" w:cs="Arial"/>
        </w:rPr>
      </w:pPr>
    </w:p>
    <w:p w14:paraId="6F8397D9" w14:textId="77777777" w:rsidR="00551F1D" w:rsidRDefault="00551F1D" w:rsidP="00D642ED">
      <w:pPr>
        <w:tabs>
          <w:tab w:val="num" w:pos="810"/>
          <w:tab w:val="left" w:pos="7305"/>
        </w:tabs>
        <w:spacing w:line="240" w:lineRule="auto"/>
        <w:ind w:left="720"/>
        <w:jc w:val="both"/>
        <w:rPr>
          <w:rFonts w:ascii="Arial" w:hAnsi="Arial" w:cs="Arial"/>
        </w:rPr>
      </w:pPr>
    </w:p>
    <w:p w14:paraId="3601754C" w14:textId="77777777" w:rsidR="00551F1D" w:rsidRDefault="00551F1D" w:rsidP="00D642ED">
      <w:pPr>
        <w:tabs>
          <w:tab w:val="num" w:pos="810"/>
          <w:tab w:val="left" w:pos="7305"/>
        </w:tabs>
        <w:spacing w:line="240" w:lineRule="auto"/>
        <w:ind w:left="720"/>
        <w:jc w:val="both"/>
        <w:rPr>
          <w:rFonts w:ascii="Arial" w:hAnsi="Arial" w:cs="Arial"/>
        </w:rPr>
      </w:pPr>
    </w:p>
    <w:p w14:paraId="3675AC8C" w14:textId="69AB05E8" w:rsidR="00551F1D" w:rsidRDefault="00551F1D" w:rsidP="00D642ED">
      <w:pPr>
        <w:tabs>
          <w:tab w:val="num" w:pos="810"/>
          <w:tab w:val="left" w:pos="7305"/>
        </w:tabs>
        <w:spacing w:line="240" w:lineRule="auto"/>
        <w:ind w:left="720"/>
        <w:jc w:val="both"/>
        <w:rPr>
          <w:rFonts w:ascii="Arial" w:hAnsi="Arial" w:cs="Arial"/>
        </w:rPr>
        <w:sectPr w:rsidR="00551F1D" w:rsidSect="001E441C">
          <w:headerReference w:type="default" r:id="rId36"/>
          <w:pgSz w:w="12240" w:h="15840"/>
          <w:pgMar w:top="1440" w:right="1080" w:bottom="1440" w:left="135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6B0DA4" w:rsidRPr="00564F51" w14:paraId="35B5A1A3" w14:textId="77777777" w:rsidTr="006B0DA4">
        <w:tc>
          <w:tcPr>
            <w:tcW w:w="4939" w:type="dxa"/>
          </w:tcPr>
          <w:p w14:paraId="0F704DF1" w14:textId="77777777" w:rsidR="006B0DA4" w:rsidRPr="00D64EC6" w:rsidRDefault="006B0DA4" w:rsidP="006B0DA4">
            <w:pPr>
              <w:jc w:val="both"/>
              <w:rPr>
                <w:rFonts w:ascii="Arial" w:hAnsi="Arial" w:cs="Arial"/>
              </w:rPr>
            </w:pPr>
            <w:bookmarkStart w:id="59" w:name="page0118"/>
            <w:bookmarkStart w:id="60" w:name="page35"/>
            <w:bookmarkEnd w:id="59"/>
            <w:r w:rsidRPr="0035561C">
              <w:rPr>
                <w:rFonts w:ascii="Arial" w:hAnsi="Arial" w:cs="Arial"/>
              </w:rPr>
              <w:t>Prepared by/Date:</w:t>
            </w:r>
          </w:p>
        </w:tc>
        <w:tc>
          <w:tcPr>
            <w:tcW w:w="4889" w:type="dxa"/>
          </w:tcPr>
          <w:p w14:paraId="626AC933" w14:textId="77777777" w:rsidR="006B0DA4" w:rsidRPr="00407357" w:rsidRDefault="006B0DA4" w:rsidP="006B0DA4">
            <w:pPr>
              <w:jc w:val="both"/>
              <w:rPr>
                <w:rFonts w:ascii="Arial" w:hAnsi="Arial" w:cs="Arial"/>
              </w:rPr>
            </w:pPr>
            <w:r w:rsidRPr="00407357">
              <w:rPr>
                <w:rFonts w:ascii="Arial" w:hAnsi="Arial" w:cs="Arial"/>
              </w:rPr>
              <w:t>Approved by/Date:</w:t>
            </w:r>
          </w:p>
        </w:tc>
      </w:tr>
    </w:tbl>
    <w:p w14:paraId="31497CA2" w14:textId="2BBA0EB8" w:rsidR="00D95C41" w:rsidRDefault="00D95C41" w:rsidP="00D95C41">
      <w:pPr>
        <w:pStyle w:val="Heading1"/>
      </w:pPr>
      <w:bookmarkStart w:id="61" w:name="_Toc504744202"/>
      <w:r>
        <w:t>2.0 Standard Operating Procedures</w:t>
      </w:r>
      <w:bookmarkEnd w:id="61"/>
    </w:p>
    <w:p w14:paraId="737C0D34" w14:textId="0B96BFD1" w:rsidR="000E2C42" w:rsidRPr="000E2C42" w:rsidRDefault="000E2C42" w:rsidP="00D95C41">
      <w:pPr>
        <w:pStyle w:val="Heading2"/>
      </w:pPr>
      <w:bookmarkStart w:id="62" w:name="_Toc504744203"/>
      <w:r w:rsidRPr="000E2C42">
        <w:t>2.01 Policy and Procedures</w:t>
      </w:r>
      <w:bookmarkEnd w:id="62"/>
    </w:p>
    <w:p w14:paraId="63963381" w14:textId="5C0CD609" w:rsidR="006B0DA4" w:rsidRPr="00564F51" w:rsidRDefault="006B0DA4" w:rsidP="00537CCF">
      <w:pPr>
        <w:pStyle w:val="ListParagraph"/>
        <w:numPr>
          <w:ilvl w:val="0"/>
          <w:numId w:val="46"/>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 xml:space="preserve">This procedure describes the Pharmacy’s policy and </w:t>
      </w:r>
      <w:r w:rsidR="00DD6D6F" w:rsidRPr="00564F51">
        <w:rPr>
          <w:rFonts w:ascii="Arial" w:hAnsi="Arial" w:cs="Arial"/>
        </w:rPr>
        <w:t>S</w:t>
      </w:r>
      <w:r w:rsidRPr="00564F51">
        <w:rPr>
          <w:rFonts w:ascii="Arial" w:hAnsi="Arial" w:cs="Arial"/>
        </w:rPr>
        <w:t xml:space="preserve">tandard </w:t>
      </w:r>
      <w:r w:rsidR="00DD6D6F" w:rsidRPr="00564F51">
        <w:rPr>
          <w:rFonts w:ascii="Arial" w:hAnsi="Arial" w:cs="Arial"/>
        </w:rPr>
        <w:t>O</w:t>
      </w:r>
      <w:r w:rsidRPr="00564F51">
        <w:rPr>
          <w:rFonts w:ascii="Arial" w:hAnsi="Arial" w:cs="Arial"/>
        </w:rPr>
        <w:t xml:space="preserve">perating </w:t>
      </w:r>
      <w:r w:rsidR="00DD6D6F" w:rsidRPr="00564F51">
        <w:rPr>
          <w:rFonts w:ascii="Arial" w:hAnsi="Arial" w:cs="Arial"/>
        </w:rPr>
        <w:t>P</w:t>
      </w:r>
      <w:r w:rsidRPr="00564F51">
        <w:rPr>
          <w:rFonts w:ascii="Arial" w:hAnsi="Arial" w:cs="Arial"/>
        </w:rPr>
        <w:t>rocedure (SOP) requirements.</w:t>
      </w:r>
    </w:p>
    <w:p w14:paraId="1442CE5B" w14:textId="77777777" w:rsidR="006B0DA4" w:rsidRPr="00564F51" w:rsidRDefault="006B0DA4" w:rsidP="00537CCF">
      <w:pPr>
        <w:pStyle w:val="ListParagraph"/>
        <w:numPr>
          <w:ilvl w:val="0"/>
          <w:numId w:val="46"/>
        </w:numPr>
        <w:spacing w:line="240" w:lineRule="auto"/>
        <w:ind w:right="-270"/>
        <w:contextualSpacing w:val="0"/>
        <w:jc w:val="both"/>
        <w:rPr>
          <w:rFonts w:ascii="Arial" w:hAnsi="Arial" w:cs="Arial"/>
        </w:rPr>
      </w:pPr>
      <w:r w:rsidRPr="00564F51">
        <w:rPr>
          <w:rFonts w:ascii="Arial" w:hAnsi="Arial" w:cs="Arial"/>
          <w:b/>
        </w:rPr>
        <w:t xml:space="preserve">Scope:  </w:t>
      </w:r>
      <w:r w:rsidRPr="00564F51">
        <w:rPr>
          <w:rFonts w:ascii="Arial" w:hAnsi="Arial" w:cs="Arial"/>
        </w:rPr>
        <w:t>This procedure is to be followed by all Pharmacy personnel who author, review or revise a policy or procedure and who are subject matter experts, or who manage the document database.</w:t>
      </w:r>
    </w:p>
    <w:p w14:paraId="61F34183" w14:textId="77777777" w:rsidR="006B0DA4" w:rsidRPr="00564F51" w:rsidRDefault="006B0DA4" w:rsidP="00537CCF">
      <w:pPr>
        <w:pStyle w:val="ListParagraph"/>
        <w:numPr>
          <w:ilvl w:val="0"/>
          <w:numId w:val="46"/>
        </w:numPr>
        <w:spacing w:line="240" w:lineRule="auto"/>
        <w:ind w:right="-270"/>
        <w:contextualSpacing w:val="0"/>
        <w:jc w:val="both"/>
        <w:rPr>
          <w:rFonts w:ascii="Arial" w:hAnsi="Arial" w:cs="Arial"/>
          <w:b/>
        </w:rPr>
      </w:pPr>
      <w:r w:rsidRPr="00564F51">
        <w:rPr>
          <w:rFonts w:ascii="Arial" w:hAnsi="Arial" w:cs="Arial"/>
          <w:b/>
        </w:rPr>
        <w:t>Definitions:</w:t>
      </w:r>
    </w:p>
    <w:p w14:paraId="4C25313B" w14:textId="77777777" w:rsidR="006B0DA4" w:rsidRPr="00564F51" w:rsidRDefault="006B0DA4" w:rsidP="006B0DA4">
      <w:pPr>
        <w:pStyle w:val="ListParagraph"/>
        <w:spacing w:line="240" w:lineRule="auto"/>
        <w:ind w:right="-270"/>
        <w:contextualSpacing w:val="0"/>
        <w:jc w:val="both"/>
        <w:rPr>
          <w:rFonts w:ascii="Arial" w:hAnsi="Arial" w:cs="Arial"/>
        </w:rPr>
      </w:pPr>
      <w:r w:rsidRPr="00564F51">
        <w:rPr>
          <w:rFonts w:ascii="Arial" w:hAnsi="Arial" w:cs="Arial"/>
          <w:b/>
        </w:rPr>
        <w:t>Policy:</w:t>
      </w:r>
      <w:r w:rsidRPr="00564F51">
        <w:rPr>
          <w:rFonts w:ascii="Arial" w:hAnsi="Arial" w:cs="Arial"/>
        </w:rPr>
        <w:t xml:space="preserve">  Core Pharmacy principles or objectives, approved by the Pharmacy owner, that govern the Pharmacy and are implemented. All personnel must be made aware of and must comply with the Pharmacy’s policies.  </w:t>
      </w:r>
    </w:p>
    <w:p w14:paraId="49DE7AD3" w14:textId="77777777" w:rsidR="006B0DA4" w:rsidRPr="00564F51" w:rsidRDefault="006B0DA4" w:rsidP="006B0DA4">
      <w:pPr>
        <w:pStyle w:val="ListParagraph"/>
        <w:spacing w:line="240" w:lineRule="auto"/>
        <w:ind w:right="-270"/>
        <w:contextualSpacing w:val="0"/>
        <w:jc w:val="both"/>
        <w:rPr>
          <w:rFonts w:ascii="Arial" w:hAnsi="Arial" w:cs="Arial"/>
        </w:rPr>
      </w:pPr>
      <w:r w:rsidRPr="00564F51">
        <w:rPr>
          <w:rFonts w:ascii="Arial" w:hAnsi="Arial" w:cs="Arial"/>
          <w:b/>
        </w:rPr>
        <w:t>Standard Operating Procedure (SOP</w:t>
      </w:r>
      <w:r w:rsidRPr="00564F51">
        <w:rPr>
          <w:rFonts w:ascii="Arial" w:hAnsi="Arial" w:cs="Arial"/>
        </w:rPr>
        <w:t>)</w:t>
      </w:r>
      <w:r w:rsidRPr="00564F51">
        <w:rPr>
          <w:rFonts w:ascii="Arial" w:hAnsi="Arial" w:cs="Arial"/>
          <w:b/>
        </w:rPr>
        <w:t>:</w:t>
      </w:r>
      <w:r w:rsidRPr="00564F51">
        <w:rPr>
          <w:rFonts w:ascii="Arial" w:hAnsi="Arial" w:cs="Arial"/>
        </w:rPr>
        <w:t xml:space="preserve">  Sets of written steps that describe the work or tasks performed daily and are critical to establish a consistent process and maintain quality, such as Pharmacy work instructions.</w:t>
      </w:r>
    </w:p>
    <w:p w14:paraId="771ADB0C" w14:textId="77777777" w:rsidR="006B0DA4" w:rsidRPr="00564F51" w:rsidRDefault="006B0DA4" w:rsidP="006B0DA4">
      <w:pPr>
        <w:pStyle w:val="ListParagraph"/>
        <w:spacing w:line="240" w:lineRule="auto"/>
        <w:ind w:right="-270"/>
        <w:contextualSpacing w:val="0"/>
        <w:jc w:val="both"/>
        <w:rPr>
          <w:rFonts w:ascii="Arial" w:hAnsi="Arial" w:cs="Arial"/>
        </w:rPr>
      </w:pPr>
      <w:r w:rsidRPr="00564F51">
        <w:rPr>
          <w:rFonts w:ascii="Arial" w:hAnsi="Arial" w:cs="Arial"/>
          <w:b/>
        </w:rPr>
        <w:t>Subject Matter Experts (SME):</w:t>
      </w:r>
      <w:r w:rsidRPr="00564F51">
        <w:rPr>
          <w:rFonts w:ascii="Arial" w:hAnsi="Arial" w:cs="Arial"/>
        </w:rPr>
        <w:t xml:space="preserve">  Personnel who are identified as experts of specific subject matter regarding work areas, processes, or departments.  SMEs may be requested to author or review written procedures.</w:t>
      </w:r>
    </w:p>
    <w:p w14:paraId="5C5258DD" w14:textId="77777777" w:rsidR="006B0DA4" w:rsidRPr="00564F51" w:rsidRDefault="006B0DA4" w:rsidP="006B0DA4">
      <w:pPr>
        <w:pStyle w:val="ListParagraph"/>
        <w:spacing w:line="240" w:lineRule="auto"/>
        <w:ind w:right="-270"/>
        <w:contextualSpacing w:val="0"/>
        <w:jc w:val="both"/>
        <w:rPr>
          <w:rFonts w:ascii="Arial" w:hAnsi="Arial" w:cs="Arial"/>
        </w:rPr>
      </w:pPr>
      <w:r w:rsidRPr="00564F51">
        <w:rPr>
          <w:rFonts w:ascii="Arial" w:hAnsi="Arial" w:cs="Arial"/>
          <w:b/>
        </w:rPr>
        <w:t xml:space="preserve">Master Policy and Procedure Index:  </w:t>
      </w:r>
      <w:r w:rsidRPr="00564F51">
        <w:rPr>
          <w:rFonts w:ascii="Arial" w:hAnsi="Arial" w:cs="Arial"/>
        </w:rPr>
        <w:t>A current index that lists all policies and procedures with Number, Document Title, Current Revision Number, and Effective Date.</w:t>
      </w:r>
    </w:p>
    <w:p w14:paraId="5E27F9B7" w14:textId="77777777" w:rsidR="006B0DA4" w:rsidRPr="00564F51" w:rsidRDefault="006B0DA4" w:rsidP="00537CCF">
      <w:pPr>
        <w:pStyle w:val="ListParagraph"/>
        <w:numPr>
          <w:ilvl w:val="0"/>
          <w:numId w:val="46"/>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N/A</w:t>
      </w:r>
    </w:p>
    <w:p w14:paraId="3EA3BCBE" w14:textId="77777777" w:rsidR="006B0DA4" w:rsidRPr="00564F51" w:rsidRDefault="006B0DA4" w:rsidP="00537CCF">
      <w:pPr>
        <w:pStyle w:val="ListParagraph"/>
        <w:numPr>
          <w:ilvl w:val="0"/>
          <w:numId w:val="46"/>
        </w:numPr>
        <w:spacing w:line="240" w:lineRule="auto"/>
        <w:ind w:right="-270"/>
        <w:contextualSpacing w:val="0"/>
        <w:jc w:val="both"/>
        <w:rPr>
          <w:rFonts w:ascii="Arial" w:hAnsi="Arial" w:cs="Arial"/>
        </w:rPr>
      </w:pPr>
      <w:r w:rsidRPr="00564F51">
        <w:rPr>
          <w:rFonts w:ascii="Arial" w:hAnsi="Arial" w:cs="Arial"/>
          <w:b/>
        </w:rPr>
        <w:t xml:space="preserve">Procedure </w:t>
      </w:r>
    </w:p>
    <w:p w14:paraId="2A8CA801" w14:textId="77777777" w:rsidR="006B0DA4" w:rsidRPr="00564F51" w:rsidRDefault="006B0DA4" w:rsidP="006B0DA4">
      <w:pPr>
        <w:pStyle w:val="ListParagraph"/>
        <w:spacing w:line="240" w:lineRule="auto"/>
        <w:ind w:right="-270"/>
        <w:contextualSpacing w:val="0"/>
        <w:jc w:val="both"/>
        <w:rPr>
          <w:rFonts w:ascii="Arial" w:hAnsi="Arial" w:cs="Arial"/>
        </w:rPr>
      </w:pPr>
      <w:r w:rsidRPr="00564F51">
        <w:rPr>
          <w:rFonts w:ascii="Arial" w:hAnsi="Arial" w:cs="Arial"/>
          <w:b/>
        </w:rPr>
        <w:t>Policies:</w:t>
      </w:r>
      <w:r w:rsidRPr="00564F51">
        <w:rPr>
          <w:rFonts w:ascii="Arial" w:hAnsi="Arial" w:cs="Arial"/>
        </w:rPr>
        <w:tab/>
      </w:r>
    </w:p>
    <w:p w14:paraId="7116062D" w14:textId="77777777" w:rsidR="006B0DA4" w:rsidRPr="00564F51" w:rsidRDefault="006B0DA4" w:rsidP="00537CCF">
      <w:pPr>
        <w:pStyle w:val="ListParagraph"/>
        <w:numPr>
          <w:ilvl w:val="1"/>
          <w:numId w:val="37"/>
        </w:numPr>
        <w:spacing w:line="240" w:lineRule="auto"/>
        <w:ind w:right="-270"/>
        <w:contextualSpacing w:val="0"/>
        <w:jc w:val="both"/>
        <w:rPr>
          <w:rFonts w:ascii="Arial" w:hAnsi="Arial" w:cs="Arial"/>
        </w:rPr>
      </w:pPr>
      <w:r w:rsidRPr="00564F51">
        <w:rPr>
          <w:rFonts w:ascii="Arial" w:hAnsi="Arial" w:cs="Arial"/>
        </w:rPr>
        <w:t xml:space="preserve">The Pharmacy owner is responsible for authoring and approving all policies. </w:t>
      </w:r>
      <w:r w:rsidRPr="00564F51">
        <w:rPr>
          <w:rFonts w:ascii="Arial" w:hAnsi="Arial" w:cs="Arial"/>
          <w:b/>
        </w:rPr>
        <w:tab/>
      </w:r>
    </w:p>
    <w:p w14:paraId="74F7E80D" w14:textId="77777777" w:rsidR="006B0DA4" w:rsidRPr="00564F51" w:rsidRDefault="006B0DA4" w:rsidP="00537CCF">
      <w:pPr>
        <w:pStyle w:val="ListParagraph"/>
        <w:numPr>
          <w:ilvl w:val="2"/>
          <w:numId w:val="38"/>
        </w:numPr>
        <w:spacing w:line="240" w:lineRule="auto"/>
        <w:ind w:right="-270"/>
        <w:contextualSpacing w:val="0"/>
        <w:jc w:val="both"/>
        <w:rPr>
          <w:rFonts w:ascii="Arial" w:hAnsi="Arial" w:cs="Arial"/>
          <w:b/>
        </w:rPr>
      </w:pPr>
      <w:r w:rsidRPr="00564F51">
        <w:rPr>
          <w:rFonts w:ascii="Arial" w:hAnsi="Arial" w:cs="Arial"/>
        </w:rPr>
        <w:t>All policies must be written using the approved Policy Template. The Pharmacy owner will maintain the Policy Template, Policy Number, and the Revision Number that begins at zero (0) for a new policy. The Revision Number increases numerically as the document is revised. The Policy Template contains Purpose, Scope, Definitions, and Policy sections. Where applicable, the policy may contain References, Attachments, or other sections.</w:t>
      </w:r>
    </w:p>
    <w:p w14:paraId="658E36BA" w14:textId="77777777" w:rsidR="006B0DA4" w:rsidRPr="00564F51" w:rsidRDefault="006B0DA4" w:rsidP="00537CCF">
      <w:pPr>
        <w:pStyle w:val="ListParagraph"/>
        <w:numPr>
          <w:ilvl w:val="2"/>
          <w:numId w:val="38"/>
        </w:numPr>
        <w:spacing w:line="240" w:lineRule="auto"/>
        <w:ind w:right="-270"/>
        <w:contextualSpacing w:val="0"/>
        <w:jc w:val="both"/>
        <w:rPr>
          <w:rFonts w:ascii="Arial" w:hAnsi="Arial" w:cs="Arial"/>
          <w:b/>
        </w:rPr>
      </w:pPr>
      <w:r w:rsidRPr="00564F51">
        <w:rPr>
          <w:rFonts w:ascii="Arial" w:hAnsi="Arial" w:cs="Arial"/>
        </w:rPr>
        <w:t>All policies must be acknowledged as being necessary to be drafted or updated by the Pharmacy owner before starting the drafting/ updating process.</w:t>
      </w:r>
    </w:p>
    <w:p w14:paraId="1BD66F17" w14:textId="77777777" w:rsidR="006B0DA4" w:rsidRPr="00564F51" w:rsidRDefault="006B0DA4" w:rsidP="00537CCF">
      <w:pPr>
        <w:pStyle w:val="ListParagraph"/>
        <w:numPr>
          <w:ilvl w:val="1"/>
          <w:numId w:val="37"/>
        </w:numPr>
        <w:spacing w:line="240" w:lineRule="auto"/>
        <w:ind w:right="-270"/>
        <w:contextualSpacing w:val="0"/>
        <w:jc w:val="both"/>
        <w:rPr>
          <w:rFonts w:ascii="Arial" w:hAnsi="Arial" w:cs="Arial"/>
          <w:b/>
        </w:rPr>
      </w:pPr>
      <w:r w:rsidRPr="00564F51">
        <w:rPr>
          <w:rFonts w:ascii="Arial" w:hAnsi="Arial" w:cs="Arial"/>
        </w:rPr>
        <w:t xml:space="preserve">Upon obtaining approval, request a Policy Number from the Pharmacy owner. </w:t>
      </w:r>
    </w:p>
    <w:bookmarkEnd w:id="60"/>
    <w:p w14:paraId="0C707FF4" w14:textId="77777777" w:rsidR="006B0DA4" w:rsidRPr="00564F51" w:rsidRDefault="006B0DA4" w:rsidP="00537CCF">
      <w:pPr>
        <w:pStyle w:val="ListParagraph"/>
        <w:numPr>
          <w:ilvl w:val="1"/>
          <w:numId w:val="37"/>
        </w:numPr>
        <w:spacing w:line="240" w:lineRule="auto"/>
        <w:ind w:right="-270"/>
        <w:contextualSpacing w:val="0"/>
        <w:jc w:val="both"/>
        <w:rPr>
          <w:rFonts w:ascii="Arial" w:hAnsi="Arial" w:cs="Arial"/>
          <w:b/>
        </w:rPr>
      </w:pPr>
      <w:r w:rsidRPr="00564F51">
        <w:rPr>
          <w:rFonts w:ascii="Arial" w:hAnsi="Arial" w:cs="Arial"/>
        </w:rPr>
        <w:t xml:space="preserve">All written policies must undergo a formal “review and approval” process. Feedback must be provided to the author until the document is finalized, approved, and signed. </w:t>
      </w:r>
    </w:p>
    <w:p w14:paraId="52E968C4" w14:textId="77777777" w:rsidR="006B0DA4" w:rsidRPr="00564F51" w:rsidRDefault="006B0DA4" w:rsidP="00537CCF">
      <w:pPr>
        <w:pStyle w:val="ListParagraph"/>
        <w:numPr>
          <w:ilvl w:val="1"/>
          <w:numId w:val="37"/>
        </w:numPr>
        <w:spacing w:line="240" w:lineRule="auto"/>
        <w:ind w:right="-270"/>
        <w:contextualSpacing w:val="0"/>
        <w:jc w:val="both"/>
        <w:rPr>
          <w:rFonts w:ascii="Arial" w:hAnsi="Arial" w:cs="Arial"/>
          <w:b/>
        </w:rPr>
      </w:pPr>
      <w:r w:rsidRPr="00564F51">
        <w:rPr>
          <w:rFonts w:ascii="Arial" w:hAnsi="Arial" w:cs="Arial"/>
        </w:rPr>
        <w:t xml:space="preserve">The Pharmacy owner is responsible for working with the author to develop training material and a training schedule, to complete Pharmacy-wide training, and to maintain all training documentation. </w:t>
      </w:r>
    </w:p>
    <w:p w14:paraId="5F64F8B9" w14:textId="77777777" w:rsidR="006B0DA4" w:rsidRPr="00564F51" w:rsidRDefault="006B0DA4" w:rsidP="00537CCF">
      <w:pPr>
        <w:pStyle w:val="ListParagraph"/>
        <w:numPr>
          <w:ilvl w:val="1"/>
          <w:numId w:val="37"/>
        </w:numPr>
        <w:spacing w:line="240" w:lineRule="auto"/>
        <w:ind w:right="-270"/>
        <w:contextualSpacing w:val="0"/>
        <w:jc w:val="both"/>
        <w:rPr>
          <w:rFonts w:ascii="Arial" w:hAnsi="Arial" w:cs="Arial"/>
          <w:b/>
        </w:rPr>
      </w:pPr>
      <w:r w:rsidRPr="00564F51">
        <w:rPr>
          <w:rFonts w:ascii="Arial" w:hAnsi="Arial" w:cs="Arial"/>
        </w:rPr>
        <w:t xml:space="preserve">The Pharmacy owner will upload the approved policy to the Policy and Procedure Database, maintain a current Master Policy and Procedure Index, and file the signed Policy. </w:t>
      </w:r>
    </w:p>
    <w:p w14:paraId="3FA6C306" w14:textId="77777777" w:rsidR="006B0DA4" w:rsidRPr="00564F51" w:rsidRDefault="006B0DA4" w:rsidP="00537CCF">
      <w:pPr>
        <w:pStyle w:val="ListParagraph"/>
        <w:numPr>
          <w:ilvl w:val="1"/>
          <w:numId w:val="37"/>
        </w:numPr>
        <w:spacing w:line="240" w:lineRule="auto"/>
        <w:ind w:right="-270"/>
        <w:contextualSpacing w:val="0"/>
        <w:jc w:val="both"/>
        <w:rPr>
          <w:rFonts w:ascii="Arial" w:hAnsi="Arial" w:cs="Arial"/>
          <w:b/>
        </w:rPr>
      </w:pPr>
      <w:r w:rsidRPr="00564F51">
        <w:rPr>
          <w:rFonts w:ascii="Arial" w:hAnsi="Arial" w:cs="Arial"/>
        </w:rPr>
        <w:t xml:space="preserve">Approved policies and procedures must be accessible by all Pharmacy personnel in a “read only” format. The format may be an electronic or a hard copy. </w:t>
      </w:r>
    </w:p>
    <w:p w14:paraId="7B9493A5" w14:textId="77777777" w:rsidR="006B0DA4" w:rsidRPr="00564F51" w:rsidRDefault="006B0DA4" w:rsidP="006B0DA4">
      <w:pPr>
        <w:pStyle w:val="ListParagraph"/>
        <w:spacing w:line="240" w:lineRule="auto"/>
        <w:ind w:right="-270"/>
        <w:contextualSpacing w:val="0"/>
        <w:jc w:val="both"/>
        <w:rPr>
          <w:rFonts w:ascii="Arial" w:hAnsi="Arial" w:cs="Arial"/>
          <w:b/>
        </w:rPr>
      </w:pPr>
      <w:r w:rsidRPr="00564F51">
        <w:rPr>
          <w:rFonts w:ascii="Arial" w:hAnsi="Arial" w:cs="Arial"/>
          <w:b/>
        </w:rPr>
        <w:t>SOPs:</w:t>
      </w:r>
    </w:p>
    <w:p w14:paraId="0DF11250" w14:textId="342E9059" w:rsidR="006B0DA4" w:rsidRPr="00564F51" w:rsidRDefault="006B0DA4" w:rsidP="00537CCF">
      <w:pPr>
        <w:pStyle w:val="ListParagraph"/>
        <w:numPr>
          <w:ilvl w:val="1"/>
          <w:numId w:val="39"/>
        </w:numPr>
        <w:spacing w:line="240" w:lineRule="auto"/>
        <w:ind w:right="-270"/>
        <w:contextualSpacing w:val="0"/>
        <w:jc w:val="both"/>
        <w:rPr>
          <w:rFonts w:ascii="Arial" w:hAnsi="Arial" w:cs="Arial"/>
        </w:rPr>
      </w:pPr>
      <w:r w:rsidRPr="00564F51">
        <w:rPr>
          <w:rFonts w:ascii="Arial" w:hAnsi="Arial" w:cs="Arial"/>
        </w:rPr>
        <w:t>Drafting a</w:t>
      </w:r>
      <w:r w:rsidR="004C51ED">
        <w:rPr>
          <w:rFonts w:ascii="Arial" w:hAnsi="Arial" w:cs="Arial"/>
        </w:rPr>
        <w:t>n</w:t>
      </w:r>
      <w:r w:rsidRPr="00564F51">
        <w:rPr>
          <w:rFonts w:ascii="Arial" w:hAnsi="Arial" w:cs="Arial"/>
        </w:rPr>
        <w:t xml:space="preserve"> SOP: </w:t>
      </w:r>
    </w:p>
    <w:p w14:paraId="745833CB" w14:textId="77777777" w:rsidR="006B0DA4" w:rsidRPr="00564F51" w:rsidRDefault="006B0DA4" w:rsidP="00537CCF">
      <w:pPr>
        <w:pStyle w:val="ListParagraph"/>
        <w:numPr>
          <w:ilvl w:val="2"/>
          <w:numId w:val="40"/>
        </w:numPr>
        <w:spacing w:line="240" w:lineRule="auto"/>
        <w:ind w:right="-270"/>
        <w:contextualSpacing w:val="0"/>
        <w:jc w:val="both"/>
        <w:rPr>
          <w:rFonts w:ascii="Arial" w:hAnsi="Arial" w:cs="Arial"/>
        </w:rPr>
      </w:pPr>
      <w:r w:rsidRPr="00564F51">
        <w:rPr>
          <w:rFonts w:ascii="Arial" w:hAnsi="Arial" w:cs="Arial"/>
        </w:rPr>
        <w:t xml:space="preserve">All SOPs must: </w:t>
      </w:r>
    </w:p>
    <w:p w14:paraId="76C7DD71" w14:textId="77777777" w:rsidR="006B0DA4" w:rsidRPr="00564F51" w:rsidRDefault="006B0DA4" w:rsidP="00537CCF">
      <w:pPr>
        <w:pStyle w:val="ListParagraph"/>
        <w:numPr>
          <w:ilvl w:val="3"/>
          <w:numId w:val="41"/>
        </w:numPr>
        <w:spacing w:line="240" w:lineRule="auto"/>
        <w:ind w:right="-270"/>
        <w:contextualSpacing w:val="0"/>
        <w:jc w:val="both"/>
        <w:rPr>
          <w:rFonts w:ascii="Arial" w:hAnsi="Arial" w:cs="Arial"/>
          <w:b/>
        </w:rPr>
      </w:pPr>
      <w:r w:rsidRPr="00564F51">
        <w:rPr>
          <w:rFonts w:ascii="Arial" w:hAnsi="Arial" w:cs="Arial"/>
        </w:rPr>
        <w:t>Be written using the approved SOP Template. The electronic template is maintained by Pharmacy owner.</w:t>
      </w:r>
    </w:p>
    <w:p w14:paraId="6C872B10" w14:textId="77777777" w:rsidR="006B0DA4" w:rsidRPr="00564F51" w:rsidRDefault="006B0DA4" w:rsidP="00537CCF">
      <w:pPr>
        <w:pStyle w:val="ListParagraph"/>
        <w:numPr>
          <w:ilvl w:val="3"/>
          <w:numId w:val="41"/>
        </w:numPr>
        <w:spacing w:line="240" w:lineRule="auto"/>
        <w:ind w:right="-270"/>
        <w:contextualSpacing w:val="0"/>
        <w:jc w:val="both"/>
        <w:rPr>
          <w:rFonts w:ascii="Arial" w:hAnsi="Arial" w:cs="Arial"/>
          <w:b/>
        </w:rPr>
      </w:pPr>
      <w:r w:rsidRPr="00564F51">
        <w:rPr>
          <w:rFonts w:ascii="Arial" w:hAnsi="Arial" w:cs="Arial"/>
        </w:rPr>
        <w:t>Be written in the same format, with the SOP Template, containing a Title, Document Number, Revision Number that begins at zero (0) for a new SOP, and increases numerically as the document is revised. The SOP template must also contain Purpose, Scope, Definitions, Safety Requirements, Procedure, References, and Attachments sections. If a section does not apply, enter N/A.</w:t>
      </w:r>
    </w:p>
    <w:p w14:paraId="188BFE20" w14:textId="77777777" w:rsidR="006B0DA4" w:rsidRPr="00564F51" w:rsidRDefault="006B0DA4" w:rsidP="00537CCF">
      <w:pPr>
        <w:pStyle w:val="ListParagraph"/>
        <w:numPr>
          <w:ilvl w:val="3"/>
          <w:numId w:val="41"/>
        </w:numPr>
        <w:spacing w:line="240" w:lineRule="auto"/>
        <w:ind w:right="-270"/>
        <w:contextualSpacing w:val="0"/>
        <w:jc w:val="both"/>
        <w:rPr>
          <w:rFonts w:ascii="Arial" w:hAnsi="Arial" w:cs="Arial"/>
          <w:b/>
        </w:rPr>
      </w:pPr>
      <w:r w:rsidRPr="00564F51">
        <w:rPr>
          <w:rFonts w:ascii="Arial" w:hAnsi="Arial" w:cs="Arial"/>
        </w:rPr>
        <w:t>Be verified by the Pharmacy owner to determine if an existing procedure could be revised instead of creating a new one. Once this verification is complete, the author will obtain approval from the Pharmacy owner.</w:t>
      </w:r>
    </w:p>
    <w:p w14:paraId="4DA0C819" w14:textId="77777777" w:rsidR="006B0DA4" w:rsidRPr="00564F51" w:rsidRDefault="006B0DA4" w:rsidP="00537CCF">
      <w:pPr>
        <w:pStyle w:val="ListParagraph"/>
        <w:numPr>
          <w:ilvl w:val="3"/>
          <w:numId w:val="41"/>
        </w:numPr>
        <w:spacing w:line="240" w:lineRule="auto"/>
        <w:ind w:right="-270"/>
        <w:contextualSpacing w:val="0"/>
        <w:jc w:val="both"/>
        <w:rPr>
          <w:rFonts w:ascii="Arial" w:hAnsi="Arial" w:cs="Arial"/>
          <w:b/>
        </w:rPr>
      </w:pPr>
      <w:r w:rsidRPr="00564F51">
        <w:rPr>
          <w:rFonts w:ascii="Arial" w:hAnsi="Arial" w:cs="Arial"/>
        </w:rPr>
        <w:t>Have a SOP number, which is provided by the Pharmacy owner once the approval is granted.</w:t>
      </w:r>
    </w:p>
    <w:p w14:paraId="2C2942F2" w14:textId="77777777" w:rsidR="006B0DA4" w:rsidRPr="00564F51" w:rsidRDefault="006B0DA4" w:rsidP="00537CCF">
      <w:pPr>
        <w:pStyle w:val="ListParagraph"/>
        <w:numPr>
          <w:ilvl w:val="3"/>
          <w:numId w:val="41"/>
        </w:numPr>
        <w:spacing w:line="240" w:lineRule="auto"/>
        <w:ind w:right="-270"/>
        <w:contextualSpacing w:val="0"/>
        <w:jc w:val="both"/>
        <w:rPr>
          <w:rFonts w:ascii="Arial" w:hAnsi="Arial" w:cs="Arial"/>
          <w:b/>
        </w:rPr>
      </w:pPr>
      <w:r w:rsidRPr="00564F51">
        <w:rPr>
          <w:rFonts w:ascii="Arial" w:hAnsi="Arial" w:cs="Arial"/>
        </w:rPr>
        <w:t xml:space="preserve">Be written in an easy-to-read format and should be understood in "general terms" to reflect a process or task. </w:t>
      </w:r>
    </w:p>
    <w:p w14:paraId="45FA0BEA" w14:textId="77777777" w:rsidR="006B0DA4" w:rsidRPr="00564F51" w:rsidRDefault="006B0DA4" w:rsidP="00537CCF">
      <w:pPr>
        <w:pStyle w:val="ListParagraph"/>
        <w:numPr>
          <w:ilvl w:val="3"/>
          <w:numId w:val="41"/>
        </w:numPr>
        <w:spacing w:line="240" w:lineRule="auto"/>
        <w:ind w:right="-270"/>
        <w:contextualSpacing w:val="0"/>
        <w:jc w:val="both"/>
        <w:rPr>
          <w:rFonts w:ascii="Arial" w:hAnsi="Arial" w:cs="Arial"/>
          <w:b/>
        </w:rPr>
      </w:pPr>
      <w:r w:rsidRPr="00564F51">
        <w:rPr>
          <w:rFonts w:ascii="Arial" w:hAnsi="Arial" w:cs="Arial"/>
        </w:rPr>
        <w:t xml:space="preserve">Be written in a language that will be fully understood by the intended audience. </w:t>
      </w:r>
    </w:p>
    <w:p w14:paraId="24A7ED38" w14:textId="77777777" w:rsidR="006B0DA4" w:rsidRPr="00564F51" w:rsidRDefault="006B0DA4" w:rsidP="00537CCF">
      <w:pPr>
        <w:pStyle w:val="ListParagraph"/>
        <w:numPr>
          <w:ilvl w:val="2"/>
          <w:numId w:val="42"/>
        </w:numPr>
        <w:spacing w:line="240" w:lineRule="auto"/>
        <w:ind w:right="-270"/>
        <w:contextualSpacing w:val="0"/>
        <w:jc w:val="both"/>
        <w:rPr>
          <w:rFonts w:ascii="Arial" w:hAnsi="Arial" w:cs="Arial"/>
          <w:b/>
        </w:rPr>
      </w:pPr>
      <w:r w:rsidRPr="00564F51">
        <w:rPr>
          <w:rFonts w:ascii="Arial" w:hAnsi="Arial" w:cs="Arial"/>
        </w:rPr>
        <w:t xml:space="preserve">The Pharmacy owner will follow the Change Control process (SOP 2.02) and provide instructions for the review and approval process, the required signatures, the creation of a training plan/ timeline, the identification of SMEs, and other required information. </w:t>
      </w:r>
    </w:p>
    <w:p w14:paraId="594455AF" w14:textId="77777777" w:rsidR="006B0DA4" w:rsidRPr="00564F51" w:rsidRDefault="006B0DA4" w:rsidP="00537CCF">
      <w:pPr>
        <w:pStyle w:val="ListParagraph"/>
        <w:numPr>
          <w:ilvl w:val="2"/>
          <w:numId w:val="42"/>
        </w:numPr>
        <w:spacing w:line="240" w:lineRule="auto"/>
        <w:ind w:right="-270"/>
        <w:contextualSpacing w:val="0"/>
        <w:jc w:val="both"/>
        <w:rPr>
          <w:rFonts w:ascii="Arial" w:hAnsi="Arial" w:cs="Arial"/>
          <w:b/>
        </w:rPr>
      </w:pPr>
      <w:r w:rsidRPr="00564F51">
        <w:rPr>
          <w:rFonts w:ascii="Arial" w:hAnsi="Arial" w:cs="Arial"/>
        </w:rPr>
        <w:t xml:space="preserve">All reviewer feedback will be sent to the author of the SOP until the document is finalized, approved, and signed. </w:t>
      </w:r>
    </w:p>
    <w:p w14:paraId="2D97FA56" w14:textId="77777777" w:rsidR="006B0DA4" w:rsidRPr="00564F51" w:rsidRDefault="006B0DA4" w:rsidP="00537CCF">
      <w:pPr>
        <w:pStyle w:val="ListParagraph"/>
        <w:numPr>
          <w:ilvl w:val="2"/>
          <w:numId w:val="42"/>
        </w:numPr>
        <w:spacing w:line="240" w:lineRule="auto"/>
        <w:ind w:right="-270"/>
        <w:contextualSpacing w:val="0"/>
        <w:jc w:val="both"/>
        <w:rPr>
          <w:rFonts w:ascii="Arial" w:hAnsi="Arial" w:cs="Arial"/>
          <w:b/>
        </w:rPr>
      </w:pPr>
      <w:r w:rsidRPr="00564F51">
        <w:rPr>
          <w:rFonts w:ascii="Arial" w:hAnsi="Arial" w:cs="Arial"/>
        </w:rPr>
        <w:t xml:space="preserve">The author is responsible for tracking the document during the review and approval process and for submitting final documents to Document Control. The document can either be in electronic or hard copy format. </w:t>
      </w:r>
    </w:p>
    <w:p w14:paraId="3A6B6DF7" w14:textId="34F23AA5" w:rsidR="006B0DA4" w:rsidRPr="00564F51" w:rsidRDefault="006B0DA4" w:rsidP="006B0DA4">
      <w:pPr>
        <w:pStyle w:val="ListParagraph"/>
        <w:spacing w:line="240" w:lineRule="auto"/>
        <w:ind w:left="2160" w:right="-270"/>
        <w:contextualSpacing w:val="0"/>
        <w:jc w:val="both"/>
        <w:rPr>
          <w:rFonts w:ascii="Arial" w:hAnsi="Arial" w:cs="Arial"/>
          <w:b/>
        </w:rPr>
      </w:pPr>
      <w:r w:rsidRPr="001E441C">
        <w:rPr>
          <w:rFonts w:ascii="Arial" w:hAnsi="Arial" w:cs="Arial"/>
          <w:b/>
          <w:highlight w:val="yellow"/>
        </w:rPr>
        <w:t>NOTE:</w:t>
      </w:r>
      <w:r w:rsidRPr="001E441C">
        <w:rPr>
          <w:rFonts w:ascii="Arial" w:hAnsi="Arial" w:cs="Arial"/>
          <w:highlight w:val="yellow"/>
        </w:rPr>
        <w:t xml:space="preserve"> </w:t>
      </w:r>
      <w:r w:rsidR="008673EA">
        <w:rPr>
          <w:rFonts w:ascii="Arial" w:hAnsi="Arial" w:cs="Arial"/>
          <w:highlight w:val="yellow"/>
        </w:rPr>
        <w:t xml:space="preserve">To the Policy Maker only. Delete prior to publication. </w:t>
      </w:r>
      <w:r w:rsidRPr="001E441C">
        <w:rPr>
          <w:rFonts w:ascii="Arial" w:hAnsi="Arial" w:cs="Arial"/>
          <w:highlight w:val="yellow"/>
        </w:rPr>
        <w:t>The person who writes or revises a procedure cannot be the same person who approves it.</w:t>
      </w:r>
    </w:p>
    <w:p w14:paraId="46666376" w14:textId="77777777" w:rsidR="006B0DA4" w:rsidRPr="00564F51" w:rsidRDefault="006B0DA4" w:rsidP="00537CCF">
      <w:pPr>
        <w:pStyle w:val="ListParagraph"/>
        <w:numPr>
          <w:ilvl w:val="2"/>
          <w:numId w:val="42"/>
        </w:numPr>
        <w:spacing w:line="240" w:lineRule="auto"/>
        <w:ind w:right="-270"/>
        <w:contextualSpacing w:val="0"/>
        <w:jc w:val="both"/>
        <w:rPr>
          <w:rFonts w:ascii="Arial" w:hAnsi="Arial" w:cs="Arial"/>
          <w:b/>
        </w:rPr>
      </w:pPr>
      <w:r w:rsidRPr="00564F51">
        <w:rPr>
          <w:rFonts w:ascii="Arial" w:hAnsi="Arial" w:cs="Arial"/>
        </w:rPr>
        <w:t xml:space="preserve">The Pharmacy </w:t>
      </w:r>
      <w:commentRangeStart w:id="63"/>
      <w:commentRangeStart w:id="64"/>
      <w:r w:rsidRPr="00564F51">
        <w:rPr>
          <w:rFonts w:ascii="Arial" w:hAnsi="Arial" w:cs="Arial"/>
        </w:rPr>
        <w:t>owner</w:t>
      </w:r>
      <w:commentRangeEnd w:id="63"/>
      <w:r w:rsidR="00551F1D">
        <w:rPr>
          <w:rStyle w:val="CommentReference"/>
        </w:rPr>
        <w:commentReference w:id="63"/>
      </w:r>
      <w:commentRangeEnd w:id="64"/>
      <w:r w:rsidR="003A2F9C">
        <w:rPr>
          <w:rStyle w:val="CommentReference"/>
        </w:rPr>
        <w:commentReference w:id="64"/>
      </w:r>
      <w:r w:rsidRPr="00564F51">
        <w:rPr>
          <w:rFonts w:ascii="Arial" w:hAnsi="Arial" w:cs="Arial"/>
        </w:rPr>
        <w:t xml:space="preserve"> is responsible for working with the author on the development of training material, the creation of a training schedule, documentation of all complete training, and maintaining the company-wide training file.  </w:t>
      </w:r>
    </w:p>
    <w:p w14:paraId="610291B0" w14:textId="77777777" w:rsidR="006B0DA4" w:rsidRPr="00564F51" w:rsidRDefault="006B0DA4" w:rsidP="00537CCF">
      <w:pPr>
        <w:pStyle w:val="ListParagraph"/>
        <w:numPr>
          <w:ilvl w:val="2"/>
          <w:numId w:val="42"/>
        </w:numPr>
        <w:spacing w:line="240" w:lineRule="auto"/>
        <w:ind w:right="-270"/>
        <w:contextualSpacing w:val="0"/>
        <w:jc w:val="both"/>
        <w:rPr>
          <w:rFonts w:ascii="Arial" w:hAnsi="Arial" w:cs="Arial"/>
          <w:b/>
        </w:rPr>
      </w:pPr>
      <w:r w:rsidRPr="00564F51">
        <w:rPr>
          <w:rFonts w:ascii="Arial" w:hAnsi="Arial" w:cs="Arial"/>
        </w:rPr>
        <w:t xml:space="preserve">The Pharmacy owner is responsible for uploading approved procedures into the Pharmacy Policy and Procedure Database, maintaining a current Master Policy and Procedure Index, and filing the approved signed document. </w:t>
      </w:r>
    </w:p>
    <w:p w14:paraId="3A9BF563" w14:textId="25DD3822" w:rsidR="006B0DA4" w:rsidRPr="00564F51" w:rsidRDefault="006B0DA4" w:rsidP="00537CCF">
      <w:pPr>
        <w:pStyle w:val="ListParagraph"/>
        <w:numPr>
          <w:ilvl w:val="1"/>
          <w:numId w:val="39"/>
        </w:numPr>
        <w:spacing w:line="240" w:lineRule="auto"/>
        <w:ind w:right="-270"/>
        <w:contextualSpacing w:val="0"/>
        <w:jc w:val="both"/>
        <w:rPr>
          <w:rFonts w:ascii="Arial" w:hAnsi="Arial" w:cs="Arial"/>
        </w:rPr>
      </w:pPr>
      <w:r w:rsidRPr="00564F51">
        <w:rPr>
          <w:rFonts w:ascii="Arial" w:hAnsi="Arial" w:cs="Arial"/>
        </w:rPr>
        <w:t>Revising a</w:t>
      </w:r>
      <w:r w:rsidR="004C51ED">
        <w:rPr>
          <w:rFonts w:ascii="Arial" w:hAnsi="Arial" w:cs="Arial"/>
        </w:rPr>
        <w:t>n</w:t>
      </w:r>
      <w:r w:rsidRPr="00564F51">
        <w:rPr>
          <w:rFonts w:ascii="Arial" w:hAnsi="Arial" w:cs="Arial"/>
        </w:rPr>
        <w:t xml:space="preserve"> SOP: </w:t>
      </w:r>
    </w:p>
    <w:p w14:paraId="0C21B8C0" w14:textId="77777777" w:rsidR="006B0DA4" w:rsidRPr="00564F51" w:rsidRDefault="006B0DA4" w:rsidP="00537CCF">
      <w:pPr>
        <w:pStyle w:val="ListParagraph"/>
        <w:numPr>
          <w:ilvl w:val="2"/>
          <w:numId w:val="44"/>
        </w:numPr>
        <w:spacing w:line="240" w:lineRule="auto"/>
        <w:ind w:right="-270"/>
        <w:contextualSpacing w:val="0"/>
        <w:jc w:val="both"/>
        <w:rPr>
          <w:rFonts w:ascii="Arial" w:hAnsi="Arial" w:cs="Arial"/>
          <w:b/>
        </w:rPr>
      </w:pPr>
      <w:r w:rsidRPr="00564F51">
        <w:rPr>
          <w:rFonts w:ascii="Arial" w:hAnsi="Arial" w:cs="Arial"/>
        </w:rPr>
        <w:t>If an approved SOP requires revision, contact Document Control, who will follow the Change Control and Revision Process</w:t>
      </w:r>
      <w:r w:rsidRPr="00564F51">
        <w:rPr>
          <w:rStyle w:val="Hyperlink"/>
          <w:rFonts w:ascii="Arial" w:hAnsi="Arial" w:cs="Arial"/>
        </w:rPr>
        <w:t xml:space="preserve">. </w:t>
      </w:r>
    </w:p>
    <w:p w14:paraId="04B952CE" w14:textId="77777777" w:rsidR="006B0DA4" w:rsidRPr="00564F51" w:rsidRDefault="006B0DA4" w:rsidP="00537CCF">
      <w:pPr>
        <w:pStyle w:val="ListParagraph"/>
        <w:numPr>
          <w:ilvl w:val="2"/>
          <w:numId w:val="44"/>
        </w:numPr>
        <w:spacing w:line="240" w:lineRule="auto"/>
        <w:ind w:right="-270"/>
        <w:contextualSpacing w:val="0"/>
        <w:jc w:val="both"/>
        <w:rPr>
          <w:rFonts w:ascii="Arial" w:hAnsi="Arial" w:cs="Arial"/>
          <w:b/>
        </w:rPr>
      </w:pPr>
      <w:r w:rsidRPr="00564F51">
        <w:rPr>
          <w:rFonts w:ascii="Arial" w:hAnsi="Arial" w:cs="Arial"/>
        </w:rPr>
        <w:t xml:space="preserve">All control documents must follow the Change Control process. </w:t>
      </w:r>
    </w:p>
    <w:p w14:paraId="54AA4D06" w14:textId="77777777" w:rsidR="006B0DA4" w:rsidRPr="00564F51" w:rsidRDefault="006B0DA4" w:rsidP="00537CCF">
      <w:pPr>
        <w:pStyle w:val="ListParagraph"/>
        <w:numPr>
          <w:ilvl w:val="2"/>
          <w:numId w:val="44"/>
        </w:numPr>
        <w:spacing w:line="240" w:lineRule="auto"/>
        <w:ind w:right="-270"/>
        <w:contextualSpacing w:val="0"/>
        <w:jc w:val="both"/>
        <w:rPr>
          <w:rFonts w:ascii="Arial" w:hAnsi="Arial" w:cs="Arial"/>
          <w:b/>
        </w:rPr>
      </w:pPr>
      <w:r w:rsidRPr="00564F51">
        <w:rPr>
          <w:rFonts w:ascii="Arial" w:hAnsi="Arial" w:cs="Arial"/>
        </w:rPr>
        <w:t xml:space="preserve">Only the Pharmacy owner is “authorized” to access approved documents from the secure Pharmacy policy and procedure database in an “editable” form. </w:t>
      </w:r>
    </w:p>
    <w:p w14:paraId="2459D51E" w14:textId="77777777" w:rsidR="006B0DA4" w:rsidRPr="00564F51" w:rsidRDefault="006B0DA4" w:rsidP="00537CCF">
      <w:pPr>
        <w:pStyle w:val="ListParagraph"/>
        <w:numPr>
          <w:ilvl w:val="2"/>
          <w:numId w:val="44"/>
        </w:numPr>
        <w:spacing w:line="240" w:lineRule="auto"/>
        <w:ind w:right="-270"/>
        <w:contextualSpacing w:val="0"/>
        <w:jc w:val="both"/>
        <w:rPr>
          <w:rFonts w:ascii="Arial" w:hAnsi="Arial" w:cs="Arial"/>
          <w:b/>
        </w:rPr>
      </w:pPr>
      <w:r w:rsidRPr="00564F51">
        <w:rPr>
          <w:rFonts w:ascii="Arial" w:hAnsi="Arial" w:cs="Arial"/>
        </w:rPr>
        <w:t xml:space="preserve">Approved procedures must be accessible by all company personnel in a “read only” format. The format may be an electronic or a hard copy. </w:t>
      </w:r>
    </w:p>
    <w:p w14:paraId="2551B5FE" w14:textId="77777777" w:rsidR="006B0DA4" w:rsidRPr="00564F51" w:rsidRDefault="006B0DA4" w:rsidP="006B0DA4">
      <w:pPr>
        <w:spacing w:line="240" w:lineRule="auto"/>
        <w:ind w:left="720" w:right="-274"/>
        <w:jc w:val="both"/>
        <w:rPr>
          <w:rFonts w:ascii="Arial" w:hAnsi="Arial" w:cs="Arial"/>
          <w:b/>
          <w:color w:val="FF0000"/>
        </w:rPr>
      </w:pPr>
      <w:r w:rsidRPr="00564F51">
        <w:rPr>
          <w:rFonts w:ascii="Arial" w:hAnsi="Arial" w:cs="Arial"/>
          <w:b/>
        </w:rPr>
        <w:t xml:space="preserve">Annual Policy and Procedure Review: </w:t>
      </w:r>
    </w:p>
    <w:p w14:paraId="4ABF9FCC" w14:textId="77777777" w:rsidR="006B0DA4" w:rsidRPr="00564F51" w:rsidRDefault="006B0DA4" w:rsidP="00537CCF">
      <w:pPr>
        <w:pStyle w:val="ListParagraph"/>
        <w:numPr>
          <w:ilvl w:val="2"/>
          <w:numId w:val="43"/>
        </w:numPr>
        <w:spacing w:line="240" w:lineRule="auto"/>
        <w:ind w:right="-270"/>
        <w:contextualSpacing w:val="0"/>
        <w:jc w:val="both"/>
        <w:rPr>
          <w:rFonts w:ascii="Arial" w:hAnsi="Arial" w:cs="Arial"/>
        </w:rPr>
      </w:pPr>
      <w:r w:rsidRPr="00564F51">
        <w:rPr>
          <w:rFonts w:ascii="Arial" w:hAnsi="Arial" w:cs="Arial"/>
        </w:rPr>
        <w:t xml:space="preserve">Annually, the Pharmacy owner must perform a review of all procedures applicable to the work area and verify if they still apply "as is" or if revisions are required. If a procedure no longer applies, it will be made obsolete; if changes are required, follow the Change Control process.  </w:t>
      </w:r>
    </w:p>
    <w:p w14:paraId="34623CBC" w14:textId="77777777" w:rsidR="006B0DA4" w:rsidRPr="00564F51" w:rsidRDefault="006B0DA4" w:rsidP="00537CCF">
      <w:pPr>
        <w:pStyle w:val="ListParagraph"/>
        <w:numPr>
          <w:ilvl w:val="2"/>
          <w:numId w:val="43"/>
        </w:numPr>
        <w:spacing w:line="240" w:lineRule="auto"/>
        <w:ind w:right="-270"/>
        <w:contextualSpacing w:val="0"/>
        <w:jc w:val="both"/>
        <w:rPr>
          <w:rFonts w:ascii="Arial" w:hAnsi="Arial" w:cs="Arial"/>
        </w:rPr>
      </w:pPr>
      <w:r w:rsidRPr="00564F51">
        <w:rPr>
          <w:rFonts w:ascii="Arial" w:hAnsi="Arial" w:cs="Arial"/>
        </w:rPr>
        <w:t>The Pharmacy owner will track and document the SOP Annual Review date on the Master Policy and Procedure Index.</w:t>
      </w:r>
    </w:p>
    <w:p w14:paraId="37C0DA27" w14:textId="77777777" w:rsidR="006B0DA4" w:rsidRPr="00564F51" w:rsidRDefault="006B0DA4" w:rsidP="00537CCF">
      <w:pPr>
        <w:pStyle w:val="ListParagraph"/>
        <w:numPr>
          <w:ilvl w:val="0"/>
          <w:numId w:val="46"/>
        </w:numPr>
        <w:spacing w:line="240" w:lineRule="auto"/>
        <w:ind w:right="-270"/>
        <w:contextualSpacing w:val="0"/>
        <w:jc w:val="both"/>
        <w:rPr>
          <w:rFonts w:ascii="Arial" w:hAnsi="Arial" w:cs="Arial"/>
          <w:b/>
        </w:rPr>
      </w:pPr>
      <w:r w:rsidRPr="00564F51">
        <w:rPr>
          <w:rFonts w:ascii="Arial" w:hAnsi="Arial" w:cs="Arial"/>
          <w:b/>
        </w:rPr>
        <w:t xml:space="preserve">References: </w:t>
      </w:r>
    </w:p>
    <w:p w14:paraId="7C7DEC8C" w14:textId="5496208E" w:rsidR="006B0DA4" w:rsidRPr="00564F51" w:rsidRDefault="00BE5377" w:rsidP="00537CCF">
      <w:pPr>
        <w:pStyle w:val="ListParagraph"/>
        <w:numPr>
          <w:ilvl w:val="0"/>
          <w:numId w:val="45"/>
        </w:numPr>
        <w:spacing w:line="240" w:lineRule="auto"/>
        <w:ind w:right="-270"/>
        <w:contextualSpacing w:val="0"/>
        <w:jc w:val="both"/>
        <w:rPr>
          <w:rFonts w:ascii="Arial" w:hAnsi="Arial" w:cs="Arial"/>
        </w:rPr>
      </w:pPr>
      <w:hyperlink w:anchor="page38" w:history="1">
        <w:r w:rsidR="006B0DA4" w:rsidRPr="00564F51">
          <w:rPr>
            <w:rStyle w:val="Hyperlink"/>
            <w:rFonts w:ascii="Arial" w:hAnsi="Arial" w:cs="Arial"/>
          </w:rPr>
          <w:t>SOP</w:t>
        </w:r>
        <w:r w:rsidR="002C5AB9" w:rsidRPr="00564F51">
          <w:rPr>
            <w:rStyle w:val="Hyperlink"/>
            <w:rFonts w:ascii="Arial" w:hAnsi="Arial" w:cs="Arial"/>
          </w:rPr>
          <w:t xml:space="preserve"> </w:t>
        </w:r>
        <w:r w:rsidR="006B0DA4" w:rsidRPr="00564F51">
          <w:rPr>
            <w:rStyle w:val="Hyperlink"/>
            <w:rFonts w:ascii="Arial" w:hAnsi="Arial" w:cs="Arial"/>
          </w:rPr>
          <w:t>2.02</w:t>
        </w:r>
        <w:r w:rsidR="002C5AB9" w:rsidRPr="00564F51">
          <w:rPr>
            <w:rStyle w:val="Hyperlink"/>
            <w:rFonts w:ascii="Arial" w:hAnsi="Arial" w:cs="Arial"/>
          </w:rPr>
          <w:t xml:space="preserve"> </w:t>
        </w:r>
        <w:r w:rsidR="00A60022" w:rsidRPr="00564F51">
          <w:rPr>
            <w:rStyle w:val="Hyperlink"/>
            <w:rFonts w:ascii="Arial" w:hAnsi="Arial" w:cs="Arial"/>
          </w:rPr>
          <w:t xml:space="preserve">- </w:t>
        </w:r>
        <w:r w:rsidR="002C5AB9" w:rsidRPr="00564F51">
          <w:rPr>
            <w:rStyle w:val="Hyperlink"/>
            <w:rFonts w:ascii="Arial" w:hAnsi="Arial" w:cs="Arial"/>
          </w:rPr>
          <w:t>Document</w:t>
        </w:r>
        <w:r w:rsidR="006B0DA4" w:rsidRPr="00564F51">
          <w:rPr>
            <w:rStyle w:val="Hyperlink"/>
            <w:rFonts w:ascii="Arial" w:hAnsi="Arial" w:cs="Arial"/>
          </w:rPr>
          <w:t xml:space="preserve"> Change Control Procedure</w:t>
        </w:r>
      </w:hyperlink>
    </w:p>
    <w:p w14:paraId="05E8A3A9" w14:textId="77777777" w:rsidR="006B0DA4" w:rsidRPr="00564F51" w:rsidRDefault="006B0DA4" w:rsidP="00537CCF">
      <w:pPr>
        <w:pStyle w:val="ListParagraph"/>
        <w:numPr>
          <w:ilvl w:val="0"/>
          <w:numId w:val="46"/>
        </w:numPr>
        <w:contextualSpacing w:val="0"/>
        <w:rPr>
          <w:rFonts w:ascii="Arial" w:hAnsi="Arial" w:cs="Arial"/>
        </w:rPr>
      </w:pPr>
      <w:r w:rsidRPr="00564F51">
        <w:rPr>
          <w:rFonts w:ascii="Arial" w:hAnsi="Arial" w:cs="Arial"/>
          <w:b/>
        </w:rPr>
        <w:t xml:space="preserve">Attachments: </w:t>
      </w:r>
      <w:r w:rsidRPr="00564F51">
        <w:rPr>
          <w:rFonts w:ascii="Arial" w:hAnsi="Arial" w:cs="Arial"/>
        </w:rPr>
        <w:t>N/A</w:t>
      </w:r>
    </w:p>
    <w:p w14:paraId="197FC6DF" w14:textId="492E1350" w:rsidR="00942F7B" w:rsidRPr="001E441C" w:rsidRDefault="00942F7B" w:rsidP="001E441C">
      <w:pPr>
        <w:rPr>
          <w:rFonts w:ascii="Arial" w:hAnsi="Arial" w:cs="Arial"/>
        </w:rPr>
        <w:sectPr w:rsidR="00942F7B" w:rsidRPr="001E441C" w:rsidSect="00D50915">
          <w:headerReference w:type="default" r:id="rId37"/>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537CCF" w:rsidRPr="00564F51" w14:paraId="0EB82A66" w14:textId="77777777" w:rsidTr="001F7567">
        <w:tc>
          <w:tcPr>
            <w:tcW w:w="4939" w:type="dxa"/>
          </w:tcPr>
          <w:p w14:paraId="48DB33FB" w14:textId="77777777" w:rsidR="00537CCF" w:rsidRPr="00564F51" w:rsidRDefault="00537CCF" w:rsidP="001F7567">
            <w:pPr>
              <w:jc w:val="both"/>
              <w:rPr>
                <w:rFonts w:ascii="Arial" w:hAnsi="Arial" w:cs="Arial"/>
              </w:rPr>
            </w:pPr>
            <w:bookmarkStart w:id="65" w:name="page38"/>
            <w:r w:rsidRPr="00564F51">
              <w:rPr>
                <w:rFonts w:ascii="Arial" w:hAnsi="Arial" w:cs="Arial"/>
              </w:rPr>
              <w:t>Prepared by/Date:</w:t>
            </w:r>
          </w:p>
        </w:tc>
        <w:tc>
          <w:tcPr>
            <w:tcW w:w="4889" w:type="dxa"/>
          </w:tcPr>
          <w:p w14:paraId="1C65F6C2" w14:textId="77777777" w:rsidR="00537CCF" w:rsidRPr="00564F51" w:rsidRDefault="00537CCF" w:rsidP="001F7567">
            <w:pPr>
              <w:jc w:val="both"/>
              <w:rPr>
                <w:rFonts w:ascii="Arial" w:hAnsi="Arial" w:cs="Arial"/>
              </w:rPr>
            </w:pPr>
            <w:r w:rsidRPr="00564F51">
              <w:rPr>
                <w:rFonts w:ascii="Arial" w:hAnsi="Arial" w:cs="Arial"/>
              </w:rPr>
              <w:t>Approved by/Date:</w:t>
            </w:r>
          </w:p>
        </w:tc>
      </w:tr>
    </w:tbl>
    <w:p w14:paraId="7A105369" w14:textId="329FE6D7" w:rsidR="000E2C42" w:rsidRPr="000E2C42" w:rsidRDefault="000E2C42" w:rsidP="00D95C41">
      <w:pPr>
        <w:pStyle w:val="Heading2"/>
      </w:pPr>
      <w:bookmarkStart w:id="66" w:name="_Toc504744204"/>
      <w:r w:rsidRPr="000E2C42">
        <w:t>2.02 Document Control and Change Control</w:t>
      </w:r>
      <w:bookmarkEnd w:id="66"/>
    </w:p>
    <w:p w14:paraId="79A77E0C" w14:textId="6FF08AF9" w:rsidR="00537CCF" w:rsidRPr="00564F51" w:rsidRDefault="00537CCF" w:rsidP="00537CCF">
      <w:pPr>
        <w:pStyle w:val="ListParagraph"/>
        <w:numPr>
          <w:ilvl w:val="0"/>
          <w:numId w:val="57"/>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 xml:space="preserve">This procedure describes the requirements for Document Control and Change Control for the document approval process. </w:t>
      </w:r>
    </w:p>
    <w:p w14:paraId="299B80CE" w14:textId="5DE76F1C" w:rsidR="00537CCF" w:rsidRPr="00564F51" w:rsidRDefault="00537CCF" w:rsidP="00537CCF">
      <w:pPr>
        <w:pStyle w:val="ListParagraph"/>
        <w:numPr>
          <w:ilvl w:val="0"/>
          <w:numId w:val="57"/>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 xml:space="preserve">This procedure must be followed by all personnel who author, review, reference or use, revise or archive approved Pharmacy documents or records. This procedure must also be followed by personnel who are Subject Matter Experts (SMEs), or who manage the Document Control and Change Control process. This procedure applies to approved Pharmacy Policies, </w:t>
      </w:r>
      <w:r w:rsidR="005A1F6A" w:rsidRPr="00564F51">
        <w:rPr>
          <w:rFonts w:ascii="Arial" w:hAnsi="Arial" w:cs="Arial"/>
        </w:rPr>
        <w:t xml:space="preserve">Standard Operating </w:t>
      </w:r>
      <w:r w:rsidRPr="00564F51">
        <w:rPr>
          <w:rFonts w:ascii="Arial" w:hAnsi="Arial" w:cs="Arial"/>
        </w:rPr>
        <w:t>Procedures (SOPs), Pharmacy forms, document review, approval, and revision, training, and Document Control.</w:t>
      </w:r>
    </w:p>
    <w:p w14:paraId="4DA92EC9" w14:textId="77777777" w:rsidR="00537CCF" w:rsidRPr="00564F51" w:rsidRDefault="00537CCF" w:rsidP="00537CCF">
      <w:pPr>
        <w:pStyle w:val="ListParagraph"/>
        <w:numPr>
          <w:ilvl w:val="0"/>
          <w:numId w:val="57"/>
        </w:numPr>
        <w:spacing w:line="240" w:lineRule="auto"/>
        <w:ind w:right="-270"/>
        <w:contextualSpacing w:val="0"/>
        <w:jc w:val="both"/>
        <w:rPr>
          <w:rFonts w:ascii="Arial" w:hAnsi="Arial" w:cs="Arial"/>
          <w:b/>
        </w:rPr>
      </w:pPr>
      <w:r w:rsidRPr="00564F51">
        <w:rPr>
          <w:rFonts w:ascii="Arial" w:hAnsi="Arial" w:cs="Arial"/>
          <w:b/>
        </w:rPr>
        <w:t xml:space="preserve">Definitions: </w:t>
      </w:r>
    </w:p>
    <w:p w14:paraId="6E74A797" w14:textId="77777777" w:rsidR="00537CCF" w:rsidRPr="00564F51" w:rsidRDefault="00537CCF" w:rsidP="00537CCF">
      <w:pPr>
        <w:spacing w:line="240" w:lineRule="auto"/>
        <w:ind w:left="720" w:right="-270"/>
        <w:jc w:val="both"/>
        <w:rPr>
          <w:rFonts w:ascii="Arial" w:hAnsi="Arial" w:cs="Arial"/>
        </w:rPr>
      </w:pPr>
      <w:r w:rsidRPr="00564F51">
        <w:rPr>
          <w:rFonts w:ascii="Arial" w:hAnsi="Arial" w:cs="Arial"/>
          <w:b/>
        </w:rPr>
        <w:t>Control Record:</w:t>
      </w:r>
      <w:r w:rsidRPr="00564F51">
        <w:rPr>
          <w:rFonts w:ascii="Arial" w:hAnsi="Arial" w:cs="Arial"/>
        </w:rPr>
        <w:t xml:space="preserve">  A document that has a title, a Policy Number, and a Revision Number and has been formally reviewed and approved by SMEs. Examples of a Control Record include Pharmacy policies and SOPs or Pharmacy forms. Other Control Record types</w:t>
      </w:r>
      <w:r w:rsidRPr="00564F51">
        <w:rPr>
          <w:rFonts w:ascii="Arial" w:hAnsi="Arial" w:cs="Arial"/>
          <w:b/>
        </w:rPr>
        <w:t xml:space="preserve"> </w:t>
      </w:r>
      <w:r w:rsidRPr="00564F51">
        <w:rPr>
          <w:rFonts w:ascii="Arial" w:hAnsi="Arial" w:cs="Arial"/>
        </w:rPr>
        <w:t xml:space="preserve">are those that must be retained as part of the regulatory compliance process, for example, prescription records, controlled substance records, test records, audit records, HIPAA records, training records, drug formula records, or other Pharmacy-related documents. </w:t>
      </w:r>
    </w:p>
    <w:p w14:paraId="0C4E2C24" w14:textId="77777777" w:rsidR="00537CCF" w:rsidRPr="00564F51" w:rsidRDefault="00537CCF" w:rsidP="00537CCF">
      <w:pPr>
        <w:spacing w:line="240" w:lineRule="auto"/>
        <w:ind w:left="720" w:right="-270"/>
        <w:jc w:val="both"/>
        <w:rPr>
          <w:rFonts w:ascii="Arial" w:hAnsi="Arial" w:cs="Arial"/>
        </w:rPr>
      </w:pPr>
      <w:r w:rsidRPr="00564F51">
        <w:rPr>
          <w:rFonts w:ascii="Arial" w:hAnsi="Arial" w:cs="Arial"/>
          <w:b/>
        </w:rPr>
        <w:t xml:space="preserve">Document Control (DC):  </w:t>
      </w:r>
      <w:r w:rsidRPr="00564F51">
        <w:rPr>
          <w:rFonts w:ascii="Arial" w:hAnsi="Arial" w:cs="Arial"/>
        </w:rPr>
        <w:t>The act of maintaining control of the most current approved Pharmacy documents (electronic or hard copy). The procedure is established to assist Pharmacy personnel with the Change Control Process, assign Policy or Revision Numbers, maintain approved Pharmacy Policy and Procedure document templates, and maintain the current Pharmacy Policy and Procedure Index.</w:t>
      </w:r>
    </w:p>
    <w:p w14:paraId="2E00244A" w14:textId="77777777" w:rsidR="00537CCF" w:rsidRPr="00564F51" w:rsidRDefault="00537CCF" w:rsidP="00537CCF">
      <w:pPr>
        <w:spacing w:line="240" w:lineRule="auto"/>
        <w:ind w:left="720" w:right="-270"/>
        <w:jc w:val="both"/>
        <w:rPr>
          <w:rFonts w:ascii="Arial" w:hAnsi="Arial" w:cs="Arial"/>
        </w:rPr>
      </w:pPr>
      <w:r w:rsidRPr="00564F51">
        <w:rPr>
          <w:rFonts w:ascii="Arial" w:hAnsi="Arial" w:cs="Arial"/>
          <w:b/>
        </w:rPr>
        <w:t>Change Control:</w:t>
      </w:r>
      <w:r w:rsidRPr="00564F51">
        <w:rPr>
          <w:rFonts w:ascii="Arial" w:hAnsi="Arial" w:cs="Arial"/>
        </w:rPr>
        <w:t xml:space="preserve">  The formal review and approval process that ensures that a new policy or SOP has been reviewed by the appropriate SMEs. The Change Control and Review Process is followed for new documents, revised documents, Pharmacy forms, or operational process changes. The change review process includes evaluating the impact on quality, safety, operation efficiency, cost, regulatory compliance, or other critical criteria to establish Pharmacy operations or best practices.</w:t>
      </w:r>
    </w:p>
    <w:p w14:paraId="567D0219" w14:textId="77777777" w:rsidR="00537CCF" w:rsidRPr="00564F51" w:rsidRDefault="00537CCF" w:rsidP="00537CCF">
      <w:pPr>
        <w:pStyle w:val="ListParagraph"/>
        <w:numPr>
          <w:ilvl w:val="0"/>
          <w:numId w:val="57"/>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N/A</w:t>
      </w:r>
    </w:p>
    <w:p w14:paraId="14C66369" w14:textId="77777777" w:rsidR="00537CCF" w:rsidRPr="00564F51" w:rsidRDefault="00537CCF" w:rsidP="00537CCF">
      <w:pPr>
        <w:pStyle w:val="ListParagraph"/>
        <w:numPr>
          <w:ilvl w:val="0"/>
          <w:numId w:val="57"/>
        </w:numPr>
        <w:spacing w:line="240" w:lineRule="auto"/>
        <w:ind w:right="-270"/>
        <w:contextualSpacing w:val="0"/>
        <w:jc w:val="both"/>
        <w:rPr>
          <w:rFonts w:ascii="Arial" w:hAnsi="Arial" w:cs="Arial"/>
        </w:rPr>
      </w:pPr>
      <w:r w:rsidRPr="00564F51">
        <w:rPr>
          <w:rFonts w:ascii="Arial" w:hAnsi="Arial" w:cs="Arial"/>
          <w:b/>
        </w:rPr>
        <w:t>Procedure:</w:t>
      </w:r>
    </w:p>
    <w:p w14:paraId="19E05CF5" w14:textId="77777777" w:rsidR="00537CCF" w:rsidRPr="00564F51" w:rsidRDefault="00537CCF" w:rsidP="00537CCF">
      <w:pPr>
        <w:spacing w:line="240" w:lineRule="auto"/>
        <w:ind w:left="720" w:right="-270"/>
        <w:jc w:val="both"/>
        <w:rPr>
          <w:rFonts w:ascii="Arial" w:hAnsi="Arial" w:cs="Arial"/>
          <w:b/>
        </w:rPr>
      </w:pPr>
      <w:r w:rsidRPr="00564F51">
        <w:rPr>
          <w:rFonts w:ascii="Arial" w:hAnsi="Arial" w:cs="Arial"/>
          <w:b/>
        </w:rPr>
        <w:t>Change Control – Document Review and Approval Process:</w:t>
      </w:r>
    </w:p>
    <w:p w14:paraId="4F5AE41E" w14:textId="77777777" w:rsidR="00537CCF" w:rsidRPr="00564F51" w:rsidRDefault="00537CCF" w:rsidP="00537CCF">
      <w:pPr>
        <w:pStyle w:val="ListParagraph"/>
        <w:numPr>
          <w:ilvl w:val="0"/>
          <w:numId w:val="53"/>
        </w:numPr>
        <w:spacing w:line="240" w:lineRule="auto"/>
        <w:ind w:right="-274"/>
        <w:contextualSpacing w:val="0"/>
        <w:jc w:val="both"/>
        <w:rPr>
          <w:rFonts w:ascii="Arial" w:hAnsi="Arial" w:cs="Arial"/>
        </w:rPr>
      </w:pPr>
      <w:r w:rsidRPr="00564F51">
        <w:rPr>
          <w:rFonts w:ascii="Arial" w:hAnsi="Arial" w:cs="Arial"/>
        </w:rPr>
        <w:t>Initiator:  When a new or revised policy or SOP is needed, review the request with the Pharmacy owner for approval and assistance with the Change Control Process.</w:t>
      </w:r>
    </w:p>
    <w:p w14:paraId="6CEE26D1" w14:textId="7B65D378" w:rsidR="00537CCF" w:rsidRPr="00564F51" w:rsidRDefault="00537CCF" w:rsidP="00537CCF">
      <w:pPr>
        <w:pStyle w:val="ListParagraph"/>
        <w:numPr>
          <w:ilvl w:val="2"/>
          <w:numId w:val="54"/>
        </w:numPr>
        <w:spacing w:line="240" w:lineRule="auto"/>
        <w:ind w:right="-270"/>
        <w:contextualSpacing w:val="0"/>
        <w:jc w:val="both"/>
        <w:rPr>
          <w:rFonts w:ascii="Arial" w:hAnsi="Arial" w:cs="Arial"/>
        </w:rPr>
      </w:pPr>
      <w:r w:rsidRPr="00564F51">
        <w:rPr>
          <w:rFonts w:ascii="Arial" w:hAnsi="Arial" w:cs="Arial"/>
        </w:rPr>
        <w:t>A Change Form (</w:t>
      </w:r>
      <w:hyperlink w:anchor="FM02" w:history="1">
        <w:r w:rsidRPr="00564F51">
          <w:rPr>
            <w:rStyle w:val="Hyperlink"/>
            <w:rFonts w:ascii="Arial" w:hAnsi="Arial" w:cs="Arial"/>
          </w:rPr>
          <w:t>FM-0</w:t>
        </w:r>
        <w:r w:rsidR="00CF404D" w:rsidRPr="00564F51">
          <w:rPr>
            <w:rStyle w:val="Hyperlink"/>
            <w:rFonts w:ascii="Arial" w:hAnsi="Arial" w:cs="Arial"/>
          </w:rPr>
          <w:t>2</w:t>
        </w:r>
      </w:hyperlink>
      <w:r w:rsidRPr="00564F51">
        <w:rPr>
          <w:rFonts w:ascii="Arial" w:hAnsi="Arial" w:cs="Arial"/>
        </w:rPr>
        <w:t xml:space="preserve">) is required for all Control Documents. </w:t>
      </w:r>
    </w:p>
    <w:p w14:paraId="07540A8D" w14:textId="0C6E8B92" w:rsidR="00537CCF" w:rsidRPr="00564F51" w:rsidRDefault="00537CCF" w:rsidP="00537CCF">
      <w:pPr>
        <w:pStyle w:val="ListParagraph"/>
        <w:numPr>
          <w:ilvl w:val="2"/>
          <w:numId w:val="54"/>
        </w:numPr>
        <w:spacing w:line="240" w:lineRule="auto"/>
        <w:ind w:right="-270"/>
        <w:contextualSpacing w:val="0"/>
        <w:jc w:val="both"/>
        <w:rPr>
          <w:rFonts w:ascii="Arial" w:hAnsi="Arial" w:cs="Arial"/>
        </w:rPr>
      </w:pPr>
      <w:r w:rsidRPr="00564F51">
        <w:rPr>
          <w:rFonts w:ascii="Arial" w:hAnsi="Arial" w:cs="Arial"/>
        </w:rPr>
        <w:t>The initiator is responsible for filling out the Change Form (FM-0</w:t>
      </w:r>
      <w:r w:rsidR="00CF404D" w:rsidRPr="00564F51">
        <w:rPr>
          <w:rFonts w:ascii="Arial" w:hAnsi="Arial" w:cs="Arial"/>
        </w:rPr>
        <w:t>2</w:t>
      </w:r>
      <w:r w:rsidRPr="00564F51">
        <w:rPr>
          <w:rFonts w:ascii="Arial" w:hAnsi="Arial" w:cs="Arial"/>
        </w:rPr>
        <w:t xml:space="preserve">) correctly and completely. </w:t>
      </w:r>
    </w:p>
    <w:bookmarkEnd w:id="65"/>
    <w:p w14:paraId="3E2588FB" w14:textId="77777777" w:rsidR="00537CCF" w:rsidRPr="00564F51" w:rsidRDefault="00537CCF" w:rsidP="00537CCF">
      <w:pPr>
        <w:pStyle w:val="ListParagraph"/>
        <w:numPr>
          <w:ilvl w:val="0"/>
          <w:numId w:val="53"/>
        </w:numPr>
        <w:tabs>
          <w:tab w:val="left" w:pos="3222"/>
        </w:tabs>
        <w:spacing w:line="240" w:lineRule="auto"/>
        <w:ind w:right="-274"/>
        <w:contextualSpacing w:val="0"/>
        <w:jc w:val="both"/>
        <w:rPr>
          <w:rFonts w:ascii="Arial" w:hAnsi="Arial" w:cs="Arial"/>
        </w:rPr>
      </w:pPr>
      <w:r w:rsidRPr="00564F51">
        <w:rPr>
          <w:rFonts w:ascii="Arial" w:hAnsi="Arial" w:cs="Arial"/>
        </w:rPr>
        <w:t>The Change review process requires:</w:t>
      </w:r>
    </w:p>
    <w:p w14:paraId="4104E325" w14:textId="77777777" w:rsidR="00537CCF" w:rsidRPr="00564F51" w:rsidRDefault="00537CCF" w:rsidP="00537CCF">
      <w:pPr>
        <w:pStyle w:val="ListParagraph"/>
        <w:numPr>
          <w:ilvl w:val="2"/>
          <w:numId w:val="55"/>
        </w:numPr>
        <w:spacing w:line="240" w:lineRule="auto"/>
        <w:ind w:right="-270"/>
        <w:contextualSpacing w:val="0"/>
        <w:jc w:val="both"/>
        <w:rPr>
          <w:rFonts w:ascii="Arial" w:hAnsi="Arial" w:cs="Arial"/>
        </w:rPr>
      </w:pPr>
      <w:r w:rsidRPr="00564F51">
        <w:rPr>
          <w:rFonts w:ascii="Arial" w:hAnsi="Arial" w:cs="Arial"/>
        </w:rPr>
        <w:t>The Pharmacy owner and/ or SMEs to review the document for accuracy of the Policy or SOP, impact to quality, safety, operation efficiency, cost, regulatory compliance, or other critical criteria to establish Pharmacy operations or best practices.</w:t>
      </w:r>
    </w:p>
    <w:p w14:paraId="738AD3BC" w14:textId="77777777" w:rsidR="00537CCF" w:rsidRPr="00564F51" w:rsidRDefault="00537CCF" w:rsidP="00537CCF">
      <w:pPr>
        <w:pStyle w:val="ListParagraph"/>
        <w:numPr>
          <w:ilvl w:val="2"/>
          <w:numId w:val="55"/>
        </w:numPr>
        <w:spacing w:line="240" w:lineRule="auto"/>
        <w:ind w:right="-270"/>
        <w:contextualSpacing w:val="0"/>
        <w:jc w:val="both"/>
        <w:rPr>
          <w:rFonts w:ascii="Arial" w:hAnsi="Arial" w:cs="Arial"/>
        </w:rPr>
      </w:pPr>
      <w:r w:rsidRPr="00564F51">
        <w:rPr>
          <w:rFonts w:ascii="Arial" w:hAnsi="Arial" w:cs="Arial"/>
        </w:rPr>
        <w:t>All reviewer changes/ comments/ corrections or other communication to be returned to the author, who will address all concerns. This process will be repeated until all reviewers have agreed on a final version that meets compliance requirements. Following the completion of all reviews, Senior Management must sign the Change Form.</w:t>
      </w:r>
    </w:p>
    <w:p w14:paraId="2FE9D693" w14:textId="77777777" w:rsidR="00537CCF" w:rsidRPr="00564F51" w:rsidRDefault="00537CCF" w:rsidP="00537CCF">
      <w:pPr>
        <w:pStyle w:val="ListParagraph"/>
        <w:numPr>
          <w:ilvl w:val="2"/>
          <w:numId w:val="55"/>
        </w:numPr>
        <w:spacing w:line="240" w:lineRule="auto"/>
        <w:ind w:right="-270"/>
        <w:contextualSpacing w:val="0"/>
        <w:jc w:val="both"/>
        <w:rPr>
          <w:rFonts w:ascii="Arial" w:hAnsi="Arial" w:cs="Arial"/>
        </w:rPr>
      </w:pPr>
      <w:r w:rsidRPr="00564F51">
        <w:rPr>
          <w:rFonts w:ascii="Arial" w:hAnsi="Arial" w:cs="Arial"/>
        </w:rPr>
        <w:t>Urgent Procedures to be flagged as URGENT and to include a "need by date” to expedite the review.</w:t>
      </w:r>
    </w:p>
    <w:p w14:paraId="38D981DF" w14:textId="77777777" w:rsidR="00537CCF" w:rsidRPr="00564F51" w:rsidRDefault="00537CCF" w:rsidP="00537CCF">
      <w:pPr>
        <w:pStyle w:val="ListParagraph"/>
        <w:numPr>
          <w:ilvl w:val="2"/>
          <w:numId w:val="55"/>
        </w:numPr>
        <w:spacing w:line="240" w:lineRule="auto"/>
        <w:ind w:right="-270"/>
        <w:contextualSpacing w:val="0"/>
        <w:jc w:val="both"/>
        <w:rPr>
          <w:rFonts w:ascii="Arial" w:hAnsi="Arial" w:cs="Arial"/>
        </w:rPr>
      </w:pPr>
      <w:r w:rsidRPr="00564F51">
        <w:rPr>
          <w:rFonts w:ascii="Arial" w:hAnsi="Arial" w:cs="Arial"/>
        </w:rPr>
        <w:t>A standard review process of 7 business days to be maintained when at all possible. This allows for the implementation of procedures in a “timely” manner.</w:t>
      </w:r>
    </w:p>
    <w:p w14:paraId="0B5811E5" w14:textId="77777777" w:rsidR="00537CCF" w:rsidRPr="00564F51" w:rsidRDefault="00537CCF" w:rsidP="00537CCF">
      <w:pPr>
        <w:pStyle w:val="ListParagraph"/>
        <w:numPr>
          <w:ilvl w:val="2"/>
          <w:numId w:val="55"/>
        </w:numPr>
        <w:spacing w:line="240" w:lineRule="auto"/>
        <w:ind w:right="-270"/>
        <w:contextualSpacing w:val="0"/>
        <w:jc w:val="both"/>
        <w:rPr>
          <w:rFonts w:ascii="Arial" w:hAnsi="Arial" w:cs="Arial"/>
        </w:rPr>
      </w:pPr>
      <w:r w:rsidRPr="00564F51">
        <w:rPr>
          <w:rFonts w:ascii="Arial" w:hAnsi="Arial" w:cs="Arial"/>
        </w:rPr>
        <w:t xml:space="preserve">For the final approved document to contain an “Approved by Signature and Date;” this will be the Master Copy. </w:t>
      </w:r>
    </w:p>
    <w:p w14:paraId="4CB3356A" w14:textId="77777777" w:rsidR="00537CCF" w:rsidRPr="00564F51" w:rsidRDefault="00537CCF" w:rsidP="00537CCF">
      <w:pPr>
        <w:pStyle w:val="ListParagraph"/>
        <w:numPr>
          <w:ilvl w:val="2"/>
          <w:numId w:val="55"/>
        </w:numPr>
        <w:spacing w:line="240" w:lineRule="auto"/>
        <w:ind w:right="-270"/>
        <w:contextualSpacing w:val="0"/>
        <w:jc w:val="both"/>
        <w:rPr>
          <w:rFonts w:ascii="Arial" w:hAnsi="Arial" w:cs="Arial"/>
        </w:rPr>
      </w:pPr>
      <w:r w:rsidRPr="00564F51">
        <w:rPr>
          <w:rFonts w:ascii="Arial" w:hAnsi="Arial" w:cs="Arial"/>
        </w:rPr>
        <w:t>For the signed Master (hard) Copy Change Form and an electronic copy of the document to be submitted to Senior Management.</w:t>
      </w:r>
    </w:p>
    <w:p w14:paraId="1214F854" w14:textId="77777777" w:rsidR="00537CCF" w:rsidRPr="00564F51" w:rsidRDefault="00537CCF" w:rsidP="00537CCF">
      <w:pPr>
        <w:spacing w:line="240" w:lineRule="auto"/>
        <w:ind w:left="720" w:right="-270"/>
        <w:jc w:val="both"/>
        <w:rPr>
          <w:rFonts w:ascii="Arial" w:hAnsi="Arial" w:cs="Arial"/>
        </w:rPr>
      </w:pPr>
      <w:r w:rsidRPr="00564F51">
        <w:rPr>
          <w:rFonts w:ascii="Arial" w:hAnsi="Arial" w:cs="Arial"/>
          <w:b/>
        </w:rPr>
        <w:t>Approved Document Implementation</w:t>
      </w:r>
      <w:r w:rsidRPr="00564F51">
        <w:rPr>
          <w:rFonts w:ascii="Arial" w:hAnsi="Arial" w:cs="Arial"/>
        </w:rPr>
        <w:t>:</w:t>
      </w:r>
    </w:p>
    <w:p w14:paraId="498779AB" w14:textId="77777777" w:rsidR="00537CCF" w:rsidRPr="00564F51" w:rsidRDefault="00537CCF" w:rsidP="00537CCF">
      <w:pPr>
        <w:pStyle w:val="ListParagraph"/>
        <w:numPr>
          <w:ilvl w:val="1"/>
          <w:numId w:val="52"/>
        </w:numPr>
        <w:spacing w:line="240" w:lineRule="auto"/>
        <w:ind w:right="-270"/>
        <w:contextualSpacing w:val="0"/>
        <w:jc w:val="both"/>
        <w:rPr>
          <w:rFonts w:ascii="Arial" w:hAnsi="Arial" w:cs="Arial"/>
        </w:rPr>
      </w:pPr>
      <w:r w:rsidRPr="00564F51">
        <w:rPr>
          <w:rFonts w:ascii="Arial" w:hAnsi="Arial" w:cs="Arial"/>
        </w:rPr>
        <w:t>The Pharmacy owner will create a training course on the revised document. All impacted personnel must be trained within 30 days (or sooner) from the date the document was approved.</w:t>
      </w:r>
    </w:p>
    <w:p w14:paraId="6D537613" w14:textId="77777777" w:rsidR="00537CCF" w:rsidRPr="00564F51" w:rsidRDefault="00537CCF" w:rsidP="00537CCF">
      <w:pPr>
        <w:pStyle w:val="ListParagraph"/>
        <w:numPr>
          <w:ilvl w:val="1"/>
          <w:numId w:val="52"/>
        </w:numPr>
        <w:spacing w:line="240" w:lineRule="auto"/>
        <w:ind w:right="-270"/>
        <w:contextualSpacing w:val="0"/>
        <w:jc w:val="both"/>
        <w:rPr>
          <w:rFonts w:ascii="Arial" w:hAnsi="Arial" w:cs="Arial"/>
        </w:rPr>
      </w:pPr>
      <w:r w:rsidRPr="00564F51">
        <w:rPr>
          <w:rFonts w:ascii="Arial" w:hAnsi="Arial" w:cs="Arial"/>
        </w:rPr>
        <w:t xml:space="preserve">For revised documents, the Pharmacy owner will remove previous revisions and replace them with the current version in the database. For new documents, the Pharmacy owner will upload an electronic copy of the document to the database. </w:t>
      </w:r>
    </w:p>
    <w:p w14:paraId="35E5B8C1" w14:textId="77777777" w:rsidR="00537CCF" w:rsidRPr="00564F51" w:rsidRDefault="00537CCF" w:rsidP="00537CCF">
      <w:pPr>
        <w:pStyle w:val="ListParagraph"/>
        <w:numPr>
          <w:ilvl w:val="1"/>
          <w:numId w:val="52"/>
        </w:numPr>
        <w:spacing w:line="240" w:lineRule="auto"/>
        <w:ind w:right="-270"/>
        <w:contextualSpacing w:val="0"/>
        <w:jc w:val="both"/>
        <w:rPr>
          <w:rFonts w:ascii="Arial" w:hAnsi="Arial" w:cs="Arial"/>
        </w:rPr>
      </w:pPr>
      <w:r w:rsidRPr="00564F51">
        <w:rPr>
          <w:rFonts w:ascii="Arial" w:hAnsi="Arial" w:cs="Arial"/>
        </w:rPr>
        <w:t>The Pharmacy owner will update the Pharmacy Master Index.</w:t>
      </w:r>
    </w:p>
    <w:p w14:paraId="48ED95B6" w14:textId="77777777" w:rsidR="00537CCF" w:rsidRPr="00564F51" w:rsidRDefault="00537CCF" w:rsidP="00537CCF">
      <w:pPr>
        <w:pStyle w:val="ListParagraph"/>
        <w:numPr>
          <w:ilvl w:val="1"/>
          <w:numId w:val="52"/>
        </w:numPr>
        <w:spacing w:line="240" w:lineRule="auto"/>
        <w:ind w:right="-270"/>
        <w:contextualSpacing w:val="0"/>
        <w:jc w:val="both"/>
        <w:rPr>
          <w:rFonts w:ascii="Arial" w:hAnsi="Arial" w:cs="Arial"/>
        </w:rPr>
      </w:pPr>
      <w:r w:rsidRPr="00564F51">
        <w:rPr>
          <w:rFonts w:ascii="Arial" w:hAnsi="Arial" w:cs="Arial"/>
        </w:rPr>
        <w:t xml:space="preserve">The Pharmacy owner will file the Change Form and Master Copy (hard or electronic format). </w:t>
      </w:r>
    </w:p>
    <w:p w14:paraId="5D953989" w14:textId="77777777" w:rsidR="00537CCF" w:rsidRPr="00564F51" w:rsidRDefault="00537CCF" w:rsidP="00537CCF">
      <w:pPr>
        <w:spacing w:line="240" w:lineRule="auto"/>
        <w:ind w:left="720" w:right="-270"/>
        <w:jc w:val="both"/>
        <w:rPr>
          <w:rFonts w:ascii="Arial" w:hAnsi="Arial" w:cs="Arial"/>
        </w:rPr>
      </w:pPr>
      <w:r w:rsidRPr="00564F51">
        <w:rPr>
          <w:rFonts w:ascii="Arial" w:hAnsi="Arial" w:cs="Arial"/>
          <w:b/>
        </w:rPr>
        <w:t xml:space="preserve">Master Policy and Procedure Index: </w:t>
      </w:r>
    </w:p>
    <w:p w14:paraId="40CD357B" w14:textId="77777777" w:rsidR="00537CCF" w:rsidRPr="00564F51" w:rsidRDefault="00537CCF" w:rsidP="00537CCF">
      <w:pPr>
        <w:pStyle w:val="ListParagraph"/>
        <w:numPr>
          <w:ilvl w:val="0"/>
          <w:numId w:val="51"/>
        </w:numPr>
        <w:spacing w:line="240" w:lineRule="auto"/>
        <w:ind w:right="-274"/>
        <w:contextualSpacing w:val="0"/>
        <w:jc w:val="both"/>
        <w:rPr>
          <w:rFonts w:ascii="Arial" w:hAnsi="Arial" w:cs="Arial"/>
        </w:rPr>
      </w:pPr>
      <w:r w:rsidRPr="00564F51">
        <w:rPr>
          <w:rFonts w:ascii="Arial" w:hAnsi="Arial" w:cs="Arial"/>
        </w:rPr>
        <w:t xml:space="preserve">All Policies and SOPs must be maintained and updated to incorporate any new changes. </w:t>
      </w:r>
    </w:p>
    <w:p w14:paraId="1B897B10" w14:textId="77777777" w:rsidR="00537CCF" w:rsidRPr="00564F51" w:rsidRDefault="00537CCF" w:rsidP="00537CCF">
      <w:pPr>
        <w:pStyle w:val="ListParagraph"/>
        <w:numPr>
          <w:ilvl w:val="0"/>
          <w:numId w:val="51"/>
        </w:numPr>
        <w:spacing w:line="240" w:lineRule="auto"/>
        <w:ind w:right="-274"/>
        <w:contextualSpacing w:val="0"/>
        <w:jc w:val="both"/>
        <w:rPr>
          <w:rFonts w:ascii="Arial" w:hAnsi="Arial" w:cs="Arial"/>
        </w:rPr>
      </w:pPr>
      <w:r w:rsidRPr="00564F51">
        <w:rPr>
          <w:rFonts w:ascii="Arial" w:hAnsi="Arial" w:cs="Arial"/>
        </w:rPr>
        <w:t xml:space="preserve">The Master Policy and Procedure Index must list the Policy and Procedure Numbers, Document Title, Revision Number, Revision Date, and Approved Date.  </w:t>
      </w:r>
    </w:p>
    <w:p w14:paraId="0442E451" w14:textId="77777777" w:rsidR="00537CCF" w:rsidRPr="00564F51" w:rsidRDefault="00537CCF" w:rsidP="00537CCF">
      <w:pPr>
        <w:pStyle w:val="ListParagraph"/>
        <w:numPr>
          <w:ilvl w:val="0"/>
          <w:numId w:val="51"/>
        </w:numPr>
        <w:spacing w:line="240" w:lineRule="auto"/>
        <w:ind w:right="-274"/>
        <w:jc w:val="both"/>
        <w:rPr>
          <w:rFonts w:ascii="Arial" w:hAnsi="Arial" w:cs="Arial"/>
        </w:rPr>
      </w:pPr>
      <w:r w:rsidRPr="00564F51">
        <w:rPr>
          <w:rFonts w:ascii="Arial" w:hAnsi="Arial" w:cs="Arial"/>
        </w:rPr>
        <w:t xml:space="preserve">An Annual Review Date may also be listed as needed for tracking purposes. </w:t>
      </w:r>
    </w:p>
    <w:p w14:paraId="153DA031" w14:textId="77777777" w:rsidR="00537CCF" w:rsidRPr="00564F51" w:rsidRDefault="00537CCF" w:rsidP="00537CCF">
      <w:pPr>
        <w:spacing w:line="240" w:lineRule="auto"/>
        <w:ind w:left="720" w:right="-270"/>
        <w:jc w:val="both"/>
        <w:rPr>
          <w:rFonts w:ascii="Arial" w:hAnsi="Arial" w:cs="Arial"/>
        </w:rPr>
      </w:pPr>
      <w:r w:rsidRPr="00564F51">
        <w:rPr>
          <w:rFonts w:ascii="Arial" w:hAnsi="Arial" w:cs="Arial"/>
          <w:b/>
        </w:rPr>
        <w:t>Annual Policy and Procedure Review:</w:t>
      </w:r>
      <w:r w:rsidRPr="00564F51">
        <w:rPr>
          <w:rFonts w:ascii="Arial" w:hAnsi="Arial" w:cs="Arial"/>
        </w:rPr>
        <w:t xml:space="preserve"> </w:t>
      </w:r>
    </w:p>
    <w:p w14:paraId="78372415" w14:textId="77777777" w:rsidR="00537CCF" w:rsidRPr="00564F51" w:rsidRDefault="00537CCF" w:rsidP="00537CCF">
      <w:pPr>
        <w:pStyle w:val="ListParagraph"/>
        <w:numPr>
          <w:ilvl w:val="0"/>
          <w:numId w:val="48"/>
        </w:numPr>
        <w:spacing w:line="240" w:lineRule="auto"/>
        <w:ind w:right="-274"/>
        <w:contextualSpacing w:val="0"/>
        <w:jc w:val="both"/>
        <w:rPr>
          <w:rFonts w:ascii="Arial" w:hAnsi="Arial" w:cs="Arial"/>
        </w:rPr>
      </w:pPr>
      <w:r w:rsidRPr="00564F51">
        <w:rPr>
          <w:rFonts w:ascii="Arial" w:hAnsi="Arial" w:cs="Arial"/>
        </w:rPr>
        <w:t xml:space="preserve">All Policies and Procedures must be reviewed annually by the Pharmacy owner or SMEs. </w:t>
      </w:r>
    </w:p>
    <w:p w14:paraId="767020E1" w14:textId="77777777" w:rsidR="00537CCF" w:rsidRPr="00564F51" w:rsidRDefault="00537CCF" w:rsidP="00537CCF">
      <w:pPr>
        <w:pStyle w:val="ListParagraph"/>
        <w:numPr>
          <w:ilvl w:val="0"/>
          <w:numId w:val="48"/>
        </w:numPr>
        <w:spacing w:line="240" w:lineRule="auto"/>
        <w:ind w:right="-274"/>
        <w:contextualSpacing w:val="0"/>
        <w:jc w:val="both"/>
        <w:rPr>
          <w:rFonts w:ascii="Arial" w:hAnsi="Arial" w:cs="Arial"/>
        </w:rPr>
      </w:pPr>
      <w:r w:rsidRPr="00564F51">
        <w:rPr>
          <w:rFonts w:ascii="Arial" w:hAnsi="Arial" w:cs="Arial"/>
        </w:rPr>
        <w:t xml:space="preserve">The Pharmacy owner must track this review process with the SMEs and document the review date on the Master Policy and Procedure Index. </w:t>
      </w:r>
    </w:p>
    <w:p w14:paraId="46AA3D44" w14:textId="77777777" w:rsidR="00537CCF" w:rsidRPr="00564F51" w:rsidRDefault="00537CCF" w:rsidP="00537CCF">
      <w:pPr>
        <w:pStyle w:val="ListParagraph"/>
        <w:numPr>
          <w:ilvl w:val="0"/>
          <w:numId w:val="48"/>
        </w:numPr>
        <w:spacing w:line="240" w:lineRule="auto"/>
        <w:ind w:right="-274"/>
        <w:contextualSpacing w:val="0"/>
        <w:jc w:val="both"/>
        <w:rPr>
          <w:rFonts w:ascii="Arial" w:hAnsi="Arial" w:cs="Arial"/>
        </w:rPr>
      </w:pPr>
      <w:r w:rsidRPr="00564F51">
        <w:rPr>
          <w:rFonts w:ascii="Arial" w:hAnsi="Arial" w:cs="Arial"/>
        </w:rPr>
        <w:t>For document revisions, follow the Change Control Process; procedures that no longer apply will be made obsolete.</w:t>
      </w:r>
    </w:p>
    <w:p w14:paraId="0BFD3857" w14:textId="77777777" w:rsidR="00537CCF" w:rsidRPr="00564F51" w:rsidRDefault="00537CCF" w:rsidP="00537CCF">
      <w:pPr>
        <w:keepNext/>
        <w:spacing w:line="240" w:lineRule="auto"/>
        <w:ind w:left="720" w:right="-274"/>
        <w:jc w:val="both"/>
        <w:rPr>
          <w:rFonts w:ascii="Arial" w:hAnsi="Arial" w:cs="Arial"/>
        </w:rPr>
      </w:pPr>
      <w:r w:rsidRPr="00564F51">
        <w:rPr>
          <w:rFonts w:ascii="Arial" w:hAnsi="Arial" w:cs="Arial"/>
          <w:b/>
        </w:rPr>
        <w:t xml:space="preserve">Customer Complaints or Quality Events:  </w:t>
      </w:r>
    </w:p>
    <w:p w14:paraId="0C6724E5" w14:textId="77777777" w:rsidR="00537CCF" w:rsidRPr="00564F51" w:rsidRDefault="00537CCF" w:rsidP="00537CCF">
      <w:pPr>
        <w:pStyle w:val="ListParagraph"/>
        <w:numPr>
          <w:ilvl w:val="0"/>
          <w:numId w:val="49"/>
        </w:numPr>
        <w:tabs>
          <w:tab w:val="left" w:pos="2160"/>
        </w:tabs>
        <w:spacing w:line="240" w:lineRule="auto"/>
        <w:ind w:right="-274"/>
        <w:contextualSpacing w:val="0"/>
        <w:jc w:val="both"/>
        <w:rPr>
          <w:rFonts w:ascii="Arial" w:hAnsi="Arial" w:cs="Arial"/>
        </w:rPr>
      </w:pPr>
      <w:r w:rsidRPr="00564F51">
        <w:rPr>
          <w:rFonts w:ascii="Arial" w:hAnsi="Arial" w:cs="Arial"/>
        </w:rPr>
        <w:t xml:space="preserve">Policies and Procedures may be reviewed as part of corrective actions resulting from a customer complaint or quality related event investigation. </w:t>
      </w:r>
    </w:p>
    <w:p w14:paraId="6BFF1D03" w14:textId="77777777" w:rsidR="00537CCF" w:rsidRPr="00564F51" w:rsidRDefault="00537CCF" w:rsidP="00537CCF">
      <w:pPr>
        <w:pStyle w:val="ListParagraph"/>
        <w:numPr>
          <w:ilvl w:val="0"/>
          <w:numId w:val="49"/>
        </w:numPr>
        <w:tabs>
          <w:tab w:val="left" w:pos="2160"/>
        </w:tabs>
        <w:spacing w:line="240" w:lineRule="auto"/>
        <w:ind w:right="-274"/>
        <w:jc w:val="both"/>
        <w:rPr>
          <w:rFonts w:ascii="Arial" w:hAnsi="Arial" w:cs="Arial"/>
        </w:rPr>
      </w:pPr>
      <w:r w:rsidRPr="00564F51">
        <w:rPr>
          <w:rFonts w:ascii="Arial" w:hAnsi="Arial" w:cs="Arial"/>
        </w:rPr>
        <w:t xml:space="preserve">Documents that need revision will follow the Change Control Process. </w:t>
      </w:r>
    </w:p>
    <w:p w14:paraId="3508E24B" w14:textId="77777777" w:rsidR="00537CCF" w:rsidRPr="00564F51" w:rsidRDefault="00537CCF" w:rsidP="00537CCF">
      <w:pPr>
        <w:spacing w:line="240" w:lineRule="auto"/>
        <w:ind w:right="-270" w:firstLine="720"/>
        <w:jc w:val="both"/>
        <w:rPr>
          <w:rFonts w:ascii="Arial" w:hAnsi="Arial" w:cs="Arial"/>
          <w:b/>
        </w:rPr>
      </w:pPr>
      <w:r w:rsidRPr="00564F51">
        <w:rPr>
          <w:rFonts w:ascii="Arial" w:hAnsi="Arial" w:cs="Arial"/>
          <w:b/>
        </w:rPr>
        <w:t>Internal Forms:</w:t>
      </w:r>
    </w:p>
    <w:p w14:paraId="30DE27CC" w14:textId="77777777" w:rsidR="00537CCF" w:rsidRPr="00564F51" w:rsidRDefault="00537CCF" w:rsidP="00537CCF">
      <w:pPr>
        <w:pStyle w:val="ListParagraph"/>
        <w:numPr>
          <w:ilvl w:val="0"/>
          <w:numId w:val="56"/>
        </w:numPr>
        <w:spacing w:line="240" w:lineRule="auto"/>
        <w:ind w:right="-270"/>
        <w:jc w:val="both"/>
        <w:rPr>
          <w:rFonts w:ascii="Arial" w:hAnsi="Arial" w:cs="Arial"/>
        </w:rPr>
      </w:pPr>
      <w:r w:rsidRPr="00564F51">
        <w:rPr>
          <w:rFonts w:ascii="Arial" w:hAnsi="Arial" w:cs="Arial"/>
        </w:rPr>
        <w:t xml:space="preserve">Forms used within Pharmacy operations are Control Documents and must contain a Form Number and Revision Number. The Pharmacy owner must maintain copies of all the forms. When new forms are needed, contact Senior Management to request a Form Number and follow the Change Control Process. When forms require a revision, contact Senior Management and follow the Change Control Process.  </w:t>
      </w:r>
    </w:p>
    <w:p w14:paraId="55A97AB3" w14:textId="77777777" w:rsidR="00537CCF" w:rsidRPr="00564F51" w:rsidRDefault="00537CCF" w:rsidP="00537CCF">
      <w:pPr>
        <w:spacing w:line="240" w:lineRule="auto"/>
        <w:ind w:right="-270" w:firstLine="720"/>
        <w:jc w:val="both"/>
        <w:rPr>
          <w:rFonts w:ascii="Arial" w:hAnsi="Arial" w:cs="Arial"/>
        </w:rPr>
      </w:pPr>
      <w:r w:rsidRPr="00564F51">
        <w:rPr>
          <w:rFonts w:ascii="Arial" w:hAnsi="Arial" w:cs="Arial"/>
          <w:b/>
        </w:rPr>
        <w:t xml:space="preserve">Control Records and Document Retention: </w:t>
      </w:r>
    </w:p>
    <w:p w14:paraId="61D50AB4" w14:textId="77777777" w:rsidR="00537CCF" w:rsidRPr="00564F51" w:rsidRDefault="00537CCF" w:rsidP="00537CCF">
      <w:pPr>
        <w:pStyle w:val="ListParagraph"/>
        <w:numPr>
          <w:ilvl w:val="0"/>
          <w:numId w:val="50"/>
        </w:numPr>
        <w:spacing w:line="240" w:lineRule="auto"/>
        <w:ind w:right="-274"/>
        <w:contextualSpacing w:val="0"/>
        <w:jc w:val="both"/>
        <w:rPr>
          <w:rFonts w:ascii="Arial" w:hAnsi="Arial" w:cs="Arial"/>
        </w:rPr>
      </w:pPr>
      <w:r w:rsidRPr="00564F51">
        <w:rPr>
          <w:rFonts w:ascii="Arial" w:hAnsi="Arial" w:cs="Arial"/>
        </w:rPr>
        <w:t xml:space="preserve">Pharmacy documents identified as Control Records must be filed and archived in an easily retrievable manner to prevent loss or damage. </w:t>
      </w:r>
    </w:p>
    <w:p w14:paraId="450887E3" w14:textId="77777777" w:rsidR="00537CCF" w:rsidRPr="00564F51" w:rsidRDefault="00537CCF" w:rsidP="00537CCF">
      <w:pPr>
        <w:pStyle w:val="ListParagraph"/>
        <w:numPr>
          <w:ilvl w:val="0"/>
          <w:numId w:val="50"/>
        </w:numPr>
        <w:spacing w:line="240" w:lineRule="auto"/>
        <w:ind w:right="-274"/>
        <w:contextualSpacing w:val="0"/>
        <w:jc w:val="both"/>
        <w:rPr>
          <w:rFonts w:ascii="Arial" w:hAnsi="Arial" w:cs="Arial"/>
        </w:rPr>
      </w:pPr>
      <w:r w:rsidRPr="00564F51">
        <w:rPr>
          <w:rFonts w:ascii="Arial" w:hAnsi="Arial" w:cs="Arial"/>
        </w:rPr>
        <w:t>Where applicable, Control Records are maintained on site for three years. After the three-year period, records are stored in a secure and easily retrievable offsite location. Control Records must be archived for a minimum of 10 years (or more as required for the specific type of record).</w:t>
      </w:r>
    </w:p>
    <w:p w14:paraId="7351E9E7" w14:textId="1E817308" w:rsidR="00537CCF" w:rsidRPr="00564F51" w:rsidRDefault="00537CCF" w:rsidP="00537CCF">
      <w:pPr>
        <w:pStyle w:val="ListParagraph"/>
        <w:numPr>
          <w:ilvl w:val="0"/>
          <w:numId w:val="50"/>
        </w:numPr>
        <w:spacing w:line="240" w:lineRule="auto"/>
        <w:ind w:right="-274"/>
        <w:contextualSpacing w:val="0"/>
        <w:jc w:val="both"/>
        <w:rPr>
          <w:rFonts w:ascii="Arial" w:hAnsi="Arial" w:cs="Arial"/>
          <w:b/>
        </w:rPr>
      </w:pPr>
      <w:r w:rsidRPr="00564F51">
        <w:rPr>
          <w:rFonts w:ascii="Arial" w:hAnsi="Arial" w:cs="Arial"/>
        </w:rPr>
        <w:t>Follow SOP 2.03</w:t>
      </w:r>
      <w:r w:rsidR="00F079E0" w:rsidRPr="00564F51">
        <w:rPr>
          <w:rFonts w:ascii="Arial" w:hAnsi="Arial" w:cs="Arial"/>
        </w:rPr>
        <w:t xml:space="preserve"> - </w:t>
      </w:r>
      <w:r w:rsidRPr="00564F51">
        <w:rPr>
          <w:rFonts w:ascii="Arial" w:hAnsi="Arial" w:cs="Arial"/>
        </w:rPr>
        <w:t xml:space="preserve">Records Management, which outlines the Pharmacy program and requirements. </w:t>
      </w:r>
    </w:p>
    <w:p w14:paraId="288725FA" w14:textId="77777777" w:rsidR="00537CCF" w:rsidRPr="00564F51" w:rsidRDefault="00537CCF" w:rsidP="00537CCF">
      <w:pPr>
        <w:pStyle w:val="ListParagraph"/>
        <w:numPr>
          <w:ilvl w:val="0"/>
          <w:numId w:val="57"/>
        </w:numPr>
        <w:spacing w:line="240" w:lineRule="auto"/>
        <w:ind w:right="-270"/>
        <w:contextualSpacing w:val="0"/>
        <w:jc w:val="both"/>
        <w:rPr>
          <w:rFonts w:ascii="Arial" w:hAnsi="Arial" w:cs="Arial"/>
        </w:rPr>
      </w:pPr>
      <w:r w:rsidRPr="00564F51">
        <w:rPr>
          <w:rFonts w:ascii="Arial" w:hAnsi="Arial" w:cs="Arial"/>
          <w:b/>
        </w:rPr>
        <w:t xml:space="preserve">References: </w:t>
      </w:r>
    </w:p>
    <w:p w14:paraId="63C8A064" w14:textId="637B9FB4" w:rsidR="00537CCF" w:rsidRPr="00564F51" w:rsidRDefault="00BE5377" w:rsidP="00A82214">
      <w:pPr>
        <w:pStyle w:val="ListParagraph"/>
        <w:numPr>
          <w:ilvl w:val="0"/>
          <w:numId w:val="47"/>
        </w:numPr>
        <w:spacing w:after="0" w:line="240" w:lineRule="auto"/>
        <w:ind w:right="-274"/>
        <w:contextualSpacing w:val="0"/>
        <w:jc w:val="both"/>
        <w:rPr>
          <w:rFonts w:ascii="Arial" w:hAnsi="Arial" w:cs="Arial"/>
        </w:rPr>
      </w:pPr>
      <w:hyperlink w:anchor="page41" w:history="1">
        <w:r w:rsidR="00537CCF" w:rsidRPr="00564F51">
          <w:rPr>
            <w:rStyle w:val="Hyperlink"/>
            <w:rFonts w:ascii="Arial" w:hAnsi="Arial" w:cs="Arial"/>
          </w:rPr>
          <w:t>SOP 2.03</w:t>
        </w:r>
        <w:r w:rsidR="002C5AB9" w:rsidRPr="00564F51">
          <w:rPr>
            <w:rStyle w:val="Hyperlink"/>
            <w:rFonts w:ascii="Arial" w:hAnsi="Arial" w:cs="Arial"/>
          </w:rPr>
          <w:t xml:space="preserve"> -</w:t>
        </w:r>
        <w:r w:rsidR="00537CCF" w:rsidRPr="00564F51">
          <w:rPr>
            <w:rStyle w:val="Hyperlink"/>
            <w:rFonts w:ascii="Arial" w:hAnsi="Arial" w:cs="Arial"/>
          </w:rPr>
          <w:t xml:space="preserve"> Records Management</w:t>
        </w:r>
      </w:hyperlink>
    </w:p>
    <w:p w14:paraId="70709109" w14:textId="061D2362" w:rsidR="002C5AB9" w:rsidRPr="00564F51" w:rsidRDefault="00BE5377" w:rsidP="00537CCF">
      <w:pPr>
        <w:pStyle w:val="ListParagraph"/>
        <w:numPr>
          <w:ilvl w:val="0"/>
          <w:numId w:val="47"/>
        </w:numPr>
        <w:spacing w:line="240" w:lineRule="auto"/>
        <w:ind w:right="-274"/>
        <w:contextualSpacing w:val="0"/>
        <w:jc w:val="both"/>
        <w:rPr>
          <w:rFonts w:ascii="Arial" w:hAnsi="Arial" w:cs="Arial"/>
        </w:rPr>
      </w:pPr>
      <w:hyperlink w:anchor="FM02" w:history="1">
        <w:r w:rsidR="002C5AB9" w:rsidRPr="00564F51">
          <w:rPr>
            <w:rStyle w:val="Hyperlink"/>
            <w:rFonts w:ascii="Arial" w:hAnsi="Arial" w:cs="Arial"/>
          </w:rPr>
          <w:t>FM-02 – Pharmacy Change Form</w:t>
        </w:r>
      </w:hyperlink>
    </w:p>
    <w:p w14:paraId="22BDFB7D" w14:textId="30F7AAE5" w:rsidR="00537CCF" w:rsidRPr="00564F51" w:rsidRDefault="00537CCF" w:rsidP="00A82214">
      <w:pPr>
        <w:pStyle w:val="ListParagraph"/>
        <w:numPr>
          <w:ilvl w:val="0"/>
          <w:numId w:val="57"/>
        </w:numPr>
        <w:spacing w:line="240" w:lineRule="auto"/>
        <w:ind w:right="-274"/>
        <w:contextualSpacing w:val="0"/>
        <w:jc w:val="both"/>
        <w:rPr>
          <w:rFonts w:ascii="Arial" w:hAnsi="Arial" w:cs="Arial"/>
          <w:b/>
        </w:rPr>
      </w:pPr>
      <w:r w:rsidRPr="00564F51">
        <w:rPr>
          <w:rFonts w:ascii="Arial" w:hAnsi="Arial" w:cs="Arial"/>
          <w:b/>
        </w:rPr>
        <w:t xml:space="preserve">Attachments: </w:t>
      </w:r>
      <w:r w:rsidR="002C5AB9" w:rsidRPr="00564F51">
        <w:rPr>
          <w:rFonts w:ascii="Arial" w:hAnsi="Arial" w:cs="Arial"/>
        </w:rPr>
        <w:t>N/A</w:t>
      </w:r>
    </w:p>
    <w:p w14:paraId="6D65B81C" w14:textId="68BE4B3E" w:rsidR="00792BCA" w:rsidRDefault="00792BCA" w:rsidP="00626D46">
      <w:pPr>
        <w:pStyle w:val="ListParagraph"/>
        <w:spacing w:line="240" w:lineRule="auto"/>
        <w:ind w:right="-274"/>
        <w:contextualSpacing w:val="0"/>
        <w:jc w:val="both"/>
        <w:rPr>
          <w:rFonts w:ascii="Arial" w:hAnsi="Arial" w:cs="Arial"/>
        </w:rPr>
      </w:pPr>
    </w:p>
    <w:p w14:paraId="2BEF7F32" w14:textId="37D176E5" w:rsidR="009E317C" w:rsidRPr="00626D46" w:rsidRDefault="009E317C" w:rsidP="00626D46">
      <w:pPr>
        <w:pStyle w:val="ListParagraph"/>
        <w:spacing w:line="240" w:lineRule="auto"/>
        <w:ind w:right="-274"/>
        <w:contextualSpacing w:val="0"/>
        <w:jc w:val="both"/>
        <w:rPr>
          <w:rFonts w:ascii="Arial" w:hAnsi="Arial" w:cs="Arial"/>
        </w:rPr>
        <w:sectPr w:rsidR="009E317C" w:rsidRPr="00626D46" w:rsidSect="00D50915">
          <w:headerReference w:type="default" r:id="rId38"/>
          <w:pgSz w:w="12240" w:h="15840"/>
          <w:pgMar w:top="1440" w:right="1080" w:bottom="1440" w:left="1080" w:header="720" w:footer="576" w:gutter="0"/>
          <w:cols w:space="720"/>
          <w:docGrid w:linePitch="360"/>
        </w:sectPr>
      </w:pPr>
    </w:p>
    <w:tbl>
      <w:tblPr>
        <w:tblStyle w:val="TableGrid2"/>
        <w:tblW w:w="9828" w:type="dxa"/>
        <w:tblLook w:val="04A0" w:firstRow="1" w:lastRow="0" w:firstColumn="1" w:lastColumn="0" w:noHBand="0" w:noVBand="1"/>
      </w:tblPr>
      <w:tblGrid>
        <w:gridCol w:w="4939"/>
        <w:gridCol w:w="4889"/>
      </w:tblGrid>
      <w:tr w:rsidR="00B421F8" w:rsidRPr="00564F51" w14:paraId="24F15014" w14:textId="77777777" w:rsidTr="001F7567">
        <w:tc>
          <w:tcPr>
            <w:tcW w:w="4939" w:type="dxa"/>
          </w:tcPr>
          <w:p w14:paraId="7254F1DF" w14:textId="77777777" w:rsidR="00B421F8" w:rsidRPr="00564F51" w:rsidRDefault="00B421F8" w:rsidP="00B421F8">
            <w:pPr>
              <w:jc w:val="both"/>
              <w:rPr>
                <w:rFonts w:ascii="Arial" w:hAnsi="Arial" w:cs="Arial"/>
              </w:rPr>
            </w:pPr>
            <w:bookmarkStart w:id="67" w:name="page41"/>
            <w:r w:rsidRPr="00564F51">
              <w:rPr>
                <w:rFonts w:ascii="Arial" w:hAnsi="Arial" w:cs="Arial"/>
              </w:rPr>
              <w:t>Prepared by/Date:</w:t>
            </w:r>
          </w:p>
        </w:tc>
        <w:tc>
          <w:tcPr>
            <w:tcW w:w="4889" w:type="dxa"/>
          </w:tcPr>
          <w:p w14:paraId="3FCFE0D6" w14:textId="77777777" w:rsidR="00B421F8" w:rsidRPr="00564F51" w:rsidRDefault="00B421F8" w:rsidP="00B421F8">
            <w:pPr>
              <w:jc w:val="both"/>
              <w:rPr>
                <w:rFonts w:ascii="Arial" w:hAnsi="Arial" w:cs="Arial"/>
              </w:rPr>
            </w:pPr>
            <w:r w:rsidRPr="00564F51">
              <w:rPr>
                <w:rFonts w:ascii="Arial" w:hAnsi="Arial" w:cs="Arial"/>
              </w:rPr>
              <w:t>Approved by/Date:</w:t>
            </w:r>
          </w:p>
        </w:tc>
      </w:tr>
    </w:tbl>
    <w:p w14:paraId="31726DAB" w14:textId="4D3EA6E0" w:rsidR="000E2C42" w:rsidRPr="000E2C42" w:rsidRDefault="000E2C42" w:rsidP="00D95C41">
      <w:pPr>
        <w:pStyle w:val="Heading2"/>
      </w:pPr>
      <w:bookmarkStart w:id="68" w:name="_Toc504744205"/>
      <w:r w:rsidRPr="000E2C42">
        <w:t>2.03 Records Management</w:t>
      </w:r>
      <w:bookmarkEnd w:id="68"/>
    </w:p>
    <w:p w14:paraId="21C1B74E" w14:textId="0F7C5FC3" w:rsidR="00B421F8" w:rsidRPr="00564F51" w:rsidRDefault="00B421F8" w:rsidP="00B421F8">
      <w:pPr>
        <w:numPr>
          <w:ilvl w:val="0"/>
          <w:numId w:val="69"/>
        </w:numPr>
        <w:spacing w:line="240" w:lineRule="auto"/>
        <w:ind w:right="-270"/>
        <w:jc w:val="both"/>
        <w:rPr>
          <w:rFonts w:ascii="Arial" w:hAnsi="Arial" w:cs="Arial"/>
        </w:rPr>
      </w:pPr>
      <w:r w:rsidRPr="00564F51">
        <w:rPr>
          <w:rFonts w:ascii="Arial" w:hAnsi="Arial" w:cs="Arial"/>
          <w:b/>
        </w:rPr>
        <w:t xml:space="preserve">Purpose:  </w:t>
      </w:r>
      <w:r w:rsidRPr="00564F51">
        <w:rPr>
          <w:rFonts w:ascii="Arial" w:hAnsi="Arial" w:cs="Arial"/>
        </w:rPr>
        <w:t>This procedure describes how Pharmacy Records must be managed and protected to comply with all applicable laws and regulations and Pharmacy Policies.</w:t>
      </w:r>
    </w:p>
    <w:p w14:paraId="1FA1E9AE" w14:textId="77777777" w:rsidR="00B421F8" w:rsidRPr="00564F51" w:rsidRDefault="00B421F8" w:rsidP="00B421F8">
      <w:pPr>
        <w:numPr>
          <w:ilvl w:val="0"/>
          <w:numId w:val="69"/>
        </w:numPr>
        <w:spacing w:line="240" w:lineRule="auto"/>
        <w:ind w:right="-270"/>
        <w:jc w:val="both"/>
        <w:rPr>
          <w:rFonts w:ascii="Arial" w:hAnsi="Arial" w:cs="Arial"/>
        </w:rPr>
      </w:pPr>
      <w:r w:rsidRPr="00564F51">
        <w:rPr>
          <w:rFonts w:ascii="Arial" w:hAnsi="Arial" w:cs="Arial"/>
          <w:b/>
        </w:rPr>
        <w:t xml:space="preserve">Scope:  </w:t>
      </w:r>
      <w:r w:rsidRPr="00564F51">
        <w:rPr>
          <w:rFonts w:ascii="Arial" w:hAnsi="Arial" w:cs="Arial"/>
        </w:rPr>
        <w:t>This procedure applies to all Pharmacy personnel, independent contractors, individuals and organizations while conducting Pharmacy business (collectively called personnel), unless superseded by a contractual agreement.</w:t>
      </w:r>
    </w:p>
    <w:p w14:paraId="218E707C" w14:textId="77777777" w:rsidR="00B421F8" w:rsidRPr="00564F51" w:rsidRDefault="00B421F8" w:rsidP="00B421F8">
      <w:pPr>
        <w:numPr>
          <w:ilvl w:val="0"/>
          <w:numId w:val="69"/>
        </w:numPr>
        <w:spacing w:line="240" w:lineRule="auto"/>
        <w:ind w:right="-270"/>
        <w:jc w:val="both"/>
        <w:rPr>
          <w:rFonts w:ascii="Arial" w:hAnsi="Arial" w:cs="Arial"/>
          <w:b/>
        </w:rPr>
      </w:pPr>
      <w:r w:rsidRPr="00564F51">
        <w:rPr>
          <w:rFonts w:ascii="Arial" w:hAnsi="Arial" w:cs="Arial"/>
          <w:b/>
        </w:rPr>
        <w:t xml:space="preserve">Definitions: </w:t>
      </w:r>
    </w:p>
    <w:p w14:paraId="707E0854" w14:textId="77777777" w:rsidR="00B421F8" w:rsidRPr="00564F51" w:rsidRDefault="00B421F8" w:rsidP="00B421F8">
      <w:pPr>
        <w:spacing w:line="240" w:lineRule="auto"/>
        <w:ind w:left="720" w:right="-270"/>
        <w:jc w:val="both"/>
        <w:rPr>
          <w:rFonts w:ascii="Arial" w:hAnsi="Arial" w:cs="Arial"/>
        </w:rPr>
      </w:pPr>
      <w:r w:rsidRPr="00564F51">
        <w:rPr>
          <w:rFonts w:ascii="Arial" w:hAnsi="Arial" w:cs="Arial"/>
          <w:b/>
        </w:rPr>
        <w:t>Document Record:</w:t>
      </w:r>
      <w:r w:rsidRPr="00564F51">
        <w:rPr>
          <w:rFonts w:ascii="Arial" w:hAnsi="Arial" w:cs="Arial"/>
        </w:rPr>
        <w:t xml:space="preserve">  Any recorded information that supports the activity of the Pharmacy, however created, received, modified, maintained, archived, retrieved, or transmitted. Records may be in either hard copy or electronic format.</w:t>
      </w:r>
    </w:p>
    <w:p w14:paraId="2E128311" w14:textId="77777777" w:rsidR="00B421F8" w:rsidRPr="00564F51" w:rsidRDefault="00B421F8" w:rsidP="00B421F8">
      <w:pPr>
        <w:spacing w:line="240" w:lineRule="auto"/>
        <w:ind w:left="720" w:right="-270"/>
        <w:jc w:val="both"/>
        <w:rPr>
          <w:rFonts w:ascii="Arial" w:hAnsi="Arial" w:cs="Arial"/>
        </w:rPr>
      </w:pPr>
      <w:r w:rsidRPr="00564F51">
        <w:rPr>
          <w:rFonts w:ascii="Arial" w:hAnsi="Arial" w:cs="Arial"/>
          <w:b/>
        </w:rPr>
        <w:t>Retention Period:</w:t>
      </w:r>
      <w:r w:rsidRPr="00564F51">
        <w:rPr>
          <w:rFonts w:ascii="Arial" w:hAnsi="Arial" w:cs="Arial"/>
        </w:rPr>
        <w:t xml:space="preserve">  The duration for which records are retained. </w:t>
      </w:r>
    </w:p>
    <w:p w14:paraId="7F0A836F" w14:textId="77777777" w:rsidR="00274335" w:rsidRPr="00564F51" w:rsidRDefault="00B421F8" w:rsidP="00274335">
      <w:pPr>
        <w:spacing w:line="240" w:lineRule="auto"/>
        <w:ind w:left="720" w:right="-270"/>
        <w:jc w:val="both"/>
        <w:rPr>
          <w:rFonts w:ascii="Arial" w:hAnsi="Arial" w:cs="Arial"/>
        </w:rPr>
      </w:pPr>
      <w:r w:rsidRPr="00564F51">
        <w:rPr>
          <w:rFonts w:ascii="Arial" w:hAnsi="Arial" w:cs="Arial"/>
          <w:b/>
        </w:rPr>
        <w:t>Personal Health Information (PHI):</w:t>
      </w:r>
      <w:r w:rsidRPr="00564F51">
        <w:rPr>
          <w:rFonts w:ascii="Arial" w:hAnsi="Arial" w:cs="Arial"/>
        </w:rPr>
        <w:t xml:space="preserve">  </w:t>
      </w:r>
      <w:r w:rsidR="00274335" w:rsidRPr="00564F51">
        <w:rPr>
          <w:rFonts w:ascii="Arial" w:hAnsi="Arial" w:cs="Arial"/>
        </w:rPr>
        <w:t xml:space="preserve">Individually identifiable health information that: (a) is transmitted by or maintained in electronic media; or (b) that is transmitted or maintained in any other forum or medium. PHI does not include individually identifiable health information that is: (a) kept in records governed by FERPA (Family Educational Right to Privacy Act); (b) records described at </w:t>
      </w:r>
      <w:hyperlink r:id="rId39" w:history="1">
        <w:r w:rsidR="00274335" w:rsidRPr="00564F51">
          <w:rPr>
            <w:rStyle w:val="Hyperlink"/>
            <w:rFonts w:ascii="Arial" w:hAnsi="Arial" w:cs="Arial"/>
          </w:rPr>
          <w:t>20 U.S.C. 1232g(a)(4)(B)(iv)</w:t>
        </w:r>
      </w:hyperlink>
      <w:r w:rsidR="00274335" w:rsidRPr="00564F51">
        <w:rPr>
          <w:rFonts w:ascii="Arial" w:hAnsi="Arial" w:cs="Arial"/>
        </w:rPr>
        <w:t>; and (c) employment records held by a covered entity (such as a pharmacy) in its role as employer.</w:t>
      </w:r>
    </w:p>
    <w:p w14:paraId="4926C0DF" w14:textId="77777777" w:rsidR="00B421F8" w:rsidRPr="00564F51" w:rsidRDefault="00B421F8" w:rsidP="00B421F8">
      <w:pPr>
        <w:spacing w:line="240" w:lineRule="auto"/>
        <w:ind w:left="720" w:right="-270"/>
        <w:jc w:val="both"/>
        <w:rPr>
          <w:rFonts w:ascii="Arial" w:hAnsi="Arial" w:cs="Arial"/>
        </w:rPr>
      </w:pPr>
      <w:r w:rsidRPr="00564F51">
        <w:rPr>
          <w:rFonts w:ascii="Arial" w:hAnsi="Arial" w:cs="Arial"/>
          <w:b/>
        </w:rPr>
        <w:t>Proprietary Information:</w:t>
      </w:r>
      <w:r w:rsidRPr="00564F51">
        <w:rPr>
          <w:rFonts w:ascii="Arial" w:hAnsi="Arial" w:cs="Arial"/>
        </w:rPr>
        <w:t xml:space="preserve">  Information not available to the general public that the Pharmacy desires to protect. Examples of Pharmacy Proprietary Information include financial information, annual operating plans, personnel records, formula sheets, training presentations, Pharmacy policies and SOPs, and contract terms and conditions.</w:t>
      </w:r>
    </w:p>
    <w:p w14:paraId="6EC20AD8" w14:textId="77777777" w:rsidR="00B421F8" w:rsidRPr="00564F51" w:rsidRDefault="00B421F8" w:rsidP="00B421F8">
      <w:pPr>
        <w:spacing w:line="240" w:lineRule="auto"/>
        <w:ind w:left="720" w:right="-270"/>
        <w:jc w:val="both"/>
        <w:rPr>
          <w:rFonts w:ascii="Arial" w:hAnsi="Arial" w:cs="Arial"/>
        </w:rPr>
      </w:pPr>
      <w:r w:rsidRPr="00564F51">
        <w:rPr>
          <w:rFonts w:ascii="Arial" w:hAnsi="Arial" w:cs="Arial"/>
          <w:b/>
        </w:rPr>
        <w:t>Legal or Tax Audit Holds:</w:t>
      </w:r>
      <w:r w:rsidRPr="00564F51">
        <w:rPr>
          <w:rFonts w:ascii="Arial" w:hAnsi="Arial" w:cs="Arial"/>
        </w:rPr>
        <w:t xml:space="preserve">  In connection with anticipated litigation, ongoing litigation, investigations, or subpoenas, the Pharmacy is required to suspend the disposal of and preserve records regardless of the format or manner in which the records are stored (e.g., electronic, paper, online/ websites, etc.). This mandate and any actions to fulfill this mandate are communicated through a Legal or Tax Audit Hold Notice.</w:t>
      </w:r>
    </w:p>
    <w:p w14:paraId="2526E686" w14:textId="77777777" w:rsidR="00B421F8" w:rsidRPr="00564F51" w:rsidRDefault="00B421F8" w:rsidP="00B421F8">
      <w:pPr>
        <w:spacing w:line="240" w:lineRule="auto"/>
        <w:ind w:left="720" w:right="-270"/>
        <w:jc w:val="both"/>
        <w:rPr>
          <w:rFonts w:ascii="Arial" w:hAnsi="Arial" w:cs="Arial"/>
        </w:rPr>
      </w:pPr>
      <w:r w:rsidRPr="00564F51">
        <w:rPr>
          <w:rFonts w:ascii="Arial" w:hAnsi="Arial" w:cs="Arial"/>
          <w:b/>
        </w:rPr>
        <w:t>Shred Bin:</w:t>
      </w:r>
      <w:r w:rsidRPr="00564F51">
        <w:rPr>
          <w:rFonts w:ascii="Arial" w:hAnsi="Arial" w:cs="Arial"/>
        </w:rPr>
        <w:t xml:space="preserve">  Locked, secured bins provided by a contracted document destruction service vendor intended to store proprietary documents or documents containing PHI that need to be destroyed.</w:t>
      </w:r>
    </w:p>
    <w:p w14:paraId="60666570" w14:textId="77777777" w:rsidR="00B421F8" w:rsidRPr="00564F51" w:rsidRDefault="00B421F8" w:rsidP="00B421F8">
      <w:pPr>
        <w:numPr>
          <w:ilvl w:val="0"/>
          <w:numId w:val="69"/>
        </w:numPr>
        <w:spacing w:line="240" w:lineRule="auto"/>
        <w:ind w:right="-270"/>
        <w:jc w:val="both"/>
        <w:rPr>
          <w:rFonts w:ascii="Arial" w:hAnsi="Arial" w:cs="Arial"/>
          <w:b/>
        </w:rPr>
      </w:pPr>
      <w:r w:rsidRPr="00564F51">
        <w:rPr>
          <w:rFonts w:ascii="Arial" w:hAnsi="Arial" w:cs="Arial"/>
          <w:b/>
        </w:rPr>
        <w:t xml:space="preserve">Safety Requirements:  </w:t>
      </w:r>
      <w:r w:rsidRPr="00564F51">
        <w:rPr>
          <w:rFonts w:ascii="Arial" w:hAnsi="Arial" w:cs="Arial"/>
        </w:rPr>
        <w:t>N/A</w:t>
      </w:r>
    </w:p>
    <w:p w14:paraId="534E73D2" w14:textId="77777777" w:rsidR="00B421F8" w:rsidRPr="00564F51" w:rsidRDefault="00B421F8" w:rsidP="00B421F8">
      <w:pPr>
        <w:numPr>
          <w:ilvl w:val="0"/>
          <w:numId w:val="69"/>
        </w:numPr>
        <w:spacing w:line="240" w:lineRule="auto"/>
        <w:ind w:right="-270"/>
        <w:jc w:val="both"/>
        <w:rPr>
          <w:rFonts w:ascii="Arial" w:hAnsi="Arial" w:cs="Arial"/>
          <w:b/>
        </w:rPr>
      </w:pPr>
      <w:r w:rsidRPr="00564F51">
        <w:rPr>
          <w:rFonts w:ascii="Arial" w:hAnsi="Arial" w:cs="Arial"/>
          <w:b/>
        </w:rPr>
        <w:t xml:space="preserve">Procedure: </w:t>
      </w:r>
    </w:p>
    <w:p w14:paraId="03BE1BFB" w14:textId="77777777" w:rsidR="00B421F8" w:rsidRPr="00564F51" w:rsidRDefault="00B421F8" w:rsidP="00B421F8">
      <w:pPr>
        <w:spacing w:line="240" w:lineRule="auto"/>
        <w:ind w:left="720" w:right="-270"/>
        <w:jc w:val="both"/>
        <w:rPr>
          <w:rFonts w:ascii="Arial" w:hAnsi="Arial" w:cs="Arial"/>
          <w:b/>
        </w:rPr>
      </w:pPr>
      <w:r w:rsidRPr="00564F51">
        <w:rPr>
          <w:rFonts w:ascii="Arial" w:hAnsi="Arial" w:cs="Arial"/>
          <w:b/>
        </w:rPr>
        <w:t>General</w:t>
      </w:r>
    </w:p>
    <w:p w14:paraId="2F4413BF" w14:textId="77777777" w:rsidR="00B421F8" w:rsidRPr="00564F51" w:rsidRDefault="00B421F8" w:rsidP="00B421F8">
      <w:pPr>
        <w:numPr>
          <w:ilvl w:val="0"/>
          <w:numId w:val="58"/>
        </w:numPr>
        <w:spacing w:line="240" w:lineRule="auto"/>
        <w:ind w:right="-270"/>
        <w:jc w:val="both"/>
        <w:rPr>
          <w:rFonts w:ascii="Arial" w:hAnsi="Arial" w:cs="Arial"/>
          <w:b/>
        </w:rPr>
      </w:pPr>
      <w:r w:rsidRPr="00564F51">
        <w:rPr>
          <w:rFonts w:ascii="Arial" w:hAnsi="Arial" w:cs="Arial"/>
        </w:rPr>
        <w:t>All personnel while conducting Pharmacy business, must:</w:t>
      </w:r>
    </w:p>
    <w:bookmarkEnd w:id="67"/>
    <w:p w14:paraId="61B65CA1" w14:textId="77777777" w:rsidR="00B421F8" w:rsidRPr="00564F51" w:rsidRDefault="00B421F8" w:rsidP="00B421F8">
      <w:pPr>
        <w:numPr>
          <w:ilvl w:val="2"/>
          <w:numId w:val="61"/>
        </w:numPr>
        <w:spacing w:line="240" w:lineRule="auto"/>
        <w:ind w:right="-270"/>
        <w:jc w:val="both"/>
        <w:rPr>
          <w:rFonts w:ascii="Arial" w:hAnsi="Arial" w:cs="Arial"/>
        </w:rPr>
      </w:pPr>
      <w:r w:rsidRPr="00564F51">
        <w:rPr>
          <w:rFonts w:ascii="Arial" w:hAnsi="Arial" w:cs="Arial"/>
        </w:rPr>
        <w:t>Create and maintain complete, accurate, and reliable Document Records that meet the Pharmacy’s legal and regulatory requirements.</w:t>
      </w:r>
    </w:p>
    <w:p w14:paraId="2C0C68F4" w14:textId="77777777" w:rsidR="00B421F8" w:rsidRPr="00564F51" w:rsidRDefault="00B421F8" w:rsidP="00B421F8">
      <w:pPr>
        <w:numPr>
          <w:ilvl w:val="2"/>
          <w:numId w:val="61"/>
        </w:numPr>
        <w:spacing w:line="240" w:lineRule="auto"/>
        <w:ind w:right="-270"/>
        <w:jc w:val="both"/>
        <w:rPr>
          <w:rFonts w:ascii="Arial" w:hAnsi="Arial" w:cs="Arial"/>
        </w:rPr>
      </w:pPr>
      <w:r w:rsidRPr="00564F51">
        <w:rPr>
          <w:rFonts w:ascii="Arial" w:hAnsi="Arial" w:cs="Arial"/>
        </w:rPr>
        <w:t>Manage all Document Records according to this procedure.</w:t>
      </w:r>
    </w:p>
    <w:p w14:paraId="732311A9" w14:textId="77777777" w:rsidR="00B421F8" w:rsidRPr="00564F51" w:rsidRDefault="00B421F8" w:rsidP="00B421F8">
      <w:pPr>
        <w:numPr>
          <w:ilvl w:val="2"/>
          <w:numId w:val="61"/>
        </w:numPr>
        <w:spacing w:line="240" w:lineRule="auto"/>
        <w:ind w:right="-270"/>
        <w:jc w:val="both"/>
        <w:rPr>
          <w:rFonts w:ascii="Arial" w:hAnsi="Arial" w:cs="Arial"/>
        </w:rPr>
      </w:pPr>
      <w:r w:rsidRPr="00564F51">
        <w:rPr>
          <w:rFonts w:ascii="Arial" w:hAnsi="Arial" w:cs="Arial"/>
        </w:rPr>
        <w:t>Store Document Records in approved locations.</w:t>
      </w:r>
    </w:p>
    <w:p w14:paraId="23696301" w14:textId="77777777" w:rsidR="00B421F8" w:rsidRPr="00564F51" w:rsidRDefault="00B421F8" w:rsidP="00B421F8">
      <w:pPr>
        <w:numPr>
          <w:ilvl w:val="2"/>
          <w:numId w:val="61"/>
        </w:numPr>
        <w:spacing w:line="240" w:lineRule="auto"/>
        <w:ind w:right="-270"/>
        <w:jc w:val="both"/>
        <w:rPr>
          <w:rFonts w:ascii="Arial" w:hAnsi="Arial" w:cs="Arial"/>
        </w:rPr>
      </w:pPr>
      <w:r w:rsidRPr="00564F51">
        <w:rPr>
          <w:rFonts w:ascii="Arial" w:hAnsi="Arial" w:cs="Arial"/>
        </w:rPr>
        <w:t>Accurately label Document Records with enough information so appropriate retention rules may be applied (both electronic and hard copy).</w:t>
      </w:r>
    </w:p>
    <w:p w14:paraId="1D07D257" w14:textId="77777777" w:rsidR="00B421F8" w:rsidRPr="00564F51" w:rsidRDefault="00B421F8" w:rsidP="00B421F8">
      <w:pPr>
        <w:numPr>
          <w:ilvl w:val="2"/>
          <w:numId w:val="61"/>
        </w:numPr>
        <w:spacing w:line="240" w:lineRule="auto"/>
        <w:ind w:right="-270"/>
        <w:jc w:val="both"/>
        <w:rPr>
          <w:rFonts w:ascii="Arial" w:hAnsi="Arial" w:cs="Arial"/>
        </w:rPr>
      </w:pPr>
      <w:r w:rsidRPr="00564F51">
        <w:rPr>
          <w:rFonts w:ascii="Arial" w:hAnsi="Arial" w:cs="Arial"/>
        </w:rPr>
        <w:t>Ensure inactive hard copy records are moved to an approved offsite storage location.</w:t>
      </w:r>
    </w:p>
    <w:p w14:paraId="501D1731" w14:textId="77777777" w:rsidR="00B421F8" w:rsidRPr="00564F51" w:rsidRDefault="00B421F8" w:rsidP="00B421F8">
      <w:pPr>
        <w:numPr>
          <w:ilvl w:val="2"/>
          <w:numId w:val="61"/>
        </w:numPr>
        <w:spacing w:line="240" w:lineRule="auto"/>
        <w:ind w:right="-270"/>
        <w:jc w:val="both"/>
        <w:rPr>
          <w:rFonts w:ascii="Arial" w:hAnsi="Arial" w:cs="Arial"/>
        </w:rPr>
      </w:pPr>
      <w:r w:rsidRPr="00564F51">
        <w:rPr>
          <w:rFonts w:ascii="Arial" w:hAnsi="Arial" w:cs="Arial"/>
        </w:rPr>
        <w:t>Retain Document Records for the legally required time period.</w:t>
      </w:r>
    </w:p>
    <w:p w14:paraId="070F8680" w14:textId="77777777" w:rsidR="00B421F8" w:rsidRPr="00564F51" w:rsidRDefault="00B421F8" w:rsidP="00B421F8">
      <w:pPr>
        <w:numPr>
          <w:ilvl w:val="2"/>
          <w:numId w:val="61"/>
        </w:numPr>
        <w:spacing w:line="240" w:lineRule="auto"/>
        <w:ind w:right="-270"/>
        <w:jc w:val="both"/>
        <w:rPr>
          <w:rFonts w:ascii="Arial" w:hAnsi="Arial" w:cs="Arial"/>
        </w:rPr>
      </w:pPr>
      <w:r w:rsidRPr="00564F51">
        <w:rPr>
          <w:rFonts w:ascii="Arial" w:hAnsi="Arial" w:cs="Arial"/>
        </w:rPr>
        <w:t>Fully comply with the requirements of all Legal and Tax Audit Hold notices.</w:t>
      </w:r>
    </w:p>
    <w:p w14:paraId="79A78BDA" w14:textId="77777777" w:rsidR="00B421F8" w:rsidRPr="00564F51" w:rsidRDefault="00B421F8" w:rsidP="00B421F8">
      <w:pPr>
        <w:numPr>
          <w:ilvl w:val="0"/>
          <w:numId w:val="58"/>
        </w:numPr>
        <w:spacing w:line="240" w:lineRule="auto"/>
        <w:ind w:right="-270"/>
        <w:jc w:val="both"/>
        <w:rPr>
          <w:rFonts w:ascii="Arial" w:hAnsi="Arial" w:cs="Arial"/>
          <w:b/>
        </w:rPr>
      </w:pPr>
      <w:r w:rsidRPr="00564F51">
        <w:rPr>
          <w:rFonts w:ascii="Arial" w:hAnsi="Arial" w:cs="Arial"/>
          <w:b/>
        </w:rPr>
        <w:t xml:space="preserve">Records Storage Requirements: </w:t>
      </w:r>
    </w:p>
    <w:p w14:paraId="2BAD229B" w14:textId="77777777" w:rsidR="00B421F8" w:rsidRPr="00564F51" w:rsidRDefault="00B421F8" w:rsidP="00B421F8">
      <w:pPr>
        <w:numPr>
          <w:ilvl w:val="2"/>
          <w:numId w:val="62"/>
        </w:numPr>
        <w:spacing w:line="240" w:lineRule="auto"/>
        <w:ind w:right="-270"/>
        <w:jc w:val="both"/>
        <w:rPr>
          <w:rFonts w:ascii="Arial" w:hAnsi="Arial" w:cs="Arial"/>
        </w:rPr>
      </w:pPr>
      <w:r w:rsidRPr="00564F51">
        <w:rPr>
          <w:rFonts w:ascii="Arial" w:hAnsi="Arial" w:cs="Arial"/>
        </w:rPr>
        <w:t xml:space="preserve">Document Records must be stored securely, based on its format type. Whenever possible, electronic records should be retained in place of hard copy records, unless law, regulation or Pharmacy policy requires the retention of hard copy records. </w:t>
      </w:r>
    </w:p>
    <w:p w14:paraId="2C156A41" w14:textId="77777777" w:rsidR="00B421F8" w:rsidRPr="00564F51" w:rsidRDefault="00B421F8" w:rsidP="00B421F8">
      <w:pPr>
        <w:numPr>
          <w:ilvl w:val="2"/>
          <w:numId w:val="62"/>
        </w:numPr>
        <w:spacing w:line="240" w:lineRule="auto"/>
        <w:ind w:right="-270"/>
        <w:jc w:val="both"/>
        <w:rPr>
          <w:rFonts w:ascii="Arial" w:hAnsi="Arial" w:cs="Arial"/>
        </w:rPr>
      </w:pPr>
      <w:r w:rsidRPr="00564F51">
        <w:rPr>
          <w:rFonts w:ascii="Arial" w:hAnsi="Arial" w:cs="Arial"/>
        </w:rPr>
        <w:t>Personnel must take the following steps to make sure all Document Records are stored securely:</w:t>
      </w:r>
    </w:p>
    <w:p w14:paraId="4C9A0033" w14:textId="77777777" w:rsidR="00B421F8" w:rsidRPr="00564F51" w:rsidRDefault="00B421F8" w:rsidP="00E2772B">
      <w:pPr>
        <w:numPr>
          <w:ilvl w:val="3"/>
          <w:numId w:val="63"/>
        </w:numPr>
        <w:spacing w:after="120" w:line="240" w:lineRule="auto"/>
        <w:ind w:right="-274"/>
        <w:jc w:val="both"/>
        <w:rPr>
          <w:rFonts w:ascii="Arial" w:hAnsi="Arial" w:cs="Arial"/>
        </w:rPr>
      </w:pPr>
      <w:r w:rsidRPr="00564F51">
        <w:rPr>
          <w:rFonts w:ascii="Arial" w:hAnsi="Arial" w:cs="Arial"/>
        </w:rPr>
        <w:t>When one’s desk or work area is unattended, it is that individual’s responsibility to ensure that all Document Records are properly secured. This means that all Document Records containing proprietary information or PHI must not be left unattended on desks, fax machines, printers or photocopiers. When one’s desk/work area is left unattended, the individual must secure all hard copy records in a locked drawer, filing cabinet, or office to prevent inadvertent disclosure of information.</w:t>
      </w:r>
    </w:p>
    <w:p w14:paraId="4B069465" w14:textId="77777777" w:rsidR="00B421F8" w:rsidRPr="00564F51" w:rsidRDefault="00B421F8" w:rsidP="00E2772B">
      <w:pPr>
        <w:numPr>
          <w:ilvl w:val="3"/>
          <w:numId w:val="63"/>
        </w:numPr>
        <w:spacing w:after="120" w:line="240" w:lineRule="auto"/>
        <w:ind w:right="-274"/>
        <w:jc w:val="both"/>
        <w:rPr>
          <w:rFonts w:ascii="Arial" w:hAnsi="Arial" w:cs="Arial"/>
        </w:rPr>
      </w:pPr>
      <w:r w:rsidRPr="00564F51">
        <w:rPr>
          <w:rFonts w:ascii="Arial" w:hAnsi="Arial" w:cs="Arial"/>
        </w:rPr>
        <w:t>Electronic records are stored in a secure database with limited or authorized access or permissions.</w:t>
      </w:r>
    </w:p>
    <w:p w14:paraId="5677C7CC" w14:textId="77777777" w:rsidR="00B421F8" w:rsidRPr="00564F51" w:rsidRDefault="00B421F8" w:rsidP="00E2772B">
      <w:pPr>
        <w:numPr>
          <w:ilvl w:val="3"/>
          <w:numId w:val="63"/>
        </w:numPr>
        <w:spacing w:after="120" w:line="240" w:lineRule="auto"/>
        <w:ind w:right="-274"/>
        <w:jc w:val="both"/>
        <w:rPr>
          <w:rFonts w:ascii="Arial" w:hAnsi="Arial" w:cs="Arial"/>
        </w:rPr>
      </w:pPr>
      <w:r w:rsidRPr="00564F51">
        <w:rPr>
          <w:rFonts w:ascii="Arial" w:hAnsi="Arial" w:cs="Arial"/>
        </w:rPr>
        <w:t>All personnel who discover unsecured or inappropriately filed proprietary information or PHI, must immediately secure the Document Records and then notify the Pharmacy owner.</w:t>
      </w:r>
    </w:p>
    <w:p w14:paraId="4C38C688" w14:textId="77777777" w:rsidR="00B421F8" w:rsidRPr="00564F51" w:rsidRDefault="00B421F8" w:rsidP="00AF3532">
      <w:pPr>
        <w:spacing w:line="240" w:lineRule="auto"/>
        <w:ind w:left="1440" w:right="-270"/>
        <w:jc w:val="both"/>
        <w:rPr>
          <w:rFonts w:ascii="Arial" w:hAnsi="Arial" w:cs="Arial"/>
          <w:b/>
        </w:rPr>
      </w:pPr>
      <w:r w:rsidRPr="00564F51">
        <w:rPr>
          <w:rFonts w:ascii="Arial" w:hAnsi="Arial" w:cs="Arial"/>
          <w:b/>
        </w:rPr>
        <w:t>Legal and Tax Audit Holds:</w:t>
      </w:r>
    </w:p>
    <w:p w14:paraId="39253F0D" w14:textId="77777777" w:rsidR="00B421F8" w:rsidRPr="00564F51" w:rsidRDefault="00B421F8" w:rsidP="00B421F8">
      <w:pPr>
        <w:numPr>
          <w:ilvl w:val="2"/>
          <w:numId w:val="64"/>
        </w:numPr>
        <w:spacing w:line="240" w:lineRule="auto"/>
        <w:ind w:right="-270"/>
        <w:jc w:val="both"/>
        <w:rPr>
          <w:rFonts w:ascii="Arial" w:hAnsi="Arial" w:cs="Arial"/>
        </w:rPr>
      </w:pPr>
      <w:r w:rsidRPr="00564F51">
        <w:rPr>
          <w:rFonts w:ascii="Arial" w:hAnsi="Arial" w:cs="Arial"/>
        </w:rPr>
        <w:t>All personnel must fully comply with the requirements of a Legal and Tax Audit Hold Notice, including but not limited to the following:</w:t>
      </w:r>
    </w:p>
    <w:p w14:paraId="64F0A1EC" w14:textId="77777777" w:rsidR="00B421F8" w:rsidRPr="00564F51" w:rsidRDefault="00B421F8" w:rsidP="00E2772B">
      <w:pPr>
        <w:numPr>
          <w:ilvl w:val="3"/>
          <w:numId w:val="65"/>
        </w:numPr>
        <w:spacing w:after="120" w:line="240" w:lineRule="auto"/>
        <w:ind w:right="-274"/>
        <w:jc w:val="both"/>
        <w:rPr>
          <w:rFonts w:ascii="Arial" w:hAnsi="Arial" w:cs="Arial"/>
        </w:rPr>
      </w:pPr>
      <w:r w:rsidRPr="00564F51">
        <w:rPr>
          <w:rFonts w:ascii="Arial" w:hAnsi="Arial" w:cs="Arial"/>
        </w:rPr>
        <w:t xml:space="preserve">Keep and avoid discarding any relevant documents, including originals, copies, faxes, emails, calendar entries, electronic files, desk or personal files, regardless of storage media (hard copy or electronic), until further notice from a Legal department.  </w:t>
      </w:r>
    </w:p>
    <w:p w14:paraId="7E80D085" w14:textId="77777777" w:rsidR="00B421F8" w:rsidRPr="00564F51" w:rsidRDefault="00B421F8" w:rsidP="00E2772B">
      <w:pPr>
        <w:numPr>
          <w:ilvl w:val="3"/>
          <w:numId w:val="65"/>
        </w:numPr>
        <w:spacing w:after="120" w:line="240" w:lineRule="auto"/>
        <w:ind w:right="-274"/>
        <w:jc w:val="both"/>
        <w:rPr>
          <w:rFonts w:ascii="Arial" w:hAnsi="Arial" w:cs="Arial"/>
        </w:rPr>
      </w:pPr>
      <w:r w:rsidRPr="00564F51">
        <w:rPr>
          <w:rFonts w:ascii="Arial" w:hAnsi="Arial" w:cs="Arial"/>
        </w:rPr>
        <w:t xml:space="preserve">Never alter any relevant document. </w:t>
      </w:r>
    </w:p>
    <w:p w14:paraId="2ECC6CD6" w14:textId="77777777" w:rsidR="00B421F8" w:rsidRPr="00564F51" w:rsidRDefault="00B421F8" w:rsidP="00E2772B">
      <w:pPr>
        <w:numPr>
          <w:ilvl w:val="3"/>
          <w:numId w:val="65"/>
        </w:numPr>
        <w:spacing w:after="120" w:line="240" w:lineRule="auto"/>
        <w:ind w:right="-274"/>
        <w:jc w:val="both"/>
        <w:rPr>
          <w:rFonts w:ascii="Arial" w:hAnsi="Arial" w:cs="Arial"/>
        </w:rPr>
      </w:pPr>
      <w:r w:rsidRPr="00564F51">
        <w:rPr>
          <w:rFonts w:ascii="Arial" w:hAnsi="Arial" w:cs="Arial"/>
        </w:rPr>
        <w:t>If revisions need to be made to existing documents for legitimate reasons, new versions of those documents must be created.</w:t>
      </w:r>
    </w:p>
    <w:p w14:paraId="73782495" w14:textId="77777777" w:rsidR="00B421F8" w:rsidRPr="00564F51" w:rsidRDefault="00B421F8" w:rsidP="00B421F8">
      <w:pPr>
        <w:numPr>
          <w:ilvl w:val="0"/>
          <w:numId w:val="59"/>
        </w:numPr>
        <w:spacing w:line="240" w:lineRule="auto"/>
        <w:ind w:right="-270"/>
        <w:jc w:val="both"/>
        <w:rPr>
          <w:rFonts w:ascii="Arial" w:hAnsi="Arial" w:cs="Arial"/>
          <w:b/>
        </w:rPr>
      </w:pPr>
      <w:r w:rsidRPr="00564F51">
        <w:rPr>
          <w:rFonts w:ascii="Arial" w:hAnsi="Arial" w:cs="Arial"/>
          <w:b/>
        </w:rPr>
        <w:t xml:space="preserve">Records Destruction: </w:t>
      </w:r>
    </w:p>
    <w:p w14:paraId="632055F9" w14:textId="77777777" w:rsidR="00B421F8" w:rsidRPr="00564F51" w:rsidRDefault="00B421F8" w:rsidP="00B421F8">
      <w:pPr>
        <w:numPr>
          <w:ilvl w:val="2"/>
          <w:numId w:val="66"/>
        </w:numPr>
        <w:spacing w:line="240" w:lineRule="auto"/>
        <w:ind w:right="-270"/>
        <w:jc w:val="both"/>
        <w:rPr>
          <w:rFonts w:ascii="Arial" w:hAnsi="Arial" w:cs="Arial"/>
        </w:rPr>
      </w:pPr>
      <w:r w:rsidRPr="00564F51">
        <w:rPr>
          <w:rFonts w:ascii="Arial" w:hAnsi="Arial" w:cs="Arial"/>
        </w:rPr>
        <w:t>No Document Records under a Legal and Tax Audit Hold Notice may be destroyed.</w:t>
      </w:r>
    </w:p>
    <w:p w14:paraId="6A8F1662" w14:textId="77777777" w:rsidR="00B421F8" w:rsidRPr="00564F51" w:rsidRDefault="00B421F8" w:rsidP="00B421F8">
      <w:pPr>
        <w:numPr>
          <w:ilvl w:val="2"/>
          <w:numId w:val="66"/>
        </w:numPr>
        <w:spacing w:line="240" w:lineRule="auto"/>
        <w:ind w:right="-270"/>
        <w:jc w:val="both"/>
        <w:rPr>
          <w:rFonts w:ascii="Arial" w:hAnsi="Arial" w:cs="Arial"/>
        </w:rPr>
      </w:pPr>
      <w:r w:rsidRPr="00564F51">
        <w:rPr>
          <w:rFonts w:ascii="Arial" w:hAnsi="Arial" w:cs="Arial"/>
        </w:rPr>
        <w:t>Electronic records must be destroyed in accordance with approved IT Policies or Procedures.</w:t>
      </w:r>
    </w:p>
    <w:p w14:paraId="0E5AA125" w14:textId="77777777" w:rsidR="00B421F8" w:rsidRPr="00564F51" w:rsidRDefault="00B421F8" w:rsidP="00B421F8">
      <w:pPr>
        <w:numPr>
          <w:ilvl w:val="2"/>
          <w:numId w:val="66"/>
        </w:numPr>
        <w:spacing w:line="240" w:lineRule="auto"/>
        <w:ind w:right="-270"/>
        <w:jc w:val="both"/>
        <w:rPr>
          <w:rFonts w:ascii="Arial" w:hAnsi="Arial" w:cs="Arial"/>
        </w:rPr>
      </w:pPr>
      <w:r w:rsidRPr="00564F51">
        <w:rPr>
          <w:rFonts w:ascii="Arial" w:hAnsi="Arial" w:cs="Arial"/>
        </w:rPr>
        <w:t>Hard copy records that do not contain proprietary information or PHI should be disposed of in recycling cans.</w:t>
      </w:r>
    </w:p>
    <w:p w14:paraId="45E4BF5D" w14:textId="77777777" w:rsidR="00B421F8" w:rsidRPr="00564F51" w:rsidRDefault="00B421F8" w:rsidP="00B421F8">
      <w:pPr>
        <w:numPr>
          <w:ilvl w:val="2"/>
          <w:numId w:val="66"/>
        </w:numPr>
        <w:spacing w:line="240" w:lineRule="auto"/>
        <w:ind w:right="-270"/>
        <w:jc w:val="both"/>
        <w:rPr>
          <w:rFonts w:ascii="Arial" w:hAnsi="Arial" w:cs="Arial"/>
        </w:rPr>
      </w:pPr>
      <w:r w:rsidRPr="00564F51">
        <w:rPr>
          <w:rFonts w:ascii="Arial" w:hAnsi="Arial" w:cs="Arial"/>
        </w:rPr>
        <w:t>Hard copy records that contain proprietary Information or PHI should be disposed of in locked shred bins located throughout the Pharmacy.</w:t>
      </w:r>
    </w:p>
    <w:p w14:paraId="738E3217" w14:textId="77777777" w:rsidR="00B421F8" w:rsidRPr="00564F51" w:rsidRDefault="00B421F8" w:rsidP="00B421F8">
      <w:pPr>
        <w:numPr>
          <w:ilvl w:val="2"/>
          <w:numId w:val="66"/>
        </w:numPr>
        <w:spacing w:line="240" w:lineRule="auto"/>
        <w:ind w:right="-270"/>
        <w:jc w:val="both"/>
        <w:rPr>
          <w:rFonts w:ascii="Arial" w:hAnsi="Arial" w:cs="Arial"/>
        </w:rPr>
      </w:pPr>
      <w:r w:rsidRPr="00564F51">
        <w:rPr>
          <w:rFonts w:ascii="Arial" w:hAnsi="Arial" w:cs="Arial"/>
        </w:rPr>
        <w:t>If the Pharmacy contracts with an outside shredding vendor, the outside shredding vendor must:</w:t>
      </w:r>
    </w:p>
    <w:p w14:paraId="31249E5B" w14:textId="77777777" w:rsidR="00B421F8" w:rsidRPr="00564F51" w:rsidRDefault="00B421F8" w:rsidP="00B421F8">
      <w:pPr>
        <w:numPr>
          <w:ilvl w:val="3"/>
          <w:numId w:val="67"/>
        </w:numPr>
        <w:spacing w:line="240" w:lineRule="auto"/>
        <w:ind w:right="-270"/>
        <w:jc w:val="both"/>
        <w:rPr>
          <w:rFonts w:ascii="Arial" w:hAnsi="Arial" w:cs="Arial"/>
        </w:rPr>
      </w:pPr>
      <w:r w:rsidRPr="00564F51">
        <w:rPr>
          <w:rFonts w:ascii="Arial" w:hAnsi="Arial" w:cs="Arial"/>
        </w:rPr>
        <w:t>Ensure their shredding personnel are bonded.</w:t>
      </w:r>
    </w:p>
    <w:p w14:paraId="64DBE897" w14:textId="77777777" w:rsidR="00B421F8" w:rsidRPr="00564F51" w:rsidRDefault="00B421F8" w:rsidP="00E2772B">
      <w:pPr>
        <w:numPr>
          <w:ilvl w:val="3"/>
          <w:numId w:val="67"/>
        </w:numPr>
        <w:spacing w:after="120" w:line="240" w:lineRule="auto"/>
        <w:ind w:right="-274"/>
        <w:jc w:val="both"/>
        <w:rPr>
          <w:rFonts w:ascii="Arial" w:hAnsi="Arial" w:cs="Arial"/>
        </w:rPr>
      </w:pPr>
      <w:r w:rsidRPr="00564F51">
        <w:rPr>
          <w:rFonts w:ascii="Arial" w:hAnsi="Arial" w:cs="Arial"/>
        </w:rPr>
        <w:t>Provide locked, secure shred bins throughout the premises, based on the estimated volume of records generated by the location.</w:t>
      </w:r>
    </w:p>
    <w:p w14:paraId="6376D965" w14:textId="77777777" w:rsidR="00B421F8" w:rsidRPr="00564F51" w:rsidRDefault="00B421F8" w:rsidP="00E2772B">
      <w:pPr>
        <w:numPr>
          <w:ilvl w:val="3"/>
          <w:numId w:val="67"/>
        </w:numPr>
        <w:spacing w:after="120" w:line="240" w:lineRule="auto"/>
        <w:ind w:right="-274"/>
        <w:jc w:val="both"/>
        <w:rPr>
          <w:rFonts w:ascii="Arial" w:hAnsi="Arial" w:cs="Arial"/>
        </w:rPr>
      </w:pPr>
      <w:r w:rsidRPr="00564F51">
        <w:rPr>
          <w:rFonts w:ascii="Arial" w:hAnsi="Arial" w:cs="Arial"/>
        </w:rPr>
        <w:t>Physically collect records from the shred bins located throughout the pharmacy on a regularly scheduled, mutually-agreed-upon basis.</w:t>
      </w:r>
    </w:p>
    <w:p w14:paraId="617EF126" w14:textId="77777777" w:rsidR="00B421F8" w:rsidRPr="00564F51" w:rsidRDefault="00B421F8" w:rsidP="00E2772B">
      <w:pPr>
        <w:numPr>
          <w:ilvl w:val="3"/>
          <w:numId w:val="67"/>
        </w:numPr>
        <w:spacing w:after="120" w:line="240" w:lineRule="auto"/>
        <w:ind w:right="-274"/>
        <w:jc w:val="both"/>
        <w:rPr>
          <w:rFonts w:ascii="Arial" w:hAnsi="Arial" w:cs="Arial"/>
        </w:rPr>
      </w:pPr>
      <w:r w:rsidRPr="00564F51">
        <w:rPr>
          <w:rFonts w:ascii="Arial" w:hAnsi="Arial" w:cs="Arial"/>
        </w:rPr>
        <w:t>Ensure that Pharmacy personnel will escort them while on the premises, collecting the records from the shred bins.</w:t>
      </w:r>
    </w:p>
    <w:p w14:paraId="5DF62980" w14:textId="77777777" w:rsidR="00B421F8" w:rsidRPr="00564F51" w:rsidRDefault="00B421F8" w:rsidP="00E2772B">
      <w:pPr>
        <w:numPr>
          <w:ilvl w:val="3"/>
          <w:numId w:val="67"/>
        </w:numPr>
        <w:spacing w:after="120" w:line="240" w:lineRule="auto"/>
        <w:ind w:right="-274"/>
        <w:jc w:val="both"/>
        <w:rPr>
          <w:rFonts w:ascii="Arial" w:hAnsi="Arial" w:cs="Arial"/>
        </w:rPr>
      </w:pPr>
      <w:r w:rsidRPr="00564F51">
        <w:rPr>
          <w:rFonts w:ascii="Arial" w:hAnsi="Arial" w:cs="Arial"/>
        </w:rPr>
        <w:t>Shred all records from the shred bins, using a mechanical shredding device, on premises.</w:t>
      </w:r>
    </w:p>
    <w:p w14:paraId="47A30684" w14:textId="77777777" w:rsidR="00B421F8" w:rsidRPr="00564F51" w:rsidRDefault="00B421F8" w:rsidP="00E2772B">
      <w:pPr>
        <w:numPr>
          <w:ilvl w:val="3"/>
          <w:numId w:val="67"/>
        </w:numPr>
        <w:spacing w:after="120" w:line="240" w:lineRule="auto"/>
        <w:ind w:right="-274"/>
        <w:jc w:val="both"/>
        <w:rPr>
          <w:rFonts w:ascii="Arial" w:hAnsi="Arial" w:cs="Arial"/>
        </w:rPr>
      </w:pPr>
      <w:r w:rsidRPr="00564F51">
        <w:rPr>
          <w:rFonts w:ascii="Arial" w:hAnsi="Arial" w:cs="Arial"/>
        </w:rPr>
        <w:t>At the conclusion of shredding process, immediately provide the Pharmacy with a Certificate of Destruction.</w:t>
      </w:r>
    </w:p>
    <w:p w14:paraId="543DC8D3" w14:textId="77777777" w:rsidR="00B421F8" w:rsidRPr="00564F51" w:rsidRDefault="00B421F8" w:rsidP="00B421F8">
      <w:pPr>
        <w:numPr>
          <w:ilvl w:val="2"/>
          <w:numId w:val="68"/>
        </w:numPr>
        <w:spacing w:line="240" w:lineRule="auto"/>
        <w:ind w:right="-270"/>
        <w:jc w:val="both"/>
        <w:rPr>
          <w:rFonts w:ascii="Arial" w:hAnsi="Arial" w:cs="Arial"/>
        </w:rPr>
      </w:pPr>
      <w:r w:rsidRPr="00564F51">
        <w:rPr>
          <w:rFonts w:ascii="Arial" w:hAnsi="Arial" w:cs="Arial"/>
        </w:rPr>
        <w:t xml:space="preserve">Records stored at an offsite storage vendor and which require destruction must be shredded in accordance with the requirements above. The Pharmacy is responsible for checking with the Board of Pharmacy to ensure offsite storage is permissible. </w:t>
      </w:r>
    </w:p>
    <w:p w14:paraId="614E1C72" w14:textId="77777777" w:rsidR="00B421F8" w:rsidRPr="00564F51" w:rsidRDefault="00B421F8" w:rsidP="00B421F8">
      <w:pPr>
        <w:numPr>
          <w:ilvl w:val="2"/>
          <w:numId w:val="68"/>
        </w:numPr>
        <w:spacing w:line="240" w:lineRule="auto"/>
        <w:ind w:right="-270"/>
        <w:jc w:val="both"/>
        <w:rPr>
          <w:rFonts w:ascii="Arial" w:hAnsi="Arial" w:cs="Arial"/>
        </w:rPr>
      </w:pPr>
      <w:r w:rsidRPr="00564F51">
        <w:rPr>
          <w:rFonts w:ascii="Arial" w:hAnsi="Arial" w:cs="Arial"/>
        </w:rPr>
        <w:t>The Pharmacy owner must maintain the Certificates of Destruction in an accessible location, and they must be made available for inspection upon request.</w:t>
      </w:r>
    </w:p>
    <w:p w14:paraId="5B50BFB5" w14:textId="77777777" w:rsidR="00B421F8" w:rsidRPr="00564F51" w:rsidRDefault="00B421F8" w:rsidP="00B421F8">
      <w:pPr>
        <w:numPr>
          <w:ilvl w:val="0"/>
          <w:numId w:val="69"/>
        </w:numPr>
        <w:spacing w:line="240" w:lineRule="auto"/>
        <w:ind w:right="-274"/>
        <w:jc w:val="both"/>
        <w:rPr>
          <w:rFonts w:ascii="Arial" w:hAnsi="Arial" w:cs="Arial"/>
        </w:rPr>
      </w:pPr>
      <w:r w:rsidRPr="00564F51">
        <w:rPr>
          <w:rFonts w:ascii="Arial" w:hAnsi="Arial" w:cs="Arial"/>
          <w:b/>
        </w:rPr>
        <w:t xml:space="preserve">References: </w:t>
      </w:r>
    </w:p>
    <w:p w14:paraId="43D7631D" w14:textId="465E37B6" w:rsidR="00B421F8" w:rsidRPr="00564F51" w:rsidRDefault="00BE5377" w:rsidP="00B421F8">
      <w:pPr>
        <w:numPr>
          <w:ilvl w:val="0"/>
          <w:numId w:val="60"/>
        </w:numPr>
        <w:spacing w:line="240" w:lineRule="auto"/>
        <w:ind w:right="-270"/>
        <w:jc w:val="both"/>
        <w:rPr>
          <w:rFonts w:ascii="Arial" w:hAnsi="Arial" w:cs="Arial"/>
        </w:rPr>
      </w:pPr>
      <w:hyperlink w:anchor="page38" w:history="1">
        <w:r w:rsidR="00B421F8" w:rsidRPr="00564F51">
          <w:rPr>
            <w:rStyle w:val="Hyperlink"/>
            <w:rFonts w:ascii="Arial" w:hAnsi="Arial" w:cs="Arial"/>
          </w:rPr>
          <w:t xml:space="preserve">SOP 2.02 </w:t>
        </w:r>
        <w:r w:rsidR="002C5AB9" w:rsidRPr="00564F51">
          <w:rPr>
            <w:rStyle w:val="Hyperlink"/>
            <w:rFonts w:ascii="Arial" w:hAnsi="Arial" w:cs="Arial"/>
          </w:rPr>
          <w:t xml:space="preserve">- </w:t>
        </w:r>
        <w:r w:rsidR="00B421F8" w:rsidRPr="00564F51">
          <w:rPr>
            <w:rStyle w:val="Hyperlink"/>
            <w:rFonts w:ascii="Arial" w:hAnsi="Arial" w:cs="Arial"/>
          </w:rPr>
          <w:t>Document Control and Change Control</w:t>
        </w:r>
      </w:hyperlink>
    </w:p>
    <w:p w14:paraId="390219A4" w14:textId="79CB0A27" w:rsidR="00B421F8" w:rsidRPr="007B5DD9" w:rsidRDefault="00B421F8">
      <w:pPr>
        <w:numPr>
          <w:ilvl w:val="0"/>
          <w:numId w:val="69"/>
        </w:numPr>
        <w:spacing w:line="240" w:lineRule="auto"/>
        <w:ind w:right="-274"/>
        <w:jc w:val="both"/>
        <w:rPr>
          <w:rFonts w:ascii="Arial" w:hAnsi="Arial" w:cs="Arial"/>
        </w:rPr>
      </w:pPr>
      <w:r w:rsidRPr="007B5DD9">
        <w:rPr>
          <w:rFonts w:ascii="Arial" w:hAnsi="Arial" w:cs="Arial"/>
          <w:b/>
        </w:rPr>
        <w:t xml:space="preserve">Attachments:  </w:t>
      </w:r>
      <w:r w:rsidRPr="007B5DD9">
        <w:rPr>
          <w:rFonts w:ascii="Arial" w:hAnsi="Arial" w:cs="Arial"/>
        </w:rPr>
        <w:t>N/A</w:t>
      </w:r>
      <w:r w:rsidR="009E317C" w:rsidRPr="007B5DD9">
        <w:rPr>
          <w:rFonts w:ascii="Arial" w:hAnsi="Arial" w:cs="Arial"/>
        </w:rPr>
        <w:t xml:space="preserve">                                                                            </w:t>
      </w:r>
    </w:p>
    <w:p w14:paraId="2A2966CF" w14:textId="022B3397" w:rsidR="0089291B" w:rsidRPr="00564F51" w:rsidRDefault="0089291B" w:rsidP="00B421F8">
      <w:pPr>
        <w:numPr>
          <w:ilvl w:val="0"/>
          <w:numId w:val="69"/>
        </w:numPr>
        <w:spacing w:line="240" w:lineRule="auto"/>
        <w:ind w:right="-274"/>
        <w:jc w:val="both"/>
        <w:rPr>
          <w:rFonts w:ascii="Arial" w:hAnsi="Arial" w:cs="Arial"/>
        </w:rPr>
        <w:sectPr w:rsidR="0089291B" w:rsidRPr="00564F51" w:rsidSect="00D50915">
          <w:headerReference w:type="default" r:id="rId40"/>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C455C2" w:rsidRPr="00564F51" w14:paraId="7BEC5F8C" w14:textId="77777777" w:rsidTr="001F7567">
        <w:tc>
          <w:tcPr>
            <w:tcW w:w="4939" w:type="dxa"/>
          </w:tcPr>
          <w:p w14:paraId="230B5DD9" w14:textId="77777777" w:rsidR="00C455C2" w:rsidRPr="0035561C" w:rsidRDefault="00C455C2" w:rsidP="001F7567">
            <w:pPr>
              <w:jc w:val="both"/>
              <w:rPr>
                <w:rFonts w:ascii="Arial" w:hAnsi="Arial" w:cs="Arial"/>
              </w:rPr>
            </w:pPr>
            <w:r w:rsidRPr="0035561C">
              <w:rPr>
                <w:rFonts w:ascii="Arial" w:hAnsi="Arial" w:cs="Arial"/>
              </w:rPr>
              <w:t>Prepared by/Date:</w:t>
            </w:r>
          </w:p>
        </w:tc>
        <w:tc>
          <w:tcPr>
            <w:tcW w:w="4889" w:type="dxa"/>
          </w:tcPr>
          <w:p w14:paraId="061C04AF" w14:textId="77777777" w:rsidR="00C455C2" w:rsidRPr="00D64EC6" w:rsidRDefault="00C455C2" w:rsidP="001F7567">
            <w:pPr>
              <w:jc w:val="both"/>
              <w:rPr>
                <w:rFonts w:ascii="Arial" w:hAnsi="Arial" w:cs="Arial"/>
              </w:rPr>
            </w:pPr>
            <w:r w:rsidRPr="00D64EC6">
              <w:rPr>
                <w:rFonts w:ascii="Arial" w:hAnsi="Arial" w:cs="Arial"/>
              </w:rPr>
              <w:t>Approved by/Date:</w:t>
            </w:r>
          </w:p>
        </w:tc>
      </w:tr>
    </w:tbl>
    <w:p w14:paraId="767FA311" w14:textId="213A0E47" w:rsidR="00D95C41" w:rsidRDefault="00D95C41" w:rsidP="00D95C41">
      <w:pPr>
        <w:pStyle w:val="Heading1"/>
      </w:pPr>
      <w:bookmarkStart w:id="69" w:name="page45"/>
      <w:bookmarkStart w:id="70" w:name="_Toc504744206"/>
      <w:bookmarkEnd w:id="69"/>
      <w:r>
        <w:t>3.0 Human Resources</w:t>
      </w:r>
      <w:bookmarkEnd w:id="70"/>
    </w:p>
    <w:p w14:paraId="47C113A1" w14:textId="63D4D1C0" w:rsidR="000E2C42" w:rsidRPr="000E2C42" w:rsidRDefault="000E2C42" w:rsidP="00D95C41">
      <w:pPr>
        <w:pStyle w:val="Heading2"/>
      </w:pPr>
      <w:bookmarkStart w:id="71" w:name="_Toc504744207"/>
      <w:r w:rsidRPr="000E2C42">
        <w:t>3.01 Disabilities and Reasonable Accommodation</w:t>
      </w:r>
      <w:bookmarkEnd w:id="71"/>
    </w:p>
    <w:p w14:paraId="3246136B" w14:textId="2F50BF21" w:rsidR="00C455C2" w:rsidRPr="00407357" w:rsidRDefault="00C455C2" w:rsidP="00C455C2">
      <w:pPr>
        <w:pStyle w:val="ListParagraph"/>
        <w:numPr>
          <w:ilvl w:val="0"/>
          <w:numId w:val="70"/>
        </w:numPr>
        <w:spacing w:line="240" w:lineRule="auto"/>
        <w:ind w:right="-270"/>
        <w:contextualSpacing w:val="0"/>
        <w:jc w:val="both"/>
        <w:rPr>
          <w:rFonts w:ascii="Arial" w:hAnsi="Arial" w:cs="Arial"/>
        </w:rPr>
      </w:pPr>
      <w:r w:rsidRPr="00D64EC6">
        <w:rPr>
          <w:rFonts w:ascii="Arial" w:hAnsi="Arial" w:cs="Arial"/>
          <w:b/>
        </w:rPr>
        <w:t xml:space="preserve">Purpose:  </w:t>
      </w:r>
      <w:r w:rsidRPr="00D64EC6">
        <w:rPr>
          <w:rFonts w:ascii="Arial" w:hAnsi="Arial" w:cs="Arial"/>
        </w:rPr>
        <w:t xml:space="preserve">This policy describes the process by which personnel and applicants with disabilities can request reasonable accommodations for their disabilities.  </w:t>
      </w:r>
    </w:p>
    <w:p w14:paraId="4563C48A" w14:textId="77777777" w:rsidR="00C455C2" w:rsidRPr="00B062F7" w:rsidRDefault="00C455C2" w:rsidP="00C455C2">
      <w:pPr>
        <w:pStyle w:val="ListParagraph"/>
        <w:numPr>
          <w:ilvl w:val="0"/>
          <w:numId w:val="70"/>
        </w:numPr>
        <w:spacing w:line="240" w:lineRule="auto"/>
        <w:ind w:right="-270"/>
        <w:contextualSpacing w:val="0"/>
        <w:jc w:val="both"/>
        <w:rPr>
          <w:rFonts w:ascii="Arial" w:hAnsi="Arial" w:cs="Arial"/>
          <w:b/>
        </w:rPr>
      </w:pPr>
      <w:r w:rsidRPr="00C03911">
        <w:rPr>
          <w:rFonts w:ascii="Arial" w:hAnsi="Arial" w:cs="Arial"/>
          <w:b/>
        </w:rPr>
        <w:t xml:space="preserve">Scope:  </w:t>
      </w:r>
      <w:r w:rsidRPr="00B062F7">
        <w:rPr>
          <w:rFonts w:ascii="Arial" w:hAnsi="Arial" w:cs="Arial"/>
        </w:rPr>
        <w:t>This policy applies to Pharmacies with personnel of 15 or more.</w:t>
      </w:r>
    </w:p>
    <w:p w14:paraId="1F77C5B7" w14:textId="42CC7CCB" w:rsidR="00C455C2" w:rsidRPr="0060277B" w:rsidRDefault="00C455C2" w:rsidP="00C455C2">
      <w:pPr>
        <w:pStyle w:val="ListParagraph"/>
        <w:numPr>
          <w:ilvl w:val="0"/>
          <w:numId w:val="70"/>
        </w:numPr>
        <w:spacing w:line="240" w:lineRule="auto"/>
        <w:ind w:right="-270"/>
        <w:contextualSpacing w:val="0"/>
        <w:jc w:val="both"/>
        <w:rPr>
          <w:rFonts w:ascii="Arial" w:hAnsi="Arial" w:cs="Arial"/>
        </w:rPr>
      </w:pPr>
      <w:r w:rsidRPr="00F477E3">
        <w:rPr>
          <w:rFonts w:ascii="Arial" w:hAnsi="Arial" w:cs="Arial"/>
          <w:b/>
        </w:rPr>
        <w:t xml:space="preserve">Definitions:  </w:t>
      </w:r>
      <w:r w:rsidRPr="00F477E3">
        <w:rPr>
          <w:rFonts w:ascii="Arial" w:hAnsi="Arial" w:cs="Arial"/>
        </w:rPr>
        <w:t>This policy adopts the definitions set forth in the Americans with Disabilities Act</w:t>
      </w:r>
      <w:r w:rsidR="00464396">
        <w:rPr>
          <w:rFonts w:ascii="Arial" w:hAnsi="Arial" w:cs="Arial"/>
        </w:rPr>
        <w:t xml:space="preserve"> (ADA)</w:t>
      </w:r>
      <w:r w:rsidRPr="00F477E3">
        <w:rPr>
          <w:rFonts w:ascii="Arial" w:hAnsi="Arial" w:cs="Arial"/>
        </w:rPr>
        <w:t xml:space="preserve"> and any applicable state law.</w:t>
      </w:r>
    </w:p>
    <w:p w14:paraId="4C6D3ADE" w14:textId="77777777" w:rsidR="00274335" w:rsidRDefault="00C455C2" w:rsidP="00274335">
      <w:pPr>
        <w:pStyle w:val="ListParagraph"/>
        <w:numPr>
          <w:ilvl w:val="0"/>
          <w:numId w:val="70"/>
        </w:numPr>
        <w:spacing w:line="240" w:lineRule="auto"/>
        <w:ind w:right="-270"/>
        <w:contextualSpacing w:val="0"/>
        <w:jc w:val="both"/>
        <w:rPr>
          <w:rFonts w:ascii="Arial" w:hAnsi="Arial" w:cs="Arial"/>
        </w:rPr>
      </w:pPr>
      <w:r w:rsidRPr="0060277B">
        <w:rPr>
          <w:rFonts w:ascii="Arial" w:hAnsi="Arial" w:cs="Arial"/>
          <w:b/>
        </w:rPr>
        <w:t xml:space="preserve">Policy:  </w:t>
      </w:r>
      <w:r w:rsidRPr="0060277B">
        <w:rPr>
          <w:rFonts w:ascii="Arial" w:hAnsi="Arial" w:cs="Arial"/>
        </w:rPr>
        <w:t>Qualified individuals with disabilities, as defined under applicable federal and state law, may request reasonable accommodations that will assist them in performing the essential functions of their positions. Requests</w:t>
      </w:r>
      <w:r w:rsidRPr="00F47B12">
        <w:rPr>
          <w:rFonts w:ascii="Arial" w:hAnsi="Arial" w:cs="Arial"/>
        </w:rPr>
        <w:t xml:space="preserve"> for accommodation must be directed to the Pharmacy owner. The Pharmacy owner will work with individuals on a case-by-case basis to determine what reasonable accommodation, if any, is appropriate.</w:t>
      </w:r>
    </w:p>
    <w:p w14:paraId="58E5557A" w14:textId="77777777" w:rsidR="009E317C" w:rsidRDefault="009E317C" w:rsidP="001E441C">
      <w:pPr>
        <w:spacing w:line="240" w:lineRule="auto"/>
        <w:ind w:right="-270"/>
        <w:jc w:val="both"/>
        <w:rPr>
          <w:rFonts w:ascii="Arial" w:hAnsi="Arial" w:cs="Arial"/>
        </w:rPr>
      </w:pPr>
    </w:p>
    <w:p w14:paraId="68764C49" w14:textId="77777777" w:rsidR="009E317C" w:rsidRDefault="009E317C" w:rsidP="001E441C">
      <w:pPr>
        <w:spacing w:line="240" w:lineRule="auto"/>
        <w:ind w:right="-270"/>
        <w:jc w:val="both"/>
        <w:rPr>
          <w:rFonts w:ascii="Arial" w:hAnsi="Arial" w:cs="Arial"/>
        </w:rPr>
      </w:pPr>
    </w:p>
    <w:p w14:paraId="1D597A71" w14:textId="77777777" w:rsidR="009E317C" w:rsidRDefault="009E317C" w:rsidP="001E441C">
      <w:pPr>
        <w:spacing w:line="240" w:lineRule="auto"/>
        <w:ind w:right="-270"/>
        <w:jc w:val="both"/>
        <w:rPr>
          <w:rFonts w:ascii="Arial" w:hAnsi="Arial" w:cs="Arial"/>
        </w:rPr>
      </w:pPr>
    </w:p>
    <w:p w14:paraId="0CBB0670" w14:textId="77777777" w:rsidR="009E317C" w:rsidRDefault="009E317C" w:rsidP="001E441C">
      <w:pPr>
        <w:spacing w:line="240" w:lineRule="auto"/>
        <w:ind w:right="-270"/>
        <w:jc w:val="both"/>
        <w:rPr>
          <w:rFonts w:ascii="Arial" w:hAnsi="Arial" w:cs="Arial"/>
        </w:rPr>
      </w:pPr>
    </w:p>
    <w:p w14:paraId="7DF2B1CD" w14:textId="77777777" w:rsidR="009E317C" w:rsidRDefault="009E317C" w:rsidP="001E441C">
      <w:pPr>
        <w:spacing w:line="240" w:lineRule="auto"/>
        <w:ind w:right="-270"/>
        <w:jc w:val="both"/>
        <w:rPr>
          <w:rFonts w:ascii="Arial" w:hAnsi="Arial" w:cs="Arial"/>
        </w:rPr>
      </w:pPr>
    </w:p>
    <w:p w14:paraId="629C11BD" w14:textId="77777777" w:rsidR="009E317C" w:rsidRDefault="009E317C" w:rsidP="001E441C">
      <w:pPr>
        <w:spacing w:line="240" w:lineRule="auto"/>
        <w:ind w:right="-270"/>
        <w:jc w:val="both"/>
        <w:rPr>
          <w:rFonts w:ascii="Arial" w:hAnsi="Arial" w:cs="Arial"/>
        </w:rPr>
      </w:pPr>
    </w:p>
    <w:p w14:paraId="0CDE561B" w14:textId="77777777" w:rsidR="009E317C" w:rsidRDefault="009E317C" w:rsidP="001E441C">
      <w:pPr>
        <w:spacing w:line="240" w:lineRule="auto"/>
        <w:ind w:right="-270"/>
        <w:jc w:val="both"/>
        <w:rPr>
          <w:rFonts w:ascii="Arial" w:hAnsi="Arial" w:cs="Arial"/>
        </w:rPr>
      </w:pPr>
    </w:p>
    <w:p w14:paraId="4899FF02" w14:textId="77777777" w:rsidR="009E317C" w:rsidRDefault="009E317C" w:rsidP="001E441C">
      <w:pPr>
        <w:spacing w:line="240" w:lineRule="auto"/>
        <w:ind w:right="-270"/>
        <w:jc w:val="both"/>
        <w:rPr>
          <w:rFonts w:ascii="Arial" w:hAnsi="Arial" w:cs="Arial"/>
        </w:rPr>
      </w:pPr>
    </w:p>
    <w:p w14:paraId="50E8C051" w14:textId="15784518" w:rsidR="00C455C2" w:rsidRPr="00626D46" w:rsidRDefault="00C455C2" w:rsidP="00274335">
      <w:pPr>
        <w:spacing w:line="240" w:lineRule="auto"/>
        <w:ind w:right="-270"/>
        <w:jc w:val="both"/>
        <w:rPr>
          <w:rFonts w:ascii="Arial" w:hAnsi="Arial" w:cs="Arial"/>
        </w:rPr>
        <w:sectPr w:rsidR="00C455C2" w:rsidRPr="00626D46" w:rsidSect="00D50915">
          <w:headerReference w:type="default" r:id="rId41"/>
          <w:pgSz w:w="12240" w:h="15840"/>
          <w:pgMar w:top="1440" w:right="1080" w:bottom="1440" w:left="1080" w:header="720" w:footer="576" w:gutter="0"/>
          <w:cols w:space="720"/>
          <w:docGrid w:linePitch="360"/>
        </w:sectPr>
      </w:pPr>
      <w:r w:rsidRPr="00626D46">
        <w:rPr>
          <w:rFonts w:ascii="Arial" w:hAnsi="Arial" w:cs="Arial"/>
        </w:rPr>
        <w:t xml:space="preserve">   </w:t>
      </w:r>
    </w:p>
    <w:tbl>
      <w:tblPr>
        <w:tblStyle w:val="TableGrid"/>
        <w:tblW w:w="9828" w:type="dxa"/>
        <w:tblLook w:val="04A0" w:firstRow="1" w:lastRow="0" w:firstColumn="1" w:lastColumn="0" w:noHBand="0" w:noVBand="1"/>
      </w:tblPr>
      <w:tblGrid>
        <w:gridCol w:w="4939"/>
        <w:gridCol w:w="4889"/>
      </w:tblGrid>
      <w:tr w:rsidR="00C455C2" w:rsidRPr="00564F51" w14:paraId="2F0351F4" w14:textId="77777777" w:rsidTr="001F7567">
        <w:tc>
          <w:tcPr>
            <w:tcW w:w="4939" w:type="dxa"/>
          </w:tcPr>
          <w:p w14:paraId="0C26BE2B" w14:textId="77777777" w:rsidR="00C455C2" w:rsidRPr="00626D46" w:rsidRDefault="00C455C2" w:rsidP="001F7567">
            <w:pPr>
              <w:jc w:val="both"/>
              <w:rPr>
                <w:rFonts w:ascii="Arial" w:hAnsi="Arial" w:cs="Arial"/>
              </w:rPr>
            </w:pPr>
            <w:r w:rsidRPr="00626D46">
              <w:rPr>
                <w:rFonts w:ascii="Arial" w:hAnsi="Arial" w:cs="Arial"/>
              </w:rPr>
              <w:t>Prepared by/Date:</w:t>
            </w:r>
          </w:p>
        </w:tc>
        <w:tc>
          <w:tcPr>
            <w:tcW w:w="4889" w:type="dxa"/>
          </w:tcPr>
          <w:p w14:paraId="455A29D3" w14:textId="77777777" w:rsidR="00C455C2" w:rsidRPr="00626D46" w:rsidRDefault="00C455C2" w:rsidP="001F7567">
            <w:pPr>
              <w:jc w:val="both"/>
              <w:rPr>
                <w:rFonts w:ascii="Arial" w:hAnsi="Arial" w:cs="Arial"/>
              </w:rPr>
            </w:pPr>
            <w:r w:rsidRPr="00626D46">
              <w:rPr>
                <w:rFonts w:ascii="Arial" w:hAnsi="Arial" w:cs="Arial"/>
              </w:rPr>
              <w:t>Approved by/Date:</w:t>
            </w:r>
          </w:p>
        </w:tc>
      </w:tr>
    </w:tbl>
    <w:p w14:paraId="7F22E95B" w14:textId="42E3DAF7" w:rsidR="000E2C42" w:rsidRPr="000E2C42" w:rsidRDefault="000E2C42" w:rsidP="00D95C41">
      <w:pPr>
        <w:pStyle w:val="Heading2"/>
      </w:pPr>
      <w:bookmarkStart w:id="72" w:name="page46"/>
      <w:bookmarkStart w:id="73" w:name="_Toc504744208"/>
      <w:bookmarkEnd w:id="72"/>
      <w:r w:rsidRPr="000E2C42">
        <w:t>3.02 ADA Access</w:t>
      </w:r>
      <w:bookmarkEnd w:id="73"/>
    </w:p>
    <w:p w14:paraId="1C2547A5" w14:textId="62129D21" w:rsidR="00C455C2" w:rsidRPr="00407357" w:rsidRDefault="00C455C2" w:rsidP="00C455C2">
      <w:pPr>
        <w:pStyle w:val="ListParagraph"/>
        <w:numPr>
          <w:ilvl w:val="0"/>
          <w:numId w:val="71"/>
        </w:numPr>
        <w:spacing w:line="240" w:lineRule="auto"/>
        <w:ind w:right="-270"/>
        <w:contextualSpacing w:val="0"/>
        <w:jc w:val="both"/>
        <w:rPr>
          <w:rFonts w:ascii="Arial" w:hAnsi="Arial" w:cs="Arial"/>
        </w:rPr>
      </w:pPr>
      <w:r w:rsidRPr="00D64EC6">
        <w:rPr>
          <w:rFonts w:ascii="Arial" w:hAnsi="Arial" w:cs="Arial"/>
          <w:b/>
        </w:rPr>
        <w:t xml:space="preserve">Purpose:  </w:t>
      </w:r>
      <w:r w:rsidRPr="00D64EC6">
        <w:rPr>
          <w:rFonts w:ascii="Arial" w:hAnsi="Arial" w:cs="Arial"/>
        </w:rPr>
        <w:t xml:space="preserve">This policy describes the Pharmacy’s compliance with federal and state laws requiring places of public accommodation to provide equal access and opportunities to disabled individuals.    </w:t>
      </w:r>
    </w:p>
    <w:p w14:paraId="5D3A3FD5" w14:textId="77777777" w:rsidR="00C455C2" w:rsidRPr="00F477E3" w:rsidRDefault="00C455C2" w:rsidP="00C455C2">
      <w:pPr>
        <w:pStyle w:val="ListParagraph"/>
        <w:numPr>
          <w:ilvl w:val="0"/>
          <w:numId w:val="71"/>
        </w:numPr>
        <w:spacing w:line="240" w:lineRule="auto"/>
        <w:ind w:right="-270"/>
        <w:contextualSpacing w:val="0"/>
        <w:jc w:val="both"/>
        <w:rPr>
          <w:rFonts w:ascii="Arial" w:hAnsi="Arial" w:cs="Arial"/>
          <w:b/>
        </w:rPr>
      </w:pPr>
      <w:r w:rsidRPr="00C03911">
        <w:rPr>
          <w:rFonts w:ascii="Arial" w:hAnsi="Arial" w:cs="Arial"/>
          <w:b/>
        </w:rPr>
        <w:t xml:space="preserve">Scope:  </w:t>
      </w:r>
      <w:r w:rsidRPr="00B062F7">
        <w:rPr>
          <w:rFonts w:ascii="Arial" w:hAnsi="Arial" w:cs="Arial"/>
        </w:rPr>
        <w:t xml:space="preserve">This policy applies to applicants, personnel, contractors, and customers. </w:t>
      </w:r>
    </w:p>
    <w:p w14:paraId="1EAFC5BE" w14:textId="65AAF4DA" w:rsidR="00C455C2" w:rsidRPr="0060277B" w:rsidRDefault="00C455C2" w:rsidP="00C455C2">
      <w:pPr>
        <w:pStyle w:val="ListParagraph"/>
        <w:numPr>
          <w:ilvl w:val="0"/>
          <w:numId w:val="71"/>
        </w:numPr>
        <w:spacing w:line="240" w:lineRule="auto"/>
        <w:ind w:right="-270"/>
        <w:contextualSpacing w:val="0"/>
        <w:jc w:val="both"/>
        <w:rPr>
          <w:rFonts w:ascii="Arial" w:hAnsi="Arial" w:cs="Arial"/>
        </w:rPr>
      </w:pPr>
      <w:r w:rsidRPr="0060277B">
        <w:rPr>
          <w:rFonts w:ascii="Arial" w:hAnsi="Arial" w:cs="Arial"/>
          <w:b/>
        </w:rPr>
        <w:t xml:space="preserve">Definitions:  </w:t>
      </w:r>
      <w:r w:rsidRPr="0060277B">
        <w:rPr>
          <w:rFonts w:ascii="Arial" w:hAnsi="Arial" w:cs="Arial"/>
        </w:rPr>
        <w:t>This policy adopts the definitions set forth in the Americans with Disabilities Act</w:t>
      </w:r>
      <w:r w:rsidR="007B5DD9">
        <w:rPr>
          <w:rFonts w:ascii="Arial" w:hAnsi="Arial" w:cs="Arial"/>
        </w:rPr>
        <w:t xml:space="preserve"> (ADA)</w:t>
      </w:r>
      <w:r w:rsidRPr="0060277B">
        <w:rPr>
          <w:rFonts w:ascii="Arial" w:hAnsi="Arial" w:cs="Arial"/>
        </w:rPr>
        <w:t xml:space="preserve"> and any applicable state law.</w:t>
      </w:r>
    </w:p>
    <w:p w14:paraId="68D921CD" w14:textId="59463BBE" w:rsidR="00274335" w:rsidRDefault="00C455C2" w:rsidP="00C455C2">
      <w:pPr>
        <w:pStyle w:val="ListParagraph"/>
        <w:numPr>
          <w:ilvl w:val="0"/>
          <w:numId w:val="71"/>
        </w:numPr>
        <w:spacing w:line="240" w:lineRule="auto"/>
        <w:ind w:right="-270"/>
        <w:contextualSpacing w:val="0"/>
        <w:jc w:val="both"/>
        <w:rPr>
          <w:rFonts w:ascii="Arial" w:hAnsi="Arial" w:cs="Arial"/>
        </w:rPr>
      </w:pPr>
      <w:r w:rsidRPr="0060277B">
        <w:rPr>
          <w:rFonts w:ascii="Arial" w:hAnsi="Arial" w:cs="Arial"/>
          <w:b/>
        </w:rPr>
        <w:t xml:space="preserve">Policy:  </w:t>
      </w:r>
      <w:r w:rsidRPr="00F47B12">
        <w:rPr>
          <w:rFonts w:ascii="Arial" w:hAnsi="Arial" w:cs="Arial"/>
        </w:rPr>
        <w:t>It is the policy of the Pharmacy to comply with federal and state laws requiring equal access for disabled indi</w:t>
      </w:r>
      <w:r w:rsidRPr="008D42B5">
        <w:rPr>
          <w:rFonts w:ascii="Arial" w:hAnsi="Arial" w:cs="Arial"/>
        </w:rPr>
        <w:t xml:space="preserve">viduals. Guide dogs and other animals that assist disabled individuals must be permitted on the premises, and the Pharmacy </w:t>
      </w:r>
      <w:r w:rsidR="007B5DD9">
        <w:rPr>
          <w:rFonts w:ascii="Arial" w:hAnsi="Arial" w:cs="Arial"/>
        </w:rPr>
        <w:t>will</w:t>
      </w:r>
      <w:r w:rsidR="007B5DD9" w:rsidRPr="008D42B5">
        <w:rPr>
          <w:rFonts w:ascii="Arial" w:hAnsi="Arial" w:cs="Arial"/>
        </w:rPr>
        <w:t xml:space="preserve"> </w:t>
      </w:r>
      <w:r w:rsidRPr="008D42B5">
        <w:rPr>
          <w:rFonts w:ascii="Arial" w:hAnsi="Arial" w:cs="Arial"/>
        </w:rPr>
        <w:t>take measures to ensure that individuals who are disabled have equal access to Pharmacy personnel and premises</w:t>
      </w:r>
      <w:r w:rsidR="007B5DD9">
        <w:rPr>
          <w:rFonts w:ascii="Arial" w:hAnsi="Arial" w:cs="Arial"/>
        </w:rPr>
        <w:t xml:space="preserve"> as set forth in the ADA.</w:t>
      </w:r>
    </w:p>
    <w:p w14:paraId="327257EE" w14:textId="77777777" w:rsidR="009E317C" w:rsidRDefault="009E317C" w:rsidP="001E441C">
      <w:pPr>
        <w:spacing w:line="240" w:lineRule="auto"/>
        <w:ind w:right="-270"/>
        <w:jc w:val="both"/>
        <w:rPr>
          <w:rFonts w:ascii="Arial" w:hAnsi="Arial" w:cs="Arial"/>
        </w:rPr>
      </w:pPr>
    </w:p>
    <w:p w14:paraId="7C6A7098" w14:textId="77777777" w:rsidR="009E317C" w:rsidRDefault="009E317C" w:rsidP="001E441C">
      <w:pPr>
        <w:spacing w:line="240" w:lineRule="auto"/>
        <w:ind w:right="-270"/>
        <w:jc w:val="both"/>
        <w:rPr>
          <w:rFonts w:ascii="Arial" w:hAnsi="Arial" w:cs="Arial"/>
        </w:rPr>
      </w:pPr>
    </w:p>
    <w:p w14:paraId="1A6E6FC8" w14:textId="77777777" w:rsidR="009E317C" w:rsidRDefault="009E317C" w:rsidP="001E441C">
      <w:pPr>
        <w:spacing w:line="240" w:lineRule="auto"/>
        <w:ind w:right="-270"/>
        <w:jc w:val="both"/>
        <w:rPr>
          <w:rFonts w:ascii="Arial" w:hAnsi="Arial" w:cs="Arial"/>
        </w:rPr>
      </w:pPr>
    </w:p>
    <w:p w14:paraId="19C3092D" w14:textId="77777777" w:rsidR="009E317C" w:rsidRDefault="009E317C" w:rsidP="001E441C">
      <w:pPr>
        <w:spacing w:line="240" w:lineRule="auto"/>
        <w:ind w:right="-270"/>
        <w:jc w:val="both"/>
        <w:rPr>
          <w:rFonts w:ascii="Arial" w:hAnsi="Arial" w:cs="Arial"/>
        </w:rPr>
      </w:pPr>
    </w:p>
    <w:p w14:paraId="6A43BBB1" w14:textId="77777777" w:rsidR="009E317C" w:rsidRDefault="009E317C" w:rsidP="001E441C">
      <w:pPr>
        <w:spacing w:line="240" w:lineRule="auto"/>
        <w:ind w:right="-270"/>
        <w:jc w:val="both"/>
        <w:rPr>
          <w:rFonts w:ascii="Arial" w:hAnsi="Arial" w:cs="Arial"/>
        </w:rPr>
      </w:pPr>
    </w:p>
    <w:p w14:paraId="438465EB" w14:textId="77777777" w:rsidR="009E317C" w:rsidRDefault="009E317C" w:rsidP="001E441C">
      <w:pPr>
        <w:spacing w:line="240" w:lineRule="auto"/>
        <w:ind w:right="-270"/>
        <w:jc w:val="both"/>
        <w:rPr>
          <w:rFonts w:ascii="Arial" w:hAnsi="Arial" w:cs="Arial"/>
        </w:rPr>
      </w:pPr>
    </w:p>
    <w:p w14:paraId="4946C26F" w14:textId="77777777" w:rsidR="009E317C" w:rsidRDefault="009E317C" w:rsidP="001E441C">
      <w:pPr>
        <w:spacing w:line="240" w:lineRule="auto"/>
        <w:ind w:right="-270"/>
        <w:jc w:val="both"/>
        <w:rPr>
          <w:rFonts w:ascii="Arial" w:hAnsi="Arial" w:cs="Arial"/>
        </w:rPr>
      </w:pPr>
    </w:p>
    <w:p w14:paraId="3A9E02E7" w14:textId="77777777" w:rsidR="009E317C" w:rsidRDefault="009E317C" w:rsidP="001E441C">
      <w:pPr>
        <w:spacing w:line="240" w:lineRule="auto"/>
        <w:ind w:right="-270"/>
        <w:jc w:val="both"/>
        <w:rPr>
          <w:rFonts w:ascii="Arial" w:hAnsi="Arial" w:cs="Arial"/>
        </w:rPr>
      </w:pPr>
    </w:p>
    <w:p w14:paraId="5AE224F1" w14:textId="77777777" w:rsidR="009E317C" w:rsidRDefault="009E317C" w:rsidP="001E441C">
      <w:pPr>
        <w:spacing w:line="240" w:lineRule="auto"/>
        <w:ind w:right="-270"/>
        <w:jc w:val="both"/>
        <w:rPr>
          <w:rFonts w:ascii="Arial" w:hAnsi="Arial" w:cs="Arial"/>
        </w:rPr>
      </w:pPr>
    </w:p>
    <w:p w14:paraId="30B02744" w14:textId="77777777" w:rsidR="009E317C" w:rsidRDefault="009E317C" w:rsidP="001E441C">
      <w:pPr>
        <w:spacing w:line="240" w:lineRule="auto"/>
        <w:ind w:right="-270"/>
        <w:jc w:val="both"/>
        <w:rPr>
          <w:rFonts w:ascii="Arial" w:hAnsi="Arial" w:cs="Arial"/>
        </w:rPr>
      </w:pPr>
    </w:p>
    <w:p w14:paraId="70DF1CE3" w14:textId="77777777" w:rsidR="009E317C" w:rsidRDefault="009E317C" w:rsidP="001E441C">
      <w:pPr>
        <w:spacing w:line="240" w:lineRule="auto"/>
        <w:ind w:right="-270"/>
        <w:jc w:val="both"/>
        <w:rPr>
          <w:rFonts w:ascii="Arial" w:hAnsi="Arial" w:cs="Arial"/>
        </w:rPr>
      </w:pPr>
    </w:p>
    <w:p w14:paraId="30D4200F" w14:textId="77777777" w:rsidR="009E317C" w:rsidRDefault="009E317C" w:rsidP="001E441C">
      <w:pPr>
        <w:spacing w:line="240" w:lineRule="auto"/>
        <w:ind w:right="-270"/>
        <w:jc w:val="both"/>
        <w:rPr>
          <w:rFonts w:ascii="Arial" w:hAnsi="Arial" w:cs="Arial"/>
        </w:rPr>
      </w:pPr>
    </w:p>
    <w:p w14:paraId="5841CB0F" w14:textId="13F5D71B" w:rsidR="00C455C2" w:rsidRPr="00626D46" w:rsidRDefault="00C455C2" w:rsidP="00274335">
      <w:pPr>
        <w:spacing w:line="240" w:lineRule="auto"/>
        <w:ind w:right="-270"/>
        <w:jc w:val="both"/>
        <w:rPr>
          <w:rFonts w:ascii="Arial" w:hAnsi="Arial" w:cs="Arial"/>
        </w:rPr>
        <w:sectPr w:rsidR="00C455C2" w:rsidRPr="00626D46" w:rsidSect="00D50915">
          <w:headerReference w:type="default" r:id="rId42"/>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1A1987" w:rsidRPr="00564F51" w14:paraId="70F6A3F3" w14:textId="77777777" w:rsidTr="001F7567">
        <w:tc>
          <w:tcPr>
            <w:tcW w:w="4939" w:type="dxa"/>
          </w:tcPr>
          <w:p w14:paraId="6F17F1C3" w14:textId="77777777" w:rsidR="001A1987" w:rsidRPr="00626D46" w:rsidRDefault="001A1987" w:rsidP="001F7567">
            <w:pPr>
              <w:jc w:val="both"/>
              <w:rPr>
                <w:rFonts w:ascii="Arial" w:hAnsi="Arial" w:cs="Arial"/>
              </w:rPr>
            </w:pPr>
            <w:r w:rsidRPr="00626D46">
              <w:rPr>
                <w:rFonts w:ascii="Arial" w:hAnsi="Arial" w:cs="Arial"/>
              </w:rPr>
              <w:t xml:space="preserve">Prepared by/Date: </w:t>
            </w:r>
          </w:p>
        </w:tc>
        <w:tc>
          <w:tcPr>
            <w:tcW w:w="4889" w:type="dxa"/>
          </w:tcPr>
          <w:p w14:paraId="04A2B496" w14:textId="77777777" w:rsidR="001A1987" w:rsidRPr="00626D46" w:rsidRDefault="001A1987" w:rsidP="001F7567">
            <w:pPr>
              <w:jc w:val="both"/>
              <w:rPr>
                <w:rFonts w:ascii="Arial" w:hAnsi="Arial" w:cs="Arial"/>
              </w:rPr>
            </w:pPr>
            <w:r w:rsidRPr="00626D46">
              <w:rPr>
                <w:rFonts w:ascii="Arial" w:hAnsi="Arial" w:cs="Arial"/>
              </w:rPr>
              <w:t xml:space="preserve">Approved by/Date: </w:t>
            </w:r>
          </w:p>
        </w:tc>
      </w:tr>
    </w:tbl>
    <w:p w14:paraId="3D17CE9A" w14:textId="73736817" w:rsidR="000E2C42" w:rsidRPr="000E2C42" w:rsidRDefault="000E2C42" w:rsidP="00D95C41">
      <w:pPr>
        <w:pStyle w:val="Heading2"/>
      </w:pPr>
      <w:bookmarkStart w:id="74" w:name="page47"/>
      <w:bookmarkStart w:id="75" w:name="_Toc504744209"/>
      <w:bookmarkEnd w:id="74"/>
      <w:r w:rsidRPr="000E2C42">
        <w:t>3.03 At Will Employment</w:t>
      </w:r>
      <w:bookmarkEnd w:id="75"/>
    </w:p>
    <w:p w14:paraId="333C8681" w14:textId="1A655919" w:rsidR="001A1987" w:rsidRPr="00407357" w:rsidRDefault="001A1987" w:rsidP="001A1987">
      <w:pPr>
        <w:pStyle w:val="ListParagraph"/>
        <w:numPr>
          <w:ilvl w:val="0"/>
          <w:numId w:val="72"/>
        </w:numPr>
        <w:spacing w:line="240" w:lineRule="auto"/>
        <w:ind w:right="-270"/>
        <w:contextualSpacing w:val="0"/>
        <w:jc w:val="both"/>
        <w:rPr>
          <w:rFonts w:ascii="Arial" w:hAnsi="Arial" w:cs="Arial"/>
        </w:rPr>
      </w:pPr>
      <w:r w:rsidRPr="00D64EC6">
        <w:rPr>
          <w:rFonts w:ascii="Arial" w:hAnsi="Arial" w:cs="Arial"/>
          <w:b/>
        </w:rPr>
        <w:t xml:space="preserve">Purpose:  </w:t>
      </w:r>
      <w:r w:rsidRPr="00D64EC6">
        <w:rPr>
          <w:rFonts w:ascii="Arial" w:hAnsi="Arial" w:cs="Arial"/>
        </w:rPr>
        <w:t xml:space="preserve">This policy describes the Pharmacy’s practice of hiring personnel whose employment may be terminated at-will.    </w:t>
      </w:r>
    </w:p>
    <w:p w14:paraId="3400C5DA" w14:textId="77777777" w:rsidR="001A1987" w:rsidRPr="00B062F7" w:rsidRDefault="001A1987" w:rsidP="001A1987">
      <w:pPr>
        <w:pStyle w:val="ListParagraph"/>
        <w:numPr>
          <w:ilvl w:val="0"/>
          <w:numId w:val="72"/>
        </w:numPr>
        <w:spacing w:line="240" w:lineRule="auto"/>
        <w:ind w:right="-270"/>
        <w:contextualSpacing w:val="0"/>
        <w:jc w:val="both"/>
        <w:rPr>
          <w:rFonts w:ascii="Arial" w:hAnsi="Arial" w:cs="Arial"/>
          <w:b/>
        </w:rPr>
      </w:pPr>
      <w:r w:rsidRPr="00C03911">
        <w:rPr>
          <w:rFonts w:ascii="Arial" w:hAnsi="Arial" w:cs="Arial"/>
          <w:b/>
        </w:rPr>
        <w:t xml:space="preserve">Scope:  </w:t>
      </w:r>
      <w:r w:rsidRPr="00B062F7">
        <w:rPr>
          <w:rFonts w:ascii="Arial" w:hAnsi="Arial" w:cs="Arial"/>
        </w:rPr>
        <w:t>This policy applies to all personnel.</w:t>
      </w:r>
    </w:p>
    <w:p w14:paraId="1CB2FE82" w14:textId="77777777" w:rsidR="001A1987" w:rsidRPr="00F477E3" w:rsidRDefault="001A1987" w:rsidP="001A1987">
      <w:pPr>
        <w:pStyle w:val="ListParagraph"/>
        <w:numPr>
          <w:ilvl w:val="0"/>
          <w:numId w:val="72"/>
        </w:numPr>
        <w:spacing w:line="240" w:lineRule="auto"/>
        <w:ind w:right="-270"/>
        <w:contextualSpacing w:val="0"/>
        <w:jc w:val="both"/>
        <w:rPr>
          <w:rFonts w:ascii="Arial" w:hAnsi="Arial" w:cs="Arial"/>
        </w:rPr>
      </w:pPr>
      <w:r w:rsidRPr="00F477E3">
        <w:rPr>
          <w:rFonts w:ascii="Arial" w:hAnsi="Arial" w:cs="Arial"/>
          <w:b/>
        </w:rPr>
        <w:t xml:space="preserve">Definitions:  </w:t>
      </w:r>
    </w:p>
    <w:p w14:paraId="19DA918D" w14:textId="062697C3" w:rsidR="001A1987" w:rsidRPr="00626D46" w:rsidRDefault="001A1987" w:rsidP="001A1987">
      <w:pPr>
        <w:spacing w:line="240" w:lineRule="auto"/>
        <w:ind w:left="720" w:right="-270"/>
        <w:jc w:val="both"/>
        <w:rPr>
          <w:rFonts w:ascii="Arial" w:hAnsi="Arial" w:cs="Arial"/>
        </w:rPr>
      </w:pPr>
      <w:r w:rsidRPr="0060277B">
        <w:rPr>
          <w:rFonts w:ascii="Arial" w:hAnsi="Arial" w:cs="Arial"/>
          <w:b/>
        </w:rPr>
        <w:t>At-</w:t>
      </w:r>
      <w:r w:rsidR="003A329F" w:rsidRPr="0060277B">
        <w:rPr>
          <w:rFonts w:ascii="Arial" w:hAnsi="Arial" w:cs="Arial"/>
          <w:b/>
        </w:rPr>
        <w:t>W</w:t>
      </w:r>
      <w:r w:rsidRPr="0060277B">
        <w:rPr>
          <w:rFonts w:ascii="Arial" w:hAnsi="Arial" w:cs="Arial"/>
          <w:b/>
        </w:rPr>
        <w:t>ill Employment:</w:t>
      </w:r>
      <w:r w:rsidRPr="00F47B12">
        <w:rPr>
          <w:rFonts w:ascii="Arial" w:hAnsi="Arial" w:cs="Arial"/>
        </w:rPr>
        <w:t xml:space="preserve"> Refers to employmen</w:t>
      </w:r>
      <w:r w:rsidRPr="008D42B5">
        <w:rPr>
          <w:rFonts w:ascii="Arial" w:hAnsi="Arial" w:cs="Arial"/>
        </w:rPr>
        <w:t>t that may be terminated at the will of either the Pharmacy owner or the employee at any time, for any reason.</w:t>
      </w:r>
    </w:p>
    <w:p w14:paraId="710E9D45" w14:textId="476E8F16" w:rsidR="001A1987" w:rsidRPr="00626D46" w:rsidRDefault="001A1987" w:rsidP="001A1987">
      <w:pPr>
        <w:pStyle w:val="ListParagraph"/>
        <w:numPr>
          <w:ilvl w:val="0"/>
          <w:numId w:val="72"/>
        </w:numPr>
        <w:spacing w:line="240" w:lineRule="auto"/>
        <w:ind w:right="-270"/>
        <w:contextualSpacing w:val="0"/>
        <w:jc w:val="both"/>
        <w:rPr>
          <w:rFonts w:ascii="Arial" w:hAnsi="Arial" w:cs="Arial"/>
          <w:b/>
        </w:rPr>
      </w:pPr>
      <w:r w:rsidRPr="00626D46">
        <w:rPr>
          <w:rFonts w:ascii="Arial" w:hAnsi="Arial" w:cs="Arial"/>
          <w:b/>
        </w:rPr>
        <w:t xml:space="preserve">Policy:  </w:t>
      </w:r>
      <w:r w:rsidRPr="00626D46">
        <w:rPr>
          <w:rFonts w:ascii="Arial" w:hAnsi="Arial" w:cs="Arial"/>
        </w:rPr>
        <w:t>Pharmacy personnel are at-will personnel. The Pharmacy does not guarantee employment to any employee for any length of time. Personnel are free to resign from the Pharmacy at any time for any reason, just as the Pharmacy is free to terminate anyone’s employment at any time</w:t>
      </w:r>
      <w:r w:rsidR="00274335" w:rsidRPr="00626D46">
        <w:rPr>
          <w:rFonts w:ascii="Arial" w:hAnsi="Arial" w:cs="Arial"/>
        </w:rPr>
        <w:t>,</w:t>
      </w:r>
      <w:r w:rsidRPr="00626D46">
        <w:rPr>
          <w:rFonts w:ascii="Arial" w:hAnsi="Arial" w:cs="Arial"/>
        </w:rPr>
        <w:t xml:space="preserve"> for any legal reason. </w:t>
      </w:r>
    </w:p>
    <w:p w14:paraId="6879B84D" w14:textId="0D15F686" w:rsidR="003A329F" w:rsidRPr="00626D46" w:rsidRDefault="001A1987" w:rsidP="003A329F">
      <w:pPr>
        <w:pStyle w:val="ListParagraph"/>
        <w:spacing w:line="240" w:lineRule="auto"/>
        <w:ind w:right="-270"/>
        <w:contextualSpacing w:val="0"/>
        <w:jc w:val="both"/>
        <w:rPr>
          <w:rFonts w:ascii="Arial" w:hAnsi="Arial" w:cs="Arial"/>
          <w:b/>
        </w:rPr>
      </w:pPr>
      <w:r w:rsidRPr="00626D46">
        <w:rPr>
          <w:rFonts w:ascii="Arial" w:hAnsi="Arial" w:cs="Arial"/>
        </w:rPr>
        <w:t>Exceptions to this policy may be created only in writing. Any contract guaranteeing employment for a specific length of time is not enforceable</w:t>
      </w:r>
      <w:r w:rsidR="00274335" w:rsidRPr="00626D46">
        <w:rPr>
          <w:rFonts w:ascii="Arial" w:hAnsi="Arial" w:cs="Arial"/>
        </w:rPr>
        <w:t>,</w:t>
      </w:r>
      <w:r w:rsidRPr="00626D46">
        <w:rPr>
          <w:rFonts w:ascii="Arial" w:hAnsi="Arial" w:cs="Arial"/>
        </w:rPr>
        <w:t xml:space="preserve"> unless it is signed by the Pharmacy owner or an authorized designee. </w:t>
      </w:r>
      <w:r w:rsidRPr="00626D46">
        <w:rPr>
          <w:rFonts w:ascii="Arial" w:hAnsi="Arial" w:cs="Arial"/>
          <w:b/>
        </w:rPr>
        <w:tab/>
      </w:r>
    </w:p>
    <w:p w14:paraId="690BA674" w14:textId="5949D3FD" w:rsidR="00BA7933" w:rsidRDefault="001A1987" w:rsidP="001A1987">
      <w:pPr>
        <w:pStyle w:val="ListParagraph"/>
        <w:spacing w:line="240" w:lineRule="auto"/>
        <w:contextualSpacing w:val="0"/>
        <w:rPr>
          <w:rFonts w:ascii="Arial" w:hAnsi="Arial" w:cs="Arial"/>
        </w:rPr>
      </w:pPr>
      <w:r w:rsidRPr="001E441C">
        <w:rPr>
          <w:rFonts w:ascii="Arial" w:hAnsi="Arial" w:cs="Arial"/>
          <w:b/>
          <w:highlight w:val="yellow"/>
        </w:rPr>
        <w:t>NOTE:</w:t>
      </w:r>
      <w:r w:rsidRPr="001E441C">
        <w:rPr>
          <w:rFonts w:ascii="Arial" w:hAnsi="Arial" w:cs="Arial"/>
          <w:highlight w:val="yellow"/>
        </w:rPr>
        <w:t xml:space="preserve">  </w:t>
      </w:r>
      <w:r w:rsidR="007B5DD9" w:rsidRPr="001E441C">
        <w:rPr>
          <w:rFonts w:ascii="Arial" w:hAnsi="Arial" w:cs="Arial"/>
          <w:highlight w:val="yellow"/>
        </w:rPr>
        <w:t>To the Policy Maker only. Delete prior to publication.</w:t>
      </w:r>
      <w:r w:rsidR="007B5DD9">
        <w:rPr>
          <w:rFonts w:ascii="Arial" w:hAnsi="Arial" w:cs="Arial"/>
          <w:b/>
          <w:highlight w:val="yellow"/>
        </w:rPr>
        <w:t xml:space="preserve"> </w:t>
      </w:r>
      <w:r w:rsidRPr="001E441C">
        <w:rPr>
          <w:rFonts w:ascii="Arial" w:hAnsi="Arial" w:cs="Arial"/>
          <w:highlight w:val="yellow"/>
        </w:rPr>
        <w:t xml:space="preserve">Some states will presume an </w:t>
      </w:r>
      <w:r w:rsidR="00274335" w:rsidRPr="001E441C">
        <w:rPr>
          <w:rFonts w:ascii="Arial" w:hAnsi="Arial" w:cs="Arial"/>
          <w:highlight w:val="yellow"/>
        </w:rPr>
        <w:t>“</w:t>
      </w:r>
      <w:r w:rsidRPr="001E441C">
        <w:rPr>
          <w:rFonts w:ascii="Arial" w:hAnsi="Arial" w:cs="Arial"/>
          <w:highlight w:val="yellow"/>
        </w:rPr>
        <w:t>at-will</w:t>
      </w:r>
      <w:r w:rsidR="00274335" w:rsidRPr="001E441C">
        <w:rPr>
          <w:rFonts w:ascii="Arial" w:hAnsi="Arial" w:cs="Arial"/>
          <w:highlight w:val="yellow"/>
        </w:rPr>
        <w:t>”</w:t>
      </w:r>
      <w:r w:rsidRPr="001E441C">
        <w:rPr>
          <w:rFonts w:ascii="Arial" w:hAnsi="Arial" w:cs="Arial"/>
          <w:highlight w:val="yellow"/>
        </w:rPr>
        <w:t xml:space="preserve"> employment status while others will not. All personnel should be informed at the start of their employment of their at-will status. </w:t>
      </w:r>
      <w:r w:rsidR="007B5DD9">
        <w:rPr>
          <w:rFonts w:ascii="Arial" w:hAnsi="Arial" w:cs="Arial"/>
          <w:highlight w:val="yellow"/>
        </w:rPr>
        <w:t>L</w:t>
      </w:r>
      <w:r w:rsidRPr="001E441C">
        <w:rPr>
          <w:rFonts w:ascii="Arial" w:hAnsi="Arial" w:cs="Arial"/>
          <w:highlight w:val="yellow"/>
        </w:rPr>
        <w:t xml:space="preserve">aws and legal interpretations vary from state-to-state, we recommend consulting a local attorney to ensure that the policy includes any required </w:t>
      </w:r>
      <w:r w:rsidR="007B5DD9">
        <w:rPr>
          <w:rFonts w:ascii="Arial" w:hAnsi="Arial" w:cs="Arial"/>
          <w:highlight w:val="yellow"/>
        </w:rPr>
        <w:t>state-</w:t>
      </w:r>
      <w:r w:rsidRPr="001E441C">
        <w:rPr>
          <w:rFonts w:ascii="Arial" w:hAnsi="Arial" w:cs="Arial"/>
          <w:highlight w:val="yellow"/>
        </w:rPr>
        <w:t>specific language.</w:t>
      </w:r>
      <w:r w:rsidRPr="00626D46">
        <w:rPr>
          <w:rFonts w:ascii="Arial" w:hAnsi="Arial" w:cs="Arial"/>
        </w:rPr>
        <w:t xml:space="preserve"> </w:t>
      </w:r>
    </w:p>
    <w:p w14:paraId="6EACEEAB" w14:textId="77777777" w:rsidR="009E317C" w:rsidRDefault="009E317C" w:rsidP="001A1987">
      <w:pPr>
        <w:pStyle w:val="ListParagraph"/>
        <w:spacing w:line="240" w:lineRule="auto"/>
        <w:contextualSpacing w:val="0"/>
        <w:rPr>
          <w:rFonts w:ascii="Arial" w:hAnsi="Arial" w:cs="Arial"/>
        </w:rPr>
      </w:pPr>
    </w:p>
    <w:p w14:paraId="7B4D1785" w14:textId="77777777" w:rsidR="009E317C" w:rsidRDefault="009E317C" w:rsidP="001A1987">
      <w:pPr>
        <w:pStyle w:val="ListParagraph"/>
        <w:spacing w:line="240" w:lineRule="auto"/>
        <w:contextualSpacing w:val="0"/>
        <w:rPr>
          <w:rFonts w:ascii="Arial" w:hAnsi="Arial" w:cs="Arial"/>
        </w:rPr>
      </w:pPr>
    </w:p>
    <w:p w14:paraId="578C3DD4" w14:textId="77777777" w:rsidR="009E317C" w:rsidRDefault="009E317C" w:rsidP="001A1987">
      <w:pPr>
        <w:pStyle w:val="ListParagraph"/>
        <w:spacing w:line="240" w:lineRule="auto"/>
        <w:contextualSpacing w:val="0"/>
        <w:rPr>
          <w:rFonts w:ascii="Arial" w:hAnsi="Arial" w:cs="Arial"/>
        </w:rPr>
      </w:pPr>
    </w:p>
    <w:p w14:paraId="3A2CD93D" w14:textId="77777777" w:rsidR="009E317C" w:rsidRDefault="009E317C" w:rsidP="001A1987">
      <w:pPr>
        <w:pStyle w:val="ListParagraph"/>
        <w:spacing w:line="240" w:lineRule="auto"/>
        <w:contextualSpacing w:val="0"/>
        <w:rPr>
          <w:rFonts w:ascii="Arial" w:hAnsi="Arial" w:cs="Arial"/>
        </w:rPr>
      </w:pPr>
    </w:p>
    <w:p w14:paraId="6596D03A" w14:textId="77777777" w:rsidR="009E317C" w:rsidRDefault="009E317C" w:rsidP="001A1987">
      <w:pPr>
        <w:pStyle w:val="ListParagraph"/>
        <w:spacing w:line="240" w:lineRule="auto"/>
        <w:contextualSpacing w:val="0"/>
        <w:rPr>
          <w:rFonts w:ascii="Arial" w:hAnsi="Arial" w:cs="Arial"/>
        </w:rPr>
      </w:pPr>
    </w:p>
    <w:p w14:paraId="65BF1D74" w14:textId="77777777" w:rsidR="009E317C" w:rsidRDefault="009E317C" w:rsidP="001A1987">
      <w:pPr>
        <w:pStyle w:val="ListParagraph"/>
        <w:spacing w:line="240" w:lineRule="auto"/>
        <w:contextualSpacing w:val="0"/>
        <w:rPr>
          <w:rFonts w:ascii="Arial" w:hAnsi="Arial" w:cs="Arial"/>
        </w:rPr>
      </w:pPr>
    </w:p>
    <w:p w14:paraId="202C8057" w14:textId="77777777" w:rsidR="009E317C" w:rsidRPr="00626D46" w:rsidRDefault="009E317C" w:rsidP="001E441C">
      <w:pPr>
        <w:sectPr w:rsidR="009E317C" w:rsidRPr="00626D46" w:rsidSect="00D50915">
          <w:headerReference w:type="default" r:id="rId43"/>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BA7933" w:rsidRPr="00564F51" w14:paraId="00B40A4F" w14:textId="77777777" w:rsidTr="001F7567">
        <w:tc>
          <w:tcPr>
            <w:tcW w:w="4939" w:type="dxa"/>
          </w:tcPr>
          <w:p w14:paraId="7EFDA267" w14:textId="77777777" w:rsidR="00BA7933" w:rsidRPr="00626D46" w:rsidRDefault="00BA7933" w:rsidP="001F7567">
            <w:pPr>
              <w:jc w:val="both"/>
              <w:rPr>
                <w:rFonts w:ascii="Arial" w:hAnsi="Arial" w:cs="Arial"/>
              </w:rPr>
            </w:pPr>
            <w:r w:rsidRPr="00626D46">
              <w:rPr>
                <w:rFonts w:ascii="Arial" w:hAnsi="Arial" w:cs="Arial"/>
              </w:rPr>
              <w:t>Prepared by/Date:</w:t>
            </w:r>
          </w:p>
        </w:tc>
        <w:tc>
          <w:tcPr>
            <w:tcW w:w="4889" w:type="dxa"/>
          </w:tcPr>
          <w:p w14:paraId="634C49B2" w14:textId="77777777" w:rsidR="00BA7933" w:rsidRPr="00626D46" w:rsidRDefault="00BA7933" w:rsidP="001F7567">
            <w:pPr>
              <w:jc w:val="both"/>
              <w:rPr>
                <w:rFonts w:ascii="Arial" w:hAnsi="Arial" w:cs="Arial"/>
              </w:rPr>
            </w:pPr>
            <w:r w:rsidRPr="00626D46">
              <w:rPr>
                <w:rFonts w:ascii="Arial" w:hAnsi="Arial" w:cs="Arial"/>
              </w:rPr>
              <w:t xml:space="preserve">Approved by/Date: </w:t>
            </w:r>
          </w:p>
        </w:tc>
      </w:tr>
    </w:tbl>
    <w:p w14:paraId="12246C4B" w14:textId="0163265A" w:rsidR="000E2C42" w:rsidRPr="000E2C42" w:rsidRDefault="000E2C42" w:rsidP="00D95C41">
      <w:pPr>
        <w:pStyle w:val="Heading2"/>
      </w:pPr>
      <w:bookmarkStart w:id="76" w:name="page48"/>
      <w:bookmarkStart w:id="77" w:name="_Toc504744210"/>
      <w:bookmarkEnd w:id="76"/>
      <w:r w:rsidRPr="000E2C42">
        <w:t>3.04 Equal Employment Opportunity</w:t>
      </w:r>
      <w:bookmarkEnd w:id="77"/>
    </w:p>
    <w:p w14:paraId="058833EA" w14:textId="03DEB723" w:rsidR="00BA7933" w:rsidRPr="00407357" w:rsidRDefault="00BA7933" w:rsidP="00BA7933">
      <w:pPr>
        <w:pStyle w:val="ListParagraph"/>
        <w:numPr>
          <w:ilvl w:val="0"/>
          <w:numId w:val="73"/>
        </w:numPr>
        <w:spacing w:line="240" w:lineRule="auto"/>
        <w:ind w:right="-270"/>
        <w:contextualSpacing w:val="0"/>
        <w:jc w:val="both"/>
        <w:rPr>
          <w:rFonts w:ascii="Arial" w:hAnsi="Arial" w:cs="Arial"/>
        </w:rPr>
      </w:pPr>
      <w:r w:rsidRPr="00D64EC6">
        <w:rPr>
          <w:rFonts w:ascii="Arial" w:hAnsi="Arial" w:cs="Arial"/>
          <w:b/>
        </w:rPr>
        <w:t xml:space="preserve">Purpose:  </w:t>
      </w:r>
      <w:r w:rsidRPr="00D64EC6">
        <w:rPr>
          <w:rFonts w:ascii="Arial" w:hAnsi="Arial" w:cs="Arial"/>
        </w:rPr>
        <w:t xml:space="preserve">To describe the Pharmacy’s practice of providing equal employment opportunities without regard to an individual’s protected class.    </w:t>
      </w:r>
    </w:p>
    <w:p w14:paraId="553C4560" w14:textId="77777777" w:rsidR="00BA7933" w:rsidRPr="00F477E3" w:rsidRDefault="00BA7933" w:rsidP="00BA7933">
      <w:pPr>
        <w:pStyle w:val="ListParagraph"/>
        <w:numPr>
          <w:ilvl w:val="0"/>
          <w:numId w:val="73"/>
        </w:numPr>
        <w:spacing w:line="240" w:lineRule="auto"/>
        <w:ind w:right="-274"/>
        <w:contextualSpacing w:val="0"/>
        <w:jc w:val="both"/>
        <w:rPr>
          <w:rFonts w:ascii="Arial" w:hAnsi="Arial" w:cs="Arial"/>
          <w:b/>
        </w:rPr>
      </w:pPr>
      <w:r w:rsidRPr="00C03911">
        <w:rPr>
          <w:rFonts w:ascii="Arial" w:hAnsi="Arial" w:cs="Arial"/>
          <w:b/>
        </w:rPr>
        <w:t xml:space="preserve">Scope:  </w:t>
      </w:r>
      <w:r w:rsidRPr="00B062F7">
        <w:rPr>
          <w:rFonts w:ascii="Arial" w:hAnsi="Arial" w:cs="Arial"/>
        </w:rPr>
        <w:t>This policy applies to all personnel and applicants for employment.</w:t>
      </w:r>
    </w:p>
    <w:p w14:paraId="043E6043" w14:textId="77777777" w:rsidR="00BA7933" w:rsidRPr="00564F51" w:rsidRDefault="00BA7933" w:rsidP="00BA7933">
      <w:pPr>
        <w:pStyle w:val="ListParagraph"/>
        <w:numPr>
          <w:ilvl w:val="0"/>
          <w:numId w:val="73"/>
        </w:numPr>
        <w:spacing w:line="240" w:lineRule="auto"/>
        <w:ind w:right="-270"/>
        <w:contextualSpacing w:val="0"/>
        <w:jc w:val="both"/>
        <w:rPr>
          <w:rFonts w:ascii="Arial" w:hAnsi="Arial" w:cs="Arial"/>
          <w:b/>
        </w:rPr>
      </w:pPr>
      <w:r w:rsidRPr="00564F51">
        <w:rPr>
          <w:rFonts w:ascii="Arial" w:hAnsi="Arial" w:cs="Arial"/>
          <w:b/>
        </w:rPr>
        <w:t xml:space="preserve">Definitions:  </w:t>
      </w:r>
      <w:r w:rsidRPr="00564F51">
        <w:rPr>
          <w:rFonts w:ascii="Arial" w:hAnsi="Arial" w:cs="Arial"/>
        </w:rPr>
        <w:t>N/A</w:t>
      </w:r>
    </w:p>
    <w:p w14:paraId="55BD7C6E" w14:textId="1E9F2F86" w:rsidR="00BA7933" w:rsidRPr="00D642ED" w:rsidRDefault="00BA7933" w:rsidP="00D642ED">
      <w:pPr>
        <w:pStyle w:val="ListParagraph"/>
        <w:numPr>
          <w:ilvl w:val="0"/>
          <w:numId w:val="73"/>
        </w:numPr>
        <w:spacing w:line="240" w:lineRule="auto"/>
        <w:ind w:right="-270"/>
        <w:contextualSpacing w:val="0"/>
        <w:jc w:val="both"/>
        <w:rPr>
          <w:rFonts w:ascii="Arial" w:hAnsi="Arial" w:cs="Arial"/>
        </w:rPr>
      </w:pPr>
      <w:r w:rsidRPr="0035561C">
        <w:rPr>
          <w:rFonts w:ascii="Arial" w:hAnsi="Arial" w:cs="Arial"/>
          <w:b/>
        </w:rPr>
        <w:t xml:space="preserve">Policy:  </w:t>
      </w:r>
      <w:r w:rsidRPr="0035561C">
        <w:rPr>
          <w:rFonts w:ascii="Arial" w:hAnsi="Arial" w:cs="Arial"/>
        </w:rPr>
        <w:t xml:space="preserve">The Pharmacy strives to provide equal employment opportunities to all qualified individuals without regard to that person’s membership in a protected class. The Pharmacy will not </w:t>
      </w:r>
      <w:r w:rsidRPr="00D64EC6">
        <w:rPr>
          <w:rFonts w:ascii="Arial" w:hAnsi="Arial" w:cs="Arial"/>
        </w:rPr>
        <w:t>discriminate against any applicant for employment or its personnel on the basis of their race, religion, national origin, sexual orientation, disability, age, sex, pregnancy, color, military or veteran status, or genetic testing results.</w:t>
      </w:r>
      <w:r w:rsidRPr="00D642ED">
        <w:rPr>
          <w:rFonts w:ascii="Arial" w:hAnsi="Arial" w:cs="Arial"/>
        </w:rPr>
        <w:tab/>
      </w:r>
    </w:p>
    <w:p w14:paraId="5FCED04D" w14:textId="7DF3F0BD" w:rsidR="003A329F" w:rsidRDefault="00BA7933" w:rsidP="00BA7933">
      <w:pPr>
        <w:spacing w:line="240" w:lineRule="auto"/>
        <w:ind w:left="720" w:right="-270"/>
        <w:jc w:val="both"/>
        <w:rPr>
          <w:rFonts w:ascii="Arial" w:hAnsi="Arial" w:cs="Arial"/>
        </w:rPr>
      </w:pPr>
      <w:r w:rsidRPr="001E441C">
        <w:rPr>
          <w:rFonts w:ascii="Arial" w:hAnsi="Arial" w:cs="Arial"/>
          <w:b/>
          <w:highlight w:val="yellow"/>
        </w:rPr>
        <w:t>NOTE:</w:t>
      </w:r>
      <w:r w:rsidR="004F6CC2">
        <w:rPr>
          <w:rFonts w:ascii="Arial" w:hAnsi="Arial" w:cs="Arial"/>
          <w:b/>
          <w:highlight w:val="yellow"/>
        </w:rPr>
        <w:t xml:space="preserve"> </w:t>
      </w:r>
      <w:r w:rsidR="004F6CC2" w:rsidRPr="001E441C">
        <w:rPr>
          <w:rFonts w:ascii="Arial" w:hAnsi="Arial" w:cs="Arial"/>
          <w:highlight w:val="yellow"/>
        </w:rPr>
        <w:t>To the Policy Maker only. Delete prior to publication.</w:t>
      </w:r>
      <w:r w:rsidRPr="001E441C">
        <w:rPr>
          <w:rFonts w:ascii="Arial" w:hAnsi="Arial" w:cs="Arial"/>
          <w:highlight w:val="yellow"/>
        </w:rPr>
        <w:t xml:space="preserve"> Sexual orientation is not a protected category under federal employment laws, although it is in many states and localities. This category has been included in the policy because, given recent court decisions favoring protecting same-sex relationships, it appears that the federal trend is toward recognizing sexual orientation as a protected class. Any Pharmacy may choose to remove this protected class designation. However, it is strongly recommended to consult with a local employment attorney regarding all local employment laws to ensure that all of the protected categories under the state law are included in this policy.</w:t>
      </w:r>
    </w:p>
    <w:p w14:paraId="6474CE74" w14:textId="77777777" w:rsidR="009E317C" w:rsidRDefault="009E317C" w:rsidP="00BA7933">
      <w:pPr>
        <w:spacing w:line="240" w:lineRule="auto"/>
        <w:ind w:left="720" w:right="-270"/>
        <w:jc w:val="both"/>
        <w:rPr>
          <w:rFonts w:ascii="Arial" w:hAnsi="Arial" w:cs="Arial"/>
        </w:rPr>
      </w:pPr>
    </w:p>
    <w:p w14:paraId="70211845" w14:textId="77777777" w:rsidR="009E317C" w:rsidRDefault="009E317C" w:rsidP="00BA7933">
      <w:pPr>
        <w:spacing w:line="240" w:lineRule="auto"/>
        <w:ind w:left="720" w:right="-270"/>
        <w:jc w:val="both"/>
        <w:rPr>
          <w:rFonts w:ascii="Arial" w:hAnsi="Arial" w:cs="Arial"/>
        </w:rPr>
      </w:pPr>
    </w:p>
    <w:p w14:paraId="40AD10FE" w14:textId="77777777" w:rsidR="009E317C" w:rsidRDefault="009E317C" w:rsidP="00BA7933">
      <w:pPr>
        <w:spacing w:line="240" w:lineRule="auto"/>
        <w:ind w:left="720" w:right="-270"/>
        <w:jc w:val="both"/>
        <w:rPr>
          <w:rFonts w:ascii="Arial" w:hAnsi="Arial" w:cs="Arial"/>
        </w:rPr>
      </w:pPr>
    </w:p>
    <w:p w14:paraId="4A71B8EA" w14:textId="77777777" w:rsidR="009E317C" w:rsidRDefault="009E317C" w:rsidP="00BA7933">
      <w:pPr>
        <w:spacing w:line="240" w:lineRule="auto"/>
        <w:ind w:left="720" w:right="-270"/>
        <w:jc w:val="both"/>
        <w:rPr>
          <w:rFonts w:ascii="Arial" w:hAnsi="Arial" w:cs="Arial"/>
        </w:rPr>
      </w:pPr>
    </w:p>
    <w:p w14:paraId="07CFBE48" w14:textId="77777777" w:rsidR="009E317C" w:rsidRDefault="009E317C" w:rsidP="00BA7933">
      <w:pPr>
        <w:spacing w:line="240" w:lineRule="auto"/>
        <w:ind w:left="720" w:right="-270"/>
        <w:jc w:val="both"/>
        <w:rPr>
          <w:rFonts w:ascii="Arial" w:hAnsi="Arial" w:cs="Arial"/>
        </w:rPr>
      </w:pPr>
    </w:p>
    <w:p w14:paraId="23A45F5A" w14:textId="77777777" w:rsidR="009E317C" w:rsidRDefault="009E317C" w:rsidP="00BA7933">
      <w:pPr>
        <w:spacing w:line="240" w:lineRule="auto"/>
        <w:ind w:left="720" w:right="-270"/>
        <w:jc w:val="both"/>
        <w:rPr>
          <w:rFonts w:ascii="Arial" w:hAnsi="Arial" w:cs="Arial"/>
        </w:rPr>
      </w:pPr>
    </w:p>
    <w:p w14:paraId="73EAC29A" w14:textId="77777777" w:rsidR="009E317C" w:rsidRDefault="009E317C" w:rsidP="00BA7933">
      <w:pPr>
        <w:spacing w:line="240" w:lineRule="auto"/>
        <w:ind w:left="720" w:right="-270"/>
        <w:jc w:val="both"/>
        <w:rPr>
          <w:rFonts w:ascii="Arial" w:hAnsi="Arial" w:cs="Arial"/>
        </w:rPr>
      </w:pPr>
    </w:p>
    <w:p w14:paraId="2E00FDD3" w14:textId="77777777" w:rsidR="003A329F" w:rsidRPr="00F47B12" w:rsidRDefault="003A329F" w:rsidP="001E441C">
      <w:pPr>
        <w:spacing w:line="240" w:lineRule="auto"/>
        <w:ind w:right="-270"/>
        <w:jc w:val="both"/>
        <w:rPr>
          <w:rFonts w:ascii="Arial" w:hAnsi="Arial" w:cs="Arial"/>
        </w:rPr>
      </w:pPr>
    </w:p>
    <w:p w14:paraId="615B774D" w14:textId="08483600" w:rsidR="00BA7933" w:rsidRPr="00626D46" w:rsidRDefault="00BA7933" w:rsidP="001E441C">
      <w:pPr>
        <w:spacing w:line="240" w:lineRule="auto"/>
        <w:ind w:right="-270"/>
        <w:jc w:val="both"/>
        <w:rPr>
          <w:rFonts w:ascii="Arial" w:hAnsi="Arial" w:cs="Arial"/>
        </w:rPr>
        <w:sectPr w:rsidR="00BA7933" w:rsidRPr="00626D46" w:rsidSect="00D50915">
          <w:headerReference w:type="default" r:id="rId44"/>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BA7933" w:rsidRPr="00564F51" w14:paraId="0BE336CD" w14:textId="77777777" w:rsidTr="001F7567">
        <w:tc>
          <w:tcPr>
            <w:tcW w:w="4939" w:type="dxa"/>
          </w:tcPr>
          <w:p w14:paraId="0CFCC208" w14:textId="77777777" w:rsidR="00BA7933" w:rsidRPr="00626D46" w:rsidRDefault="00BA7933" w:rsidP="001F7567">
            <w:pPr>
              <w:jc w:val="both"/>
              <w:rPr>
                <w:rFonts w:ascii="Arial" w:hAnsi="Arial" w:cs="Arial"/>
              </w:rPr>
            </w:pPr>
            <w:r w:rsidRPr="00626D46">
              <w:rPr>
                <w:rFonts w:ascii="Arial" w:hAnsi="Arial" w:cs="Arial"/>
              </w:rPr>
              <w:t xml:space="preserve">Prepared by/Date: </w:t>
            </w:r>
          </w:p>
        </w:tc>
        <w:tc>
          <w:tcPr>
            <w:tcW w:w="4889" w:type="dxa"/>
          </w:tcPr>
          <w:p w14:paraId="57AC6673" w14:textId="77777777" w:rsidR="00BA7933" w:rsidRPr="00626D46" w:rsidRDefault="00BA7933" w:rsidP="001F7567">
            <w:pPr>
              <w:jc w:val="both"/>
              <w:rPr>
                <w:rFonts w:ascii="Arial" w:hAnsi="Arial" w:cs="Arial"/>
              </w:rPr>
            </w:pPr>
            <w:r w:rsidRPr="00626D46">
              <w:rPr>
                <w:rFonts w:ascii="Arial" w:hAnsi="Arial" w:cs="Arial"/>
              </w:rPr>
              <w:t xml:space="preserve">Approved by/Date: </w:t>
            </w:r>
          </w:p>
        </w:tc>
      </w:tr>
    </w:tbl>
    <w:p w14:paraId="716ACDD2" w14:textId="4FCBE844" w:rsidR="000E2C42" w:rsidRPr="000E2C42" w:rsidRDefault="000E2C42" w:rsidP="00D95C41">
      <w:pPr>
        <w:pStyle w:val="Heading2"/>
      </w:pPr>
      <w:bookmarkStart w:id="78" w:name="page49"/>
      <w:bookmarkStart w:id="79" w:name="_Toc504744211"/>
      <w:bookmarkEnd w:id="78"/>
      <w:r w:rsidRPr="000E2C42">
        <w:t>3.05 Job Classifications</w:t>
      </w:r>
      <w:bookmarkEnd w:id="79"/>
    </w:p>
    <w:p w14:paraId="4BC30DF0" w14:textId="3AD3FBAC" w:rsidR="00BA7933" w:rsidRPr="00407357" w:rsidRDefault="00BA7933" w:rsidP="00BA7933">
      <w:pPr>
        <w:pStyle w:val="ListParagraph"/>
        <w:numPr>
          <w:ilvl w:val="0"/>
          <w:numId w:val="75"/>
        </w:numPr>
        <w:spacing w:line="240" w:lineRule="auto"/>
        <w:ind w:right="-270"/>
        <w:contextualSpacing w:val="0"/>
        <w:jc w:val="both"/>
        <w:rPr>
          <w:rFonts w:ascii="Arial" w:hAnsi="Arial" w:cs="Arial"/>
        </w:rPr>
      </w:pPr>
      <w:r w:rsidRPr="00D64EC6">
        <w:rPr>
          <w:rFonts w:ascii="Arial" w:hAnsi="Arial" w:cs="Arial"/>
          <w:b/>
        </w:rPr>
        <w:t xml:space="preserve">Purpose:  </w:t>
      </w:r>
      <w:r w:rsidRPr="00D64EC6">
        <w:rPr>
          <w:rFonts w:ascii="Arial" w:hAnsi="Arial" w:cs="Arial"/>
        </w:rPr>
        <w:t xml:space="preserve">This policy describes the mechanism for verifying that all personnel understand the various classifications of personnel hired by the Pharmacy.    </w:t>
      </w:r>
    </w:p>
    <w:p w14:paraId="14FA9199" w14:textId="77777777" w:rsidR="00BA7933" w:rsidRPr="00B062F7" w:rsidRDefault="00BA7933" w:rsidP="00BA7933">
      <w:pPr>
        <w:pStyle w:val="ListParagraph"/>
        <w:numPr>
          <w:ilvl w:val="0"/>
          <w:numId w:val="75"/>
        </w:numPr>
        <w:spacing w:line="240" w:lineRule="auto"/>
        <w:ind w:right="-270"/>
        <w:contextualSpacing w:val="0"/>
        <w:jc w:val="both"/>
        <w:rPr>
          <w:rFonts w:ascii="Arial" w:hAnsi="Arial" w:cs="Arial"/>
          <w:b/>
        </w:rPr>
      </w:pPr>
      <w:r w:rsidRPr="00C03911">
        <w:rPr>
          <w:rFonts w:ascii="Arial" w:hAnsi="Arial" w:cs="Arial"/>
          <w:b/>
        </w:rPr>
        <w:t xml:space="preserve">Scope:  </w:t>
      </w:r>
      <w:r w:rsidRPr="00B062F7">
        <w:rPr>
          <w:rFonts w:ascii="Arial" w:hAnsi="Arial" w:cs="Arial"/>
        </w:rPr>
        <w:t xml:space="preserve">This policy applies to all personnel. </w:t>
      </w:r>
    </w:p>
    <w:p w14:paraId="1E49F2A7" w14:textId="2069D171" w:rsidR="00775FD4" w:rsidRPr="00F477E3" w:rsidRDefault="00775FD4" w:rsidP="00BA7933">
      <w:pPr>
        <w:pStyle w:val="ListParagraph"/>
        <w:numPr>
          <w:ilvl w:val="0"/>
          <w:numId w:val="75"/>
        </w:numPr>
        <w:spacing w:line="240" w:lineRule="auto"/>
        <w:ind w:right="-270"/>
        <w:contextualSpacing w:val="0"/>
        <w:jc w:val="both"/>
        <w:rPr>
          <w:rFonts w:ascii="Arial" w:hAnsi="Arial" w:cs="Arial"/>
          <w:b/>
        </w:rPr>
      </w:pPr>
      <w:r w:rsidRPr="00F477E3">
        <w:rPr>
          <w:rFonts w:ascii="Arial" w:hAnsi="Arial" w:cs="Arial"/>
          <w:b/>
        </w:rPr>
        <w:t xml:space="preserve">Definitions: </w:t>
      </w:r>
      <w:r w:rsidRPr="00F477E3">
        <w:rPr>
          <w:rFonts w:ascii="Arial" w:hAnsi="Arial" w:cs="Arial"/>
        </w:rPr>
        <w:t>N/A</w:t>
      </w:r>
    </w:p>
    <w:p w14:paraId="6BB05327" w14:textId="77777777" w:rsidR="00BA7933" w:rsidRPr="0060277B" w:rsidRDefault="00BA7933">
      <w:pPr>
        <w:pStyle w:val="ListParagraph"/>
        <w:numPr>
          <w:ilvl w:val="0"/>
          <w:numId w:val="75"/>
        </w:numPr>
        <w:spacing w:line="240" w:lineRule="auto"/>
        <w:ind w:right="-270"/>
        <w:contextualSpacing w:val="0"/>
        <w:jc w:val="both"/>
        <w:rPr>
          <w:rFonts w:ascii="Arial" w:hAnsi="Arial" w:cs="Arial"/>
        </w:rPr>
      </w:pPr>
      <w:r w:rsidRPr="0060277B">
        <w:rPr>
          <w:rFonts w:ascii="Arial" w:hAnsi="Arial" w:cs="Arial"/>
          <w:b/>
        </w:rPr>
        <w:t xml:space="preserve">Policy:  </w:t>
      </w:r>
      <w:r w:rsidRPr="0060277B">
        <w:rPr>
          <w:rFonts w:ascii="Arial" w:hAnsi="Arial" w:cs="Arial"/>
        </w:rPr>
        <w:t>For purposes of compensation and benefits, all personnel are placed in the following classifications:</w:t>
      </w:r>
    </w:p>
    <w:p w14:paraId="6672DE53" w14:textId="1962E3F0" w:rsidR="00BA7933" w:rsidRPr="00564F51" w:rsidRDefault="00BA7933" w:rsidP="00D642ED">
      <w:pPr>
        <w:pStyle w:val="ListParagraph"/>
        <w:numPr>
          <w:ilvl w:val="0"/>
          <w:numId w:val="74"/>
        </w:numPr>
        <w:spacing w:line="240" w:lineRule="auto"/>
        <w:contextualSpacing w:val="0"/>
        <w:jc w:val="both"/>
        <w:rPr>
          <w:rFonts w:ascii="Arial" w:hAnsi="Arial" w:cs="Arial"/>
          <w:color w:val="000000"/>
        </w:rPr>
      </w:pPr>
      <w:r w:rsidRPr="00564F51">
        <w:rPr>
          <w:rFonts w:ascii="Arial" w:hAnsi="Arial" w:cs="Arial"/>
          <w:color w:val="000000"/>
        </w:rPr>
        <w:t>“Regular Full-time” personnel are those who are scheduled to work</w:t>
      </w:r>
      <w:r w:rsidR="00430AD3">
        <w:rPr>
          <w:rFonts w:ascii="Arial" w:hAnsi="Arial" w:cs="Arial"/>
          <w:color w:val="000000"/>
        </w:rPr>
        <w:t xml:space="preserve"> </w:t>
      </w:r>
      <w:r w:rsidR="00464396">
        <w:rPr>
          <w:rFonts w:ascii="Arial" w:hAnsi="Arial" w:cs="Arial"/>
          <w:color w:val="000000"/>
        </w:rPr>
        <w:t>thirty-five</w:t>
      </w:r>
      <w:r w:rsidR="00430AD3">
        <w:rPr>
          <w:rFonts w:ascii="Arial" w:hAnsi="Arial" w:cs="Arial"/>
          <w:color w:val="000000"/>
        </w:rPr>
        <w:t xml:space="preserve"> (35) to</w:t>
      </w:r>
      <w:r w:rsidRPr="00564F51">
        <w:rPr>
          <w:rFonts w:ascii="Arial" w:hAnsi="Arial" w:cs="Arial"/>
          <w:color w:val="000000"/>
        </w:rPr>
        <w:t xml:space="preserve"> forty (40) hours per week.  </w:t>
      </w:r>
    </w:p>
    <w:p w14:paraId="5FC80A5D" w14:textId="554C46AB" w:rsidR="00BA7933" w:rsidRPr="00564F51" w:rsidRDefault="00BA7933" w:rsidP="00D642ED">
      <w:pPr>
        <w:pStyle w:val="ListParagraph"/>
        <w:numPr>
          <w:ilvl w:val="0"/>
          <w:numId w:val="74"/>
        </w:numPr>
        <w:spacing w:line="240" w:lineRule="auto"/>
        <w:contextualSpacing w:val="0"/>
        <w:jc w:val="both"/>
        <w:rPr>
          <w:rFonts w:ascii="Arial" w:hAnsi="Arial" w:cs="Arial"/>
          <w:color w:val="000000"/>
        </w:rPr>
      </w:pPr>
      <w:r w:rsidRPr="00564F51">
        <w:rPr>
          <w:rFonts w:ascii="Arial" w:hAnsi="Arial" w:cs="Arial"/>
          <w:color w:val="000000"/>
        </w:rPr>
        <w:t xml:space="preserve">“Part-time” personnel are those who are scheduled to work less than </w:t>
      </w:r>
      <w:r w:rsidR="00464396">
        <w:rPr>
          <w:rFonts w:ascii="Arial" w:hAnsi="Arial" w:cs="Arial"/>
          <w:color w:val="000000"/>
        </w:rPr>
        <w:t>thirty-five</w:t>
      </w:r>
      <w:r w:rsidR="00430AD3">
        <w:rPr>
          <w:rFonts w:ascii="Arial" w:hAnsi="Arial" w:cs="Arial"/>
          <w:color w:val="000000"/>
        </w:rPr>
        <w:t xml:space="preserve"> (35) to</w:t>
      </w:r>
      <w:r w:rsidR="00430AD3" w:rsidRPr="00564F51">
        <w:rPr>
          <w:rFonts w:ascii="Arial" w:hAnsi="Arial" w:cs="Arial"/>
          <w:color w:val="000000"/>
        </w:rPr>
        <w:t xml:space="preserve"> forty (40) hours</w:t>
      </w:r>
      <w:r w:rsidR="00430AD3" w:rsidRPr="00564F51" w:rsidDel="00430AD3">
        <w:rPr>
          <w:rFonts w:ascii="Arial" w:hAnsi="Arial" w:cs="Arial"/>
          <w:color w:val="000000"/>
        </w:rPr>
        <w:t xml:space="preserve"> </w:t>
      </w:r>
      <w:r w:rsidRPr="00564F51">
        <w:rPr>
          <w:rFonts w:ascii="Arial" w:hAnsi="Arial" w:cs="Arial"/>
          <w:color w:val="000000"/>
        </w:rPr>
        <w:t xml:space="preserve"> per week.  </w:t>
      </w:r>
    </w:p>
    <w:p w14:paraId="1842876D" w14:textId="77777777" w:rsidR="00BA7933" w:rsidRPr="00564F51" w:rsidRDefault="00BA7933" w:rsidP="00D642ED">
      <w:pPr>
        <w:pStyle w:val="ListParagraph"/>
        <w:numPr>
          <w:ilvl w:val="0"/>
          <w:numId w:val="74"/>
        </w:numPr>
        <w:spacing w:line="240" w:lineRule="auto"/>
        <w:contextualSpacing w:val="0"/>
        <w:jc w:val="both"/>
        <w:rPr>
          <w:rFonts w:ascii="Arial" w:hAnsi="Arial" w:cs="Arial"/>
          <w:color w:val="000000"/>
        </w:rPr>
      </w:pPr>
      <w:r w:rsidRPr="00564F51">
        <w:rPr>
          <w:rFonts w:ascii="Arial" w:hAnsi="Arial" w:cs="Arial"/>
          <w:color w:val="000000"/>
        </w:rPr>
        <w:t>“Temporary” personnel are those who are hired for a particular project or for a pre-established time period. Temporary personnel may work full-time or part-time and are not eligible for benefits.</w:t>
      </w:r>
    </w:p>
    <w:p w14:paraId="4B521AD1" w14:textId="77777777" w:rsidR="00BA7933" w:rsidRPr="00564F51" w:rsidRDefault="00BA7933" w:rsidP="00D642ED">
      <w:pPr>
        <w:pStyle w:val="ListParagraph"/>
        <w:numPr>
          <w:ilvl w:val="0"/>
          <w:numId w:val="74"/>
        </w:numPr>
        <w:spacing w:line="240" w:lineRule="auto"/>
        <w:contextualSpacing w:val="0"/>
        <w:jc w:val="both"/>
        <w:rPr>
          <w:rFonts w:ascii="Arial" w:hAnsi="Arial" w:cs="Arial"/>
          <w:color w:val="000000"/>
        </w:rPr>
      </w:pPr>
      <w:r w:rsidRPr="00564F51">
        <w:rPr>
          <w:rFonts w:ascii="Arial" w:hAnsi="Arial" w:cs="Arial"/>
          <w:color w:val="000000"/>
        </w:rPr>
        <w:t>“Non-exempt” personnel are those who are covered by the requirements for payment of overtime pay at one-and-one-half times their regular hourly rate of pay for all hours worked in excess of forty (40) per work week. Non-exempt personnel must receive written authorization (email accepted) from their supervisors prior to working overtime. Non-exempt personnel who fail to obtain advance approval before working overtime hours are subject to discipline.</w:t>
      </w:r>
    </w:p>
    <w:p w14:paraId="300690F4" w14:textId="6A3FE1A5" w:rsidR="00BA7933" w:rsidRPr="001E441C" w:rsidRDefault="00BA7933" w:rsidP="001E441C">
      <w:pPr>
        <w:pStyle w:val="ListParagraph"/>
        <w:numPr>
          <w:ilvl w:val="0"/>
          <w:numId w:val="74"/>
        </w:numPr>
        <w:spacing w:line="240" w:lineRule="auto"/>
        <w:contextualSpacing w:val="0"/>
        <w:jc w:val="both"/>
        <w:rPr>
          <w:rFonts w:ascii="Arial" w:hAnsi="Arial" w:cs="Arial"/>
        </w:rPr>
      </w:pPr>
      <w:r w:rsidRPr="00564F51">
        <w:rPr>
          <w:rFonts w:ascii="Arial" w:hAnsi="Arial" w:cs="Arial"/>
          <w:color w:val="000000"/>
        </w:rPr>
        <w:t>“Exempt” personnel are those who are not covered by laws governing the payment of overtime. Exempt personnel will not be paid extra for hours worked in excess of forty (40) per week and are expected to work the hours necessary to perform their job duties</w:t>
      </w:r>
    </w:p>
    <w:p w14:paraId="06F3AA39" w14:textId="2FC06CF4" w:rsidR="00BD4445" w:rsidRDefault="00BA7933" w:rsidP="00D642ED">
      <w:pPr>
        <w:tabs>
          <w:tab w:val="left" w:pos="2895"/>
        </w:tabs>
        <w:spacing w:line="240" w:lineRule="auto"/>
        <w:ind w:left="720"/>
        <w:rPr>
          <w:rFonts w:ascii="Arial" w:hAnsi="Arial" w:cs="Arial"/>
        </w:rPr>
      </w:pPr>
      <w:r w:rsidRPr="001E441C">
        <w:rPr>
          <w:rFonts w:ascii="Arial" w:hAnsi="Arial" w:cs="Arial"/>
          <w:b/>
          <w:highlight w:val="yellow"/>
        </w:rPr>
        <w:t xml:space="preserve">NOTE:  </w:t>
      </w:r>
      <w:r w:rsidR="006215B7" w:rsidRPr="001E441C">
        <w:rPr>
          <w:rFonts w:ascii="Arial" w:hAnsi="Arial" w:cs="Arial"/>
          <w:highlight w:val="yellow"/>
        </w:rPr>
        <w:t>To the Policy Maker only. Delete prior to publication.</w:t>
      </w:r>
      <w:r w:rsidR="006215B7">
        <w:rPr>
          <w:rFonts w:ascii="Arial" w:hAnsi="Arial" w:cs="Arial"/>
          <w:b/>
          <w:highlight w:val="yellow"/>
        </w:rPr>
        <w:t xml:space="preserve"> </w:t>
      </w:r>
      <w:r w:rsidR="00430AD3" w:rsidRPr="001E441C">
        <w:rPr>
          <w:rFonts w:ascii="Arial" w:hAnsi="Arial" w:cs="Arial"/>
          <w:highlight w:val="yellow"/>
        </w:rPr>
        <w:t>The federal government (DOL) does not offer a specific definition for what constitutes full-time and part-time classification. It is left to the employer to determine. However, generally 35-40 hours are considered full-time and are eligible for any benefits offered to full-time employees. Employees whose standard weekly schedule is less than 35 hours are considered part-time.</w:t>
      </w:r>
      <w:r w:rsidR="00430AD3" w:rsidRPr="001E441C">
        <w:rPr>
          <w:rFonts w:ascii="Arial" w:hAnsi="Arial" w:cs="Arial"/>
          <w:b/>
          <w:highlight w:val="yellow"/>
        </w:rPr>
        <w:t xml:space="preserve"> </w:t>
      </w:r>
      <w:r w:rsidRPr="001E441C">
        <w:rPr>
          <w:rFonts w:ascii="Arial" w:hAnsi="Arial" w:cs="Arial"/>
          <w:highlight w:val="yellow"/>
        </w:rPr>
        <w:t>Some states have overtime laws that differ from federal law. We recommend consulting with a local employment law attorney</w:t>
      </w:r>
      <w:r w:rsidR="00430AD3" w:rsidRPr="001E441C">
        <w:rPr>
          <w:rFonts w:ascii="Arial" w:hAnsi="Arial" w:cs="Arial"/>
          <w:highlight w:val="yellow"/>
        </w:rPr>
        <w:t xml:space="preserve"> for state-specific guidance. </w:t>
      </w:r>
    </w:p>
    <w:p w14:paraId="5FE0E75C" w14:textId="77777777" w:rsidR="009E317C" w:rsidRDefault="009E317C" w:rsidP="001E441C">
      <w:pPr>
        <w:tabs>
          <w:tab w:val="left" w:pos="2895"/>
        </w:tabs>
        <w:spacing w:line="240" w:lineRule="auto"/>
        <w:rPr>
          <w:rFonts w:ascii="Arial" w:hAnsi="Arial" w:cs="Arial"/>
        </w:rPr>
      </w:pPr>
    </w:p>
    <w:p w14:paraId="52189A2C" w14:textId="77777777" w:rsidR="009E317C" w:rsidRPr="00564F51" w:rsidRDefault="009E317C" w:rsidP="00D642ED">
      <w:pPr>
        <w:tabs>
          <w:tab w:val="left" w:pos="2895"/>
        </w:tabs>
        <w:spacing w:line="240" w:lineRule="auto"/>
        <w:ind w:left="720"/>
        <w:rPr>
          <w:rFonts w:ascii="Arial" w:hAnsi="Arial" w:cs="Arial"/>
        </w:rPr>
        <w:sectPr w:rsidR="009E317C" w:rsidRPr="00564F51" w:rsidSect="00D50915">
          <w:headerReference w:type="default" r:id="rId45"/>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BD4445" w:rsidRPr="00564F51" w14:paraId="0E50FC01" w14:textId="77777777" w:rsidTr="001F7567">
        <w:tc>
          <w:tcPr>
            <w:tcW w:w="4939" w:type="dxa"/>
          </w:tcPr>
          <w:p w14:paraId="4CD60E6B" w14:textId="77777777" w:rsidR="00BD4445" w:rsidRPr="0035561C" w:rsidRDefault="00BD4445" w:rsidP="001F7567">
            <w:pPr>
              <w:jc w:val="both"/>
              <w:rPr>
                <w:rFonts w:ascii="Arial" w:hAnsi="Arial" w:cs="Arial"/>
              </w:rPr>
            </w:pPr>
            <w:r w:rsidRPr="0035561C">
              <w:rPr>
                <w:rFonts w:ascii="Arial" w:hAnsi="Arial" w:cs="Arial"/>
              </w:rPr>
              <w:t xml:space="preserve">Prepared by/Date: </w:t>
            </w:r>
          </w:p>
        </w:tc>
        <w:tc>
          <w:tcPr>
            <w:tcW w:w="4889" w:type="dxa"/>
          </w:tcPr>
          <w:p w14:paraId="4AF4042C" w14:textId="77777777" w:rsidR="00BD4445" w:rsidRPr="00D64EC6" w:rsidRDefault="00BD4445" w:rsidP="001F7567">
            <w:pPr>
              <w:jc w:val="both"/>
              <w:rPr>
                <w:rFonts w:ascii="Arial" w:hAnsi="Arial" w:cs="Arial"/>
              </w:rPr>
            </w:pPr>
            <w:r w:rsidRPr="00D64EC6">
              <w:rPr>
                <w:rFonts w:ascii="Arial" w:hAnsi="Arial" w:cs="Arial"/>
              </w:rPr>
              <w:t xml:space="preserve">Approved by/Date: </w:t>
            </w:r>
          </w:p>
        </w:tc>
      </w:tr>
    </w:tbl>
    <w:p w14:paraId="3C6899AA" w14:textId="49CF2D58" w:rsidR="000E2C42" w:rsidRPr="000E2C42" w:rsidRDefault="000E2C42" w:rsidP="00D95C41">
      <w:pPr>
        <w:pStyle w:val="Heading2"/>
      </w:pPr>
      <w:bookmarkStart w:id="80" w:name="page50"/>
      <w:bookmarkStart w:id="81" w:name="_Toc504744212"/>
      <w:bookmarkEnd w:id="80"/>
      <w:r w:rsidRPr="000E2C42">
        <w:t>3.06 Reviewing Licensed Personnel Credentials</w:t>
      </w:r>
      <w:bookmarkEnd w:id="81"/>
    </w:p>
    <w:p w14:paraId="65DD362D" w14:textId="7777724B" w:rsidR="00BD4445" w:rsidRPr="00407357" w:rsidRDefault="00BD4445" w:rsidP="00BD4445">
      <w:pPr>
        <w:pStyle w:val="ListParagraph"/>
        <w:numPr>
          <w:ilvl w:val="0"/>
          <w:numId w:val="77"/>
        </w:numPr>
        <w:spacing w:line="240" w:lineRule="auto"/>
        <w:ind w:right="-270"/>
        <w:contextualSpacing w:val="0"/>
        <w:jc w:val="both"/>
        <w:rPr>
          <w:rFonts w:ascii="Arial" w:hAnsi="Arial" w:cs="Arial"/>
        </w:rPr>
      </w:pPr>
      <w:r w:rsidRPr="00D64EC6">
        <w:rPr>
          <w:rFonts w:ascii="Arial" w:hAnsi="Arial" w:cs="Arial"/>
          <w:b/>
        </w:rPr>
        <w:t xml:space="preserve">Purpose:  </w:t>
      </w:r>
      <w:r w:rsidRPr="00D64EC6">
        <w:rPr>
          <w:rFonts w:ascii="Arial" w:hAnsi="Arial" w:cs="Arial"/>
        </w:rPr>
        <w:t xml:space="preserve">This policy describes the process the Pharmacy uses to examine and review the licensing, educational, or occupational criteria for its licensed personnel. </w:t>
      </w:r>
    </w:p>
    <w:p w14:paraId="72744CBD" w14:textId="77777777" w:rsidR="00BD4445" w:rsidRPr="00F477E3" w:rsidRDefault="00BD4445" w:rsidP="00BD4445">
      <w:pPr>
        <w:pStyle w:val="ListParagraph"/>
        <w:numPr>
          <w:ilvl w:val="0"/>
          <w:numId w:val="77"/>
        </w:numPr>
        <w:spacing w:line="240" w:lineRule="auto"/>
        <w:ind w:right="-270"/>
        <w:contextualSpacing w:val="0"/>
        <w:jc w:val="both"/>
        <w:rPr>
          <w:rFonts w:ascii="Arial" w:hAnsi="Arial" w:cs="Arial"/>
          <w:b/>
        </w:rPr>
      </w:pPr>
      <w:r w:rsidRPr="00C03911">
        <w:rPr>
          <w:rFonts w:ascii="Arial" w:hAnsi="Arial" w:cs="Arial"/>
          <w:b/>
        </w:rPr>
        <w:t xml:space="preserve">Scope:  </w:t>
      </w:r>
      <w:r w:rsidRPr="00B062F7">
        <w:rPr>
          <w:rFonts w:ascii="Arial" w:hAnsi="Arial" w:cs="Arial"/>
        </w:rPr>
        <w:t xml:space="preserve">This policy applies to all applicants and personnel with professional licenses, including but not limited to: </w:t>
      </w:r>
    </w:p>
    <w:p w14:paraId="72B0DA2E" w14:textId="77777777" w:rsidR="00BD4445" w:rsidRPr="0060277B" w:rsidRDefault="00BD4445" w:rsidP="00BD4445">
      <w:pPr>
        <w:pStyle w:val="ListParagraph"/>
        <w:numPr>
          <w:ilvl w:val="2"/>
          <w:numId w:val="77"/>
        </w:numPr>
        <w:spacing w:line="240" w:lineRule="auto"/>
        <w:ind w:left="1843" w:right="-274" w:hanging="403"/>
        <w:jc w:val="both"/>
        <w:rPr>
          <w:rFonts w:ascii="Arial" w:hAnsi="Arial" w:cs="Arial"/>
          <w:b/>
        </w:rPr>
      </w:pPr>
      <w:r w:rsidRPr="0060277B">
        <w:rPr>
          <w:rFonts w:ascii="Arial" w:hAnsi="Arial" w:cs="Arial"/>
        </w:rPr>
        <w:t xml:space="preserve">Pharmacists </w:t>
      </w:r>
    </w:p>
    <w:p w14:paraId="05AF09BB" w14:textId="77777777" w:rsidR="00BD4445" w:rsidRPr="00F47B12" w:rsidRDefault="00BD4445" w:rsidP="00BD4445">
      <w:pPr>
        <w:pStyle w:val="ListParagraph"/>
        <w:numPr>
          <w:ilvl w:val="2"/>
          <w:numId w:val="77"/>
        </w:numPr>
        <w:spacing w:line="240" w:lineRule="auto"/>
        <w:ind w:left="1843" w:right="-274" w:hanging="403"/>
        <w:jc w:val="both"/>
        <w:rPr>
          <w:rFonts w:ascii="Arial" w:hAnsi="Arial" w:cs="Arial"/>
          <w:b/>
        </w:rPr>
      </w:pPr>
      <w:r w:rsidRPr="0060277B">
        <w:rPr>
          <w:rFonts w:ascii="Arial" w:hAnsi="Arial" w:cs="Arial"/>
        </w:rPr>
        <w:t>Preceptors</w:t>
      </w:r>
    </w:p>
    <w:p w14:paraId="2714F785" w14:textId="77777777" w:rsidR="00BD4445" w:rsidRPr="00626D46" w:rsidRDefault="00BD4445" w:rsidP="00BD4445">
      <w:pPr>
        <w:pStyle w:val="ListParagraph"/>
        <w:numPr>
          <w:ilvl w:val="2"/>
          <w:numId w:val="77"/>
        </w:numPr>
        <w:spacing w:line="240" w:lineRule="auto"/>
        <w:ind w:left="1843" w:right="-274" w:hanging="403"/>
        <w:jc w:val="both"/>
        <w:rPr>
          <w:rFonts w:ascii="Arial" w:hAnsi="Arial" w:cs="Arial"/>
          <w:b/>
        </w:rPr>
      </w:pPr>
      <w:r w:rsidRPr="00626D46">
        <w:rPr>
          <w:rFonts w:ascii="Arial" w:hAnsi="Arial" w:cs="Arial"/>
        </w:rPr>
        <w:t xml:space="preserve">Pharmacy Interns </w:t>
      </w:r>
    </w:p>
    <w:p w14:paraId="6A685FB6" w14:textId="77777777" w:rsidR="00BD4445" w:rsidRPr="00626D46" w:rsidRDefault="00BD4445" w:rsidP="00BD4445">
      <w:pPr>
        <w:pStyle w:val="ListParagraph"/>
        <w:numPr>
          <w:ilvl w:val="2"/>
          <w:numId w:val="77"/>
        </w:numPr>
        <w:spacing w:line="240" w:lineRule="auto"/>
        <w:ind w:left="1843" w:right="-274" w:hanging="403"/>
        <w:jc w:val="both"/>
        <w:rPr>
          <w:rFonts w:ascii="Arial" w:hAnsi="Arial" w:cs="Arial"/>
          <w:b/>
        </w:rPr>
      </w:pPr>
      <w:r w:rsidRPr="00626D46">
        <w:rPr>
          <w:rFonts w:ascii="Arial" w:hAnsi="Arial" w:cs="Arial"/>
        </w:rPr>
        <w:t>Pharmacy Externs</w:t>
      </w:r>
    </w:p>
    <w:p w14:paraId="412CC460" w14:textId="77777777" w:rsidR="00BD4445" w:rsidRPr="00626D46" w:rsidRDefault="00BD4445" w:rsidP="00BD4445">
      <w:pPr>
        <w:pStyle w:val="ListParagraph"/>
        <w:numPr>
          <w:ilvl w:val="2"/>
          <w:numId w:val="77"/>
        </w:numPr>
        <w:spacing w:line="240" w:lineRule="auto"/>
        <w:ind w:left="1843" w:right="-270" w:hanging="403"/>
        <w:contextualSpacing w:val="0"/>
        <w:jc w:val="both"/>
        <w:rPr>
          <w:rFonts w:ascii="Arial" w:hAnsi="Arial" w:cs="Arial"/>
          <w:b/>
        </w:rPr>
      </w:pPr>
      <w:r w:rsidRPr="00626D46">
        <w:rPr>
          <w:rFonts w:ascii="Arial" w:hAnsi="Arial" w:cs="Arial"/>
        </w:rPr>
        <w:t xml:space="preserve">Pharmacy Technicians </w:t>
      </w:r>
    </w:p>
    <w:p w14:paraId="6D7668FE" w14:textId="77777777" w:rsidR="00BD4445" w:rsidRPr="00564F51" w:rsidRDefault="00BD4445" w:rsidP="00BD4445">
      <w:pPr>
        <w:pStyle w:val="ListParagraph"/>
        <w:numPr>
          <w:ilvl w:val="0"/>
          <w:numId w:val="77"/>
        </w:numPr>
        <w:spacing w:line="240" w:lineRule="auto"/>
        <w:ind w:right="-270"/>
        <w:contextualSpacing w:val="0"/>
        <w:jc w:val="both"/>
        <w:rPr>
          <w:rFonts w:ascii="Arial" w:hAnsi="Arial" w:cs="Arial"/>
          <w:b/>
        </w:rPr>
      </w:pPr>
      <w:r w:rsidRPr="00564F51">
        <w:rPr>
          <w:rFonts w:ascii="Arial" w:hAnsi="Arial" w:cs="Arial"/>
          <w:b/>
        </w:rPr>
        <w:t xml:space="preserve">Definitions:  </w:t>
      </w:r>
      <w:r w:rsidRPr="00564F51">
        <w:rPr>
          <w:rFonts w:ascii="Arial" w:hAnsi="Arial" w:cs="Arial"/>
        </w:rPr>
        <w:t>N/A</w:t>
      </w:r>
    </w:p>
    <w:p w14:paraId="72A6DB78" w14:textId="77777777" w:rsidR="00BD4445" w:rsidRPr="00564F51" w:rsidRDefault="00BD4445" w:rsidP="00BD4445">
      <w:pPr>
        <w:pStyle w:val="ListParagraph"/>
        <w:numPr>
          <w:ilvl w:val="0"/>
          <w:numId w:val="77"/>
        </w:numPr>
        <w:spacing w:line="240" w:lineRule="auto"/>
        <w:ind w:right="-270"/>
        <w:contextualSpacing w:val="0"/>
        <w:jc w:val="both"/>
        <w:rPr>
          <w:rFonts w:ascii="Arial" w:hAnsi="Arial" w:cs="Arial"/>
        </w:rPr>
      </w:pPr>
      <w:r w:rsidRPr="0035561C">
        <w:rPr>
          <w:rFonts w:ascii="Arial" w:hAnsi="Arial" w:cs="Arial"/>
          <w:b/>
        </w:rPr>
        <w:t xml:space="preserve">Policy:  </w:t>
      </w:r>
      <w:r w:rsidRPr="0035561C">
        <w:rPr>
          <w:rFonts w:ascii="Arial" w:hAnsi="Arial" w:cs="Arial"/>
        </w:rPr>
        <w:t xml:space="preserve">Upon successful completion of a preliminary interview, prior to offering employment to an applicant for a licensed position, the Pharmacy will conduct a thorough background check and review all credentials.  </w:t>
      </w:r>
    </w:p>
    <w:p w14:paraId="063E8CE6" w14:textId="77777777" w:rsidR="00BD4445" w:rsidRPr="00D64EC6" w:rsidRDefault="00BD4445" w:rsidP="00BD4445">
      <w:pPr>
        <w:pStyle w:val="ListParagraph"/>
        <w:spacing w:line="240" w:lineRule="auto"/>
        <w:ind w:right="-270"/>
        <w:contextualSpacing w:val="0"/>
        <w:jc w:val="both"/>
        <w:rPr>
          <w:rFonts w:ascii="Arial" w:hAnsi="Arial" w:cs="Arial"/>
        </w:rPr>
      </w:pPr>
      <w:r w:rsidRPr="0035561C">
        <w:rPr>
          <w:rFonts w:ascii="Arial" w:hAnsi="Arial" w:cs="Arial"/>
        </w:rPr>
        <w:t>An applicant’s background check will include, but will not be limited to:</w:t>
      </w:r>
    </w:p>
    <w:p w14:paraId="28B0023D" w14:textId="77777777" w:rsidR="00BD4445" w:rsidRPr="00564F51" w:rsidRDefault="00BD4445" w:rsidP="00BD4445">
      <w:pPr>
        <w:pStyle w:val="ListParagraph"/>
        <w:numPr>
          <w:ilvl w:val="2"/>
          <w:numId w:val="76"/>
        </w:numPr>
        <w:spacing w:line="240" w:lineRule="auto"/>
        <w:ind w:left="1843" w:right="-274" w:hanging="403"/>
        <w:jc w:val="both"/>
        <w:rPr>
          <w:rFonts w:ascii="Arial" w:hAnsi="Arial" w:cs="Arial"/>
        </w:rPr>
      </w:pPr>
      <w:r w:rsidRPr="00407357">
        <w:rPr>
          <w:rFonts w:ascii="Arial" w:hAnsi="Arial" w:cs="Arial"/>
        </w:rPr>
        <w:t>Review and verification of the applicant’s educational background</w:t>
      </w:r>
    </w:p>
    <w:p w14:paraId="035297DC" w14:textId="77777777" w:rsidR="00BD4445" w:rsidRPr="00564F51" w:rsidRDefault="00BD4445" w:rsidP="00BD4445">
      <w:pPr>
        <w:pStyle w:val="ListParagraph"/>
        <w:numPr>
          <w:ilvl w:val="2"/>
          <w:numId w:val="76"/>
        </w:numPr>
        <w:spacing w:line="240" w:lineRule="auto"/>
        <w:ind w:left="1843" w:right="-274" w:hanging="403"/>
        <w:jc w:val="both"/>
        <w:rPr>
          <w:rFonts w:ascii="Arial" w:hAnsi="Arial" w:cs="Arial"/>
        </w:rPr>
      </w:pPr>
      <w:r w:rsidRPr="0035561C">
        <w:rPr>
          <w:rFonts w:ascii="Arial" w:hAnsi="Arial" w:cs="Arial"/>
        </w:rPr>
        <w:t xml:space="preserve">Review and verification of the applicant’s employment background </w:t>
      </w:r>
    </w:p>
    <w:p w14:paraId="12988128" w14:textId="77777777" w:rsidR="00BD4445" w:rsidRPr="00564F51" w:rsidRDefault="00BD4445" w:rsidP="00BD4445">
      <w:pPr>
        <w:pStyle w:val="ListParagraph"/>
        <w:numPr>
          <w:ilvl w:val="2"/>
          <w:numId w:val="76"/>
        </w:numPr>
        <w:spacing w:line="240" w:lineRule="auto"/>
        <w:ind w:left="1843" w:right="-274" w:hanging="403"/>
        <w:jc w:val="both"/>
        <w:rPr>
          <w:rFonts w:ascii="Arial" w:hAnsi="Arial" w:cs="Arial"/>
        </w:rPr>
      </w:pPr>
      <w:r w:rsidRPr="0035561C">
        <w:rPr>
          <w:rFonts w:ascii="Arial" w:hAnsi="Arial" w:cs="Arial"/>
        </w:rPr>
        <w:t xml:space="preserve">Licensure </w:t>
      </w:r>
    </w:p>
    <w:p w14:paraId="7F9F91C7" w14:textId="77777777" w:rsidR="00BD4445" w:rsidRPr="00564F51" w:rsidRDefault="00BD4445" w:rsidP="00BD4445">
      <w:pPr>
        <w:pStyle w:val="ListParagraph"/>
        <w:numPr>
          <w:ilvl w:val="2"/>
          <w:numId w:val="76"/>
        </w:numPr>
        <w:spacing w:line="240" w:lineRule="auto"/>
        <w:ind w:left="1843" w:right="-274" w:hanging="403"/>
        <w:jc w:val="both"/>
        <w:rPr>
          <w:rFonts w:ascii="Arial" w:hAnsi="Arial" w:cs="Arial"/>
        </w:rPr>
      </w:pPr>
      <w:r w:rsidRPr="0035561C">
        <w:rPr>
          <w:rFonts w:ascii="Arial" w:hAnsi="Arial" w:cs="Arial"/>
        </w:rPr>
        <w:t xml:space="preserve">Criminal history </w:t>
      </w:r>
    </w:p>
    <w:p w14:paraId="27A8839E" w14:textId="77777777" w:rsidR="00BD4445" w:rsidRPr="00564F51" w:rsidRDefault="00BD4445" w:rsidP="00BD4445">
      <w:pPr>
        <w:pStyle w:val="ListParagraph"/>
        <w:numPr>
          <w:ilvl w:val="2"/>
          <w:numId w:val="76"/>
        </w:numPr>
        <w:spacing w:line="240" w:lineRule="auto"/>
        <w:ind w:left="1843" w:right="-270" w:hanging="403"/>
        <w:contextualSpacing w:val="0"/>
        <w:jc w:val="both"/>
        <w:rPr>
          <w:rFonts w:ascii="Arial" w:hAnsi="Arial" w:cs="Arial"/>
        </w:rPr>
      </w:pPr>
      <w:r w:rsidRPr="0035561C">
        <w:rPr>
          <w:rFonts w:ascii="Arial" w:hAnsi="Arial" w:cs="Arial"/>
        </w:rPr>
        <w:t xml:space="preserve">Past disciplinary actions  </w:t>
      </w:r>
    </w:p>
    <w:p w14:paraId="06CE15D9" w14:textId="77777777" w:rsidR="00BD4445" w:rsidRPr="00564F51" w:rsidRDefault="00BD4445" w:rsidP="00BD4445">
      <w:pPr>
        <w:spacing w:line="240" w:lineRule="auto"/>
        <w:ind w:left="720" w:right="-270"/>
        <w:jc w:val="both"/>
        <w:rPr>
          <w:rFonts w:ascii="Arial" w:hAnsi="Arial" w:cs="Arial"/>
        </w:rPr>
      </w:pPr>
      <w:r w:rsidRPr="0035561C">
        <w:rPr>
          <w:rFonts w:ascii="Arial" w:hAnsi="Arial" w:cs="Arial"/>
        </w:rPr>
        <w:t xml:space="preserve">The Pharmacy will also check the Office of Inspector General (OIG) Exclusion database to ensure that the applicant is not listed on the OIG’s List of Excluded Individuals/ Entities (LEIE).  </w:t>
      </w:r>
    </w:p>
    <w:p w14:paraId="2B28EA51" w14:textId="77777777" w:rsidR="00BD4445" w:rsidRPr="00564F51" w:rsidRDefault="00BD4445" w:rsidP="00BD4445">
      <w:pPr>
        <w:pStyle w:val="ListParagraph"/>
        <w:spacing w:line="240" w:lineRule="auto"/>
        <w:ind w:right="-270"/>
        <w:contextualSpacing w:val="0"/>
        <w:jc w:val="both"/>
        <w:rPr>
          <w:rFonts w:ascii="Arial" w:hAnsi="Arial" w:cs="Arial"/>
        </w:rPr>
      </w:pPr>
      <w:r w:rsidRPr="00564F51">
        <w:rPr>
          <w:rFonts w:ascii="Arial" w:hAnsi="Arial" w:cs="Arial"/>
        </w:rPr>
        <w:t>Upon renewing their licenses, all personnel should provide the Pharmacy with verification that their license has been renewed.</w:t>
      </w:r>
    </w:p>
    <w:p w14:paraId="5BB20003" w14:textId="77777777" w:rsidR="006D361E" w:rsidRDefault="00BD4445" w:rsidP="00BD4445">
      <w:pPr>
        <w:pStyle w:val="ListParagraph"/>
        <w:spacing w:line="240" w:lineRule="auto"/>
        <w:ind w:right="-270"/>
        <w:contextualSpacing w:val="0"/>
        <w:jc w:val="both"/>
        <w:rPr>
          <w:rFonts w:ascii="Arial" w:hAnsi="Arial" w:cs="Arial"/>
        </w:rPr>
      </w:pPr>
      <w:r w:rsidRPr="0035561C">
        <w:rPr>
          <w:rFonts w:ascii="Arial" w:hAnsi="Arial" w:cs="Arial"/>
        </w:rPr>
        <w:t>The Pharmacy will conduct reviews of its licensed personnel’s credentials on at least an annual basis. Any personnel who receive a notice of complaint from the state Board of Pharmacy or other applicable licensing authority is required to notify the Pharma</w:t>
      </w:r>
      <w:r w:rsidRPr="00D64EC6">
        <w:rPr>
          <w:rFonts w:ascii="Arial" w:hAnsi="Arial" w:cs="Arial"/>
        </w:rPr>
        <w:t>cy of the complaint within two (2) business days. Failure to do so will result in disciplinary action, which could includ</w:t>
      </w:r>
      <w:r w:rsidRPr="00407357">
        <w:rPr>
          <w:rFonts w:ascii="Arial" w:hAnsi="Arial" w:cs="Arial"/>
        </w:rPr>
        <w:t xml:space="preserve">e termination of employment. </w:t>
      </w:r>
    </w:p>
    <w:p w14:paraId="5E1CA712" w14:textId="77777777" w:rsidR="004C7CA3" w:rsidRDefault="004C7CA3" w:rsidP="00BD4445">
      <w:pPr>
        <w:pStyle w:val="ListParagraph"/>
        <w:spacing w:line="240" w:lineRule="auto"/>
        <w:ind w:right="-270"/>
        <w:contextualSpacing w:val="0"/>
        <w:jc w:val="both"/>
        <w:rPr>
          <w:rFonts w:ascii="Arial" w:hAnsi="Arial" w:cs="Arial"/>
        </w:rPr>
      </w:pPr>
    </w:p>
    <w:p w14:paraId="0C424578" w14:textId="77777777" w:rsidR="004C7CA3" w:rsidRPr="00626D46" w:rsidRDefault="004C7CA3" w:rsidP="00BD4445">
      <w:pPr>
        <w:pStyle w:val="ListParagraph"/>
        <w:spacing w:line="240" w:lineRule="auto"/>
        <w:ind w:right="-270"/>
        <w:contextualSpacing w:val="0"/>
        <w:jc w:val="both"/>
        <w:rPr>
          <w:rFonts w:ascii="Arial" w:hAnsi="Arial" w:cs="Arial"/>
        </w:rPr>
        <w:sectPr w:rsidR="004C7CA3" w:rsidRPr="00626D46" w:rsidSect="00D50915">
          <w:headerReference w:type="default" r:id="rId46"/>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6D361E" w:rsidRPr="00564F51" w14:paraId="661B79F4" w14:textId="77777777" w:rsidTr="001F7567">
        <w:tc>
          <w:tcPr>
            <w:tcW w:w="4939" w:type="dxa"/>
          </w:tcPr>
          <w:p w14:paraId="56B76415" w14:textId="77777777" w:rsidR="006D361E" w:rsidRPr="00626D46" w:rsidRDefault="006D361E" w:rsidP="001F7567">
            <w:pPr>
              <w:jc w:val="both"/>
              <w:rPr>
                <w:rFonts w:ascii="Arial" w:hAnsi="Arial" w:cs="Arial"/>
              </w:rPr>
            </w:pPr>
            <w:bookmarkStart w:id="82" w:name="page53"/>
            <w:r w:rsidRPr="00626D46">
              <w:rPr>
                <w:rFonts w:ascii="Arial" w:hAnsi="Arial" w:cs="Arial"/>
              </w:rPr>
              <w:t>Prepared by/Date:</w:t>
            </w:r>
          </w:p>
        </w:tc>
        <w:tc>
          <w:tcPr>
            <w:tcW w:w="4889" w:type="dxa"/>
          </w:tcPr>
          <w:p w14:paraId="5487502C" w14:textId="77777777" w:rsidR="006D361E" w:rsidRPr="00626D46" w:rsidRDefault="006D361E" w:rsidP="001F7567">
            <w:pPr>
              <w:jc w:val="both"/>
              <w:rPr>
                <w:rFonts w:ascii="Arial" w:hAnsi="Arial" w:cs="Arial"/>
              </w:rPr>
            </w:pPr>
            <w:r w:rsidRPr="00626D46">
              <w:rPr>
                <w:rFonts w:ascii="Arial" w:hAnsi="Arial" w:cs="Arial"/>
              </w:rPr>
              <w:t>Approved by/Date:</w:t>
            </w:r>
          </w:p>
        </w:tc>
      </w:tr>
    </w:tbl>
    <w:p w14:paraId="2E531835" w14:textId="6CC70C8D" w:rsidR="000E2C42" w:rsidRPr="000E2C42" w:rsidRDefault="000E2C42" w:rsidP="00D95C41">
      <w:pPr>
        <w:pStyle w:val="Heading2"/>
      </w:pPr>
      <w:bookmarkStart w:id="83" w:name="page51"/>
      <w:bookmarkStart w:id="84" w:name="_Toc504744213"/>
      <w:bookmarkEnd w:id="83"/>
      <w:r w:rsidRPr="000E2C42">
        <w:t>3.07 Maintenance of Personal Licenses/OIG Compliance</w:t>
      </w:r>
      <w:bookmarkEnd w:id="84"/>
    </w:p>
    <w:p w14:paraId="10D1D406" w14:textId="3EDFE4A3" w:rsidR="006D361E" w:rsidRPr="00F477E3" w:rsidRDefault="006D361E" w:rsidP="006D361E">
      <w:pPr>
        <w:pStyle w:val="ListParagraph"/>
        <w:numPr>
          <w:ilvl w:val="0"/>
          <w:numId w:val="78"/>
        </w:numPr>
        <w:spacing w:line="240" w:lineRule="auto"/>
        <w:ind w:right="-270"/>
        <w:contextualSpacing w:val="0"/>
        <w:jc w:val="both"/>
        <w:rPr>
          <w:rFonts w:ascii="Arial" w:hAnsi="Arial" w:cs="Arial"/>
        </w:rPr>
      </w:pPr>
      <w:r w:rsidRPr="00D64EC6">
        <w:rPr>
          <w:rFonts w:ascii="Arial" w:hAnsi="Arial" w:cs="Arial"/>
          <w:b/>
        </w:rPr>
        <w:t xml:space="preserve">Purpose:  </w:t>
      </w:r>
      <w:r w:rsidRPr="00D64EC6">
        <w:rPr>
          <w:rFonts w:ascii="Arial" w:hAnsi="Arial" w:cs="Arial"/>
        </w:rPr>
        <w:t>This procedure describes the process the Pharmacy uses to ensure that its licensed personnel maintain their current professional licenses and that the Pharmacy is compliant with the Office of Inspector General (“OIG”) regulations prohibiting individuals an</w:t>
      </w:r>
      <w:r w:rsidRPr="00407357">
        <w:rPr>
          <w:rFonts w:ascii="Arial" w:hAnsi="Arial" w:cs="Arial"/>
        </w:rPr>
        <w:t xml:space="preserve">d entities </w:t>
      </w:r>
      <w:r w:rsidR="00713BEC" w:rsidRPr="00C03911">
        <w:rPr>
          <w:rFonts w:ascii="Arial" w:hAnsi="Arial" w:cs="Arial"/>
        </w:rPr>
        <w:t xml:space="preserve">who </w:t>
      </w:r>
      <w:r w:rsidRPr="00B062F7">
        <w:rPr>
          <w:rFonts w:ascii="Arial" w:hAnsi="Arial" w:cs="Arial"/>
        </w:rPr>
        <w:t xml:space="preserve">are on the OIG’s List of Excluded Individuals/ Entities (LEIE) from participating in federally funded programs.   </w:t>
      </w:r>
    </w:p>
    <w:p w14:paraId="5CBFB76E" w14:textId="77777777" w:rsidR="006D361E" w:rsidRPr="0060277B" w:rsidRDefault="006D361E" w:rsidP="006D361E">
      <w:pPr>
        <w:pStyle w:val="ListParagraph"/>
        <w:numPr>
          <w:ilvl w:val="0"/>
          <w:numId w:val="78"/>
        </w:numPr>
        <w:spacing w:line="240" w:lineRule="auto"/>
        <w:ind w:right="-270"/>
        <w:contextualSpacing w:val="0"/>
        <w:jc w:val="both"/>
        <w:rPr>
          <w:rFonts w:ascii="Arial" w:hAnsi="Arial" w:cs="Arial"/>
          <w:b/>
        </w:rPr>
      </w:pPr>
      <w:r w:rsidRPr="0060277B">
        <w:rPr>
          <w:rFonts w:ascii="Arial" w:hAnsi="Arial" w:cs="Arial"/>
          <w:b/>
        </w:rPr>
        <w:t xml:space="preserve">Scope:  </w:t>
      </w:r>
      <w:r w:rsidRPr="0060277B">
        <w:rPr>
          <w:rFonts w:ascii="Arial" w:hAnsi="Arial" w:cs="Arial"/>
        </w:rPr>
        <w:t xml:space="preserve">This procedure applies to all Pharmacy personnel with professional licenses, including but not limited to: </w:t>
      </w:r>
    </w:p>
    <w:p w14:paraId="41ECDB37" w14:textId="77777777" w:rsidR="006D361E" w:rsidRPr="00626D46" w:rsidRDefault="006D361E" w:rsidP="006D361E">
      <w:pPr>
        <w:pStyle w:val="ListParagraph"/>
        <w:numPr>
          <w:ilvl w:val="2"/>
          <w:numId w:val="78"/>
        </w:numPr>
        <w:spacing w:line="240" w:lineRule="auto"/>
        <w:ind w:left="1843" w:right="-274" w:hanging="403"/>
        <w:jc w:val="both"/>
        <w:rPr>
          <w:rFonts w:ascii="Arial" w:hAnsi="Arial" w:cs="Arial"/>
          <w:b/>
        </w:rPr>
      </w:pPr>
      <w:r w:rsidRPr="00F47B12">
        <w:rPr>
          <w:rFonts w:ascii="Arial" w:hAnsi="Arial" w:cs="Arial"/>
        </w:rPr>
        <w:t xml:space="preserve">Pharmacists </w:t>
      </w:r>
    </w:p>
    <w:p w14:paraId="36A2A82B" w14:textId="77777777" w:rsidR="006D361E" w:rsidRPr="00626D46" w:rsidRDefault="006D361E" w:rsidP="006D361E">
      <w:pPr>
        <w:pStyle w:val="ListParagraph"/>
        <w:numPr>
          <w:ilvl w:val="2"/>
          <w:numId w:val="78"/>
        </w:numPr>
        <w:spacing w:line="240" w:lineRule="auto"/>
        <w:ind w:left="1843" w:right="-274" w:hanging="403"/>
        <w:jc w:val="both"/>
        <w:rPr>
          <w:rFonts w:ascii="Arial" w:hAnsi="Arial" w:cs="Arial"/>
          <w:b/>
        </w:rPr>
      </w:pPr>
      <w:r w:rsidRPr="00626D46">
        <w:rPr>
          <w:rFonts w:ascii="Arial" w:hAnsi="Arial" w:cs="Arial"/>
        </w:rPr>
        <w:t>Preceptors</w:t>
      </w:r>
    </w:p>
    <w:p w14:paraId="191A55A3" w14:textId="77777777" w:rsidR="006D361E" w:rsidRPr="00626D46" w:rsidRDefault="006D361E" w:rsidP="006D361E">
      <w:pPr>
        <w:pStyle w:val="ListParagraph"/>
        <w:numPr>
          <w:ilvl w:val="2"/>
          <w:numId w:val="78"/>
        </w:numPr>
        <w:spacing w:line="240" w:lineRule="auto"/>
        <w:ind w:left="1843" w:right="-274" w:hanging="403"/>
        <w:jc w:val="both"/>
        <w:rPr>
          <w:rFonts w:ascii="Arial" w:hAnsi="Arial" w:cs="Arial"/>
          <w:b/>
        </w:rPr>
      </w:pPr>
      <w:r w:rsidRPr="00626D46">
        <w:rPr>
          <w:rFonts w:ascii="Arial" w:hAnsi="Arial" w:cs="Arial"/>
        </w:rPr>
        <w:t xml:space="preserve">Pharmacy Interns </w:t>
      </w:r>
    </w:p>
    <w:p w14:paraId="225403CA" w14:textId="77777777" w:rsidR="006D361E" w:rsidRPr="00626D46" w:rsidRDefault="006D361E" w:rsidP="006D361E">
      <w:pPr>
        <w:pStyle w:val="ListParagraph"/>
        <w:numPr>
          <w:ilvl w:val="2"/>
          <w:numId w:val="78"/>
        </w:numPr>
        <w:spacing w:line="240" w:lineRule="auto"/>
        <w:ind w:left="1843" w:right="-274" w:hanging="403"/>
        <w:jc w:val="both"/>
        <w:rPr>
          <w:rFonts w:ascii="Arial" w:hAnsi="Arial" w:cs="Arial"/>
          <w:b/>
        </w:rPr>
      </w:pPr>
      <w:r w:rsidRPr="00626D46">
        <w:rPr>
          <w:rFonts w:ascii="Arial" w:hAnsi="Arial" w:cs="Arial"/>
        </w:rPr>
        <w:t>Pharmacy Externs</w:t>
      </w:r>
    </w:p>
    <w:p w14:paraId="0C22315B" w14:textId="77777777" w:rsidR="006D361E" w:rsidRPr="00626D46" w:rsidRDefault="006D361E" w:rsidP="006D361E">
      <w:pPr>
        <w:pStyle w:val="ListParagraph"/>
        <w:numPr>
          <w:ilvl w:val="2"/>
          <w:numId w:val="78"/>
        </w:numPr>
        <w:spacing w:line="240" w:lineRule="auto"/>
        <w:ind w:left="1843" w:right="-270" w:hanging="403"/>
        <w:contextualSpacing w:val="0"/>
        <w:jc w:val="both"/>
        <w:rPr>
          <w:rFonts w:ascii="Arial" w:hAnsi="Arial" w:cs="Arial"/>
          <w:b/>
        </w:rPr>
      </w:pPr>
      <w:r w:rsidRPr="00626D46">
        <w:rPr>
          <w:rFonts w:ascii="Arial" w:hAnsi="Arial" w:cs="Arial"/>
        </w:rPr>
        <w:t xml:space="preserve">Pharmacy Technicians </w:t>
      </w:r>
    </w:p>
    <w:p w14:paraId="16CC22CA" w14:textId="77777777" w:rsidR="006D361E" w:rsidRPr="00564F51" w:rsidRDefault="006D361E" w:rsidP="006D361E">
      <w:pPr>
        <w:pStyle w:val="ListParagraph"/>
        <w:numPr>
          <w:ilvl w:val="0"/>
          <w:numId w:val="78"/>
        </w:numPr>
        <w:spacing w:line="240" w:lineRule="auto"/>
        <w:ind w:right="-270"/>
        <w:contextualSpacing w:val="0"/>
        <w:jc w:val="both"/>
        <w:rPr>
          <w:rFonts w:ascii="Arial" w:hAnsi="Arial" w:cs="Arial"/>
          <w:b/>
        </w:rPr>
      </w:pPr>
      <w:r w:rsidRPr="00564F51">
        <w:rPr>
          <w:rFonts w:ascii="Arial" w:hAnsi="Arial" w:cs="Arial"/>
          <w:b/>
        </w:rPr>
        <w:t xml:space="preserve">Definitions:  </w:t>
      </w:r>
      <w:r w:rsidRPr="00564F51">
        <w:rPr>
          <w:rFonts w:ascii="Arial" w:hAnsi="Arial" w:cs="Arial"/>
        </w:rPr>
        <w:t>N/A</w:t>
      </w:r>
    </w:p>
    <w:p w14:paraId="305F51BC" w14:textId="77777777" w:rsidR="006D361E" w:rsidRPr="00564F51" w:rsidRDefault="006D361E" w:rsidP="006D361E">
      <w:pPr>
        <w:pStyle w:val="ListParagraph"/>
        <w:numPr>
          <w:ilvl w:val="0"/>
          <w:numId w:val="78"/>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N/A</w:t>
      </w:r>
    </w:p>
    <w:p w14:paraId="53CF7588" w14:textId="57219535" w:rsidR="006D361E" w:rsidRPr="00C03911" w:rsidRDefault="006D361E" w:rsidP="006D361E">
      <w:pPr>
        <w:pStyle w:val="ListParagraph"/>
        <w:numPr>
          <w:ilvl w:val="0"/>
          <w:numId w:val="78"/>
        </w:numPr>
        <w:spacing w:line="240" w:lineRule="auto"/>
        <w:ind w:right="-270"/>
        <w:contextualSpacing w:val="0"/>
        <w:jc w:val="both"/>
        <w:rPr>
          <w:rFonts w:ascii="Arial" w:hAnsi="Arial" w:cs="Arial"/>
        </w:rPr>
      </w:pPr>
      <w:r w:rsidRPr="0035561C">
        <w:rPr>
          <w:rFonts w:ascii="Arial" w:hAnsi="Arial" w:cs="Arial"/>
          <w:b/>
        </w:rPr>
        <w:t>Procedure:</w:t>
      </w:r>
      <w:r w:rsidRPr="0035561C">
        <w:rPr>
          <w:rFonts w:ascii="Arial" w:hAnsi="Arial" w:cs="Arial"/>
        </w:rPr>
        <w:t xml:space="preserve">  For all licensed personnel, the Pharmacy must, upon each employee’s date of hire and thereafter on a </w:t>
      </w:r>
      <w:r w:rsidR="00713008">
        <w:rPr>
          <w:rFonts w:ascii="Arial" w:hAnsi="Arial" w:cs="Arial"/>
        </w:rPr>
        <w:t xml:space="preserve">monthly </w:t>
      </w:r>
      <w:r w:rsidRPr="0035561C">
        <w:rPr>
          <w:rFonts w:ascii="Arial" w:hAnsi="Arial" w:cs="Arial"/>
        </w:rPr>
        <w:t>basis, run each name through the OIG and/or the Department of Health and Human Services (HHS) database(s) to ensure that no one has been placed</w:t>
      </w:r>
      <w:r w:rsidRPr="00D64EC6">
        <w:rPr>
          <w:rFonts w:ascii="Arial" w:hAnsi="Arial" w:cs="Arial"/>
        </w:rPr>
        <w:t xml:space="preserve"> on the List of Excluded Individuals/ Entities</w:t>
      </w:r>
      <w:r w:rsidR="00713BEC" w:rsidRPr="00407357">
        <w:rPr>
          <w:rFonts w:ascii="Arial" w:hAnsi="Arial" w:cs="Arial"/>
        </w:rPr>
        <w:t xml:space="preserve"> (LEIE)</w:t>
      </w:r>
      <w:r w:rsidRPr="00C03911">
        <w:rPr>
          <w:rFonts w:ascii="Arial" w:hAnsi="Arial" w:cs="Arial"/>
        </w:rPr>
        <w:t xml:space="preserve">. Any personnel who have been placed on that list will be subject to termination of their employment.  </w:t>
      </w:r>
    </w:p>
    <w:p w14:paraId="58DCD33F" w14:textId="02B1330B" w:rsidR="006D361E" w:rsidRPr="0060277B" w:rsidRDefault="006D361E" w:rsidP="006D361E">
      <w:pPr>
        <w:pStyle w:val="ListParagraph"/>
        <w:spacing w:line="240" w:lineRule="auto"/>
        <w:ind w:right="-270"/>
        <w:contextualSpacing w:val="0"/>
        <w:jc w:val="both"/>
        <w:rPr>
          <w:rFonts w:ascii="Arial" w:hAnsi="Arial" w:cs="Arial"/>
        </w:rPr>
      </w:pPr>
      <w:r w:rsidRPr="00B062F7">
        <w:rPr>
          <w:rFonts w:ascii="Arial" w:hAnsi="Arial" w:cs="Arial"/>
        </w:rPr>
        <w:t>An applicant who is on HHS</w:t>
      </w:r>
      <w:r w:rsidR="003A329F" w:rsidRPr="00B062F7">
        <w:rPr>
          <w:rFonts w:ascii="Arial" w:hAnsi="Arial" w:cs="Arial"/>
        </w:rPr>
        <w:t>’s</w:t>
      </w:r>
      <w:r w:rsidRPr="00F477E3">
        <w:rPr>
          <w:rFonts w:ascii="Arial" w:hAnsi="Arial" w:cs="Arial"/>
        </w:rPr>
        <w:t xml:space="preserve"> or the OIG’s </w:t>
      </w:r>
      <w:r w:rsidR="00713BEC" w:rsidRPr="00F477E3">
        <w:rPr>
          <w:rFonts w:ascii="Arial" w:hAnsi="Arial" w:cs="Arial"/>
        </w:rPr>
        <w:t>LEIE</w:t>
      </w:r>
      <w:r w:rsidRPr="00F477E3">
        <w:rPr>
          <w:rFonts w:ascii="Arial" w:hAnsi="Arial" w:cs="Arial"/>
        </w:rPr>
        <w:t xml:space="preserve"> is not eligible for employment with the Pharmacy.  </w:t>
      </w:r>
    </w:p>
    <w:p w14:paraId="2AA106DB" w14:textId="77777777" w:rsidR="006D361E" w:rsidRPr="0060277B" w:rsidRDefault="006D361E" w:rsidP="006D361E">
      <w:pPr>
        <w:pStyle w:val="ListParagraph"/>
        <w:spacing w:line="240" w:lineRule="auto"/>
        <w:ind w:right="-270"/>
        <w:contextualSpacing w:val="0"/>
        <w:jc w:val="both"/>
        <w:rPr>
          <w:rFonts w:ascii="Arial" w:hAnsi="Arial" w:cs="Arial"/>
        </w:rPr>
      </w:pPr>
      <w:r w:rsidRPr="0060277B">
        <w:rPr>
          <w:rFonts w:ascii="Arial" w:hAnsi="Arial" w:cs="Arial"/>
        </w:rPr>
        <w:t>The Pharmacy may subcontract the search requirement to an outside entity that is qualified to perform the task.</w:t>
      </w:r>
    </w:p>
    <w:p w14:paraId="7E90D9C5" w14:textId="77777777" w:rsidR="006D361E" w:rsidRPr="00F47B12" w:rsidRDefault="006D361E" w:rsidP="006D361E">
      <w:pPr>
        <w:pStyle w:val="ListParagraph"/>
        <w:spacing w:line="240" w:lineRule="auto"/>
        <w:ind w:right="-270"/>
        <w:contextualSpacing w:val="0"/>
        <w:jc w:val="both"/>
        <w:rPr>
          <w:rFonts w:ascii="Arial" w:hAnsi="Arial" w:cs="Arial"/>
        </w:rPr>
      </w:pPr>
      <w:r w:rsidRPr="0060277B">
        <w:rPr>
          <w:rFonts w:ascii="Arial" w:hAnsi="Arial" w:cs="Arial"/>
        </w:rPr>
        <w:t>The Pharmacy must maintain a schedule of the d</w:t>
      </w:r>
      <w:r w:rsidRPr="00F47B12">
        <w:rPr>
          <w:rFonts w:ascii="Arial" w:hAnsi="Arial" w:cs="Arial"/>
        </w:rPr>
        <w:t>ate(s) of expiration for each licensed employee’s professional license. The Pharmacy must, at least annually, conduct a review with the Board of Pharmacy to ensure that all personnel’s licenses are current and in good standing.</w:t>
      </w:r>
    </w:p>
    <w:p w14:paraId="15FF4F15" w14:textId="77777777" w:rsidR="006D361E" w:rsidRPr="00626D46" w:rsidRDefault="006D361E" w:rsidP="006D361E">
      <w:pPr>
        <w:pStyle w:val="ListParagraph"/>
        <w:spacing w:line="240" w:lineRule="auto"/>
        <w:ind w:right="-270"/>
        <w:contextualSpacing w:val="0"/>
        <w:jc w:val="both"/>
        <w:rPr>
          <w:rFonts w:ascii="Arial" w:hAnsi="Arial" w:cs="Arial"/>
        </w:rPr>
      </w:pPr>
      <w:r w:rsidRPr="00626D46">
        <w:rPr>
          <w:rFonts w:ascii="Arial" w:hAnsi="Arial" w:cs="Arial"/>
        </w:rPr>
        <w:t>All personnel with expired professional licenses or professional licenses that are not in good standing are subject to termination from employment.</w:t>
      </w:r>
    </w:p>
    <w:p w14:paraId="7E899D7C" w14:textId="77777777" w:rsidR="006D361E" w:rsidRPr="00564F51" w:rsidRDefault="006D361E" w:rsidP="006D361E">
      <w:pPr>
        <w:pStyle w:val="ListParagraph"/>
        <w:numPr>
          <w:ilvl w:val="0"/>
          <w:numId w:val="78"/>
        </w:numPr>
        <w:spacing w:line="240" w:lineRule="auto"/>
        <w:ind w:right="-270"/>
        <w:contextualSpacing w:val="0"/>
        <w:jc w:val="both"/>
        <w:rPr>
          <w:rFonts w:ascii="Arial" w:hAnsi="Arial" w:cs="Arial"/>
          <w:b/>
        </w:rPr>
      </w:pPr>
      <w:r w:rsidRPr="00564F51">
        <w:rPr>
          <w:rFonts w:ascii="Arial" w:hAnsi="Arial" w:cs="Arial"/>
          <w:b/>
        </w:rPr>
        <w:t xml:space="preserve">References:  </w:t>
      </w:r>
      <w:r w:rsidRPr="00564F51">
        <w:rPr>
          <w:rFonts w:ascii="Arial" w:hAnsi="Arial" w:cs="Arial"/>
        </w:rPr>
        <w:t>N/A</w:t>
      </w:r>
    </w:p>
    <w:bookmarkEnd w:id="82"/>
    <w:p w14:paraId="74BCDCAC" w14:textId="77777777" w:rsidR="00206375" w:rsidRPr="00564F51" w:rsidRDefault="006D361E" w:rsidP="006D361E">
      <w:pPr>
        <w:pStyle w:val="ListParagraph"/>
        <w:numPr>
          <w:ilvl w:val="0"/>
          <w:numId w:val="78"/>
        </w:numPr>
        <w:spacing w:line="240" w:lineRule="auto"/>
        <w:ind w:right="-270"/>
        <w:contextualSpacing w:val="0"/>
        <w:jc w:val="both"/>
        <w:rPr>
          <w:rFonts w:ascii="Arial" w:hAnsi="Arial" w:cs="Arial"/>
        </w:rPr>
      </w:pPr>
      <w:r w:rsidRPr="00564F51">
        <w:rPr>
          <w:rFonts w:ascii="Arial" w:hAnsi="Arial" w:cs="Arial"/>
          <w:b/>
        </w:rPr>
        <w:t xml:space="preserve">Attachments:  </w:t>
      </w:r>
      <w:r w:rsidRPr="00564F51">
        <w:rPr>
          <w:rFonts w:ascii="Arial" w:hAnsi="Arial" w:cs="Arial"/>
        </w:rPr>
        <w:t>N/A</w:t>
      </w:r>
    </w:p>
    <w:p w14:paraId="32FE740F" w14:textId="77777777" w:rsidR="0089291B" w:rsidRDefault="0089291B" w:rsidP="001E441C">
      <w:pPr>
        <w:spacing w:line="240" w:lineRule="auto"/>
        <w:ind w:right="-270"/>
        <w:jc w:val="both"/>
        <w:rPr>
          <w:rFonts w:ascii="Arial" w:hAnsi="Arial" w:cs="Arial"/>
        </w:rPr>
      </w:pPr>
    </w:p>
    <w:p w14:paraId="100C8557" w14:textId="77777777" w:rsidR="00942F7B" w:rsidRPr="001E441C" w:rsidRDefault="00942F7B" w:rsidP="001E441C">
      <w:pPr>
        <w:spacing w:line="240" w:lineRule="auto"/>
        <w:ind w:right="-270"/>
        <w:jc w:val="both"/>
        <w:rPr>
          <w:rFonts w:ascii="Arial" w:hAnsi="Arial" w:cs="Arial"/>
        </w:rPr>
        <w:sectPr w:rsidR="00942F7B" w:rsidRPr="001E441C" w:rsidSect="00D50915">
          <w:headerReference w:type="default" r:id="rId47"/>
          <w:pgSz w:w="12240" w:h="15840"/>
          <w:pgMar w:top="1440" w:right="1080" w:bottom="1440" w:left="1080" w:header="720" w:footer="576" w:gutter="0"/>
          <w:cols w:space="720"/>
          <w:docGrid w:linePitch="360"/>
        </w:sectPr>
      </w:pPr>
    </w:p>
    <w:p w14:paraId="58F6B7CF" w14:textId="2F2838AB" w:rsidR="009F40B9" w:rsidRPr="00626D46" w:rsidRDefault="009F40B9" w:rsidP="00713BEC">
      <w:pPr>
        <w:tabs>
          <w:tab w:val="left" w:pos="1080"/>
        </w:tabs>
        <w:rPr>
          <w:rFonts w:ascii="Arial" w:hAnsi="Arial" w:cs="Arial"/>
        </w:rPr>
        <w:sectPr w:rsidR="009F40B9" w:rsidRPr="00626D46" w:rsidSect="00206375">
          <w:headerReference w:type="default" r:id="rId48"/>
          <w:type w:val="continuous"/>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9F40B9" w:rsidRPr="00564F51" w14:paraId="36BACC0A" w14:textId="77777777" w:rsidTr="001F7567">
        <w:tc>
          <w:tcPr>
            <w:tcW w:w="4939" w:type="dxa"/>
          </w:tcPr>
          <w:p w14:paraId="19C42643" w14:textId="77777777" w:rsidR="009F40B9" w:rsidRPr="00D64EC6" w:rsidRDefault="009F40B9" w:rsidP="009F40B9">
            <w:pPr>
              <w:spacing w:after="0"/>
              <w:jc w:val="both"/>
              <w:rPr>
                <w:rFonts w:ascii="Arial" w:hAnsi="Arial" w:cs="Arial"/>
              </w:rPr>
            </w:pPr>
            <w:bookmarkStart w:id="85" w:name="page56"/>
            <w:r w:rsidRPr="0035561C">
              <w:rPr>
                <w:rFonts w:ascii="Arial" w:hAnsi="Arial" w:cs="Arial"/>
              </w:rPr>
              <w:t xml:space="preserve">Prepared by/Date: </w:t>
            </w:r>
          </w:p>
        </w:tc>
        <w:tc>
          <w:tcPr>
            <w:tcW w:w="4889" w:type="dxa"/>
          </w:tcPr>
          <w:p w14:paraId="14FC8659" w14:textId="77777777" w:rsidR="009F40B9" w:rsidRPr="00407357" w:rsidRDefault="009F40B9" w:rsidP="009F40B9">
            <w:pPr>
              <w:spacing w:after="0"/>
              <w:jc w:val="both"/>
              <w:rPr>
                <w:rFonts w:ascii="Arial" w:hAnsi="Arial" w:cs="Arial"/>
              </w:rPr>
            </w:pPr>
            <w:r w:rsidRPr="00407357">
              <w:rPr>
                <w:rFonts w:ascii="Arial" w:hAnsi="Arial" w:cs="Arial"/>
              </w:rPr>
              <w:t xml:space="preserve">Approved by/Date: </w:t>
            </w:r>
          </w:p>
        </w:tc>
      </w:tr>
    </w:tbl>
    <w:p w14:paraId="7CD70DCF" w14:textId="06FC8FCD" w:rsidR="00601E87" w:rsidRPr="00601E87" w:rsidRDefault="00601E87" w:rsidP="00D95C41">
      <w:pPr>
        <w:pStyle w:val="Heading2"/>
      </w:pPr>
      <w:bookmarkStart w:id="86" w:name="page52"/>
      <w:bookmarkStart w:id="87" w:name="_Toc504744214"/>
      <w:bookmarkEnd w:id="86"/>
      <w:r w:rsidRPr="00601E87">
        <w:t>3.08 Director of Pharmacy Job Description</w:t>
      </w:r>
      <w:bookmarkEnd w:id="87"/>
    </w:p>
    <w:p w14:paraId="24D75FE2" w14:textId="13A6B0BD" w:rsidR="009F40B9" w:rsidRPr="00C03911" w:rsidRDefault="009F40B9" w:rsidP="009F40B9">
      <w:pPr>
        <w:pStyle w:val="ListParagraph"/>
        <w:numPr>
          <w:ilvl w:val="0"/>
          <w:numId w:val="80"/>
        </w:numPr>
        <w:spacing w:after="180" w:line="240" w:lineRule="auto"/>
        <w:ind w:right="-270"/>
        <w:contextualSpacing w:val="0"/>
        <w:jc w:val="both"/>
        <w:rPr>
          <w:rFonts w:ascii="Arial" w:hAnsi="Arial" w:cs="Arial"/>
        </w:rPr>
      </w:pPr>
      <w:r w:rsidRPr="00D64EC6">
        <w:rPr>
          <w:rFonts w:ascii="Arial" w:hAnsi="Arial" w:cs="Arial"/>
          <w:b/>
        </w:rPr>
        <w:t xml:space="preserve">Purpose:  </w:t>
      </w:r>
      <w:r w:rsidRPr="00407357">
        <w:rPr>
          <w:rFonts w:ascii="Arial" w:hAnsi="Arial" w:cs="Arial"/>
        </w:rPr>
        <w:t>This policy describes the job description and qua</w:t>
      </w:r>
      <w:r w:rsidRPr="00C03911">
        <w:rPr>
          <w:rFonts w:ascii="Arial" w:hAnsi="Arial" w:cs="Arial"/>
        </w:rPr>
        <w:t>lifications of the Director of Pharmacy.</w:t>
      </w:r>
    </w:p>
    <w:p w14:paraId="75862163" w14:textId="77777777" w:rsidR="009F40B9" w:rsidRPr="0060277B" w:rsidRDefault="009F40B9" w:rsidP="009F40B9">
      <w:pPr>
        <w:pStyle w:val="ListParagraph"/>
        <w:numPr>
          <w:ilvl w:val="0"/>
          <w:numId w:val="80"/>
        </w:numPr>
        <w:spacing w:after="180" w:line="240" w:lineRule="auto"/>
        <w:ind w:right="-270"/>
        <w:contextualSpacing w:val="0"/>
        <w:jc w:val="both"/>
        <w:rPr>
          <w:rFonts w:ascii="Arial" w:hAnsi="Arial" w:cs="Arial"/>
        </w:rPr>
      </w:pPr>
      <w:r w:rsidRPr="00B062F7">
        <w:rPr>
          <w:rFonts w:ascii="Arial" w:hAnsi="Arial" w:cs="Arial"/>
          <w:b/>
        </w:rPr>
        <w:t xml:space="preserve">Scope:  </w:t>
      </w:r>
      <w:r w:rsidRPr="00F477E3">
        <w:rPr>
          <w:rFonts w:ascii="Arial" w:hAnsi="Arial" w:cs="Arial"/>
        </w:rPr>
        <w:t>This policy applies to all personnel and potential applicants applying for the position of Director of Pharmacy.</w:t>
      </w:r>
    </w:p>
    <w:p w14:paraId="35BBCD53" w14:textId="77777777" w:rsidR="009F40B9" w:rsidRPr="0060277B" w:rsidRDefault="009F40B9" w:rsidP="009F40B9">
      <w:pPr>
        <w:pStyle w:val="ListParagraph"/>
        <w:numPr>
          <w:ilvl w:val="0"/>
          <w:numId w:val="80"/>
        </w:numPr>
        <w:spacing w:after="180" w:line="240" w:lineRule="auto"/>
        <w:ind w:right="-270"/>
        <w:contextualSpacing w:val="0"/>
        <w:jc w:val="both"/>
        <w:rPr>
          <w:rFonts w:ascii="Arial" w:hAnsi="Arial" w:cs="Arial"/>
        </w:rPr>
      </w:pPr>
      <w:r w:rsidRPr="0060277B">
        <w:rPr>
          <w:rFonts w:ascii="Arial" w:hAnsi="Arial" w:cs="Arial"/>
          <w:b/>
        </w:rPr>
        <w:t xml:space="preserve">Definitions:  </w:t>
      </w:r>
    </w:p>
    <w:p w14:paraId="00C0B476" w14:textId="76130CB8" w:rsidR="009F40B9" w:rsidRPr="00626D46" w:rsidRDefault="009F40B9" w:rsidP="009F40B9">
      <w:pPr>
        <w:spacing w:after="180" w:line="240" w:lineRule="auto"/>
        <w:ind w:left="720" w:right="-274"/>
        <w:jc w:val="both"/>
        <w:rPr>
          <w:rFonts w:ascii="Arial" w:hAnsi="Arial" w:cs="Arial"/>
        </w:rPr>
      </w:pPr>
      <w:r w:rsidRPr="00F47B12">
        <w:rPr>
          <w:rFonts w:ascii="Arial" w:hAnsi="Arial" w:cs="Arial"/>
          <w:b/>
        </w:rPr>
        <w:t>Director of Pharmacy:</w:t>
      </w:r>
      <w:r w:rsidRPr="00626D46">
        <w:rPr>
          <w:rFonts w:ascii="Arial" w:hAnsi="Arial" w:cs="Arial"/>
        </w:rPr>
        <w:t xml:space="preserve">  Oversees and manages Pharmacy personnel, operations, compliance, and customer relations. </w:t>
      </w:r>
      <w:r w:rsidR="00506E5E">
        <w:rPr>
          <w:rFonts w:ascii="Arial" w:hAnsi="Arial" w:cs="Arial"/>
        </w:rPr>
        <w:t>The Director of Pharmacy reports to the owner of the Pharmacy.</w:t>
      </w:r>
    </w:p>
    <w:p w14:paraId="7BD7B508" w14:textId="53DBE2FB" w:rsidR="009F40B9" w:rsidRPr="00626D46" w:rsidRDefault="009F40B9" w:rsidP="009F40B9">
      <w:pPr>
        <w:pStyle w:val="ListParagraph"/>
        <w:numPr>
          <w:ilvl w:val="0"/>
          <w:numId w:val="80"/>
        </w:numPr>
        <w:spacing w:after="180" w:line="240" w:lineRule="auto"/>
        <w:ind w:right="-270"/>
        <w:contextualSpacing w:val="0"/>
        <w:jc w:val="both"/>
        <w:rPr>
          <w:rFonts w:ascii="Arial" w:hAnsi="Arial" w:cs="Arial"/>
          <w:b/>
        </w:rPr>
      </w:pPr>
      <w:r w:rsidRPr="00626D46">
        <w:rPr>
          <w:rFonts w:ascii="Arial" w:hAnsi="Arial" w:cs="Arial"/>
          <w:b/>
        </w:rPr>
        <w:t xml:space="preserve">Policy: </w:t>
      </w:r>
      <w:r w:rsidRPr="00626D46">
        <w:rPr>
          <w:rFonts w:ascii="Arial" w:hAnsi="Arial" w:cs="Arial"/>
        </w:rPr>
        <w:t xml:space="preserve"> The Director of Pharmacy</w:t>
      </w:r>
      <w:r w:rsidR="005729BA">
        <w:rPr>
          <w:rFonts w:ascii="Arial" w:hAnsi="Arial" w:cs="Arial"/>
        </w:rPr>
        <w:t xml:space="preserve"> is expected to</w:t>
      </w:r>
      <w:r w:rsidRPr="00626D46">
        <w:rPr>
          <w:rFonts w:ascii="Arial" w:hAnsi="Arial" w:cs="Arial"/>
        </w:rPr>
        <w:t xml:space="preserve"> meet the following requirements:</w:t>
      </w:r>
    </w:p>
    <w:p w14:paraId="1D48ED85" w14:textId="1C1C2897" w:rsidR="009F40B9" w:rsidRPr="00626D46" w:rsidRDefault="00FD3F6F" w:rsidP="009F40B9">
      <w:pPr>
        <w:pStyle w:val="ListParagraph"/>
        <w:numPr>
          <w:ilvl w:val="1"/>
          <w:numId w:val="80"/>
        </w:numPr>
        <w:spacing w:after="180" w:line="240" w:lineRule="auto"/>
        <w:ind w:left="1080" w:right="-270" w:hanging="360"/>
        <w:contextualSpacing w:val="0"/>
        <w:jc w:val="both"/>
        <w:rPr>
          <w:rFonts w:ascii="Arial" w:hAnsi="Arial" w:cs="Arial"/>
        </w:rPr>
      </w:pPr>
      <w:r>
        <w:rPr>
          <w:rFonts w:ascii="Arial" w:hAnsi="Arial" w:cs="Arial"/>
          <w:b/>
        </w:rPr>
        <w:t xml:space="preserve">    </w:t>
      </w:r>
      <w:r w:rsidR="009F40B9" w:rsidRPr="00626D46">
        <w:rPr>
          <w:rFonts w:ascii="Arial" w:hAnsi="Arial" w:cs="Arial"/>
          <w:b/>
        </w:rPr>
        <w:t xml:space="preserve">Duties and Responsibilities:  </w:t>
      </w:r>
      <w:r w:rsidR="009F40B9" w:rsidRPr="00626D46">
        <w:rPr>
          <w:rFonts w:ascii="Arial" w:hAnsi="Arial" w:cs="Arial"/>
        </w:rPr>
        <w:t>Specific duties include, but are not limited to:</w:t>
      </w:r>
    </w:p>
    <w:p w14:paraId="11CCBED7" w14:textId="77777777" w:rsidR="009F40B9" w:rsidRPr="00626D46" w:rsidRDefault="009F40B9" w:rsidP="009F40B9">
      <w:pPr>
        <w:pStyle w:val="ListParagraph"/>
        <w:numPr>
          <w:ilvl w:val="0"/>
          <w:numId w:val="79"/>
        </w:numPr>
        <w:spacing w:after="180" w:line="240" w:lineRule="auto"/>
        <w:ind w:right="-274"/>
        <w:contextualSpacing w:val="0"/>
        <w:jc w:val="both"/>
        <w:rPr>
          <w:rFonts w:ascii="Arial" w:hAnsi="Arial" w:cs="Arial"/>
        </w:rPr>
      </w:pPr>
      <w:r w:rsidRPr="00626D46">
        <w:rPr>
          <w:rFonts w:ascii="Arial" w:hAnsi="Arial" w:cs="Arial"/>
        </w:rPr>
        <w:t>Developing, implementing, and maintaining Pharmacy policies in compliance with government rules and regulations</w:t>
      </w:r>
    </w:p>
    <w:p w14:paraId="76C2086E" w14:textId="77777777" w:rsidR="009F40B9" w:rsidRPr="00626D46" w:rsidRDefault="009F40B9" w:rsidP="009F40B9">
      <w:pPr>
        <w:pStyle w:val="ListParagraph"/>
        <w:numPr>
          <w:ilvl w:val="0"/>
          <w:numId w:val="79"/>
        </w:numPr>
        <w:spacing w:after="180" w:line="240" w:lineRule="auto"/>
        <w:ind w:right="-274"/>
        <w:contextualSpacing w:val="0"/>
        <w:jc w:val="both"/>
        <w:rPr>
          <w:rFonts w:ascii="Arial" w:hAnsi="Arial" w:cs="Arial"/>
        </w:rPr>
      </w:pPr>
      <w:r w:rsidRPr="00626D46">
        <w:rPr>
          <w:rFonts w:ascii="Arial" w:hAnsi="Arial" w:cs="Arial"/>
        </w:rPr>
        <w:t>Recruiting and training new personnel</w:t>
      </w:r>
    </w:p>
    <w:p w14:paraId="0CCA6B5C" w14:textId="77777777" w:rsidR="009F40B9" w:rsidRPr="00626D46" w:rsidRDefault="009F40B9" w:rsidP="009F40B9">
      <w:pPr>
        <w:pStyle w:val="ListParagraph"/>
        <w:numPr>
          <w:ilvl w:val="0"/>
          <w:numId w:val="79"/>
        </w:numPr>
        <w:spacing w:after="180" w:line="240" w:lineRule="auto"/>
        <w:ind w:right="-274"/>
        <w:contextualSpacing w:val="0"/>
        <w:jc w:val="both"/>
        <w:rPr>
          <w:rFonts w:ascii="Arial" w:hAnsi="Arial" w:cs="Arial"/>
        </w:rPr>
      </w:pPr>
      <w:r w:rsidRPr="00626D46">
        <w:rPr>
          <w:rFonts w:ascii="Arial" w:hAnsi="Arial" w:cs="Arial"/>
        </w:rPr>
        <w:t>Fostering good professional relationships with customers and within the community</w:t>
      </w:r>
    </w:p>
    <w:p w14:paraId="4C856497" w14:textId="77777777" w:rsidR="009F40B9" w:rsidRPr="00626D46" w:rsidRDefault="009F40B9" w:rsidP="009F40B9">
      <w:pPr>
        <w:pStyle w:val="ListParagraph"/>
        <w:numPr>
          <w:ilvl w:val="0"/>
          <w:numId w:val="79"/>
        </w:numPr>
        <w:spacing w:after="180" w:line="240" w:lineRule="auto"/>
        <w:ind w:right="-274"/>
        <w:contextualSpacing w:val="0"/>
        <w:jc w:val="both"/>
        <w:rPr>
          <w:rFonts w:ascii="Arial" w:hAnsi="Arial" w:cs="Arial"/>
        </w:rPr>
      </w:pPr>
      <w:r w:rsidRPr="00626D46">
        <w:rPr>
          <w:rFonts w:ascii="Arial" w:hAnsi="Arial" w:cs="Arial"/>
        </w:rPr>
        <w:t>Determining personnel workloads and delegating assignments as necessary</w:t>
      </w:r>
    </w:p>
    <w:p w14:paraId="3470C93A" w14:textId="77777777" w:rsidR="009F40B9" w:rsidRPr="00626D46" w:rsidRDefault="009F40B9" w:rsidP="009F40B9">
      <w:pPr>
        <w:pStyle w:val="ListParagraph"/>
        <w:numPr>
          <w:ilvl w:val="0"/>
          <w:numId w:val="79"/>
        </w:numPr>
        <w:spacing w:after="180" w:line="240" w:lineRule="auto"/>
        <w:ind w:right="-274"/>
        <w:contextualSpacing w:val="0"/>
        <w:jc w:val="both"/>
        <w:rPr>
          <w:rFonts w:ascii="Arial" w:hAnsi="Arial" w:cs="Arial"/>
        </w:rPr>
      </w:pPr>
      <w:r w:rsidRPr="00626D46">
        <w:rPr>
          <w:rFonts w:ascii="Arial" w:hAnsi="Arial" w:cs="Arial"/>
        </w:rPr>
        <w:t>Developing and implementing long-term goals to ensure the Pharmacy’s efficiency and productivity</w:t>
      </w:r>
    </w:p>
    <w:p w14:paraId="65E47DC6" w14:textId="77777777" w:rsidR="009F40B9" w:rsidRPr="00626D46" w:rsidRDefault="009F40B9" w:rsidP="009F40B9">
      <w:pPr>
        <w:pStyle w:val="ListParagraph"/>
        <w:numPr>
          <w:ilvl w:val="0"/>
          <w:numId w:val="79"/>
        </w:numPr>
        <w:spacing w:after="180" w:line="240" w:lineRule="auto"/>
        <w:ind w:right="-274"/>
        <w:contextualSpacing w:val="0"/>
        <w:jc w:val="both"/>
        <w:rPr>
          <w:rFonts w:ascii="Arial" w:hAnsi="Arial" w:cs="Arial"/>
        </w:rPr>
      </w:pPr>
      <w:r w:rsidRPr="00626D46">
        <w:rPr>
          <w:rFonts w:ascii="Arial" w:hAnsi="Arial" w:cs="Arial"/>
        </w:rPr>
        <w:t xml:space="preserve">Ensuring the Pharmacy is properly staffed </w:t>
      </w:r>
    </w:p>
    <w:p w14:paraId="09BA0E9E" w14:textId="77777777" w:rsidR="009F40B9" w:rsidRPr="00626D46" w:rsidRDefault="009F40B9" w:rsidP="009F40B9">
      <w:pPr>
        <w:pStyle w:val="ListParagraph"/>
        <w:numPr>
          <w:ilvl w:val="0"/>
          <w:numId w:val="79"/>
        </w:numPr>
        <w:spacing w:after="180" w:line="240" w:lineRule="auto"/>
        <w:ind w:right="-274"/>
        <w:contextualSpacing w:val="0"/>
        <w:jc w:val="both"/>
        <w:rPr>
          <w:rFonts w:ascii="Arial" w:hAnsi="Arial" w:cs="Arial"/>
        </w:rPr>
      </w:pPr>
      <w:r w:rsidRPr="00626D46">
        <w:rPr>
          <w:rFonts w:ascii="Arial" w:hAnsi="Arial" w:cs="Arial"/>
        </w:rPr>
        <w:t xml:space="preserve">Ensuring personnel have the proper licenses and training to perform their job duties </w:t>
      </w:r>
    </w:p>
    <w:p w14:paraId="41CF7646" w14:textId="77777777" w:rsidR="009F40B9" w:rsidRPr="00626D46" w:rsidRDefault="009F40B9" w:rsidP="009F40B9">
      <w:pPr>
        <w:pStyle w:val="ListParagraph"/>
        <w:numPr>
          <w:ilvl w:val="0"/>
          <w:numId w:val="79"/>
        </w:numPr>
        <w:spacing w:after="180" w:line="240" w:lineRule="auto"/>
        <w:ind w:right="-274"/>
        <w:contextualSpacing w:val="0"/>
        <w:jc w:val="both"/>
        <w:rPr>
          <w:rFonts w:ascii="Arial" w:hAnsi="Arial" w:cs="Arial"/>
        </w:rPr>
      </w:pPr>
      <w:r w:rsidRPr="00626D46">
        <w:rPr>
          <w:rFonts w:ascii="Arial" w:hAnsi="Arial" w:cs="Arial"/>
        </w:rPr>
        <w:t>Evaluating, mentoring, disciplining, and terminating personnel</w:t>
      </w:r>
    </w:p>
    <w:p w14:paraId="4EF94215" w14:textId="77777777" w:rsidR="009F40B9" w:rsidRPr="00626D46" w:rsidRDefault="009F40B9" w:rsidP="009F40B9">
      <w:pPr>
        <w:pStyle w:val="ListParagraph"/>
        <w:numPr>
          <w:ilvl w:val="0"/>
          <w:numId w:val="79"/>
        </w:numPr>
        <w:spacing w:after="180" w:line="240" w:lineRule="auto"/>
        <w:ind w:right="-274"/>
        <w:contextualSpacing w:val="0"/>
        <w:jc w:val="both"/>
        <w:rPr>
          <w:rFonts w:ascii="Arial" w:hAnsi="Arial" w:cs="Arial"/>
        </w:rPr>
      </w:pPr>
      <w:r w:rsidRPr="00626D46">
        <w:rPr>
          <w:rFonts w:ascii="Arial" w:hAnsi="Arial" w:cs="Arial"/>
        </w:rPr>
        <w:t>Working with the executive leadership to achieve stated Pharmacy goals</w:t>
      </w:r>
    </w:p>
    <w:p w14:paraId="4B68F3A0" w14:textId="77777777" w:rsidR="009F40B9" w:rsidRPr="00626D46" w:rsidRDefault="009F40B9" w:rsidP="009F40B9">
      <w:pPr>
        <w:pStyle w:val="ListParagraph"/>
        <w:numPr>
          <w:ilvl w:val="0"/>
          <w:numId w:val="79"/>
        </w:numPr>
        <w:spacing w:after="180" w:line="240" w:lineRule="auto"/>
        <w:ind w:right="-274"/>
        <w:contextualSpacing w:val="0"/>
        <w:jc w:val="both"/>
        <w:rPr>
          <w:rFonts w:ascii="Arial" w:hAnsi="Arial" w:cs="Arial"/>
        </w:rPr>
      </w:pPr>
      <w:r w:rsidRPr="00626D46">
        <w:rPr>
          <w:rFonts w:ascii="Arial" w:hAnsi="Arial" w:cs="Arial"/>
        </w:rPr>
        <w:t xml:space="preserve">Evaluating costs and assisting executive leadership with budgeting and strategic planning </w:t>
      </w:r>
    </w:p>
    <w:p w14:paraId="14570C5B" w14:textId="77777777" w:rsidR="009F40B9" w:rsidRPr="00626D46" w:rsidRDefault="009F40B9" w:rsidP="009F40B9">
      <w:pPr>
        <w:pStyle w:val="ListParagraph"/>
        <w:numPr>
          <w:ilvl w:val="0"/>
          <w:numId w:val="79"/>
        </w:numPr>
        <w:spacing w:after="180" w:line="240" w:lineRule="auto"/>
        <w:ind w:right="-274"/>
        <w:contextualSpacing w:val="0"/>
        <w:jc w:val="both"/>
        <w:rPr>
          <w:rFonts w:ascii="Arial" w:hAnsi="Arial" w:cs="Arial"/>
        </w:rPr>
      </w:pPr>
      <w:r w:rsidRPr="00626D46">
        <w:rPr>
          <w:rFonts w:ascii="Arial" w:hAnsi="Arial" w:cs="Arial"/>
        </w:rPr>
        <w:t>Ensuring the Pharmacy is stocked with necessary medications and supplies and that medications are stored in compliance with all laws and regulations</w:t>
      </w:r>
    </w:p>
    <w:p w14:paraId="6A81C09E" w14:textId="77777777" w:rsidR="009F40B9" w:rsidRPr="00626D46" w:rsidRDefault="009F40B9" w:rsidP="009F40B9">
      <w:pPr>
        <w:pStyle w:val="ListParagraph"/>
        <w:numPr>
          <w:ilvl w:val="0"/>
          <w:numId w:val="79"/>
        </w:numPr>
        <w:spacing w:after="180" w:line="240" w:lineRule="auto"/>
        <w:ind w:right="-274"/>
        <w:contextualSpacing w:val="0"/>
        <w:jc w:val="both"/>
        <w:rPr>
          <w:rFonts w:ascii="Arial" w:hAnsi="Arial" w:cs="Arial"/>
        </w:rPr>
      </w:pPr>
      <w:r w:rsidRPr="00626D46">
        <w:rPr>
          <w:rFonts w:ascii="Arial" w:hAnsi="Arial" w:cs="Arial"/>
        </w:rPr>
        <w:t>Being aware of applicable laws and regulations, including changes to laws and regulations, and providing training to personnel to ensure compliance with all applicable laws and regulations</w:t>
      </w:r>
    </w:p>
    <w:p w14:paraId="0EC76B22" w14:textId="21C0E431" w:rsidR="00D91EEB" w:rsidRPr="00626D46" w:rsidRDefault="00D91EEB" w:rsidP="009F40B9">
      <w:pPr>
        <w:pStyle w:val="ListParagraph"/>
        <w:numPr>
          <w:ilvl w:val="0"/>
          <w:numId w:val="79"/>
        </w:numPr>
        <w:spacing w:after="180" w:line="240" w:lineRule="auto"/>
        <w:ind w:right="-274"/>
        <w:contextualSpacing w:val="0"/>
        <w:jc w:val="both"/>
        <w:rPr>
          <w:rFonts w:ascii="Arial" w:hAnsi="Arial" w:cs="Arial"/>
        </w:rPr>
      </w:pPr>
      <w:r w:rsidRPr="00626D46">
        <w:rPr>
          <w:rFonts w:ascii="Arial" w:hAnsi="Arial" w:cs="Arial"/>
        </w:rPr>
        <w:t>Ensure compliance with CLIA, OSHA, HIP</w:t>
      </w:r>
      <w:r w:rsidR="0010104D">
        <w:rPr>
          <w:rFonts w:ascii="Arial" w:hAnsi="Arial" w:cs="Arial"/>
        </w:rPr>
        <w:t>A</w:t>
      </w:r>
      <w:r w:rsidRPr="00626D46">
        <w:rPr>
          <w:rFonts w:ascii="Arial" w:hAnsi="Arial" w:cs="Arial"/>
        </w:rPr>
        <w:t>A</w:t>
      </w:r>
    </w:p>
    <w:p w14:paraId="1365A2E3" w14:textId="77777777" w:rsidR="00D91EEB" w:rsidRPr="00626D46" w:rsidRDefault="00D91EEB" w:rsidP="009F40B9">
      <w:pPr>
        <w:pStyle w:val="ListParagraph"/>
        <w:numPr>
          <w:ilvl w:val="0"/>
          <w:numId w:val="79"/>
        </w:numPr>
        <w:spacing w:after="180" w:line="240" w:lineRule="auto"/>
        <w:ind w:right="-274"/>
        <w:contextualSpacing w:val="0"/>
        <w:jc w:val="both"/>
        <w:rPr>
          <w:rFonts w:ascii="Arial" w:hAnsi="Arial" w:cs="Arial"/>
        </w:rPr>
      </w:pPr>
      <w:r w:rsidRPr="00626D46">
        <w:rPr>
          <w:rFonts w:ascii="Arial" w:hAnsi="Arial" w:cs="Arial"/>
        </w:rPr>
        <w:t>Administering immunizations</w:t>
      </w:r>
    </w:p>
    <w:p w14:paraId="3D26A666" w14:textId="77777777" w:rsidR="00D91EEB" w:rsidRPr="00626D46" w:rsidRDefault="00D91EEB" w:rsidP="009F40B9">
      <w:pPr>
        <w:pStyle w:val="ListParagraph"/>
        <w:numPr>
          <w:ilvl w:val="0"/>
          <w:numId w:val="79"/>
        </w:numPr>
        <w:spacing w:after="180" w:line="240" w:lineRule="auto"/>
        <w:ind w:right="-274"/>
        <w:contextualSpacing w:val="0"/>
        <w:jc w:val="both"/>
        <w:rPr>
          <w:rFonts w:ascii="Arial" w:hAnsi="Arial" w:cs="Arial"/>
        </w:rPr>
      </w:pPr>
      <w:r w:rsidRPr="00626D46">
        <w:rPr>
          <w:rFonts w:ascii="Arial" w:hAnsi="Arial" w:cs="Arial"/>
        </w:rPr>
        <w:t>Updating vaccination schedules from CDC</w:t>
      </w:r>
    </w:p>
    <w:p w14:paraId="0ECA58EC" w14:textId="77777777" w:rsidR="00D91EEB" w:rsidRPr="00626D46" w:rsidRDefault="00D91EEB" w:rsidP="009F40B9">
      <w:pPr>
        <w:pStyle w:val="ListParagraph"/>
        <w:numPr>
          <w:ilvl w:val="0"/>
          <w:numId w:val="79"/>
        </w:numPr>
        <w:spacing w:after="180" w:line="240" w:lineRule="auto"/>
        <w:ind w:right="-274"/>
        <w:contextualSpacing w:val="0"/>
        <w:jc w:val="both"/>
        <w:rPr>
          <w:rFonts w:ascii="Arial" w:hAnsi="Arial" w:cs="Arial"/>
        </w:rPr>
      </w:pPr>
      <w:r w:rsidRPr="00626D46">
        <w:rPr>
          <w:rFonts w:ascii="Arial" w:hAnsi="Arial" w:cs="Arial"/>
        </w:rPr>
        <w:t>Properly securing and maintaining controlled substances</w:t>
      </w:r>
    </w:p>
    <w:p w14:paraId="03C1FC40" w14:textId="77777777" w:rsidR="00D91EEB" w:rsidRPr="00626D46" w:rsidRDefault="00D91EEB" w:rsidP="009F40B9">
      <w:pPr>
        <w:pStyle w:val="ListParagraph"/>
        <w:numPr>
          <w:ilvl w:val="0"/>
          <w:numId w:val="79"/>
        </w:numPr>
        <w:spacing w:after="180" w:line="240" w:lineRule="auto"/>
        <w:ind w:right="-274"/>
        <w:contextualSpacing w:val="0"/>
        <w:jc w:val="both"/>
        <w:rPr>
          <w:rFonts w:ascii="Arial" w:hAnsi="Arial" w:cs="Arial"/>
        </w:rPr>
      </w:pPr>
      <w:r w:rsidRPr="00626D46">
        <w:rPr>
          <w:rFonts w:ascii="Arial" w:hAnsi="Arial" w:cs="Arial"/>
        </w:rPr>
        <w:t>Operating the state prescription drug monitoring program</w:t>
      </w:r>
    </w:p>
    <w:p w14:paraId="43F6E4AA" w14:textId="77777777" w:rsidR="00D91EEB" w:rsidRPr="00626D46" w:rsidRDefault="00D91EEB" w:rsidP="00D91EE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Properly disposing of hazardous waste drugs</w:t>
      </w:r>
    </w:p>
    <w:p w14:paraId="71AF172F" w14:textId="77777777" w:rsidR="00D91EEB" w:rsidRPr="00626D46" w:rsidRDefault="00D91EEB" w:rsidP="00D91EE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Following recall protocol</w:t>
      </w:r>
    </w:p>
    <w:p w14:paraId="65196693" w14:textId="77777777" w:rsidR="00D91EEB" w:rsidRPr="00626D46" w:rsidRDefault="00D91EEB" w:rsidP="00D91EE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Complying with the legal requirements for pseudoephedrine sales</w:t>
      </w:r>
    </w:p>
    <w:p w14:paraId="1A810306" w14:textId="77777777" w:rsidR="00D91EEB" w:rsidRPr="0035561C" w:rsidRDefault="00D91EEB" w:rsidP="00D91EEB">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Complying with Medicare DME guidelines</w:t>
      </w:r>
    </w:p>
    <w:p w14:paraId="625DCD0D" w14:textId="77777777" w:rsidR="00D91EEB" w:rsidRPr="00407357" w:rsidRDefault="00D91EEB" w:rsidP="00D91EEB">
      <w:pPr>
        <w:pStyle w:val="ListParagraph"/>
        <w:numPr>
          <w:ilvl w:val="0"/>
          <w:numId w:val="79"/>
        </w:numPr>
        <w:spacing w:line="240" w:lineRule="auto"/>
        <w:ind w:right="-274"/>
        <w:contextualSpacing w:val="0"/>
        <w:jc w:val="both"/>
        <w:rPr>
          <w:rFonts w:ascii="Arial" w:hAnsi="Arial" w:cs="Arial"/>
        </w:rPr>
      </w:pPr>
      <w:r w:rsidRPr="00D64EC6">
        <w:rPr>
          <w:rFonts w:ascii="Arial" w:hAnsi="Arial" w:cs="Arial"/>
        </w:rPr>
        <w:t>Overseeing return to stock processing</w:t>
      </w:r>
    </w:p>
    <w:p w14:paraId="43905DB0" w14:textId="77777777" w:rsidR="00D91EEB" w:rsidRPr="00C03911" w:rsidRDefault="00D91EEB" w:rsidP="00D91EEB">
      <w:pPr>
        <w:pStyle w:val="ListParagraph"/>
        <w:numPr>
          <w:ilvl w:val="0"/>
          <w:numId w:val="79"/>
        </w:numPr>
        <w:spacing w:line="240" w:lineRule="auto"/>
        <w:ind w:right="-274"/>
        <w:contextualSpacing w:val="0"/>
        <w:jc w:val="both"/>
        <w:rPr>
          <w:rFonts w:ascii="Arial" w:hAnsi="Arial" w:cs="Arial"/>
        </w:rPr>
      </w:pPr>
      <w:r w:rsidRPr="00C03911">
        <w:rPr>
          <w:rFonts w:ascii="Arial" w:hAnsi="Arial" w:cs="Arial"/>
        </w:rPr>
        <w:t xml:space="preserve">Properly disposing of personal health information </w:t>
      </w:r>
    </w:p>
    <w:p w14:paraId="14670D58" w14:textId="591E4DAC" w:rsidR="00D91EEB" w:rsidRPr="00F477E3" w:rsidRDefault="00D91EEB" w:rsidP="00D91EEB">
      <w:pPr>
        <w:pStyle w:val="ListParagraph"/>
        <w:numPr>
          <w:ilvl w:val="0"/>
          <w:numId w:val="79"/>
        </w:numPr>
        <w:spacing w:line="240" w:lineRule="auto"/>
        <w:ind w:right="-274"/>
        <w:contextualSpacing w:val="0"/>
        <w:jc w:val="both"/>
        <w:rPr>
          <w:rFonts w:ascii="Arial" w:hAnsi="Arial" w:cs="Arial"/>
        </w:rPr>
      </w:pPr>
      <w:r w:rsidRPr="00B062F7">
        <w:rPr>
          <w:rFonts w:ascii="Arial" w:hAnsi="Arial" w:cs="Arial"/>
        </w:rPr>
        <w:t xml:space="preserve">Complying with </w:t>
      </w:r>
      <w:r w:rsidR="006D534D">
        <w:rPr>
          <w:rFonts w:ascii="Arial" w:hAnsi="Arial" w:cs="Arial"/>
        </w:rPr>
        <w:t>Continuing Medical Education (</w:t>
      </w:r>
      <w:r w:rsidRPr="00B062F7">
        <w:rPr>
          <w:rFonts w:ascii="Arial" w:hAnsi="Arial" w:cs="Arial"/>
        </w:rPr>
        <w:t>CME</w:t>
      </w:r>
      <w:r w:rsidR="006D534D">
        <w:rPr>
          <w:rFonts w:ascii="Arial" w:hAnsi="Arial" w:cs="Arial"/>
        </w:rPr>
        <w:t>)</w:t>
      </w:r>
      <w:r w:rsidRPr="00B062F7">
        <w:rPr>
          <w:rFonts w:ascii="Arial" w:hAnsi="Arial" w:cs="Arial"/>
        </w:rPr>
        <w:t xml:space="preserve"> Fraud, Waste, and Abuse</w:t>
      </w:r>
    </w:p>
    <w:p w14:paraId="5077ABBB" w14:textId="2D8A834A" w:rsidR="00D91EEB" w:rsidRPr="0060277B" w:rsidRDefault="00D91EEB" w:rsidP="00D91EEB">
      <w:pPr>
        <w:pStyle w:val="ListParagraph"/>
        <w:numPr>
          <w:ilvl w:val="0"/>
          <w:numId w:val="79"/>
        </w:numPr>
        <w:spacing w:line="240" w:lineRule="auto"/>
        <w:ind w:right="-274"/>
        <w:contextualSpacing w:val="0"/>
        <w:jc w:val="both"/>
        <w:rPr>
          <w:rFonts w:ascii="Arial" w:hAnsi="Arial" w:cs="Arial"/>
        </w:rPr>
      </w:pPr>
      <w:r w:rsidRPr="0060277B">
        <w:rPr>
          <w:rFonts w:ascii="Arial" w:hAnsi="Arial" w:cs="Arial"/>
        </w:rPr>
        <w:t xml:space="preserve">Properly documenting requirements for Medicare </w:t>
      </w:r>
      <w:r w:rsidR="006D534D">
        <w:rPr>
          <w:rFonts w:ascii="Arial" w:hAnsi="Arial" w:cs="Arial"/>
        </w:rPr>
        <w:t xml:space="preserve">(Durable Medical Equipment) </w:t>
      </w:r>
      <w:r w:rsidRPr="0060277B">
        <w:rPr>
          <w:rFonts w:ascii="Arial" w:hAnsi="Arial" w:cs="Arial"/>
        </w:rPr>
        <w:t>DME</w:t>
      </w:r>
    </w:p>
    <w:p w14:paraId="1A03F8B5" w14:textId="77777777" w:rsidR="00D91EEB" w:rsidRPr="0060277B" w:rsidRDefault="00D91EEB" w:rsidP="00D91EEB">
      <w:pPr>
        <w:pStyle w:val="ListParagraph"/>
        <w:numPr>
          <w:ilvl w:val="0"/>
          <w:numId w:val="79"/>
        </w:numPr>
        <w:spacing w:line="240" w:lineRule="auto"/>
        <w:ind w:right="-274"/>
        <w:contextualSpacing w:val="0"/>
        <w:jc w:val="both"/>
        <w:rPr>
          <w:rFonts w:ascii="Arial" w:hAnsi="Arial" w:cs="Arial"/>
        </w:rPr>
      </w:pPr>
      <w:r w:rsidRPr="0060277B">
        <w:rPr>
          <w:rFonts w:ascii="Arial" w:hAnsi="Arial" w:cs="Arial"/>
        </w:rPr>
        <w:t>Maintaining a safe and clean work environment</w:t>
      </w:r>
    </w:p>
    <w:p w14:paraId="2568EE14" w14:textId="77777777" w:rsidR="00D91EEB" w:rsidRPr="0060277B" w:rsidRDefault="00D91EEB" w:rsidP="00D91EEB">
      <w:pPr>
        <w:pStyle w:val="ListParagraph"/>
        <w:numPr>
          <w:ilvl w:val="0"/>
          <w:numId w:val="79"/>
        </w:numPr>
        <w:spacing w:line="240" w:lineRule="auto"/>
        <w:ind w:right="-274"/>
        <w:contextualSpacing w:val="0"/>
        <w:jc w:val="both"/>
        <w:rPr>
          <w:rFonts w:ascii="Arial" w:hAnsi="Arial" w:cs="Arial"/>
        </w:rPr>
      </w:pPr>
      <w:r w:rsidRPr="0060277B">
        <w:rPr>
          <w:rFonts w:ascii="Arial" w:hAnsi="Arial" w:cs="Arial"/>
        </w:rPr>
        <w:t xml:space="preserve">Maintaining a positive and respectful work environment </w:t>
      </w:r>
    </w:p>
    <w:p w14:paraId="45824331" w14:textId="77777777" w:rsidR="00D91EEB" w:rsidRPr="00F47B12" w:rsidRDefault="00D91EEB" w:rsidP="00D91EEB">
      <w:pPr>
        <w:pStyle w:val="ListParagraph"/>
        <w:numPr>
          <w:ilvl w:val="0"/>
          <w:numId w:val="79"/>
        </w:numPr>
        <w:spacing w:line="240" w:lineRule="auto"/>
        <w:ind w:right="-274"/>
        <w:contextualSpacing w:val="0"/>
        <w:jc w:val="both"/>
        <w:rPr>
          <w:rFonts w:ascii="Arial" w:hAnsi="Arial" w:cs="Arial"/>
        </w:rPr>
      </w:pPr>
      <w:r w:rsidRPr="00F47B12">
        <w:rPr>
          <w:rFonts w:ascii="Arial" w:hAnsi="Arial" w:cs="Arial"/>
        </w:rPr>
        <w:t xml:space="preserve">Promoting teamwork </w:t>
      </w:r>
    </w:p>
    <w:p w14:paraId="3158850B" w14:textId="77777777" w:rsidR="00D91EEB" w:rsidRPr="00626D46" w:rsidRDefault="00D91EEB" w:rsidP="00D91EE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 xml:space="preserve">Providing professional services </w:t>
      </w:r>
    </w:p>
    <w:p w14:paraId="2BF4D376" w14:textId="7F4DE3D2" w:rsidR="009F40B9" w:rsidRPr="00626D46" w:rsidRDefault="00FD3F6F" w:rsidP="009F40B9">
      <w:pPr>
        <w:pStyle w:val="ListParagraph"/>
        <w:numPr>
          <w:ilvl w:val="1"/>
          <w:numId w:val="80"/>
        </w:numPr>
        <w:spacing w:after="180" w:line="240" w:lineRule="auto"/>
        <w:ind w:left="1080" w:right="-270" w:hanging="360"/>
        <w:contextualSpacing w:val="0"/>
        <w:jc w:val="both"/>
        <w:rPr>
          <w:rFonts w:ascii="Arial" w:hAnsi="Arial" w:cs="Arial"/>
        </w:rPr>
      </w:pPr>
      <w:r>
        <w:rPr>
          <w:rFonts w:ascii="Arial" w:hAnsi="Arial" w:cs="Arial"/>
          <w:b/>
        </w:rPr>
        <w:t xml:space="preserve">    </w:t>
      </w:r>
      <w:r w:rsidR="009F40B9" w:rsidRPr="00626D46">
        <w:rPr>
          <w:rFonts w:ascii="Arial" w:hAnsi="Arial" w:cs="Arial"/>
          <w:b/>
        </w:rPr>
        <w:t xml:space="preserve">Skills and Specifications: </w:t>
      </w:r>
    </w:p>
    <w:p w14:paraId="6A610EE3" w14:textId="77777777" w:rsidR="009F40B9" w:rsidRPr="00626D46" w:rsidRDefault="009F40B9" w:rsidP="009F40B9">
      <w:pPr>
        <w:pStyle w:val="ListParagraph"/>
        <w:numPr>
          <w:ilvl w:val="0"/>
          <w:numId w:val="79"/>
        </w:numPr>
        <w:spacing w:after="180" w:line="240" w:lineRule="auto"/>
        <w:ind w:right="-274"/>
        <w:contextualSpacing w:val="0"/>
        <w:jc w:val="both"/>
        <w:rPr>
          <w:rFonts w:ascii="Arial" w:hAnsi="Arial" w:cs="Arial"/>
        </w:rPr>
      </w:pPr>
      <w:r w:rsidRPr="00626D46">
        <w:rPr>
          <w:rFonts w:ascii="Arial" w:hAnsi="Arial" w:cs="Arial"/>
        </w:rPr>
        <w:t xml:space="preserve">Excellent leadership qualities </w:t>
      </w:r>
    </w:p>
    <w:bookmarkEnd w:id="85"/>
    <w:p w14:paraId="2884FD12" w14:textId="77777777" w:rsidR="009F40B9" w:rsidRPr="00626D46" w:rsidRDefault="009F40B9" w:rsidP="009F40B9">
      <w:pPr>
        <w:pStyle w:val="ListParagraph"/>
        <w:numPr>
          <w:ilvl w:val="0"/>
          <w:numId w:val="79"/>
        </w:numPr>
        <w:spacing w:after="120" w:line="240" w:lineRule="auto"/>
        <w:ind w:right="-274"/>
        <w:contextualSpacing w:val="0"/>
        <w:jc w:val="both"/>
        <w:rPr>
          <w:rFonts w:ascii="Arial" w:hAnsi="Arial" w:cs="Arial"/>
        </w:rPr>
      </w:pPr>
      <w:r w:rsidRPr="00626D46">
        <w:rPr>
          <w:rFonts w:ascii="Arial" w:hAnsi="Arial" w:cs="Arial"/>
        </w:rPr>
        <w:t>Ability to act as a team player</w:t>
      </w:r>
    </w:p>
    <w:p w14:paraId="10ED76E1" w14:textId="77777777" w:rsidR="009F40B9" w:rsidRPr="00626D46" w:rsidRDefault="009F40B9" w:rsidP="009F40B9">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Effective training skills</w:t>
      </w:r>
    </w:p>
    <w:p w14:paraId="00F65954" w14:textId="77777777" w:rsidR="009F40B9" w:rsidRPr="00626D46" w:rsidRDefault="009F40B9" w:rsidP="009F40B9">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Excellent oral and written communication skills</w:t>
      </w:r>
    </w:p>
    <w:p w14:paraId="05CD98DA" w14:textId="77777777" w:rsidR="009F40B9" w:rsidRPr="00626D46" w:rsidRDefault="009F40B9" w:rsidP="009F40B9">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work independently</w:t>
      </w:r>
    </w:p>
    <w:p w14:paraId="3B6D928D" w14:textId="77777777" w:rsidR="009F40B9" w:rsidRPr="00626D46" w:rsidRDefault="009F40B9" w:rsidP="009F40B9">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Excellent customer service skills</w:t>
      </w:r>
    </w:p>
    <w:p w14:paraId="759C08C3" w14:textId="77777777" w:rsidR="009F40B9" w:rsidRPr="00626D46" w:rsidRDefault="009F40B9" w:rsidP="009F40B9">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build relationships and network</w:t>
      </w:r>
    </w:p>
    <w:p w14:paraId="7E09241C" w14:textId="77777777" w:rsidR="009F40B9" w:rsidRPr="00626D46" w:rsidRDefault="009F40B9" w:rsidP="009F40B9">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Computer skills as necessary to operate Pharmacy management software and other necessary programs</w:t>
      </w:r>
    </w:p>
    <w:p w14:paraId="3FBB4F5E" w14:textId="77777777" w:rsidR="009F40B9" w:rsidRPr="00626D46" w:rsidRDefault="009F40B9" w:rsidP="009F40B9">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Punctuality</w:t>
      </w:r>
    </w:p>
    <w:p w14:paraId="0FE0931B" w14:textId="77777777" w:rsidR="009F40B9" w:rsidRPr="00626D46" w:rsidRDefault="009F40B9" w:rsidP="009F40B9">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An example for other Pharmacy personnel</w:t>
      </w:r>
    </w:p>
    <w:p w14:paraId="35783100" w14:textId="6A29ED9E" w:rsidR="009F40B9" w:rsidRPr="00626D46" w:rsidRDefault="00FD3F6F" w:rsidP="009F40B9">
      <w:pPr>
        <w:pStyle w:val="ListParagraph"/>
        <w:numPr>
          <w:ilvl w:val="1"/>
          <w:numId w:val="80"/>
        </w:numPr>
        <w:spacing w:line="240" w:lineRule="auto"/>
        <w:ind w:left="1080" w:right="-270" w:hanging="360"/>
        <w:contextualSpacing w:val="0"/>
        <w:jc w:val="both"/>
        <w:rPr>
          <w:rFonts w:ascii="Arial" w:hAnsi="Arial" w:cs="Arial"/>
          <w:b/>
        </w:rPr>
      </w:pPr>
      <w:r>
        <w:rPr>
          <w:rFonts w:ascii="Arial" w:hAnsi="Arial" w:cs="Arial"/>
          <w:b/>
        </w:rPr>
        <w:t xml:space="preserve">    </w:t>
      </w:r>
      <w:r w:rsidR="009F40B9" w:rsidRPr="00626D46">
        <w:rPr>
          <w:rFonts w:ascii="Arial" w:hAnsi="Arial" w:cs="Arial"/>
          <w:b/>
        </w:rPr>
        <w:t xml:space="preserve">Education and Qualifications: </w:t>
      </w:r>
    </w:p>
    <w:p w14:paraId="5EFC9DB2" w14:textId="77777777" w:rsidR="009F40B9" w:rsidRPr="00626D46" w:rsidRDefault="009F40B9" w:rsidP="009F40B9">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 xml:space="preserve">Bachelor’s or advanced degree in Pharmacy from an accredited institution </w:t>
      </w:r>
    </w:p>
    <w:p w14:paraId="1C3AA78F" w14:textId="77777777" w:rsidR="009F40B9" w:rsidRPr="00626D46" w:rsidRDefault="009F40B9" w:rsidP="009F40B9">
      <w:pPr>
        <w:pStyle w:val="ListParagraph"/>
        <w:spacing w:line="240" w:lineRule="auto"/>
        <w:ind w:left="2160" w:right="-274"/>
        <w:contextualSpacing w:val="0"/>
        <w:jc w:val="both"/>
        <w:rPr>
          <w:rFonts w:ascii="Arial" w:hAnsi="Arial" w:cs="Arial"/>
        </w:rPr>
      </w:pPr>
      <w:r w:rsidRPr="00626D46">
        <w:rPr>
          <w:rFonts w:ascii="Arial" w:hAnsi="Arial" w:cs="Arial"/>
          <w:b/>
        </w:rPr>
        <w:t xml:space="preserve">NOTE: </w:t>
      </w:r>
      <w:r w:rsidRPr="00626D46">
        <w:rPr>
          <w:rFonts w:ascii="Arial" w:hAnsi="Arial" w:cs="Arial"/>
        </w:rPr>
        <w:t>This is optional – the Pharmacy may substitute for experience.</w:t>
      </w:r>
    </w:p>
    <w:p w14:paraId="113AD006" w14:textId="77777777" w:rsidR="009F40B9" w:rsidRPr="00626D46" w:rsidRDefault="009F40B9" w:rsidP="009F40B9">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Three or more years of clinical pharmacy care experience</w:t>
      </w:r>
    </w:p>
    <w:p w14:paraId="184B3D11" w14:textId="77777777" w:rsidR="009F40B9" w:rsidRPr="00626D46" w:rsidRDefault="009F40B9" w:rsidP="009F40B9">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 xml:space="preserve">Must be licensed as a registered pharmacist with an unrestricted license in the state of employment and be eligible for pharmacy licensure elsewhere </w:t>
      </w:r>
    </w:p>
    <w:p w14:paraId="19726236" w14:textId="77777777" w:rsidR="009F40B9" w:rsidRPr="00626D46" w:rsidRDefault="009F40B9" w:rsidP="009F40B9">
      <w:pPr>
        <w:pStyle w:val="ListParagraph"/>
        <w:spacing w:line="240" w:lineRule="auto"/>
        <w:ind w:left="2160" w:right="-274"/>
        <w:contextualSpacing w:val="0"/>
        <w:jc w:val="both"/>
        <w:rPr>
          <w:rFonts w:ascii="Arial" w:hAnsi="Arial" w:cs="Arial"/>
        </w:rPr>
      </w:pPr>
      <w:r w:rsidRPr="00626D46">
        <w:rPr>
          <w:rFonts w:ascii="Arial" w:hAnsi="Arial" w:cs="Arial"/>
          <w:b/>
        </w:rPr>
        <w:t>NOTE:</w:t>
      </w:r>
      <w:r w:rsidRPr="00626D46">
        <w:rPr>
          <w:rFonts w:ascii="Arial" w:hAnsi="Arial" w:cs="Arial"/>
        </w:rPr>
        <w:t xml:space="preserve"> This is optional if the Pharmacy has a separate Pharmacist-in-Charge.</w:t>
      </w:r>
    </w:p>
    <w:p w14:paraId="542E6B76" w14:textId="77777777" w:rsidR="009F40B9" w:rsidRPr="00626D46" w:rsidRDefault="009F40B9" w:rsidP="009F40B9">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Three or more years of recent contracting, quality assurance, and management experience in a health care environment</w:t>
      </w:r>
    </w:p>
    <w:p w14:paraId="13DD7067" w14:textId="77777777" w:rsidR="009F40B9" w:rsidRPr="00626D46" w:rsidRDefault="009F40B9" w:rsidP="009F40B9">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 xml:space="preserve">Knowledge of good pharmacy practices </w:t>
      </w:r>
    </w:p>
    <w:p w14:paraId="312DCD6D" w14:textId="77777777" w:rsidR="009F40B9" w:rsidRPr="00626D46" w:rsidRDefault="009F40B9" w:rsidP="009F40B9">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Management experience</w:t>
      </w:r>
    </w:p>
    <w:p w14:paraId="452E964E" w14:textId="77777777" w:rsidR="009F40B9" w:rsidRPr="00626D46" w:rsidRDefault="009F40B9" w:rsidP="009F40B9">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communicate effectively with customers and personnel</w:t>
      </w:r>
    </w:p>
    <w:p w14:paraId="274901A8" w14:textId="77777777" w:rsidR="009F40B9" w:rsidRPr="00626D46" w:rsidRDefault="009F40B9" w:rsidP="009F40B9">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work scheduled hours</w:t>
      </w:r>
    </w:p>
    <w:p w14:paraId="36D16346" w14:textId="77777777" w:rsidR="009F40B9" w:rsidRPr="00626D46" w:rsidRDefault="009F40B9" w:rsidP="009F40B9">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The ability to sit and stand for long periods of time</w:t>
      </w:r>
    </w:p>
    <w:p w14:paraId="19DA34B9" w14:textId="77777777" w:rsidR="009F40B9" w:rsidRPr="00626D46" w:rsidRDefault="009F40B9" w:rsidP="009F40B9">
      <w:pPr>
        <w:pStyle w:val="ListParagraph"/>
        <w:numPr>
          <w:ilvl w:val="0"/>
          <w:numId w:val="79"/>
        </w:numPr>
        <w:spacing w:line="240" w:lineRule="auto"/>
        <w:ind w:right="-270"/>
        <w:contextualSpacing w:val="0"/>
        <w:jc w:val="both"/>
        <w:rPr>
          <w:rFonts w:ascii="Arial" w:hAnsi="Arial" w:cs="Arial"/>
        </w:rPr>
      </w:pPr>
      <w:r w:rsidRPr="00626D46">
        <w:rPr>
          <w:rFonts w:ascii="Arial" w:hAnsi="Arial" w:cs="Arial"/>
        </w:rPr>
        <w:t>The ability to bend, reach, and type</w:t>
      </w:r>
    </w:p>
    <w:p w14:paraId="63254AD6" w14:textId="77777777" w:rsidR="009F40B9" w:rsidRPr="00626D46" w:rsidRDefault="009F40B9" w:rsidP="009F40B9">
      <w:pPr>
        <w:pStyle w:val="ListParagraph"/>
        <w:numPr>
          <w:ilvl w:val="0"/>
          <w:numId w:val="79"/>
        </w:numPr>
        <w:spacing w:line="240" w:lineRule="auto"/>
        <w:ind w:right="-270"/>
        <w:contextualSpacing w:val="0"/>
        <w:jc w:val="both"/>
        <w:rPr>
          <w:rFonts w:ascii="Arial" w:hAnsi="Arial" w:cs="Arial"/>
        </w:rPr>
      </w:pPr>
      <w:r w:rsidRPr="00626D46">
        <w:rPr>
          <w:rFonts w:ascii="Arial" w:hAnsi="Arial" w:cs="Arial"/>
        </w:rPr>
        <w:t>The ability to speak on the telephone</w:t>
      </w:r>
    </w:p>
    <w:p w14:paraId="28B4E556" w14:textId="77777777" w:rsidR="001F7567" w:rsidRPr="00626D46" w:rsidRDefault="009F40B9" w:rsidP="009F40B9">
      <w:pPr>
        <w:pStyle w:val="ListParagraph"/>
        <w:numPr>
          <w:ilvl w:val="0"/>
          <w:numId w:val="79"/>
        </w:numPr>
        <w:spacing w:line="240" w:lineRule="auto"/>
        <w:ind w:right="-270"/>
        <w:contextualSpacing w:val="0"/>
        <w:jc w:val="both"/>
        <w:rPr>
          <w:rFonts w:ascii="Arial" w:hAnsi="Arial" w:cs="Arial"/>
        </w:rPr>
      </w:pPr>
      <w:r w:rsidRPr="00626D46">
        <w:rPr>
          <w:rFonts w:ascii="Arial" w:hAnsi="Arial" w:cs="Arial"/>
        </w:rPr>
        <w:t>The ability to lift, push, or pull a minimum of 10 lbs.</w:t>
      </w:r>
    </w:p>
    <w:p w14:paraId="4361A59A" w14:textId="77777777" w:rsidR="00792BCA" w:rsidRDefault="00792BCA" w:rsidP="00626D46">
      <w:pPr>
        <w:spacing w:line="240" w:lineRule="auto"/>
        <w:ind w:right="-270"/>
        <w:jc w:val="both"/>
        <w:rPr>
          <w:rFonts w:ascii="Arial" w:hAnsi="Arial" w:cs="Arial"/>
        </w:rPr>
      </w:pPr>
    </w:p>
    <w:p w14:paraId="59886146" w14:textId="77777777" w:rsidR="004C7CA3" w:rsidRDefault="004C7CA3" w:rsidP="00626D46">
      <w:pPr>
        <w:spacing w:line="240" w:lineRule="auto"/>
        <w:ind w:right="-270"/>
        <w:jc w:val="both"/>
        <w:rPr>
          <w:rFonts w:ascii="Arial" w:hAnsi="Arial" w:cs="Arial"/>
        </w:rPr>
      </w:pPr>
    </w:p>
    <w:p w14:paraId="60089431" w14:textId="77777777" w:rsidR="004C7CA3" w:rsidRDefault="004C7CA3" w:rsidP="00626D46">
      <w:pPr>
        <w:spacing w:line="240" w:lineRule="auto"/>
        <w:ind w:right="-270"/>
        <w:jc w:val="both"/>
        <w:rPr>
          <w:rFonts w:ascii="Arial" w:hAnsi="Arial" w:cs="Arial"/>
        </w:rPr>
      </w:pPr>
    </w:p>
    <w:p w14:paraId="442A0CDE" w14:textId="77777777" w:rsidR="004C7CA3" w:rsidRDefault="004C7CA3" w:rsidP="00626D46">
      <w:pPr>
        <w:spacing w:line="240" w:lineRule="auto"/>
        <w:ind w:right="-270"/>
        <w:jc w:val="both"/>
        <w:rPr>
          <w:rFonts w:ascii="Arial" w:hAnsi="Arial" w:cs="Arial"/>
        </w:rPr>
      </w:pPr>
    </w:p>
    <w:p w14:paraId="1C3C7E29" w14:textId="77777777" w:rsidR="004C7CA3" w:rsidRDefault="004C7CA3" w:rsidP="00626D46">
      <w:pPr>
        <w:spacing w:line="240" w:lineRule="auto"/>
        <w:ind w:right="-270"/>
        <w:jc w:val="both"/>
        <w:rPr>
          <w:rFonts w:ascii="Arial" w:hAnsi="Arial" w:cs="Arial"/>
        </w:rPr>
      </w:pPr>
    </w:p>
    <w:p w14:paraId="57C0B8BE" w14:textId="77777777" w:rsidR="004C7CA3" w:rsidRDefault="004C7CA3" w:rsidP="00626D46">
      <w:pPr>
        <w:spacing w:line="240" w:lineRule="auto"/>
        <w:ind w:right="-270"/>
        <w:jc w:val="both"/>
        <w:rPr>
          <w:rFonts w:ascii="Arial" w:hAnsi="Arial" w:cs="Arial"/>
        </w:rPr>
      </w:pPr>
    </w:p>
    <w:p w14:paraId="177C46AA" w14:textId="77777777" w:rsidR="004C7CA3" w:rsidRDefault="004C7CA3" w:rsidP="00626D46">
      <w:pPr>
        <w:spacing w:line="240" w:lineRule="auto"/>
        <w:ind w:right="-270"/>
        <w:jc w:val="both"/>
        <w:rPr>
          <w:rFonts w:ascii="Arial" w:hAnsi="Arial" w:cs="Arial"/>
        </w:rPr>
      </w:pPr>
    </w:p>
    <w:p w14:paraId="15AFA1FB" w14:textId="77777777" w:rsidR="004C7CA3" w:rsidRDefault="004C7CA3" w:rsidP="00626D46">
      <w:pPr>
        <w:spacing w:line="240" w:lineRule="auto"/>
        <w:ind w:right="-270"/>
        <w:jc w:val="both"/>
        <w:rPr>
          <w:rFonts w:ascii="Arial" w:hAnsi="Arial" w:cs="Arial"/>
        </w:rPr>
      </w:pPr>
    </w:p>
    <w:p w14:paraId="0DE5D2D5" w14:textId="77777777" w:rsidR="004C7CA3" w:rsidRPr="00626D46" w:rsidRDefault="004C7CA3" w:rsidP="00626D46">
      <w:pPr>
        <w:spacing w:line="240" w:lineRule="auto"/>
        <w:ind w:right="-270"/>
        <w:jc w:val="both"/>
        <w:rPr>
          <w:rFonts w:ascii="Arial" w:hAnsi="Arial" w:cs="Arial"/>
        </w:rPr>
        <w:sectPr w:rsidR="004C7CA3" w:rsidRPr="00626D46" w:rsidSect="0094045D">
          <w:headerReference w:type="default" r:id="rId49"/>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1F7567" w:rsidRPr="00564F51" w14:paraId="659FF7C9" w14:textId="77777777" w:rsidTr="001F7567">
        <w:tc>
          <w:tcPr>
            <w:tcW w:w="4939" w:type="dxa"/>
          </w:tcPr>
          <w:p w14:paraId="3ECED5CE" w14:textId="77777777" w:rsidR="001F7567" w:rsidRPr="00D64EC6" w:rsidRDefault="001F7567" w:rsidP="001F7567">
            <w:pPr>
              <w:jc w:val="both"/>
              <w:rPr>
                <w:rFonts w:ascii="Arial" w:hAnsi="Arial" w:cs="Arial"/>
              </w:rPr>
            </w:pPr>
            <w:r w:rsidRPr="0035561C">
              <w:rPr>
                <w:rFonts w:ascii="Arial" w:hAnsi="Arial" w:cs="Arial"/>
              </w:rPr>
              <w:t xml:space="preserve">Prepared by/Date: </w:t>
            </w:r>
          </w:p>
        </w:tc>
        <w:tc>
          <w:tcPr>
            <w:tcW w:w="4889" w:type="dxa"/>
          </w:tcPr>
          <w:p w14:paraId="1FED1734" w14:textId="77777777" w:rsidR="001F7567" w:rsidRPr="00407357" w:rsidRDefault="001F7567" w:rsidP="001F7567">
            <w:pPr>
              <w:jc w:val="both"/>
              <w:rPr>
                <w:rFonts w:ascii="Arial" w:hAnsi="Arial" w:cs="Arial"/>
              </w:rPr>
            </w:pPr>
            <w:r w:rsidRPr="00407357">
              <w:rPr>
                <w:rFonts w:ascii="Arial" w:hAnsi="Arial" w:cs="Arial"/>
              </w:rPr>
              <w:t xml:space="preserve">Approved by/Date: </w:t>
            </w:r>
          </w:p>
        </w:tc>
      </w:tr>
    </w:tbl>
    <w:p w14:paraId="2D07A944" w14:textId="520C169B" w:rsidR="00601E87" w:rsidRPr="00601E87" w:rsidRDefault="00601E87" w:rsidP="00D95C41">
      <w:pPr>
        <w:pStyle w:val="Heading2"/>
      </w:pPr>
      <w:bookmarkStart w:id="88" w:name="page55"/>
      <w:bookmarkStart w:id="89" w:name="_Toc504744215"/>
      <w:bookmarkEnd w:id="88"/>
      <w:r w:rsidRPr="00601E87">
        <w:t>3.09 Pharmacist-in-Charge (PIC) Job Description</w:t>
      </w:r>
      <w:bookmarkEnd w:id="89"/>
    </w:p>
    <w:p w14:paraId="0A9E8D4B" w14:textId="4B209D8A" w:rsidR="001F7567" w:rsidRPr="00407357" w:rsidRDefault="001F7567" w:rsidP="001F7567">
      <w:pPr>
        <w:pStyle w:val="ListParagraph"/>
        <w:numPr>
          <w:ilvl w:val="0"/>
          <w:numId w:val="81"/>
        </w:numPr>
        <w:spacing w:line="240" w:lineRule="auto"/>
        <w:ind w:right="-270"/>
        <w:contextualSpacing w:val="0"/>
        <w:jc w:val="both"/>
        <w:rPr>
          <w:rFonts w:ascii="Arial" w:hAnsi="Arial" w:cs="Arial"/>
        </w:rPr>
      </w:pPr>
      <w:r w:rsidRPr="00D64EC6">
        <w:rPr>
          <w:rFonts w:ascii="Arial" w:hAnsi="Arial" w:cs="Arial"/>
          <w:b/>
        </w:rPr>
        <w:t xml:space="preserve">Purpose:  </w:t>
      </w:r>
      <w:r w:rsidRPr="00407357">
        <w:rPr>
          <w:rFonts w:ascii="Arial" w:hAnsi="Arial" w:cs="Arial"/>
        </w:rPr>
        <w:t>This policy describes the job description and qualifications of the Pharmacist-in-Charge</w:t>
      </w:r>
      <w:r w:rsidR="00464396">
        <w:rPr>
          <w:rFonts w:ascii="Arial" w:hAnsi="Arial" w:cs="Arial"/>
        </w:rPr>
        <w:t xml:space="preserve"> (PIC)</w:t>
      </w:r>
      <w:r w:rsidRPr="00407357">
        <w:rPr>
          <w:rFonts w:ascii="Arial" w:hAnsi="Arial" w:cs="Arial"/>
        </w:rPr>
        <w:t>.</w:t>
      </w:r>
    </w:p>
    <w:p w14:paraId="7F9F1CC1" w14:textId="77777777" w:rsidR="001F7567" w:rsidRPr="00F477E3" w:rsidRDefault="001F7567" w:rsidP="001F7567">
      <w:pPr>
        <w:pStyle w:val="ListParagraph"/>
        <w:numPr>
          <w:ilvl w:val="0"/>
          <w:numId w:val="81"/>
        </w:numPr>
        <w:spacing w:line="240" w:lineRule="auto"/>
        <w:ind w:right="-270"/>
        <w:contextualSpacing w:val="0"/>
        <w:jc w:val="both"/>
        <w:rPr>
          <w:rFonts w:ascii="Arial" w:hAnsi="Arial" w:cs="Arial"/>
        </w:rPr>
      </w:pPr>
      <w:r w:rsidRPr="00C03911">
        <w:rPr>
          <w:rFonts w:ascii="Arial" w:hAnsi="Arial" w:cs="Arial"/>
          <w:b/>
        </w:rPr>
        <w:t xml:space="preserve">Scope:  </w:t>
      </w:r>
      <w:r w:rsidRPr="00B062F7">
        <w:rPr>
          <w:rFonts w:ascii="Arial" w:hAnsi="Arial" w:cs="Arial"/>
        </w:rPr>
        <w:t>This policy applies to all personnel and potential applicants applying for the position of Pharmacist-in-Charge.</w:t>
      </w:r>
    </w:p>
    <w:p w14:paraId="161F2641" w14:textId="77777777" w:rsidR="001F7567" w:rsidRPr="0060277B" w:rsidRDefault="001F7567" w:rsidP="001F7567">
      <w:pPr>
        <w:pStyle w:val="ListParagraph"/>
        <w:numPr>
          <w:ilvl w:val="0"/>
          <w:numId w:val="81"/>
        </w:numPr>
        <w:spacing w:line="240" w:lineRule="auto"/>
        <w:ind w:right="-270"/>
        <w:contextualSpacing w:val="0"/>
        <w:jc w:val="both"/>
        <w:rPr>
          <w:rFonts w:ascii="Arial" w:hAnsi="Arial" w:cs="Arial"/>
          <w:b/>
        </w:rPr>
      </w:pPr>
      <w:r w:rsidRPr="0060277B">
        <w:rPr>
          <w:rFonts w:ascii="Arial" w:hAnsi="Arial" w:cs="Arial"/>
          <w:b/>
        </w:rPr>
        <w:t xml:space="preserve">Definitions:  </w:t>
      </w:r>
    </w:p>
    <w:p w14:paraId="440B551E" w14:textId="334D8067" w:rsidR="001F7567" w:rsidRPr="00F47B12" w:rsidRDefault="001F7567" w:rsidP="001F7567">
      <w:pPr>
        <w:pStyle w:val="ListParagraph"/>
        <w:spacing w:line="240" w:lineRule="auto"/>
        <w:ind w:right="-270"/>
        <w:contextualSpacing w:val="0"/>
        <w:jc w:val="both"/>
        <w:rPr>
          <w:rFonts w:ascii="Arial" w:hAnsi="Arial" w:cs="Arial"/>
          <w:b/>
        </w:rPr>
      </w:pPr>
      <w:r w:rsidRPr="0060277B">
        <w:rPr>
          <w:rFonts w:ascii="Arial" w:hAnsi="Arial" w:cs="Arial"/>
          <w:b/>
        </w:rPr>
        <w:t xml:space="preserve">Pharmacist-in-Charge (PIC): </w:t>
      </w:r>
      <w:r w:rsidRPr="0060277B">
        <w:rPr>
          <w:rFonts w:ascii="Arial" w:hAnsi="Arial" w:cs="Arial"/>
        </w:rPr>
        <w:t xml:space="preserve"> Responsible for the legal operation of the Pharmacy, including all state and federal regulations governing the Pharmacy.  </w:t>
      </w:r>
      <w:r w:rsidR="00177667">
        <w:rPr>
          <w:rFonts w:ascii="Arial" w:hAnsi="Arial" w:cs="Arial"/>
        </w:rPr>
        <w:t xml:space="preserve">The PIC reports to </w:t>
      </w:r>
      <w:r w:rsidR="004B4A40">
        <w:rPr>
          <w:rFonts w:ascii="Arial" w:hAnsi="Arial" w:cs="Arial"/>
        </w:rPr>
        <w:t>the owner of the Pharmacy.</w:t>
      </w:r>
    </w:p>
    <w:p w14:paraId="01CD4102" w14:textId="7882CD6F" w:rsidR="001F7567" w:rsidRPr="00626D46" w:rsidRDefault="001F7567" w:rsidP="001F7567">
      <w:pPr>
        <w:pStyle w:val="ListParagraph"/>
        <w:numPr>
          <w:ilvl w:val="0"/>
          <w:numId w:val="81"/>
        </w:numPr>
        <w:spacing w:line="240" w:lineRule="auto"/>
        <w:ind w:right="-270"/>
        <w:contextualSpacing w:val="0"/>
        <w:jc w:val="both"/>
        <w:rPr>
          <w:rFonts w:ascii="Arial" w:hAnsi="Arial" w:cs="Arial"/>
          <w:b/>
        </w:rPr>
      </w:pPr>
      <w:r w:rsidRPr="00626D46">
        <w:rPr>
          <w:rFonts w:ascii="Arial" w:hAnsi="Arial" w:cs="Arial"/>
          <w:b/>
        </w:rPr>
        <w:t xml:space="preserve">Policy: </w:t>
      </w:r>
      <w:r w:rsidRPr="00626D46">
        <w:rPr>
          <w:rFonts w:ascii="Arial" w:hAnsi="Arial" w:cs="Arial"/>
        </w:rPr>
        <w:t xml:space="preserve"> The PIC </w:t>
      </w:r>
      <w:r w:rsidR="00AB4FB0">
        <w:rPr>
          <w:rFonts w:ascii="Arial" w:hAnsi="Arial" w:cs="Arial"/>
        </w:rPr>
        <w:t xml:space="preserve">is expected to </w:t>
      </w:r>
      <w:r w:rsidRPr="00626D46">
        <w:rPr>
          <w:rFonts w:ascii="Arial" w:hAnsi="Arial" w:cs="Arial"/>
        </w:rPr>
        <w:t>meet the following requirements:</w:t>
      </w:r>
    </w:p>
    <w:p w14:paraId="3A43ACCA" w14:textId="77777777" w:rsidR="001F7567" w:rsidRPr="00626D46" w:rsidRDefault="001F7567" w:rsidP="00D642ED">
      <w:pPr>
        <w:pStyle w:val="ListParagraph"/>
        <w:numPr>
          <w:ilvl w:val="1"/>
          <w:numId w:val="81"/>
        </w:numPr>
        <w:spacing w:line="240" w:lineRule="auto"/>
        <w:ind w:right="-270"/>
        <w:contextualSpacing w:val="0"/>
        <w:jc w:val="both"/>
        <w:rPr>
          <w:rFonts w:ascii="Arial" w:hAnsi="Arial" w:cs="Arial"/>
        </w:rPr>
      </w:pPr>
      <w:r w:rsidRPr="00626D46">
        <w:rPr>
          <w:rFonts w:ascii="Arial" w:hAnsi="Arial" w:cs="Arial"/>
          <w:b/>
        </w:rPr>
        <w:t xml:space="preserve">Duties and Responsibilities:  </w:t>
      </w:r>
      <w:r w:rsidRPr="00626D46">
        <w:rPr>
          <w:rFonts w:ascii="Arial" w:hAnsi="Arial" w:cs="Arial"/>
        </w:rPr>
        <w:t>The PIC will direct professional pharmacists, technicians, and support personnel in completing a variety of assignments, such as prescription entry, interpretation and review of prescriptions, drug utilization review, prescriber calls, issue resolution, and filling prescriptions. Specific duties will include, but not be limited to:</w:t>
      </w:r>
    </w:p>
    <w:p w14:paraId="51488AAA"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Compounding and dispensing prescribed medications</w:t>
      </w:r>
    </w:p>
    <w:p w14:paraId="66FC7EF6"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Supervising professional, paraprofessional, and support personnel</w:t>
      </w:r>
    </w:p>
    <w:p w14:paraId="7F9F9016"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Ensuring compliance with all applicable laws and regulations</w:t>
      </w:r>
    </w:p>
    <w:p w14:paraId="27678B56"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Filling prescriptions for pharmaceutical preparations and devices</w:t>
      </w:r>
    </w:p>
    <w:p w14:paraId="4A593915"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Submitting appropriate claims for third-party reimbursement</w:t>
      </w:r>
    </w:p>
    <w:p w14:paraId="5BEFC879"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Consulting with physicians and nurses regarding pharmaceutical questions</w:t>
      </w:r>
    </w:p>
    <w:p w14:paraId="18EAAEBD"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Answering pharmaceutical questions from patients and personnel</w:t>
      </w:r>
    </w:p>
    <w:p w14:paraId="7E3E47E5"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Monitoring storage, distribution, and use of pharmaceuticals</w:t>
      </w:r>
    </w:p>
    <w:p w14:paraId="36592815"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Providing training and assigning duties to Pharmacy personnel</w:t>
      </w:r>
    </w:p>
    <w:p w14:paraId="15638C44"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Ensuring patients/ clients are evaluated for appropriateness of therapy provided by the Pharmacy</w:t>
      </w:r>
    </w:p>
    <w:p w14:paraId="2708CFFE"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Providing input on performance evaluations for Pharmacy personnel</w:t>
      </w:r>
    </w:p>
    <w:p w14:paraId="181FFB19"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Documenting and reporting medication errors to the Pharmacy Owner or Director of Pharmacy</w:t>
      </w:r>
    </w:p>
    <w:p w14:paraId="1DF0ADEC"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Maintaining records of all transactions of the Pharmacy as necessary to ensure accurate control over and accountability for all drugs as required by applicable state and federal laws, rules, and regulations</w:t>
      </w:r>
    </w:p>
    <w:p w14:paraId="354D0749"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Ensuring legal operation of the Pharmacy</w:t>
      </w:r>
    </w:p>
    <w:p w14:paraId="671D391C"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Overseeing prescription processing activities to ensure that quality and standard of practice is maintained</w:t>
      </w:r>
    </w:p>
    <w:p w14:paraId="6724CCD9"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Participating in regular personnel meetings as necessary</w:t>
      </w:r>
    </w:p>
    <w:p w14:paraId="09D38D55"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Ensuring policies and procedures are in compliance with state Board of Pharmacy requirements</w:t>
      </w:r>
    </w:p>
    <w:p w14:paraId="13E1A9F5"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Providing regulatory direction and education to personnel</w:t>
      </w:r>
    </w:p>
    <w:p w14:paraId="5341D8B2"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Assisting in production when necessary</w:t>
      </w:r>
    </w:p>
    <w:p w14:paraId="20230373"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Maintaining applicable continuing education records and licensure</w:t>
      </w:r>
    </w:p>
    <w:p w14:paraId="7A4823FF"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Assisting with preparation of Pharmacy budget</w:t>
      </w:r>
    </w:p>
    <w:p w14:paraId="3C99E9F1"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Reviewing monthly financial statistics and helping to maintain expenditures within budget guidelines</w:t>
      </w:r>
    </w:p>
    <w:p w14:paraId="77B0A993"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Complying with Pharmacy policies</w:t>
      </w:r>
    </w:p>
    <w:p w14:paraId="4F66633D"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Understanding confidentiality with respect to patient/ client care; complying with all federal and state laws applicable to the confidentiality of protected health information (PHI) and electronic protected health information (EPHI); and following HIPAA guidelines regarding readily identifiable protected health information</w:t>
      </w:r>
    </w:p>
    <w:p w14:paraId="25F9F84C" w14:textId="77777777" w:rsidR="00C1238A" w:rsidRPr="00626D46" w:rsidRDefault="00C1238A" w:rsidP="00C1238A">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 xml:space="preserve">Promoting teamwork </w:t>
      </w:r>
    </w:p>
    <w:p w14:paraId="01B74CFC" w14:textId="77777777" w:rsidR="00C1238A" w:rsidRPr="00626D46" w:rsidRDefault="00C1238A" w:rsidP="00C1238A">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 xml:space="preserve">Providing professional services </w:t>
      </w:r>
    </w:p>
    <w:p w14:paraId="70111D0F" w14:textId="77777777" w:rsidR="00C1238A" w:rsidRPr="0035561C" w:rsidRDefault="00C1238A" w:rsidP="00C1238A">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 xml:space="preserve">Administering immunizations </w:t>
      </w:r>
    </w:p>
    <w:p w14:paraId="5B94CD86" w14:textId="0752830B" w:rsidR="00C1238A" w:rsidRPr="00407357" w:rsidRDefault="00C1238A" w:rsidP="00C1238A">
      <w:pPr>
        <w:pStyle w:val="ListParagraph"/>
        <w:numPr>
          <w:ilvl w:val="0"/>
          <w:numId w:val="79"/>
        </w:numPr>
        <w:spacing w:line="240" w:lineRule="auto"/>
        <w:ind w:right="-274"/>
        <w:contextualSpacing w:val="0"/>
        <w:jc w:val="both"/>
        <w:rPr>
          <w:rFonts w:ascii="Arial" w:hAnsi="Arial" w:cs="Arial"/>
        </w:rPr>
      </w:pPr>
      <w:r w:rsidRPr="00D64EC6">
        <w:rPr>
          <w:rFonts w:ascii="Arial" w:hAnsi="Arial" w:cs="Arial"/>
        </w:rPr>
        <w:t xml:space="preserve">Updating vaccination schedules from </w:t>
      </w:r>
      <w:r w:rsidR="00AB4FB0">
        <w:rPr>
          <w:rFonts w:ascii="Arial" w:hAnsi="Arial" w:cs="Arial"/>
        </w:rPr>
        <w:t>Center for Disease Control (</w:t>
      </w:r>
      <w:r w:rsidRPr="00D64EC6">
        <w:rPr>
          <w:rFonts w:ascii="Arial" w:hAnsi="Arial" w:cs="Arial"/>
        </w:rPr>
        <w:t>CDC</w:t>
      </w:r>
      <w:r w:rsidR="00AB4FB0">
        <w:rPr>
          <w:rFonts w:ascii="Arial" w:hAnsi="Arial" w:cs="Arial"/>
        </w:rPr>
        <w:t>)</w:t>
      </w:r>
    </w:p>
    <w:p w14:paraId="769D6F02" w14:textId="77777777" w:rsidR="00C1238A" w:rsidRPr="00C03911" w:rsidRDefault="00C1238A" w:rsidP="00C1238A">
      <w:pPr>
        <w:pStyle w:val="ListParagraph"/>
        <w:numPr>
          <w:ilvl w:val="0"/>
          <w:numId w:val="79"/>
        </w:numPr>
        <w:spacing w:line="240" w:lineRule="auto"/>
        <w:ind w:right="-274"/>
        <w:contextualSpacing w:val="0"/>
        <w:jc w:val="both"/>
        <w:rPr>
          <w:rFonts w:ascii="Arial" w:hAnsi="Arial" w:cs="Arial"/>
        </w:rPr>
      </w:pPr>
      <w:r w:rsidRPr="00C03911">
        <w:rPr>
          <w:rFonts w:ascii="Arial" w:hAnsi="Arial" w:cs="Arial"/>
        </w:rPr>
        <w:t>Properly securing and maintaining controlled substances</w:t>
      </w:r>
    </w:p>
    <w:p w14:paraId="10B89E0F" w14:textId="77777777" w:rsidR="00C1238A" w:rsidRPr="00F477E3" w:rsidRDefault="00C1238A" w:rsidP="00C1238A">
      <w:pPr>
        <w:pStyle w:val="ListParagraph"/>
        <w:numPr>
          <w:ilvl w:val="0"/>
          <w:numId w:val="79"/>
        </w:numPr>
        <w:spacing w:line="240" w:lineRule="auto"/>
        <w:ind w:right="-274"/>
        <w:contextualSpacing w:val="0"/>
        <w:jc w:val="both"/>
        <w:rPr>
          <w:rFonts w:ascii="Arial" w:hAnsi="Arial" w:cs="Arial"/>
        </w:rPr>
      </w:pPr>
      <w:r w:rsidRPr="00B062F7">
        <w:rPr>
          <w:rFonts w:ascii="Arial" w:hAnsi="Arial" w:cs="Arial"/>
        </w:rPr>
        <w:t>Operating the state prescription drug monitoring program</w:t>
      </w:r>
    </w:p>
    <w:p w14:paraId="15946285" w14:textId="77777777" w:rsidR="00C1238A" w:rsidRPr="0060277B" w:rsidRDefault="00C1238A" w:rsidP="00C1238A">
      <w:pPr>
        <w:pStyle w:val="ListParagraph"/>
        <w:numPr>
          <w:ilvl w:val="0"/>
          <w:numId w:val="79"/>
        </w:numPr>
        <w:spacing w:line="240" w:lineRule="auto"/>
        <w:ind w:right="-274"/>
        <w:contextualSpacing w:val="0"/>
        <w:jc w:val="both"/>
        <w:rPr>
          <w:rFonts w:ascii="Arial" w:hAnsi="Arial" w:cs="Arial"/>
        </w:rPr>
      </w:pPr>
      <w:r w:rsidRPr="0060277B">
        <w:rPr>
          <w:rFonts w:ascii="Arial" w:hAnsi="Arial" w:cs="Arial"/>
        </w:rPr>
        <w:t>Properly disposing of hazardous waste drugs</w:t>
      </w:r>
    </w:p>
    <w:p w14:paraId="78943D36" w14:textId="77777777" w:rsidR="00C1238A" w:rsidRPr="0060277B" w:rsidRDefault="00C1238A" w:rsidP="00C1238A">
      <w:pPr>
        <w:pStyle w:val="ListParagraph"/>
        <w:numPr>
          <w:ilvl w:val="0"/>
          <w:numId w:val="79"/>
        </w:numPr>
        <w:spacing w:line="240" w:lineRule="auto"/>
        <w:ind w:right="-274"/>
        <w:contextualSpacing w:val="0"/>
        <w:jc w:val="both"/>
        <w:rPr>
          <w:rFonts w:ascii="Arial" w:hAnsi="Arial" w:cs="Arial"/>
        </w:rPr>
      </w:pPr>
      <w:r w:rsidRPr="0060277B">
        <w:rPr>
          <w:rFonts w:ascii="Arial" w:hAnsi="Arial" w:cs="Arial"/>
        </w:rPr>
        <w:t>Following recall protocol</w:t>
      </w:r>
    </w:p>
    <w:p w14:paraId="69FD49F5" w14:textId="77777777" w:rsidR="00C1238A" w:rsidRPr="0060277B" w:rsidRDefault="00C1238A" w:rsidP="00C1238A">
      <w:pPr>
        <w:pStyle w:val="ListParagraph"/>
        <w:numPr>
          <w:ilvl w:val="0"/>
          <w:numId w:val="79"/>
        </w:numPr>
        <w:spacing w:line="240" w:lineRule="auto"/>
        <w:ind w:right="-274"/>
        <w:contextualSpacing w:val="0"/>
        <w:jc w:val="both"/>
        <w:rPr>
          <w:rFonts w:ascii="Arial" w:hAnsi="Arial" w:cs="Arial"/>
        </w:rPr>
      </w:pPr>
      <w:r w:rsidRPr="0060277B">
        <w:rPr>
          <w:rFonts w:ascii="Arial" w:hAnsi="Arial" w:cs="Arial"/>
        </w:rPr>
        <w:t>Complying with the legal requirements for pseudoephedrine sales</w:t>
      </w:r>
    </w:p>
    <w:p w14:paraId="350B3A42" w14:textId="470943CC" w:rsidR="00C1238A" w:rsidRPr="0035561C" w:rsidRDefault="00C1238A" w:rsidP="00C1238A">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 xml:space="preserve">Complying with Medicare </w:t>
      </w:r>
      <w:r w:rsidR="00AB4FB0">
        <w:rPr>
          <w:rFonts w:ascii="Arial" w:hAnsi="Arial" w:cs="Arial"/>
        </w:rPr>
        <w:t>Durable Medical Equipment (</w:t>
      </w:r>
      <w:r w:rsidRPr="00564F51">
        <w:rPr>
          <w:rFonts w:ascii="Arial" w:hAnsi="Arial" w:cs="Arial"/>
        </w:rPr>
        <w:t>DME</w:t>
      </w:r>
      <w:r w:rsidR="00AB4FB0">
        <w:rPr>
          <w:rFonts w:ascii="Arial" w:hAnsi="Arial" w:cs="Arial"/>
        </w:rPr>
        <w:t>)</w:t>
      </w:r>
      <w:r w:rsidRPr="00564F51">
        <w:rPr>
          <w:rFonts w:ascii="Arial" w:hAnsi="Arial" w:cs="Arial"/>
        </w:rPr>
        <w:t xml:space="preserve"> guidelines</w:t>
      </w:r>
    </w:p>
    <w:p w14:paraId="0AC6D24B" w14:textId="77777777" w:rsidR="00C1238A" w:rsidRPr="00407357" w:rsidRDefault="00C1238A" w:rsidP="00C1238A">
      <w:pPr>
        <w:pStyle w:val="ListParagraph"/>
        <w:numPr>
          <w:ilvl w:val="0"/>
          <w:numId w:val="79"/>
        </w:numPr>
        <w:spacing w:line="240" w:lineRule="auto"/>
        <w:ind w:right="-274"/>
        <w:contextualSpacing w:val="0"/>
        <w:jc w:val="both"/>
        <w:rPr>
          <w:rFonts w:ascii="Arial" w:hAnsi="Arial" w:cs="Arial"/>
        </w:rPr>
      </w:pPr>
      <w:r w:rsidRPr="00D64EC6">
        <w:rPr>
          <w:rFonts w:ascii="Arial" w:hAnsi="Arial" w:cs="Arial"/>
        </w:rPr>
        <w:t>Overs</w:t>
      </w:r>
      <w:r w:rsidRPr="00407357">
        <w:rPr>
          <w:rFonts w:ascii="Arial" w:hAnsi="Arial" w:cs="Arial"/>
        </w:rPr>
        <w:t>eeing return to stock processing</w:t>
      </w:r>
    </w:p>
    <w:p w14:paraId="087E3255" w14:textId="77777777" w:rsidR="00C1238A" w:rsidRPr="00F477E3" w:rsidRDefault="00C1238A" w:rsidP="00C1238A">
      <w:pPr>
        <w:pStyle w:val="ListParagraph"/>
        <w:numPr>
          <w:ilvl w:val="0"/>
          <w:numId w:val="79"/>
        </w:numPr>
        <w:spacing w:line="240" w:lineRule="auto"/>
        <w:ind w:right="-274"/>
        <w:contextualSpacing w:val="0"/>
        <w:jc w:val="both"/>
        <w:rPr>
          <w:rFonts w:ascii="Arial" w:hAnsi="Arial" w:cs="Arial"/>
        </w:rPr>
      </w:pPr>
      <w:r w:rsidRPr="00C03911">
        <w:rPr>
          <w:rFonts w:ascii="Arial" w:hAnsi="Arial" w:cs="Arial"/>
        </w:rPr>
        <w:t>Properly disposing of p</w:t>
      </w:r>
      <w:r w:rsidRPr="00B062F7">
        <w:rPr>
          <w:rFonts w:ascii="Arial" w:hAnsi="Arial" w:cs="Arial"/>
        </w:rPr>
        <w:t xml:space="preserve">ersonal health information </w:t>
      </w:r>
    </w:p>
    <w:p w14:paraId="6C5DAB5C" w14:textId="502135A8" w:rsidR="00C1238A" w:rsidRPr="0060277B" w:rsidRDefault="00C1238A" w:rsidP="00C1238A">
      <w:pPr>
        <w:pStyle w:val="ListParagraph"/>
        <w:numPr>
          <w:ilvl w:val="0"/>
          <w:numId w:val="79"/>
        </w:numPr>
        <w:spacing w:line="240" w:lineRule="auto"/>
        <w:ind w:right="-274"/>
        <w:contextualSpacing w:val="0"/>
        <w:jc w:val="both"/>
        <w:rPr>
          <w:rFonts w:ascii="Arial" w:hAnsi="Arial" w:cs="Arial"/>
        </w:rPr>
      </w:pPr>
      <w:r w:rsidRPr="0060277B">
        <w:rPr>
          <w:rFonts w:ascii="Arial" w:hAnsi="Arial" w:cs="Arial"/>
        </w:rPr>
        <w:t xml:space="preserve">Complying with </w:t>
      </w:r>
      <w:r w:rsidR="00AB4FB0">
        <w:rPr>
          <w:rFonts w:ascii="Arial" w:hAnsi="Arial" w:cs="Arial"/>
        </w:rPr>
        <w:t>Continuing Medical Education (</w:t>
      </w:r>
      <w:r w:rsidRPr="0060277B">
        <w:rPr>
          <w:rFonts w:ascii="Arial" w:hAnsi="Arial" w:cs="Arial"/>
        </w:rPr>
        <w:t>CME</w:t>
      </w:r>
      <w:r w:rsidR="00AB4FB0">
        <w:rPr>
          <w:rFonts w:ascii="Arial" w:hAnsi="Arial" w:cs="Arial"/>
        </w:rPr>
        <w:t>)</w:t>
      </w:r>
      <w:r w:rsidRPr="0060277B">
        <w:rPr>
          <w:rFonts w:ascii="Arial" w:hAnsi="Arial" w:cs="Arial"/>
        </w:rPr>
        <w:t xml:space="preserve"> Fraud, Waste, and Abuse</w:t>
      </w:r>
    </w:p>
    <w:p w14:paraId="6083E95F" w14:textId="46952F59" w:rsidR="00C1238A" w:rsidRPr="0060277B" w:rsidRDefault="00C1238A" w:rsidP="00C1238A">
      <w:pPr>
        <w:pStyle w:val="ListParagraph"/>
        <w:numPr>
          <w:ilvl w:val="0"/>
          <w:numId w:val="79"/>
        </w:numPr>
        <w:spacing w:line="240" w:lineRule="auto"/>
        <w:ind w:right="-274"/>
        <w:contextualSpacing w:val="0"/>
        <w:jc w:val="both"/>
        <w:rPr>
          <w:rFonts w:ascii="Arial" w:hAnsi="Arial" w:cs="Arial"/>
        </w:rPr>
      </w:pPr>
      <w:r w:rsidRPr="0060277B">
        <w:rPr>
          <w:rFonts w:ascii="Arial" w:hAnsi="Arial" w:cs="Arial"/>
        </w:rPr>
        <w:t xml:space="preserve">Properly documenting requirements for Medicare </w:t>
      </w:r>
      <w:r w:rsidR="00AB4FB0">
        <w:rPr>
          <w:rFonts w:ascii="Arial" w:hAnsi="Arial" w:cs="Arial"/>
        </w:rPr>
        <w:t>Durable Medical Equipment (</w:t>
      </w:r>
      <w:r w:rsidRPr="0060277B">
        <w:rPr>
          <w:rFonts w:ascii="Arial" w:hAnsi="Arial" w:cs="Arial"/>
        </w:rPr>
        <w:t>DME</w:t>
      </w:r>
      <w:r w:rsidR="00AB4FB0">
        <w:rPr>
          <w:rFonts w:ascii="Arial" w:hAnsi="Arial" w:cs="Arial"/>
        </w:rPr>
        <w:t>)</w:t>
      </w:r>
    </w:p>
    <w:p w14:paraId="3F9CD294" w14:textId="77777777" w:rsidR="00C1238A" w:rsidRPr="0060277B" w:rsidRDefault="00C1238A" w:rsidP="00C1238A">
      <w:pPr>
        <w:pStyle w:val="ListParagraph"/>
        <w:numPr>
          <w:ilvl w:val="0"/>
          <w:numId w:val="79"/>
        </w:numPr>
        <w:spacing w:line="240" w:lineRule="auto"/>
        <w:ind w:right="-274"/>
        <w:contextualSpacing w:val="0"/>
        <w:jc w:val="both"/>
        <w:rPr>
          <w:rFonts w:ascii="Arial" w:hAnsi="Arial" w:cs="Arial"/>
        </w:rPr>
      </w:pPr>
      <w:r w:rsidRPr="0060277B">
        <w:rPr>
          <w:rFonts w:ascii="Arial" w:hAnsi="Arial" w:cs="Arial"/>
        </w:rPr>
        <w:t>Maintaining a safe and clean work environment</w:t>
      </w:r>
    </w:p>
    <w:p w14:paraId="7E475546" w14:textId="77777777" w:rsidR="00C1238A" w:rsidRPr="00F47B12" w:rsidRDefault="00C1238A" w:rsidP="00C1238A">
      <w:pPr>
        <w:pStyle w:val="ListParagraph"/>
        <w:numPr>
          <w:ilvl w:val="0"/>
          <w:numId w:val="79"/>
        </w:numPr>
        <w:spacing w:line="240" w:lineRule="auto"/>
        <w:ind w:right="-274"/>
        <w:contextualSpacing w:val="0"/>
        <w:jc w:val="both"/>
        <w:rPr>
          <w:rFonts w:ascii="Arial" w:hAnsi="Arial" w:cs="Arial"/>
        </w:rPr>
      </w:pPr>
      <w:r w:rsidRPr="00F47B12">
        <w:rPr>
          <w:rFonts w:ascii="Arial" w:hAnsi="Arial" w:cs="Arial"/>
        </w:rPr>
        <w:t xml:space="preserve">Maintaining a positive and respectful work environment </w:t>
      </w:r>
    </w:p>
    <w:p w14:paraId="119F52A6" w14:textId="4D798431" w:rsidR="001F7567" w:rsidRPr="00626D46" w:rsidRDefault="00FD3F6F" w:rsidP="001F7567">
      <w:pPr>
        <w:pStyle w:val="ListParagraph"/>
        <w:numPr>
          <w:ilvl w:val="1"/>
          <w:numId w:val="81"/>
        </w:numPr>
        <w:spacing w:line="240" w:lineRule="auto"/>
        <w:ind w:left="1080" w:right="-270" w:hanging="360"/>
        <w:contextualSpacing w:val="0"/>
        <w:jc w:val="both"/>
        <w:rPr>
          <w:rFonts w:ascii="Arial" w:hAnsi="Arial" w:cs="Arial"/>
        </w:rPr>
      </w:pPr>
      <w:r>
        <w:rPr>
          <w:rFonts w:ascii="Arial" w:hAnsi="Arial" w:cs="Arial"/>
          <w:b/>
        </w:rPr>
        <w:t xml:space="preserve">    </w:t>
      </w:r>
      <w:r w:rsidR="001F7567" w:rsidRPr="00626D46">
        <w:rPr>
          <w:rFonts w:ascii="Arial" w:hAnsi="Arial" w:cs="Arial"/>
          <w:b/>
        </w:rPr>
        <w:t xml:space="preserve">Skills and Specifications: </w:t>
      </w:r>
    </w:p>
    <w:p w14:paraId="2832534B"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act as a team player</w:t>
      </w:r>
    </w:p>
    <w:p w14:paraId="2DB2256F"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Organizational and time management skills</w:t>
      </w:r>
    </w:p>
    <w:p w14:paraId="2652EE37"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work in a fast-paced environment</w:t>
      </w:r>
    </w:p>
    <w:p w14:paraId="5689741E"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Effective training skills</w:t>
      </w:r>
    </w:p>
    <w:p w14:paraId="72388F51"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Excellent oral and written communication skills</w:t>
      </w:r>
    </w:p>
    <w:p w14:paraId="7EDF1041"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work independently</w:t>
      </w:r>
    </w:p>
    <w:p w14:paraId="4E7F9B4D"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Excellent customer service skills</w:t>
      </w:r>
    </w:p>
    <w:p w14:paraId="1075C566"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build relationships and network</w:t>
      </w:r>
    </w:p>
    <w:p w14:paraId="1122872A"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Computer skills as necessary to operate Pharmacy management software and other necessary programs</w:t>
      </w:r>
    </w:p>
    <w:p w14:paraId="74A81711"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Punctuality</w:t>
      </w:r>
    </w:p>
    <w:p w14:paraId="6F89EBF2"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Set an example for other Pharmacy personnel</w:t>
      </w:r>
    </w:p>
    <w:p w14:paraId="192D9E06"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Knowledge of inventory control, pharmaceutical chemistry and manufacturing methods</w:t>
      </w:r>
    </w:p>
    <w:p w14:paraId="06141071"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Knowledge of federal and state regulations regarding pharmacy</w:t>
      </w:r>
    </w:p>
    <w:p w14:paraId="4AC784BC"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read, analyze, and interpret complex topics</w:t>
      </w:r>
    </w:p>
    <w:p w14:paraId="633BF749" w14:textId="2ED8C7E6" w:rsidR="001F7567" w:rsidRPr="00626D46" w:rsidRDefault="00FD3F6F" w:rsidP="001F7567">
      <w:pPr>
        <w:pStyle w:val="ListParagraph"/>
        <w:numPr>
          <w:ilvl w:val="1"/>
          <w:numId w:val="81"/>
        </w:numPr>
        <w:spacing w:line="240" w:lineRule="auto"/>
        <w:ind w:left="1080" w:right="-270" w:hanging="360"/>
        <w:contextualSpacing w:val="0"/>
        <w:jc w:val="both"/>
        <w:rPr>
          <w:rFonts w:ascii="Arial" w:hAnsi="Arial" w:cs="Arial"/>
          <w:b/>
        </w:rPr>
      </w:pPr>
      <w:r>
        <w:rPr>
          <w:rFonts w:ascii="Arial" w:hAnsi="Arial" w:cs="Arial"/>
          <w:b/>
        </w:rPr>
        <w:t xml:space="preserve">    </w:t>
      </w:r>
      <w:r w:rsidR="001F7567" w:rsidRPr="00626D46">
        <w:rPr>
          <w:rFonts w:ascii="Arial" w:hAnsi="Arial" w:cs="Arial"/>
          <w:b/>
        </w:rPr>
        <w:t xml:space="preserve">Education and Qualifications: </w:t>
      </w:r>
    </w:p>
    <w:p w14:paraId="0E8AA74E"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 xml:space="preserve">Bachelor’s or advanced degree in pharmacy from an accredited institution </w:t>
      </w:r>
    </w:p>
    <w:p w14:paraId="78411182" w14:textId="59C35292" w:rsidR="001F7567" w:rsidRPr="00626D46" w:rsidRDefault="00464396"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Three (</w:t>
      </w:r>
      <w:r w:rsidR="001F7567" w:rsidRPr="00626D46">
        <w:rPr>
          <w:rFonts w:ascii="Arial" w:hAnsi="Arial" w:cs="Arial"/>
        </w:rPr>
        <w:t>3) or more years of clinical pharmacy care experience</w:t>
      </w:r>
    </w:p>
    <w:p w14:paraId="73498E93"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Must be licensed as a registered pharmacist with an unrestricted license in the state of employment and be eligible for pharmacy licensure elsewhere</w:t>
      </w:r>
    </w:p>
    <w:p w14:paraId="67EFA266"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At least one year of related pharmacy management experience</w:t>
      </w:r>
    </w:p>
    <w:p w14:paraId="6F360CC7"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communicate effectively with customers and personnel</w:t>
      </w:r>
    </w:p>
    <w:p w14:paraId="07951373"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work scheduled hours, including weekends and evenings as required</w:t>
      </w:r>
    </w:p>
    <w:p w14:paraId="7D17DEA4" w14:textId="77777777" w:rsidR="001F7567" w:rsidRPr="00626D46" w:rsidRDefault="001F7567" w:rsidP="001F756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sit and stand intermittently for long periods of time</w:t>
      </w:r>
    </w:p>
    <w:p w14:paraId="17C53ECE" w14:textId="77777777" w:rsidR="001F7567" w:rsidRPr="00626D46" w:rsidRDefault="001F7567" w:rsidP="001F7567">
      <w:pPr>
        <w:pStyle w:val="ListParagraph"/>
        <w:numPr>
          <w:ilvl w:val="0"/>
          <w:numId w:val="79"/>
        </w:numPr>
        <w:spacing w:line="240" w:lineRule="auto"/>
        <w:ind w:right="-270"/>
        <w:contextualSpacing w:val="0"/>
        <w:jc w:val="both"/>
        <w:rPr>
          <w:rFonts w:ascii="Arial" w:hAnsi="Arial" w:cs="Arial"/>
        </w:rPr>
      </w:pPr>
      <w:r w:rsidRPr="00626D46">
        <w:rPr>
          <w:rFonts w:ascii="Arial" w:hAnsi="Arial" w:cs="Arial"/>
        </w:rPr>
        <w:t>Ability to bend, reach, and type</w:t>
      </w:r>
    </w:p>
    <w:p w14:paraId="050716D1" w14:textId="77777777" w:rsidR="001F7567" w:rsidRPr="00626D46" w:rsidRDefault="001F7567" w:rsidP="001F7567">
      <w:pPr>
        <w:pStyle w:val="ListParagraph"/>
        <w:numPr>
          <w:ilvl w:val="0"/>
          <w:numId w:val="79"/>
        </w:numPr>
        <w:spacing w:line="240" w:lineRule="auto"/>
        <w:ind w:right="-270"/>
        <w:contextualSpacing w:val="0"/>
        <w:jc w:val="both"/>
        <w:rPr>
          <w:rFonts w:ascii="Arial" w:hAnsi="Arial" w:cs="Arial"/>
        </w:rPr>
      </w:pPr>
      <w:r w:rsidRPr="00626D46">
        <w:rPr>
          <w:rFonts w:ascii="Arial" w:hAnsi="Arial" w:cs="Arial"/>
        </w:rPr>
        <w:t>Ability to speak on the telephone</w:t>
      </w:r>
    </w:p>
    <w:p w14:paraId="7C030951" w14:textId="77777777" w:rsidR="001F7567" w:rsidRPr="00626D46" w:rsidRDefault="001F7567" w:rsidP="001F7567">
      <w:pPr>
        <w:pStyle w:val="ListParagraph"/>
        <w:numPr>
          <w:ilvl w:val="0"/>
          <w:numId w:val="79"/>
        </w:numPr>
        <w:spacing w:line="240" w:lineRule="auto"/>
        <w:ind w:right="-270"/>
        <w:contextualSpacing w:val="0"/>
        <w:jc w:val="both"/>
        <w:rPr>
          <w:rFonts w:ascii="Arial" w:hAnsi="Arial" w:cs="Arial"/>
        </w:rPr>
      </w:pPr>
      <w:r w:rsidRPr="00626D46">
        <w:rPr>
          <w:rFonts w:ascii="Arial" w:hAnsi="Arial" w:cs="Arial"/>
        </w:rPr>
        <w:t>Ability to lift, push, or pull a minimum of 25 lbs.</w:t>
      </w:r>
    </w:p>
    <w:p w14:paraId="3C614F60" w14:textId="4D101CF3" w:rsidR="003A329F" w:rsidRPr="001E441C" w:rsidRDefault="001F7567">
      <w:pPr>
        <w:pStyle w:val="ListParagraph"/>
        <w:numPr>
          <w:ilvl w:val="0"/>
          <w:numId w:val="79"/>
        </w:numPr>
        <w:spacing w:line="240" w:lineRule="auto"/>
        <w:ind w:right="-270"/>
        <w:contextualSpacing w:val="0"/>
        <w:jc w:val="both"/>
        <w:rPr>
          <w:rFonts w:ascii="Arial" w:hAnsi="Arial" w:cs="Arial"/>
        </w:rPr>
      </w:pPr>
      <w:r w:rsidRPr="00626D46">
        <w:rPr>
          <w:rFonts w:ascii="Arial" w:hAnsi="Arial" w:cs="Arial"/>
        </w:rPr>
        <w:t>Ability to read, write, speak, and understand English</w:t>
      </w:r>
    </w:p>
    <w:p w14:paraId="4C809590" w14:textId="77777777" w:rsidR="00942F7B" w:rsidRPr="001E441C" w:rsidRDefault="00942F7B" w:rsidP="001E441C">
      <w:pPr>
        <w:spacing w:line="240" w:lineRule="auto"/>
        <w:ind w:right="-270"/>
        <w:jc w:val="both"/>
        <w:rPr>
          <w:rFonts w:ascii="Arial" w:hAnsi="Arial" w:cs="Arial"/>
        </w:rPr>
        <w:sectPr w:rsidR="00942F7B" w:rsidRPr="001E441C" w:rsidSect="0094045D">
          <w:headerReference w:type="default" r:id="rId50"/>
          <w:pgSz w:w="12240" w:h="15840"/>
          <w:pgMar w:top="1440" w:right="1080" w:bottom="1440" w:left="1080" w:header="720" w:footer="576" w:gutter="0"/>
          <w:cols w:space="720"/>
          <w:docGrid w:linePitch="360"/>
        </w:sectPr>
      </w:pPr>
    </w:p>
    <w:tbl>
      <w:tblPr>
        <w:tblStyle w:val="TableGrid"/>
        <w:tblW w:w="9828" w:type="dxa"/>
        <w:tblInd w:w="108" w:type="dxa"/>
        <w:tblLook w:val="04A0" w:firstRow="1" w:lastRow="0" w:firstColumn="1" w:lastColumn="0" w:noHBand="0" w:noVBand="1"/>
      </w:tblPr>
      <w:tblGrid>
        <w:gridCol w:w="4939"/>
        <w:gridCol w:w="4889"/>
      </w:tblGrid>
      <w:tr w:rsidR="00FD3F6F" w:rsidRPr="00564F51" w14:paraId="577166D5" w14:textId="77777777" w:rsidTr="00D642ED">
        <w:tc>
          <w:tcPr>
            <w:tcW w:w="4939" w:type="dxa"/>
          </w:tcPr>
          <w:p w14:paraId="0248F130" w14:textId="77777777" w:rsidR="001F7567" w:rsidRPr="0060277B" w:rsidRDefault="001F7567" w:rsidP="001F7567">
            <w:pPr>
              <w:jc w:val="both"/>
              <w:rPr>
                <w:rFonts w:ascii="Arial" w:hAnsi="Arial" w:cs="Arial"/>
              </w:rPr>
            </w:pPr>
            <w:bookmarkStart w:id="90" w:name="page63"/>
            <w:r w:rsidRPr="00F477E3">
              <w:rPr>
                <w:rFonts w:ascii="Arial" w:hAnsi="Arial" w:cs="Arial"/>
              </w:rPr>
              <w:t>Prepared by/Date:</w:t>
            </w:r>
          </w:p>
        </w:tc>
        <w:tc>
          <w:tcPr>
            <w:tcW w:w="4889" w:type="dxa"/>
          </w:tcPr>
          <w:p w14:paraId="43596480" w14:textId="77777777" w:rsidR="001F7567" w:rsidRPr="0060277B" w:rsidRDefault="001F7567" w:rsidP="001F7567">
            <w:pPr>
              <w:jc w:val="both"/>
              <w:rPr>
                <w:rFonts w:ascii="Arial" w:hAnsi="Arial" w:cs="Arial"/>
              </w:rPr>
            </w:pPr>
            <w:r w:rsidRPr="0060277B">
              <w:rPr>
                <w:rFonts w:ascii="Arial" w:hAnsi="Arial" w:cs="Arial"/>
              </w:rPr>
              <w:t>Approved by/Date:</w:t>
            </w:r>
          </w:p>
        </w:tc>
      </w:tr>
    </w:tbl>
    <w:p w14:paraId="621601A5" w14:textId="472372AA" w:rsidR="00601E87" w:rsidRPr="00601E87" w:rsidRDefault="00601E87" w:rsidP="00D95C41">
      <w:pPr>
        <w:pStyle w:val="Heading2"/>
      </w:pPr>
      <w:bookmarkStart w:id="91" w:name="page59"/>
      <w:bookmarkStart w:id="92" w:name="_Toc504744216"/>
      <w:bookmarkEnd w:id="91"/>
      <w:r w:rsidRPr="00601E87">
        <w:t>3.10 Store Manager Job Description</w:t>
      </w:r>
      <w:bookmarkEnd w:id="92"/>
    </w:p>
    <w:p w14:paraId="18DFA92D" w14:textId="40F3BFE8" w:rsidR="001F7567" w:rsidRPr="00564F51" w:rsidRDefault="001F7567" w:rsidP="001F7567">
      <w:pPr>
        <w:pStyle w:val="ListParagraph"/>
        <w:numPr>
          <w:ilvl w:val="0"/>
          <w:numId w:val="83"/>
        </w:numPr>
        <w:spacing w:line="240" w:lineRule="auto"/>
        <w:ind w:right="-270"/>
        <w:contextualSpacing w:val="0"/>
        <w:jc w:val="both"/>
        <w:rPr>
          <w:rFonts w:ascii="Arial" w:hAnsi="Arial" w:cs="Arial"/>
          <w:b/>
        </w:rPr>
      </w:pPr>
      <w:r w:rsidRPr="00564F51">
        <w:rPr>
          <w:rFonts w:ascii="Arial" w:hAnsi="Arial" w:cs="Arial"/>
          <w:b/>
        </w:rPr>
        <w:t xml:space="preserve">Purpose:  </w:t>
      </w:r>
      <w:r w:rsidRPr="00564F51">
        <w:rPr>
          <w:rFonts w:ascii="Arial" w:hAnsi="Arial" w:cs="Arial"/>
        </w:rPr>
        <w:t xml:space="preserve">This policy describes the job description and qualifications of the Store Manager. </w:t>
      </w:r>
    </w:p>
    <w:p w14:paraId="5769DA1E" w14:textId="77777777" w:rsidR="001F7567" w:rsidRPr="00564F51" w:rsidRDefault="001F7567" w:rsidP="001F7567">
      <w:pPr>
        <w:pStyle w:val="ListParagraph"/>
        <w:numPr>
          <w:ilvl w:val="0"/>
          <w:numId w:val="83"/>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 xml:space="preserve">This policy applies to all personnel and potential applicants applying for the position of Store Manager. </w:t>
      </w:r>
    </w:p>
    <w:p w14:paraId="12E1A8A3" w14:textId="77777777" w:rsidR="001F7567" w:rsidRPr="00564F51" w:rsidRDefault="001F7567" w:rsidP="001F7567">
      <w:pPr>
        <w:pStyle w:val="ListParagraph"/>
        <w:numPr>
          <w:ilvl w:val="0"/>
          <w:numId w:val="83"/>
        </w:numPr>
        <w:spacing w:line="240" w:lineRule="auto"/>
        <w:ind w:right="-270"/>
        <w:contextualSpacing w:val="0"/>
        <w:jc w:val="both"/>
        <w:rPr>
          <w:rFonts w:ascii="Arial" w:hAnsi="Arial" w:cs="Arial"/>
          <w:b/>
        </w:rPr>
      </w:pPr>
      <w:r w:rsidRPr="00564F51">
        <w:rPr>
          <w:rFonts w:ascii="Arial" w:hAnsi="Arial" w:cs="Arial"/>
          <w:b/>
        </w:rPr>
        <w:t xml:space="preserve">Definitions: </w:t>
      </w:r>
    </w:p>
    <w:p w14:paraId="760F32BA" w14:textId="29ECEC87" w:rsidR="001F7567" w:rsidRPr="00564F51" w:rsidRDefault="001F7567" w:rsidP="001F7567">
      <w:pPr>
        <w:pStyle w:val="ListParagraph"/>
        <w:spacing w:line="240" w:lineRule="auto"/>
        <w:ind w:right="-270"/>
        <w:contextualSpacing w:val="0"/>
        <w:jc w:val="both"/>
        <w:rPr>
          <w:rFonts w:ascii="Arial" w:hAnsi="Arial" w:cs="Arial"/>
        </w:rPr>
      </w:pPr>
      <w:r w:rsidRPr="00564F51">
        <w:rPr>
          <w:rFonts w:ascii="Arial" w:hAnsi="Arial" w:cs="Arial"/>
          <w:b/>
        </w:rPr>
        <w:t xml:space="preserve">Store Manager:  </w:t>
      </w:r>
      <w:r w:rsidRPr="00564F51">
        <w:rPr>
          <w:rFonts w:ascii="Arial" w:hAnsi="Arial" w:cs="Arial"/>
        </w:rPr>
        <w:t xml:space="preserve">Oversees all issues related to the operation of the Pharmacy, including implementation of policies and procedures, billing, and the operation of the Pharmacy management software. </w:t>
      </w:r>
      <w:r w:rsidR="00643CEE">
        <w:rPr>
          <w:rFonts w:ascii="Arial" w:hAnsi="Arial" w:cs="Arial"/>
        </w:rPr>
        <w:t>The Store Manager reports to _______.</w:t>
      </w:r>
    </w:p>
    <w:p w14:paraId="401A0EA5" w14:textId="17C57089" w:rsidR="001F7567" w:rsidRPr="00564F51" w:rsidRDefault="001F7567" w:rsidP="001F7567">
      <w:pPr>
        <w:pStyle w:val="ListParagraph"/>
        <w:numPr>
          <w:ilvl w:val="0"/>
          <w:numId w:val="83"/>
        </w:numPr>
        <w:spacing w:line="240" w:lineRule="auto"/>
        <w:ind w:right="-270"/>
        <w:contextualSpacing w:val="0"/>
        <w:jc w:val="both"/>
        <w:rPr>
          <w:rFonts w:ascii="Arial" w:hAnsi="Arial" w:cs="Arial"/>
        </w:rPr>
      </w:pPr>
      <w:r w:rsidRPr="00564F51">
        <w:rPr>
          <w:rFonts w:ascii="Arial" w:hAnsi="Arial" w:cs="Arial"/>
          <w:b/>
        </w:rPr>
        <w:t xml:space="preserve">Policy:  </w:t>
      </w:r>
      <w:r w:rsidRPr="00564F51">
        <w:rPr>
          <w:rFonts w:ascii="Arial" w:hAnsi="Arial" w:cs="Arial"/>
        </w:rPr>
        <w:t xml:space="preserve">The Store Manager </w:t>
      </w:r>
      <w:r w:rsidR="003B346A">
        <w:rPr>
          <w:rFonts w:ascii="Arial" w:hAnsi="Arial" w:cs="Arial"/>
        </w:rPr>
        <w:t>is expected to</w:t>
      </w:r>
      <w:r w:rsidR="003B346A" w:rsidRPr="00564F51">
        <w:rPr>
          <w:rFonts w:ascii="Arial" w:hAnsi="Arial" w:cs="Arial"/>
        </w:rPr>
        <w:t xml:space="preserve"> </w:t>
      </w:r>
      <w:r w:rsidRPr="00564F51">
        <w:rPr>
          <w:rFonts w:ascii="Arial" w:hAnsi="Arial" w:cs="Arial"/>
        </w:rPr>
        <w:t>meet the following requirements:</w:t>
      </w:r>
    </w:p>
    <w:p w14:paraId="42B09A32" w14:textId="4C03FF54" w:rsidR="001F7567" w:rsidRPr="00564F51" w:rsidRDefault="00FD3F6F" w:rsidP="007A25DC">
      <w:pPr>
        <w:pStyle w:val="ListParagraph"/>
        <w:numPr>
          <w:ilvl w:val="0"/>
          <w:numId w:val="82"/>
        </w:numPr>
        <w:spacing w:line="240" w:lineRule="auto"/>
        <w:ind w:left="1080" w:right="-270"/>
        <w:contextualSpacing w:val="0"/>
        <w:jc w:val="both"/>
        <w:rPr>
          <w:rFonts w:ascii="Arial" w:hAnsi="Arial" w:cs="Arial"/>
        </w:rPr>
      </w:pPr>
      <w:r>
        <w:rPr>
          <w:rFonts w:ascii="Arial" w:hAnsi="Arial" w:cs="Arial"/>
          <w:b/>
        </w:rPr>
        <w:t xml:space="preserve">    </w:t>
      </w:r>
      <w:r w:rsidR="001F7567" w:rsidRPr="00564F51">
        <w:rPr>
          <w:rFonts w:ascii="Arial" w:hAnsi="Arial" w:cs="Arial"/>
          <w:b/>
        </w:rPr>
        <w:t xml:space="preserve">Duties and Responsibilities:  </w:t>
      </w:r>
      <w:r w:rsidR="001F7567" w:rsidRPr="00564F51">
        <w:rPr>
          <w:rFonts w:ascii="Arial" w:hAnsi="Arial" w:cs="Arial"/>
        </w:rPr>
        <w:t>Specific duties will include, but not be limited to:</w:t>
      </w:r>
    </w:p>
    <w:p w14:paraId="0C184A3B"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Overseeing the refill department and billing, including accurate and timely data submission via Pharmacy management software</w:t>
      </w:r>
    </w:p>
    <w:p w14:paraId="1AE479A6"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Partnering with management to ensure the operations of the Pharmacy are successful on a daily basis and that management goals are met</w:t>
      </w:r>
    </w:p>
    <w:p w14:paraId="4A1BA255"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 xml:space="preserve">Preparing daily, weekly and monthly metric reporting and data reporting for the facility as required for contract maintenance  </w:t>
      </w:r>
    </w:p>
    <w:p w14:paraId="212F663B"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Ensuring that all reporting deadlines are met</w:t>
      </w:r>
    </w:p>
    <w:p w14:paraId="3271A69F"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Submitting necessary drug reports</w:t>
      </w:r>
    </w:p>
    <w:p w14:paraId="4D11FCA6"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 xml:space="preserve">Acting as a human resources liaison </w:t>
      </w:r>
    </w:p>
    <w:p w14:paraId="461652CE"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Leading office operations and implementing policies and procedures</w:t>
      </w:r>
    </w:p>
    <w:p w14:paraId="61739541"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Managing personnel’s work schedules and time off calendars</w:t>
      </w:r>
    </w:p>
    <w:p w14:paraId="2A31D873"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Managing licensure and certificate recordkeeping for all applicable licenses and certifications for individuals and the Pharmacy operation</w:t>
      </w:r>
    </w:p>
    <w:p w14:paraId="55497497"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Defining and managing procedures for record retention</w:t>
      </w:r>
    </w:p>
    <w:p w14:paraId="7E0AA343"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Managing and updating distribution lists (e.g. staff rosters, distribution group lists, etc.)</w:t>
      </w:r>
    </w:p>
    <w:p w14:paraId="79263C72"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Managing the process for office supplies, and processing check requests and purchase requisitions</w:t>
      </w:r>
    </w:p>
    <w:bookmarkEnd w:id="90"/>
    <w:p w14:paraId="4AE9CC09"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Providing ad-hoc project support, including but not limited to filing, copying, faxing, and deliveries</w:t>
      </w:r>
    </w:p>
    <w:p w14:paraId="06456165"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Depositing daily registers and insurance checks into the bank</w:t>
      </w:r>
    </w:p>
    <w:p w14:paraId="2EB6174A"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Participating in regular personnel meetings as necessary</w:t>
      </w:r>
    </w:p>
    <w:p w14:paraId="1AA8432F" w14:textId="5CA344EF"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 xml:space="preserve">Ensuring that policies and procedures are </w:t>
      </w:r>
      <w:r w:rsidR="00464396">
        <w:rPr>
          <w:rFonts w:ascii="Arial" w:hAnsi="Arial" w:cs="Arial"/>
        </w:rPr>
        <w:t>compliant</w:t>
      </w:r>
      <w:r w:rsidRPr="00564F51">
        <w:rPr>
          <w:rFonts w:ascii="Arial" w:hAnsi="Arial" w:cs="Arial"/>
        </w:rPr>
        <w:t xml:space="preserve"> with state Board of Pharmacy requirements</w:t>
      </w:r>
    </w:p>
    <w:p w14:paraId="4426189F"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Maintaining applicable continuing education records and licensure</w:t>
      </w:r>
    </w:p>
    <w:p w14:paraId="048B6E99"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Assisting with preparation of Pharmacy budget</w:t>
      </w:r>
    </w:p>
    <w:p w14:paraId="741E8718"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Reviewing monthly financial statistics and helping to maintain expenditures within budget guidelines</w:t>
      </w:r>
    </w:p>
    <w:p w14:paraId="5231A7AB"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Complying with Pharmacy policies</w:t>
      </w:r>
    </w:p>
    <w:p w14:paraId="55FA2004" w14:textId="77777777" w:rsidR="007052E9" w:rsidRPr="00564F51" w:rsidRDefault="007052E9"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Promoting teamwork</w:t>
      </w:r>
    </w:p>
    <w:p w14:paraId="77AB0B92" w14:textId="77777777" w:rsidR="007052E9" w:rsidRPr="00564F51" w:rsidRDefault="007052E9"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Providing professional services</w:t>
      </w:r>
    </w:p>
    <w:p w14:paraId="77E7E33C" w14:textId="7759739B" w:rsidR="007052E9" w:rsidRPr="00564F51" w:rsidRDefault="007052E9"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 xml:space="preserve">Maintaining proper records for Medicare </w:t>
      </w:r>
      <w:r w:rsidR="003B346A">
        <w:rPr>
          <w:rFonts w:ascii="Arial" w:hAnsi="Arial" w:cs="Arial"/>
        </w:rPr>
        <w:t>Durable Medical Equipment (</w:t>
      </w:r>
      <w:r w:rsidRPr="00564F51">
        <w:rPr>
          <w:rFonts w:ascii="Arial" w:hAnsi="Arial" w:cs="Arial"/>
        </w:rPr>
        <w:t>DME</w:t>
      </w:r>
      <w:r w:rsidR="003B346A">
        <w:rPr>
          <w:rFonts w:ascii="Arial" w:hAnsi="Arial" w:cs="Arial"/>
        </w:rPr>
        <w:t>)</w:t>
      </w:r>
    </w:p>
    <w:p w14:paraId="1605771A"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Other job duties as necessary</w:t>
      </w:r>
    </w:p>
    <w:p w14:paraId="6AB6CF20" w14:textId="506727E2" w:rsidR="001F7567" w:rsidRPr="00564F51" w:rsidRDefault="00FD3F6F" w:rsidP="007A25DC">
      <w:pPr>
        <w:pStyle w:val="ListParagraph"/>
        <w:numPr>
          <w:ilvl w:val="0"/>
          <w:numId w:val="82"/>
        </w:numPr>
        <w:spacing w:line="240" w:lineRule="auto"/>
        <w:ind w:left="1080" w:right="-270"/>
        <w:contextualSpacing w:val="0"/>
        <w:jc w:val="both"/>
        <w:rPr>
          <w:rFonts w:ascii="Arial" w:hAnsi="Arial" w:cs="Arial"/>
        </w:rPr>
      </w:pPr>
      <w:r>
        <w:rPr>
          <w:rFonts w:ascii="Arial" w:hAnsi="Arial" w:cs="Arial"/>
          <w:b/>
        </w:rPr>
        <w:t xml:space="preserve">    </w:t>
      </w:r>
      <w:r w:rsidR="001F7567" w:rsidRPr="00564F51">
        <w:rPr>
          <w:rFonts w:ascii="Arial" w:hAnsi="Arial" w:cs="Arial"/>
          <w:b/>
        </w:rPr>
        <w:t>Skills and Specifications</w:t>
      </w:r>
      <w:r w:rsidR="007A25DC" w:rsidRPr="00564F51">
        <w:rPr>
          <w:rFonts w:ascii="Arial" w:hAnsi="Arial" w:cs="Arial"/>
          <w:b/>
        </w:rPr>
        <w:t>:</w:t>
      </w:r>
    </w:p>
    <w:p w14:paraId="0234DEB0"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Ability to act as a team player</w:t>
      </w:r>
    </w:p>
    <w:p w14:paraId="414FB42B"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Organizational and time management skills</w:t>
      </w:r>
    </w:p>
    <w:p w14:paraId="29BFB23D"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Ability to work in a fast-paced environment</w:t>
      </w:r>
    </w:p>
    <w:p w14:paraId="3A2585C2"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Effective training skills</w:t>
      </w:r>
    </w:p>
    <w:p w14:paraId="4C8934C6"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Excellent oral and written communication skills</w:t>
      </w:r>
    </w:p>
    <w:p w14:paraId="46BA6CD7"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Ability to work independently</w:t>
      </w:r>
    </w:p>
    <w:p w14:paraId="78EE56EF"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Computer skills as necessary to operate Pharmacy management software and other necessary programs</w:t>
      </w:r>
    </w:p>
    <w:p w14:paraId="6A89FF11"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Excellent customer service skills</w:t>
      </w:r>
    </w:p>
    <w:p w14:paraId="4B0B0CE9"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Detail-oriented</w:t>
      </w:r>
    </w:p>
    <w:p w14:paraId="01FB2967"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Punctuality</w:t>
      </w:r>
    </w:p>
    <w:p w14:paraId="1B701755"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Demonstrated proficiency with functionality of computers and applications</w:t>
      </w:r>
    </w:p>
    <w:p w14:paraId="363BD33A" w14:textId="77777777" w:rsidR="001F7567" w:rsidRPr="00564F51" w:rsidRDefault="001F7567" w:rsidP="001F7567">
      <w:pPr>
        <w:numPr>
          <w:ilvl w:val="0"/>
          <w:numId w:val="79"/>
        </w:numPr>
        <w:spacing w:line="240" w:lineRule="auto"/>
        <w:rPr>
          <w:rFonts w:ascii="Arial" w:hAnsi="Arial" w:cs="Arial"/>
        </w:rPr>
      </w:pPr>
      <w:r w:rsidRPr="00564F51">
        <w:rPr>
          <w:rFonts w:ascii="Arial" w:hAnsi="Arial" w:cs="Arial"/>
        </w:rPr>
        <w:t>Demonstrated proficiency in running and analyzing reports</w:t>
      </w:r>
    </w:p>
    <w:p w14:paraId="30231D28" w14:textId="77777777" w:rsidR="001F7567" w:rsidRPr="00564F51" w:rsidRDefault="001F7567" w:rsidP="001F7567">
      <w:pPr>
        <w:numPr>
          <w:ilvl w:val="0"/>
          <w:numId w:val="79"/>
        </w:numPr>
        <w:spacing w:line="240" w:lineRule="auto"/>
        <w:rPr>
          <w:rFonts w:ascii="Arial" w:hAnsi="Arial" w:cs="Arial"/>
        </w:rPr>
      </w:pPr>
      <w:r w:rsidRPr="00564F51">
        <w:rPr>
          <w:rFonts w:ascii="Arial" w:hAnsi="Arial" w:cs="Arial"/>
        </w:rPr>
        <w:t>Prior experience in the following functional areas:  Accounting/ reconciliation, Human Resources and/ or Training</w:t>
      </w:r>
    </w:p>
    <w:p w14:paraId="14F62E1B" w14:textId="48AEAC4F" w:rsidR="001F7567" w:rsidRPr="00564F51" w:rsidRDefault="001F7567" w:rsidP="003A329F">
      <w:pPr>
        <w:numPr>
          <w:ilvl w:val="0"/>
          <w:numId w:val="79"/>
        </w:numPr>
        <w:suppressAutoHyphens/>
        <w:rPr>
          <w:rFonts w:ascii="Arial" w:hAnsi="Arial" w:cs="Arial"/>
        </w:rPr>
      </w:pPr>
      <w:r w:rsidRPr="00564F51">
        <w:rPr>
          <w:rFonts w:ascii="Arial" w:hAnsi="Arial" w:cs="Arial"/>
        </w:rPr>
        <w:t>Understand and abide by all PHI and HIPAA laws and regulations</w:t>
      </w:r>
    </w:p>
    <w:p w14:paraId="435374FC" w14:textId="2071F84C" w:rsidR="001F7567" w:rsidRPr="00564F51" w:rsidRDefault="00FD3F6F" w:rsidP="007A25DC">
      <w:pPr>
        <w:pStyle w:val="ListParagraph"/>
        <w:numPr>
          <w:ilvl w:val="0"/>
          <w:numId w:val="82"/>
        </w:numPr>
        <w:spacing w:line="240" w:lineRule="auto"/>
        <w:ind w:left="1080" w:right="-270"/>
        <w:contextualSpacing w:val="0"/>
        <w:jc w:val="both"/>
        <w:rPr>
          <w:rFonts w:ascii="Arial" w:hAnsi="Arial" w:cs="Arial"/>
          <w:b/>
        </w:rPr>
      </w:pPr>
      <w:r>
        <w:rPr>
          <w:rFonts w:ascii="Arial" w:hAnsi="Arial" w:cs="Arial"/>
          <w:b/>
        </w:rPr>
        <w:t xml:space="preserve">    </w:t>
      </w:r>
      <w:r w:rsidR="001F7567" w:rsidRPr="00564F51">
        <w:rPr>
          <w:rFonts w:ascii="Arial" w:hAnsi="Arial" w:cs="Arial"/>
          <w:b/>
        </w:rPr>
        <w:t>Education and Qualifications</w:t>
      </w:r>
      <w:r w:rsidR="007A25DC" w:rsidRPr="00564F51">
        <w:rPr>
          <w:rFonts w:ascii="Arial" w:hAnsi="Arial" w:cs="Arial"/>
          <w:b/>
        </w:rPr>
        <w:t>:</w:t>
      </w:r>
    </w:p>
    <w:p w14:paraId="73BBC3B5"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High school diploma or equivalency</w:t>
      </w:r>
    </w:p>
    <w:p w14:paraId="054FE0A2"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 xml:space="preserve">Bachelor of Science preferred </w:t>
      </w:r>
    </w:p>
    <w:p w14:paraId="64694D4A" w14:textId="77777777" w:rsidR="001F7567" w:rsidRPr="00564F51" w:rsidRDefault="001F7567" w:rsidP="001F7567">
      <w:pPr>
        <w:numPr>
          <w:ilvl w:val="0"/>
          <w:numId w:val="79"/>
        </w:numPr>
        <w:spacing w:line="240" w:lineRule="auto"/>
        <w:rPr>
          <w:rFonts w:ascii="Arial" w:hAnsi="Arial" w:cs="Arial"/>
        </w:rPr>
      </w:pPr>
      <w:r w:rsidRPr="00564F51">
        <w:rPr>
          <w:rFonts w:ascii="Arial" w:hAnsi="Arial" w:cs="Arial"/>
        </w:rPr>
        <w:t>Prior experience coaching and mentoring a team of individuals</w:t>
      </w:r>
    </w:p>
    <w:p w14:paraId="36C6F0B1" w14:textId="77777777" w:rsidR="001F7567" w:rsidRPr="00564F51" w:rsidRDefault="001F7567" w:rsidP="001F7567">
      <w:pPr>
        <w:numPr>
          <w:ilvl w:val="0"/>
          <w:numId w:val="79"/>
        </w:numPr>
        <w:spacing w:line="240" w:lineRule="auto"/>
        <w:rPr>
          <w:rFonts w:ascii="Arial" w:hAnsi="Arial" w:cs="Arial"/>
        </w:rPr>
      </w:pPr>
      <w:r w:rsidRPr="00564F51">
        <w:rPr>
          <w:rFonts w:ascii="Arial" w:hAnsi="Arial" w:cs="Arial"/>
        </w:rPr>
        <w:t>Prior experience working in the health care industry preferred</w:t>
      </w:r>
    </w:p>
    <w:p w14:paraId="090C83DB"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Ability to see, speak, and communicate effectively with customers and personnel</w:t>
      </w:r>
    </w:p>
    <w:p w14:paraId="402B1BF6"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Ability to work scheduled hours, including weekends and evenings as required</w:t>
      </w:r>
    </w:p>
    <w:p w14:paraId="50DC7712" w14:textId="77777777" w:rsidR="001F7567" w:rsidRPr="00564F51" w:rsidRDefault="001F7567" w:rsidP="001F7567">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Ability to sit and stand intermittently for long periods of time</w:t>
      </w:r>
    </w:p>
    <w:p w14:paraId="34D0CB0D" w14:textId="77777777" w:rsidR="001F7567" w:rsidRPr="00564F51" w:rsidRDefault="001F7567" w:rsidP="001F7567">
      <w:pPr>
        <w:pStyle w:val="ListParagraph"/>
        <w:numPr>
          <w:ilvl w:val="0"/>
          <w:numId w:val="79"/>
        </w:numPr>
        <w:spacing w:line="240" w:lineRule="auto"/>
        <w:ind w:right="-270"/>
        <w:contextualSpacing w:val="0"/>
        <w:jc w:val="both"/>
        <w:rPr>
          <w:rFonts w:ascii="Arial" w:hAnsi="Arial" w:cs="Arial"/>
        </w:rPr>
      </w:pPr>
      <w:r w:rsidRPr="00564F51">
        <w:rPr>
          <w:rFonts w:ascii="Arial" w:hAnsi="Arial" w:cs="Arial"/>
        </w:rPr>
        <w:t>Ability to bend, reach, and type</w:t>
      </w:r>
    </w:p>
    <w:p w14:paraId="490A7F93" w14:textId="77777777" w:rsidR="001F7567" w:rsidRPr="00564F51" w:rsidRDefault="001F7567" w:rsidP="001F7567">
      <w:pPr>
        <w:pStyle w:val="ListParagraph"/>
        <w:numPr>
          <w:ilvl w:val="0"/>
          <w:numId w:val="79"/>
        </w:numPr>
        <w:spacing w:line="240" w:lineRule="auto"/>
        <w:ind w:right="-270"/>
        <w:contextualSpacing w:val="0"/>
        <w:jc w:val="both"/>
        <w:rPr>
          <w:rFonts w:ascii="Arial" w:hAnsi="Arial" w:cs="Arial"/>
        </w:rPr>
      </w:pPr>
      <w:r w:rsidRPr="00564F51">
        <w:rPr>
          <w:rFonts w:ascii="Arial" w:hAnsi="Arial" w:cs="Arial"/>
        </w:rPr>
        <w:t>Ability to speak on the telephone</w:t>
      </w:r>
    </w:p>
    <w:p w14:paraId="32CCF9AD" w14:textId="77777777" w:rsidR="001F7567" w:rsidRPr="00564F51" w:rsidRDefault="001F7567" w:rsidP="001F7567">
      <w:pPr>
        <w:pStyle w:val="ListParagraph"/>
        <w:numPr>
          <w:ilvl w:val="0"/>
          <w:numId w:val="79"/>
        </w:numPr>
        <w:spacing w:line="240" w:lineRule="auto"/>
        <w:ind w:right="-270"/>
        <w:contextualSpacing w:val="0"/>
        <w:jc w:val="both"/>
        <w:rPr>
          <w:rFonts w:ascii="Arial" w:hAnsi="Arial" w:cs="Arial"/>
        </w:rPr>
      </w:pPr>
      <w:r w:rsidRPr="00564F51">
        <w:rPr>
          <w:rFonts w:ascii="Arial" w:hAnsi="Arial" w:cs="Arial"/>
        </w:rPr>
        <w:t>Ability to lift, push, or pull a minimum of 25 lbs.</w:t>
      </w:r>
    </w:p>
    <w:p w14:paraId="7C93426D" w14:textId="77777777" w:rsidR="00DC19D6" w:rsidRDefault="001F7567" w:rsidP="001F7567">
      <w:pPr>
        <w:pStyle w:val="ListParagraph"/>
        <w:numPr>
          <w:ilvl w:val="0"/>
          <w:numId w:val="79"/>
        </w:numPr>
        <w:spacing w:line="240" w:lineRule="auto"/>
        <w:ind w:right="-270"/>
        <w:contextualSpacing w:val="0"/>
        <w:jc w:val="both"/>
        <w:rPr>
          <w:rFonts w:ascii="Arial" w:hAnsi="Arial" w:cs="Arial"/>
        </w:rPr>
      </w:pPr>
      <w:r w:rsidRPr="00564F51">
        <w:rPr>
          <w:rFonts w:ascii="Arial" w:hAnsi="Arial" w:cs="Arial"/>
        </w:rPr>
        <w:t>Ability to read, write, speak, and understand English</w:t>
      </w:r>
    </w:p>
    <w:p w14:paraId="2A8CE42A" w14:textId="77777777" w:rsidR="004C7CA3" w:rsidRDefault="004C7CA3" w:rsidP="001E441C">
      <w:pPr>
        <w:spacing w:line="240" w:lineRule="auto"/>
        <w:ind w:right="-270"/>
        <w:jc w:val="both"/>
        <w:rPr>
          <w:rFonts w:ascii="Arial" w:hAnsi="Arial" w:cs="Arial"/>
        </w:rPr>
      </w:pPr>
    </w:p>
    <w:p w14:paraId="1325FE81" w14:textId="77777777" w:rsidR="004C7CA3" w:rsidRDefault="004C7CA3" w:rsidP="001E441C">
      <w:pPr>
        <w:spacing w:line="240" w:lineRule="auto"/>
        <w:ind w:right="-270"/>
        <w:jc w:val="both"/>
        <w:rPr>
          <w:rFonts w:ascii="Arial" w:hAnsi="Arial" w:cs="Arial"/>
        </w:rPr>
      </w:pPr>
    </w:p>
    <w:p w14:paraId="33A16245" w14:textId="77777777" w:rsidR="004C7CA3" w:rsidRDefault="004C7CA3" w:rsidP="001E441C">
      <w:pPr>
        <w:spacing w:line="240" w:lineRule="auto"/>
        <w:ind w:right="-270"/>
        <w:jc w:val="both"/>
        <w:rPr>
          <w:rFonts w:ascii="Arial" w:hAnsi="Arial" w:cs="Arial"/>
        </w:rPr>
      </w:pPr>
    </w:p>
    <w:p w14:paraId="5143CEE0" w14:textId="77777777" w:rsidR="004C7CA3" w:rsidRDefault="004C7CA3" w:rsidP="001E441C">
      <w:pPr>
        <w:spacing w:line="240" w:lineRule="auto"/>
        <w:ind w:right="-270"/>
        <w:jc w:val="both"/>
        <w:rPr>
          <w:rFonts w:ascii="Arial" w:hAnsi="Arial" w:cs="Arial"/>
        </w:rPr>
      </w:pPr>
    </w:p>
    <w:p w14:paraId="3164511A" w14:textId="77777777" w:rsidR="004C7CA3" w:rsidRDefault="004C7CA3" w:rsidP="001E441C">
      <w:pPr>
        <w:spacing w:line="240" w:lineRule="auto"/>
        <w:ind w:right="-270"/>
        <w:jc w:val="both"/>
        <w:rPr>
          <w:rFonts w:ascii="Arial" w:hAnsi="Arial" w:cs="Arial"/>
        </w:rPr>
      </w:pPr>
    </w:p>
    <w:p w14:paraId="7088113C" w14:textId="77777777" w:rsidR="004C7CA3" w:rsidRPr="001E441C" w:rsidRDefault="004C7CA3" w:rsidP="001E441C">
      <w:pPr>
        <w:spacing w:line="240" w:lineRule="auto"/>
        <w:ind w:right="-270"/>
        <w:jc w:val="both"/>
        <w:rPr>
          <w:rFonts w:ascii="Arial" w:hAnsi="Arial" w:cs="Arial"/>
        </w:rPr>
      </w:pPr>
    </w:p>
    <w:p w14:paraId="1E80A24F" w14:textId="77777777" w:rsidR="003A329F" w:rsidRPr="00564F51" w:rsidRDefault="003A329F" w:rsidP="001F7567">
      <w:pPr>
        <w:pStyle w:val="ListParagraph"/>
        <w:numPr>
          <w:ilvl w:val="0"/>
          <w:numId w:val="79"/>
        </w:numPr>
        <w:spacing w:line="240" w:lineRule="auto"/>
        <w:ind w:right="-270"/>
        <w:contextualSpacing w:val="0"/>
        <w:jc w:val="both"/>
        <w:rPr>
          <w:rFonts w:ascii="Arial" w:hAnsi="Arial" w:cs="Arial"/>
        </w:rPr>
        <w:sectPr w:rsidR="003A329F" w:rsidRPr="00564F51" w:rsidSect="0094045D">
          <w:headerReference w:type="default" r:id="rId51"/>
          <w:pgSz w:w="12240" w:h="15840"/>
          <w:pgMar w:top="1440" w:right="1080" w:bottom="1440" w:left="1080" w:header="720" w:footer="576" w:gutter="0"/>
          <w:cols w:space="720"/>
          <w:docGrid w:linePitch="360"/>
        </w:sectPr>
      </w:pPr>
    </w:p>
    <w:tbl>
      <w:tblPr>
        <w:tblStyle w:val="TableGrid"/>
        <w:tblW w:w="10028" w:type="dxa"/>
        <w:tblInd w:w="108" w:type="dxa"/>
        <w:tblLook w:val="04A0" w:firstRow="1" w:lastRow="0" w:firstColumn="1" w:lastColumn="0" w:noHBand="0" w:noVBand="1"/>
      </w:tblPr>
      <w:tblGrid>
        <w:gridCol w:w="5039"/>
        <w:gridCol w:w="4989"/>
      </w:tblGrid>
      <w:tr w:rsidR="00FD3F6F" w:rsidRPr="00564F51" w14:paraId="66931849" w14:textId="77777777" w:rsidTr="00D642ED">
        <w:trPr>
          <w:trHeight w:val="520"/>
        </w:trPr>
        <w:tc>
          <w:tcPr>
            <w:tcW w:w="5039" w:type="dxa"/>
          </w:tcPr>
          <w:p w14:paraId="386854F9" w14:textId="77777777" w:rsidR="00DC19D6" w:rsidRPr="00407357" w:rsidRDefault="00DC19D6" w:rsidP="002F2714">
            <w:pPr>
              <w:jc w:val="both"/>
              <w:rPr>
                <w:rFonts w:ascii="Arial" w:hAnsi="Arial" w:cs="Arial"/>
              </w:rPr>
            </w:pPr>
            <w:bookmarkStart w:id="93" w:name="page65"/>
            <w:r w:rsidRPr="00D64EC6">
              <w:rPr>
                <w:rFonts w:ascii="Arial" w:hAnsi="Arial" w:cs="Arial"/>
              </w:rPr>
              <w:t xml:space="preserve">Prepared by/Date: </w:t>
            </w:r>
          </w:p>
        </w:tc>
        <w:tc>
          <w:tcPr>
            <w:tcW w:w="4989" w:type="dxa"/>
          </w:tcPr>
          <w:p w14:paraId="15909439" w14:textId="77777777" w:rsidR="00DC19D6" w:rsidRPr="00C03911" w:rsidRDefault="00DC19D6" w:rsidP="002F2714">
            <w:pPr>
              <w:jc w:val="both"/>
              <w:rPr>
                <w:rFonts w:ascii="Arial" w:hAnsi="Arial" w:cs="Arial"/>
              </w:rPr>
            </w:pPr>
            <w:r w:rsidRPr="00C03911">
              <w:rPr>
                <w:rFonts w:ascii="Arial" w:hAnsi="Arial" w:cs="Arial"/>
              </w:rPr>
              <w:t xml:space="preserve">Approved by/Date: </w:t>
            </w:r>
          </w:p>
        </w:tc>
      </w:tr>
    </w:tbl>
    <w:p w14:paraId="2B6E69F6" w14:textId="220B7216" w:rsidR="00601E87" w:rsidRPr="00601E87" w:rsidRDefault="00601E87" w:rsidP="00D95C41">
      <w:pPr>
        <w:pStyle w:val="Heading2"/>
      </w:pPr>
      <w:bookmarkStart w:id="94" w:name="page62"/>
      <w:bookmarkStart w:id="95" w:name="_Toc504744217"/>
      <w:bookmarkEnd w:id="94"/>
      <w:r w:rsidRPr="00601E87">
        <w:t>3.11 Staff Pharmacist Job Description</w:t>
      </w:r>
      <w:bookmarkEnd w:id="95"/>
    </w:p>
    <w:p w14:paraId="0712FC87" w14:textId="57712A3E" w:rsidR="00DC19D6" w:rsidRPr="00F477E3" w:rsidRDefault="00DC19D6" w:rsidP="00DC19D6">
      <w:pPr>
        <w:pStyle w:val="ListParagraph"/>
        <w:numPr>
          <w:ilvl w:val="0"/>
          <w:numId w:val="84"/>
        </w:numPr>
        <w:spacing w:line="240" w:lineRule="auto"/>
        <w:ind w:right="-270"/>
        <w:contextualSpacing w:val="0"/>
        <w:jc w:val="both"/>
        <w:rPr>
          <w:rFonts w:ascii="Arial" w:hAnsi="Arial" w:cs="Arial"/>
        </w:rPr>
      </w:pPr>
      <w:r w:rsidRPr="00407357">
        <w:rPr>
          <w:rFonts w:ascii="Arial" w:hAnsi="Arial" w:cs="Arial"/>
          <w:b/>
        </w:rPr>
        <w:t xml:space="preserve">Purpose:  </w:t>
      </w:r>
      <w:r w:rsidRPr="00C03911">
        <w:rPr>
          <w:rFonts w:ascii="Arial" w:hAnsi="Arial" w:cs="Arial"/>
        </w:rPr>
        <w:t>This policy describ</w:t>
      </w:r>
      <w:r w:rsidRPr="00B062F7">
        <w:rPr>
          <w:rFonts w:ascii="Arial" w:hAnsi="Arial" w:cs="Arial"/>
        </w:rPr>
        <w:t xml:space="preserve">es the job description and qualifications of the Staff Pharmacist. </w:t>
      </w:r>
    </w:p>
    <w:p w14:paraId="7E6E6A55" w14:textId="77777777" w:rsidR="00DC19D6" w:rsidRPr="0060277B" w:rsidRDefault="00DC19D6" w:rsidP="00DC19D6">
      <w:pPr>
        <w:pStyle w:val="ListParagraph"/>
        <w:numPr>
          <w:ilvl w:val="0"/>
          <w:numId w:val="84"/>
        </w:numPr>
        <w:spacing w:line="240" w:lineRule="auto"/>
        <w:ind w:right="-270"/>
        <w:contextualSpacing w:val="0"/>
        <w:jc w:val="both"/>
        <w:rPr>
          <w:rFonts w:ascii="Arial" w:hAnsi="Arial" w:cs="Arial"/>
        </w:rPr>
      </w:pPr>
      <w:r w:rsidRPr="0060277B">
        <w:rPr>
          <w:rFonts w:ascii="Arial" w:hAnsi="Arial" w:cs="Arial"/>
          <w:b/>
        </w:rPr>
        <w:t xml:space="preserve">Scope:  </w:t>
      </w:r>
      <w:r w:rsidRPr="0060277B">
        <w:rPr>
          <w:rFonts w:ascii="Arial" w:hAnsi="Arial" w:cs="Arial"/>
        </w:rPr>
        <w:t>This policy applies to all personnel and potential applicants applying for the position of Staff Pharmacist.</w:t>
      </w:r>
    </w:p>
    <w:p w14:paraId="6CF22DEC" w14:textId="77777777" w:rsidR="00DC19D6" w:rsidRPr="00F47B12" w:rsidRDefault="00DC19D6" w:rsidP="00DC19D6">
      <w:pPr>
        <w:pStyle w:val="ListParagraph"/>
        <w:numPr>
          <w:ilvl w:val="0"/>
          <w:numId w:val="84"/>
        </w:numPr>
        <w:spacing w:line="240" w:lineRule="auto"/>
        <w:ind w:right="-270"/>
        <w:contextualSpacing w:val="0"/>
        <w:jc w:val="both"/>
        <w:rPr>
          <w:rFonts w:ascii="Arial" w:hAnsi="Arial" w:cs="Arial"/>
        </w:rPr>
      </w:pPr>
      <w:r w:rsidRPr="0060277B">
        <w:rPr>
          <w:rFonts w:ascii="Arial" w:hAnsi="Arial" w:cs="Arial"/>
          <w:b/>
        </w:rPr>
        <w:t xml:space="preserve">Definitions:  </w:t>
      </w:r>
    </w:p>
    <w:p w14:paraId="21D89812" w14:textId="77777777" w:rsidR="00DC19D6" w:rsidRPr="00626D46" w:rsidRDefault="00DC19D6" w:rsidP="00DC19D6">
      <w:pPr>
        <w:pStyle w:val="ListParagraph"/>
        <w:spacing w:line="240" w:lineRule="auto"/>
        <w:ind w:right="-270"/>
        <w:contextualSpacing w:val="0"/>
        <w:jc w:val="both"/>
        <w:rPr>
          <w:rFonts w:ascii="Arial" w:hAnsi="Arial" w:cs="Arial"/>
        </w:rPr>
      </w:pPr>
      <w:r w:rsidRPr="00626D46">
        <w:rPr>
          <w:rFonts w:ascii="Arial" w:hAnsi="Arial" w:cs="Arial"/>
          <w:b/>
        </w:rPr>
        <w:t>Staff Pharmacist:</w:t>
      </w:r>
      <w:r w:rsidRPr="00626D46">
        <w:rPr>
          <w:rFonts w:ascii="Arial" w:hAnsi="Arial" w:cs="Arial"/>
        </w:rPr>
        <w:t xml:space="preserve">  Prepares, compounds, dispenses, and sells prescriptions and Pharmacy-related products, answers patient questions, participates in patient assistance and other quality assurance programs, under the functional supervision of the Pharmacist-In-Charge (PIC).</w:t>
      </w:r>
    </w:p>
    <w:p w14:paraId="0D4E9C38" w14:textId="5D25EA25" w:rsidR="00DC19D6" w:rsidRPr="00626D46" w:rsidRDefault="00DC19D6" w:rsidP="00DC19D6">
      <w:pPr>
        <w:pStyle w:val="ListParagraph"/>
        <w:numPr>
          <w:ilvl w:val="0"/>
          <w:numId w:val="84"/>
        </w:numPr>
        <w:spacing w:line="240" w:lineRule="auto"/>
        <w:ind w:right="-270"/>
        <w:contextualSpacing w:val="0"/>
        <w:jc w:val="both"/>
        <w:rPr>
          <w:rFonts w:ascii="Arial" w:hAnsi="Arial" w:cs="Arial"/>
          <w:b/>
        </w:rPr>
      </w:pPr>
      <w:r w:rsidRPr="00626D46">
        <w:rPr>
          <w:rFonts w:ascii="Arial" w:hAnsi="Arial" w:cs="Arial"/>
          <w:b/>
        </w:rPr>
        <w:t>Policy:</w:t>
      </w:r>
      <w:r w:rsidRPr="00626D46">
        <w:rPr>
          <w:rFonts w:ascii="Arial" w:hAnsi="Arial" w:cs="Arial"/>
        </w:rPr>
        <w:t xml:space="preserve">  The Staff Pharmacist </w:t>
      </w:r>
      <w:r w:rsidR="003B346A">
        <w:rPr>
          <w:rFonts w:ascii="Arial" w:hAnsi="Arial" w:cs="Arial"/>
        </w:rPr>
        <w:t xml:space="preserve">is expected to </w:t>
      </w:r>
      <w:r w:rsidRPr="00626D46">
        <w:rPr>
          <w:rFonts w:ascii="Arial" w:hAnsi="Arial" w:cs="Arial"/>
        </w:rPr>
        <w:t>meet the following requirements:</w:t>
      </w:r>
    </w:p>
    <w:p w14:paraId="1BCBD43B" w14:textId="0CFA23AE" w:rsidR="00DC19D6" w:rsidRPr="00626D46" w:rsidRDefault="00FD3F6F" w:rsidP="00DC19D6">
      <w:pPr>
        <w:pStyle w:val="ListParagraph"/>
        <w:numPr>
          <w:ilvl w:val="1"/>
          <w:numId w:val="84"/>
        </w:numPr>
        <w:spacing w:line="240" w:lineRule="auto"/>
        <w:ind w:left="1080" w:right="-270" w:hanging="360"/>
        <w:contextualSpacing w:val="0"/>
        <w:jc w:val="both"/>
        <w:rPr>
          <w:rFonts w:ascii="Arial" w:hAnsi="Arial" w:cs="Arial"/>
        </w:rPr>
      </w:pPr>
      <w:r>
        <w:rPr>
          <w:rFonts w:ascii="Arial" w:hAnsi="Arial" w:cs="Arial"/>
          <w:b/>
        </w:rPr>
        <w:t xml:space="preserve">    </w:t>
      </w:r>
      <w:r w:rsidR="00DC19D6" w:rsidRPr="00626D46">
        <w:rPr>
          <w:rFonts w:ascii="Arial" w:hAnsi="Arial" w:cs="Arial"/>
          <w:b/>
        </w:rPr>
        <w:t xml:space="preserve">Duties and Responsibilities:  </w:t>
      </w:r>
      <w:r w:rsidR="00DC19D6" w:rsidRPr="00626D46">
        <w:rPr>
          <w:rFonts w:ascii="Arial" w:hAnsi="Arial" w:cs="Arial"/>
        </w:rPr>
        <w:t>Specific duties will include, but not be limited to:</w:t>
      </w:r>
    </w:p>
    <w:p w14:paraId="7599A4A3"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Complying with all applicable laws and regulations</w:t>
      </w:r>
    </w:p>
    <w:p w14:paraId="224DECD0"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Assisting with the direction and monitoring of Pharmacy personnel and performance as directed</w:t>
      </w:r>
    </w:p>
    <w:p w14:paraId="2282BB1C"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Preparing, compounding, dispensing, and selling prescriptions and Pharmacy-related products</w:t>
      </w:r>
    </w:p>
    <w:p w14:paraId="0C50E8F5"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Participating in patient assistance and quality assurance programs as directed</w:t>
      </w:r>
    </w:p>
    <w:p w14:paraId="1705B2EF"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Following proper Pharmacy and regulatory safety procedures and standards</w:t>
      </w:r>
    </w:p>
    <w:p w14:paraId="50AE2994"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Submitting appropriate claims for third-party reimbursement</w:t>
      </w:r>
    </w:p>
    <w:p w14:paraId="447DF9CB"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Consulting with physicians and nurses regarding pharmaceutical questions</w:t>
      </w:r>
    </w:p>
    <w:p w14:paraId="2FE4B138"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 xml:space="preserve">Providing patient/ clients with counseling and education </w:t>
      </w:r>
    </w:p>
    <w:p w14:paraId="736F8E54"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Monitoring storage, distribution, and use of pharmaceuticals</w:t>
      </w:r>
    </w:p>
    <w:p w14:paraId="19B41651"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Ensuring that patients/ clients are evaluated for appropriateness of therapy provided by the Pharmacy</w:t>
      </w:r>
    </w:p>
    <w:p w14:paraId="2CC8E72F"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Documenting and reporting medication errors to the PIC</w:t>
      </w:r>
    </w:p>
    <w:p w14:paraId="3259D409"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Maintaining records of all transactions of the Pharmacy as necessary to ensure accurate control over and accountability for all drugs as required by applicable state and federal laws and regulations</w:t>
      </w:r>
    </w:p>
    <w:bookmarkEnd w:id="93"/>
    <w:p w14:paraId="3B282E91"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Overseeing prescription processing activities to ensure that quality and standard of practice is maintained</w:t>
      </w:r>
    </w:p>
    <w:p w14:paraId="0F8F4D97"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Participating in regular personnel meetings as necessary</w:t>
      </w:r>
    </w:p>
    <w:p w14:paraId="07A05654"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Complying with Pharmacy policies</w:t>
      </w:r>
    </w:p>
    <w:p w14:paraId="2D1C7808"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Providing excellent customer service using best practices</w:t>
      </w:r>
    </w:p>
    <w:p w14:paraId="3835A87E"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Maintaining inventory and stock levels consistent with Pharmacy goals and manufacturer protocols</w:t>
      </w:r>
    </w:p>
    <w:p w14:paraId="7D8DBE97"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Communicating in a timely manner with customers, physicians, vendors, and colleagues</w:t>
      </w:r>
    </w:p>
    <w:p w14:paraId="41D5985F"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Understanding confidentiality with respect to patient/ client care; complying with all federal and state laws applicable to confidentiality of protected health information (PHI) and electronic protected health information (EPHI); and following HIPAA guidelines regarding readily identifiable protected health information</w:t>
      </w:r>
    </w:p>
    <w:p w14:paraId="3A43558B" w14:textId="77777777" w:rsidR="00BE2BDB" w:rsidRPr="00D64EC6" w:rsidRDefault="00BE2BDB" w:rsidP="00BE2BDB">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 xml:space="preserve">Administering immunizations </w:t>
      </w:r>
    </w:p>
    <w:p w14:paraId="443597F4" w14:textId="0455E484" w:rsidR="00BE2BDB" w:rsidRPr="00407357" w:rsidRDefault="00BE2BDB" w:rsidP="00BE2BDB">
      <w:pPr>
        <w:pStyle w:val="ListParagraph"/>
        <w:numPr>
          <w:ilvl w:val="0"/>
          <w:numId w:val="79"/>
        </w:numPr>
        <w:spacing w:line="240" w:lineRule="auto"/>
        <w:ind w:right="-274"/>
        <w:contextualSpacing w:val="0"/>
        <w:jc w:val="both"/>
        <w:rPr>
          <w:rFonts w:ascii="Arial" w:hAnsi="Arial" w:cs="Arial"/>
        </w:rPr>
      </w:pPr>
      <w:r w:rsidRPr="00407357">
        <w:rPr>
          <w:rFonts w:ascii="Arial" w:hAnsi="Arial" w:cs="Arial"/>
        </w:rPr>
        <w:t>Updating vaccination schedules from</w:t>
      </w:r>
      <w:r w:rsidR="003B346A">
        <w:rPr>
          <w:rFonts w:ascii="Arial" w:hAnsi="Arial" w:cs="Arial"/>
        </w:rPr>
        <w:t xml:space="preserve"> Center for Disease Control</w:t>
      </w:r>
      <w:r w:rsidRPr="00407357">
        <w:rPr>
          <w:rFonts w:ascii="Arial" w:hAnsi="Arial" w:cs="Arial"/>
        </w:rPr>
        <w:t xml:space="preserve"> </w:t>
      </w:r>
      <w:r w:rsidR="003B346A">
        <w:rPr>
          <w:rFonts w:ascii="Arial" w:hAnsi="Arial" w:cs="Arial"/>
        </w:rPr>
        <w:t>(</w:t>
      </w:r>
      <w:r w:rsidRPr="00407357">
        <w:rPr>
          <w:rFonts w:ascii="Arial" w:hAnsi="Arial" w:cs="Arial"/>
        </w:rPr>
        <w:t>CDC</w:t>
      </w:r>
      <w:r w:rsidR="003B346A">
        <w:rPr>
          <w:rFonts w:ascii="Arial" w:hAnsi="Arial" w:cs="Arial"/>
        </w:rPr>
        <w:t>)</w:t>
      </w:r>
    </w:p>
    <w:p w14:paraId="5713390A" w14:textId="77777777" w:rsidR="00BE2BDB" w:rsidRPr="00C03911" w:rsidRDefault="00BE2BDB" w:rsidP="00BE2BDB">
      <w:pPr>
        <w:pStyle w:val="ListParagraph"/>
        <w:numPr>
          <w:ilvl w:val="0"/>
          <w:numId w:val="79"/>
        </w:numPr>
        <w:spacing w:line="240" w:lineRule="auto"/>
        <w:ind w:right="-274"/>
        <w:contextualSpacing w:val="0"/>
        <w:jc w:val="both"/>
        <w:rPr>
          <w:rFonts w:ascii="Arial" w:hAnsi="Arial" w:cs="Arial"/>
        </w:rPr>
      </w:pPr>
      <w:r w:rsidRPr="00C03911">
        <w:rPr>
          <w:rFonts w:ascii="Arial" w:hAnsi="Arial" w:cs="Arial"/>
        </w:rPr>
        <w:t>Properly securing and maintaining controlled substances</w:t>
      </w:r>
    </w:p>
    <w:p w14:paraId="178026D4" w14:textId="77777777" w:rsidR="00BE2BDB" w:rsidRPr="00F477E3" w:rsidRDefault="00BE2BDB" w:rsidP="00BE2BDB">
      <w:pPr>
        <w:pStyle w:val="ListParagraph"/>
        <w:numPr>
          <w:ilvl w:val="0"/>
          <w:numId w:val="79"/>
        </w:numPr>
        <w:spacing w:line="240" w:lineRule="auto"/>
        <w:ind w:right="-274"/>
        <w:contextualSpacing w:val="0"/>
        <w:jc w:val="both"/>
        <w:rPr>
          <w:rFonts w:ascii="Arial" w:hAnsi="Arial" w:cs="Arial"/>
        </w:rPr>
      </w:pPr>
      <w:r w:rsidRPr="00B062F7">
        <w:rPr>
          <w:rFonts w:ascii="Arial" w:hAnsi="Arial" w:cs="Arial"/>
        </w:rPr>
        <w:t>Operating the state prescription drug monitoring program</w:t>
      </w:r>
    </w:p>
    <w:p w14:paraId="2A5E3F9A" w14:textId="77777777" w:rsidR="00BE2BDB" w:rsidRPr="0060277B" w:rsidRDefault="00BE2BDB" w:rsidP="00BE2BDB">
      <w:pPr>
        <w:pStyle w:val="ListParagraph"/>
        <w:numPr>
          <w:ilvl w:val="0"/>
          <w:numId w:val="79"/>
        </w:numPr>
        <w:spacing w:line="240" w:lineRule="auto"/>
        <w:ind w:right="-274"/>
        <w:contextualSpacing w:val="0"/>
        <w:jc w:val="both"/>
        <w:rPr>
          <w:rFonts w:ascii="Arial" w:hAnsi="Arial" w:cs="Arial"/>
        </w:rPr>
      </w:pPr>
      <w:r w:rsidRPr="0060277B">
        <w:rPr>
          <w:rFonts w:ascii="Arial" w:hAnsi="Arial" w:cs="Arial"/>
        </w:rPr>
        <w:t>Properly disposing of hazardous waste drugs</w:t>
      </w:r>
    </w:p>
    <w:p w14:paraId="7CBAAD57" w14:textId="77777777" w:rsidR="00BE2BDB" w:rsidRPr="0060277B" w:rsidRDefault="00BE2BDB" w:rsidP="00BE2BDB">
      <w:pPr>
        <w:pStyle w:val="ListParagraph"/>
        <w:numPr>
          <w:ilvl w:val="0"/>
          <w:numId w:val="79"/>
        </w:numPr>
        <w:spacing w:line="240" w:lineRule="auto"/>
        <w:ind w:right="-274"/>
        <w:contextualSpacing w:val="0"/>
        <w:jc w:val="both"/>
        <w:rPr>
          <w:rFonts w:ascii="Arial" w:hAnsi="Arial" w:cs="Arial"/>
        </w:rPr>
      </w:pPr>
      <w:r w:rsidRPr="0060277B">
        <w:rPr>
          <w:rFonts w:ascii="Arial" w:hAnsi="Arial" w:cs="Arial"/>
        </w:rPr>
        <w:t>Following recall protocol</w:t>
      </w:r>
    </w:p>
    <w:p w14:paraId="2098DDDD" w14:textId="77777777" w:rsidR="00BE2BDB" w:rsidRPr="0060277B" w:rsidRDefault="00BE2BDB" w:rsidP="00BE2BDB">
      <w:pPr>
        <w:pStyle w:val="ListParagraph"/>
        <w:numPr>
          <w:ilvl w:val="0"/>
          <w:numId w:val="79"/>
        </w:numPr>
        <w:spacing w:line="240" w:lineRule="auto"/>
        <w:ind w:right="-274"/>
        <w:contextualSpacing w:val="0"/>
        <w:jc w:val="both"/>
        <w:rPr>
          <w:rFonts w:ascii="Arial" w:hAnsi="Arial" w:cs="Arial"/>
        </w:rPr>
      </w:pPr>
      <w:r w:rsidRPr="0060277B">
        <w:rPr>
          <w:rFonts w:ascii="Arial" w:hAnsi="Arial" w:cs="Arial"/>
        </w:rPr>
        <w:t>Complying with the legal requirements for pseudoephedrine sales</w:t>
      </w:r>
    </w:p>
    <w:p w14:paraId="2384397C" w14:textId="5A87344A" w:rsidR="00BE2BDB" w:rsidRPr="00D64EC6" w:rsidRDefault="00BE2BDB" w:rsidP="00BE2BDB">
      <w:pPr>
        <w:pStyle w:val="ListParagraph"/>
        <w:numPr>
          <w:ilvl w:val="0"/>
          <w:numId w:val="79"/>
        </w:numPr>
        <w:spacing w:line="240" w:lineRule="auto"/>
        <w:ind w:right="-274"/>
        <w:contextualSpacing w:val="0"/>
        <w:jc w:val="both"/>
        <w:rPr>
          <w:rFonts w:ascii="Arial" w:hAnsi="Arial" w:cs="Arial"/>
        </w:rPr>
      </w:pPr>
      <w:r w:rsidRPr="00564F51">
        <w:rPr>
          <w:rFonts w:ascii="Arial" w:hAnsi="Arial" w:cs="Arial"/>
        </w:rPr>
        <w:t xml:space="preserve">Complying with Medicare </w:t>
      </w:r>
      <w:r w:rsidR="003B346A">
        <w:rPr>
          <w:rFonts w:ascii="Arial" w:hAnsi="Arial" w:cs="Arial"/>
        </w:rPr>
        <w:t>Durable Medical Equipment (</w:t>
      </w:r>
      <w:r w:rsidRPr="00564F51">
        <w:rPr>
          <w:rFonts w:ascii="Arial" w:hAnsi="Arial" w:cs="Arial"/>
        </w:rPr>
        <w:t>DME</w:t>
      </w:r>
      <w:r w:rsidR="003B346A">
        <w:rPr>
          <w:rFonts w:ascii="Arial" w:hAnsi="Arial" w:cs="Arial"/>
        </w:rPr>
        <w:t>)</w:t>
      </w:r>
      <w:r w:rsidRPr="00564F51">
        <w:rPr>
          <w:rFonts w:ascii="Arial" w:hAnsi="Arial" w:cs="Arial"/>
        </w:rPr>
        <w:t xml:space="preserve"> guidelines</w:t>
      </w:r>
    </w:p>
    <w:p w14:paraId="229E077D" w14:textId="77777777" w:rsidR="00BE2BDB" w:rsidRPr="00407357" w:rsidRDefault="00BE2BDB" w:rsidP="00BE2BDB">
      <w:pPr>
        <w:pStyle w:val="ListParagraph"/>
        <w:numPr>
          <w:ilvl w:val="0"/>
          <w:numId w:val="79"/>
        </w:numPr>
        <w:spacing w:line="240" w:lineRule="auto"/>
        <w:ind w:right="-274"/>
        <w:contextualSpacing w:val="0"/>
        <w:jc w:val="both"/>
        <w:rPr>
          <w:rFonts w:ascii="Arial" w:hAnsi="Arial" w:cs="Arial"/>
        </w:rPr>
      </w:pPr>
      <w:r w:rsidRPr="00407357">
        <w:rPr>
          <w:rFonts w:ascii="Arial" w:hAnsi="Arial" w:cs="Arial"/>
        </w:rPr>
        <w:t>Overseeing return to stock processing</w:t>
      </w:r>
    </w:p>
    <w:p w14:paraId="23921E27" w14:textId="77777777" w:rsidR="00BE2BDB" w:rsidRPr="00F477E3" w:rsidRDefault="00BE2BDB" w:rsidP="00BE2BDB">
      <w:pPr>
        <w:pStyle w:val="ListParagraph"/>
        <w:numPr>
          <w:ilvl w:val="0"/>
          <w:numId w:val="79"/>
        </w:numPr>
        <w:spacing w:line="240" w:lineRule="auto"/>
        <w:ind w:right="-274"/>
        <w:contextualSpacing w:val="0"/>
        <w:jc w:val="both"/>
        <w:rPr>
          <w:rFonts w:ascii="Arial" w:hAnsi="Arial" w:cs="Arial"/>
        </w:rPr>
      </w:pPr>
      <w:r w:rsidRPr="00C03911">
        <w:rPr>
          <w:rFonts w:ascii="Arial" w:hAnsi="Arial" w:cs="Arial"/>
        </w:rPr>
        <w:t>Properly disposing of personal health info</w:t>
      </w:r>
      <w:r w:rsidRPr="00B062F7">
        <w:rPr>
          <w:rFonts w:ascii="Arial" w:hAnsi="Arial" w:cs="Arial"/>
        </w:rPr>
        <w:t xml:space="preserve">rmation </w:t>
      </w:r>
    </w:p>
    <w:p w14:paraId="379B8C8B" w14:textId="0BC22ECB" w:rsidR="00BE2BDB" w:rsidRPr="0060277B" w:rsidRDefault="00BE2BDB" w:rsidP="00BE2BDB">
      <w:pPr>
        <w:pStyle w:val="ListParagraph"/>
        <w:numPr>
          <w:ilvl w:val="0"/>
          <w:numId w:val="79"/>
        </w:numPr>
        <w:spacing w:line="240" w:lineRule="auto"/>
        <w:ind w:right="-274"/>
        <w:contextualSpacing w:val="0"/>
        <w:jc w:val="both"/>
        <w:rPr>
          <w:rFonts w:ascii="Arial" w:hAnsi="Arial" w:cs="Arial"/>
        </w:rPr>
      </w:pPr>
      <w:r w:rsidRPr="0060277B">
        <w:rPr>
          <w:rFonts w:ascii="Arial" w:hAnsi="Arial" w:cs="Arial"/>
        </w:rPr>
        <w:t xml:space="preserve">Complying with </w:t>
      </w:r>
      <w:r w:rsidR="003B346A">
        <w:rPr>
          <w:rFonts w:ascii="Arial" w:hAnsi="Arial" w:cs="Arial"/>
        </w:rPr>
        <w:t>Continuing Medical Education (</w:t>
      </w:r>
      <w:r w:rsidRPr="0060277B">
        <w:rPr>
          <w:rFonts w:ascii="Arial" w:hAnsi="Arial" w:cs="Arial"/>
        </w:rPr>
        <w:t>CME</w:t>
      </w:r>
      <w:r w:rsidR="003B346A">
        <w:rPr>
          <w:rFonts w:ascii="Arial" w:hAnsi="Arial" w:cs="Arial"/>
        </w:rPr>
        <w:t xml:space="preserve">) </w:t>
      </w:r>
      <w:r w:rsidRPr="0060277B">
        <w:rPr>
          <w:rFonts w:ascii="Arial" w:hAnsi="Arial" w:cs="Arial"/>
        </w:rPr>
        <w:t>Fraud, Waste, and Abuse</w:t>
      </w:r>
    </w:p>
    <w:p w14:paraId="656B8A2F" w14:textId="14A276AD" w:rsidR="00BE2BDB" w:rsidRPr="0060277B" w:rsidRDefault="00BE2BDB" w:rsidP="00BE2BDB">
      <w:pPr>
        <w:pStyle w:val="ListParagraph"/>
        <w:numPr>
          <w:ilvl w:val="0"/>
          <w:numId w:val="79"/>
        </w:numPr>
        <w:spacing w:line="240" w:lineRule="auto"/>
        <w:ind w:right="-274"/>
        <w:contextualSpacing w:val="0"/>
        <w:jc w:val="both"/>
        <w:rPr>
          <w:rFonts w:ascii="Arial" w:hAnsi="Arial" w:cs="Arial"/>
        </w:rPr>
      </w:pPr>
      <w:r w:rsidRPr="0060277B">
        <w:rPr>
          <w:rFonts w:ascii="Arial" w:hAnsi="Arial" w:cs="Arial"/>
        </w:rPr>
        <w:t xml:space="preserve">Properly documenting requirements for Medicare </w:t>
      </w:r>
      <w:r w:rsidR="003B346A">
        <w:rPr>
          <w:rFonts w:ascii="Arial" w:hAnsi="Arial" w:cs="Arial"/>
        </w:rPr>
        <w:t>Durable Medical Equipment (</w:t>
      </w:r>
      <w:r w:rsidRPr="0060277B">
        <w:rPr>
          <w:rFonts w:ascii="Arial" w:hAnsi="Arial" w:cs="Arial"/>
        </w:rPr>
        <w:t>DME</w:t>
      </w:r>
      <w:r w:rsidR="003B346A">
        <w:rPr>
          <w:rFonts w:ascii="Arial" w:hAnsi="Arial" w:cs="Arial"/>
        </w:rPr>
        <w:t>)</w:t>
      </w:r>
    </w:p>
    <w:p w14:paraId="69A1172C" w14:textId="77777777" w:rsidR="00BE2BDB" w:rsidRPr="0060277B" w:rsidRDefault="00BE2BDB" w:rsidP="00BE2BDB">
      <w:pPr>
        <w:pStyle w:val="ListParagraph"/>
        <w:numPr>
          <w:ilvl w:val="0"/>
          <w:numId w:val="79"/>
        </w:numPr>
        <w:spacing w:line="240" w:lineRule="auto"/>
        <w:ind w:right="-274"/>
        <w:contextualSpacing w:val="0"/>
        <w:jc w:val="both"/>
        <w:rPr>
          <w:rFonts w:ascii="Arial" w:hAnsi="Arial" w:cs="Arial"/>
        </w:rPr>
      </w:pPr>
      <w:r w:rsidRPr="0060277B">
        <w:rPr>
          <w:rFonts w:ascii="Arial" w:hAnsi="Arial" w:cs="Arial"/>
        </w:rPr>
        <w:t>Maintaining a safe and clean work environment</w:t>
      </w:r>
    </w:p>
    <w:p w14:paraId="6402D49D" w14:textId="77777777" w:rsidR="00BE2BDB" w:rsidRPr="00F47B12" w:rsidRDefault="00BE2BDB" w:rsidP="00BE2BDB">
      <w:pPr>
        <w:pStyle w:val="ListParagraph"/>
        <w:numPr>
          <w:ilvl w:val="0"/>
          <w:numId w:val="79"/>
        </w:numPr>
        <w:spacing w:line="240" w:lineRule="auto"/>
        <w:ind w:right="-274"/>
        <w:contextualSpacing w:val="0"/>
        <w:jc w:val="both"/>
        <w:rPr>
          <w:rFonts w:ascii="Arial" w:hAnsi="Arial" w:cs="Arial"/>
        </w:rPr>
      </w:pPr>
      <w:r w:rsidRPr="00F47B12">
        <w:rPr>
          <w:rFonts w:ascii="Arial" w:hAnsi="Arial" w:cs="Arial"/>
        </w:rPr>
        <w:t xml:space="preserve">Maintaining a positive and respectful work environment </w:t>
      </w:r>
    </w:p>
    <w:p w14:paraId="5BA37EDF" w14:textId="77777777" w:rsidR="00BE2BDB" w:rsidRPr="00626D46" w:rsidRDefault="00BE2BDB" w:rsidP="00BE2BD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 xml:space="preserve">Promoting teamwork </w:t>
      </w:r>
    </w:p>
    <w:p w14:paraId="2A472A2C" w14:textId="77777777" w:rsidR="00BE2BDB" w:rsidRPr="00626D46" w:rsidRDefault="00BE2BDB" w:rsidP="00BE2BD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Providing professional services</w:t>
      </w:r>
    </w:p>
    <w:p w14:paraId="0729A8D0" w14:textId="2687A66D" w:rsidR="00DC19D6" w:rsidRPr="00626D46" w:rsidRDefault="00FD3F6F" w:rsidP="00DC19D6">
      <w:pPr>
        <w:pStyle w:val="ListParagraph"/>
        <w:numPr>
          <w:ilvl w:val="1"/>
          <w:numId w:val="84"/>
        </w:numPr>
        <w:spacing w:line="240" w:lineRule="auto"/>
        <w:ind w:left="1080" w:right="-270" w:hanging="360"/>
        <w:contextualSpacing w:val="0"/>
        <w:jc w:val="both"/>
        <w:rPr>
          <w:rFonts w:ascii="Arial" w:hAnsi="Arial" w:cs="Arial"/>
        </w:rPr>
      </w:pPr>
      <w:r>
        <w:rPr>
          <w:rFonts w:ascii="Arial" w:hAnsi="Arial" w:cs="Arial"/>
          <w:b/>
        </w:rPr>
        <w:t xml:space="preserve">    </w:t>
      </w:r>
      <w:r w:rsidR="00DC19D6" w:rsidRPr="00626D46">
        <w:rPr>
          <w:rFonts w:ascii="Arial" w:hAnsi="Arial" w:cs="Arial"/>
          <w:b/>
        </w:rPr>
        <w:t xml:space="preserve">Skills and Specifications: </w:t>
      </w:r>
    </w:p>
    <w:p w14:paraId="643DEA55"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 xml:space="preserve">Excellent leadership qualities </w:t>
      </w:r>
    </w:p>
    <w:p w14:paraId="3653B69D"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act as a team player</w:t>
      </w:r>
    </w:p>
    <w:p w14:paraId="449188EA"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Organizational and time management skills</w:t>
      </w:r>
    </w:p>
    <w:p w14:paraId="1E3E57B8"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work in a fast-paced environment</w:t>
      </w:r>
    </w:p>
    <w:p w14:paraId="58B7F819"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multitask</w:t>
      </w:r>
    </w:p>
    <w:p w14:paraId="24B5B126"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Excellent oral and written communication skills</w:t>
      </w:r>
    </w:p>
    <w:p w14:paraId="6959BF04"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work independently</w:t>
      </w:r>
    </w:p>
    <w:p w14:paraId="3301EFD8"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Excellent customer service skills</w:t>
      </w:r>
    </w:p>
    <w:p w14:paraId="6C5B00D1"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build relationships and network</w:t>
      </w:r>
    </w:p>
    <w:p w14:paraId="7A3B3979"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Computer skills as necessary to operate Pharmacy management software and other necessary programs</w:t>
      </w:r>
    </w:p>
    <w:p w14:paraId="4D18D85C"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Punctuality</w:t>
      </w:r>
    </w:p>
    <w:p w14:paraId="4D310F92"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An example for other Pharmacy personnel</w:t>
      </w:r>
    </w:p>
    <w:p w14:paraId="6E2F3F2F"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Knowledge of inventory control, pharmaceutical chemistry and manufacturing methods</w:t>
      </w:r>
    </w:p>
    <w:p w14:paraId="2597E48A"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Knowledge of federal and state regulations regarding pharmacy</w:t>
      </w:r>
    </w:p>
    <w:p w14:paraId="4F273C5A"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Self-motivated</w:t>
      </w:r>
    </w:p>
    <w:p w14:paraId="2F4327B5" w14:textId="3D086589" w:rsidR="00DC19D6" w:rsidRPr="00626D46" w:rsidRDefault="00FD3F6F" w:rsidP="00DC19D6">
      <w:pPr>
        <w:pStyle w:val="ListParagraph"/>
        <w:numPr>
          <w:ilvl w:val="1"/>
          <w:numId w:val="84"/>
        </w:numPr>
        <w:spacing w:line="240" w:lineRule="auto"/>
        <w:ind w:left="1080" w:right="-270" w:hanging="360"/>
        <w:contextualSpacing w:val="0"/>
        <w:jc w:val="both"/>
        <w:rPr>
          <w:rFonts w:ascii="Arial" w:hAnsi="Arial" w:cs="Arial"/>
          <w:b/>
        </w:rPr>
      </w:pPr>
      <w:r>
        <w:rPr>
          <w:rFonts w:ascii="Arial" w:hAnsi="Arial" w:cs="Arial"/>
          <w:b/>
        </w:rPr>
        <w:t xml:space="preserve">    </w:t>
      </w:r>
      <w:r w:rsidR="00DC19D6" w:rsidRPr="00626D46">
        <w:rPr>
          <w:rFonts w:ascii="Arial" w:hAnsi="Arial" w:cs="Arial"/>
          <w:b/>
        </w:rPr>
        <w:t xml:space="preserve">Education and Qualifications: </w:t>
      </w:r>
    </w:p>
    <w:p w14:paraId="3E570A85"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 xml:space="preserve">Bachelor’s or advanced degree in pharmacy from an accredited institution </w:t>
      </w:r>
    </w:p>
    <w:p w14:paraId="2C3B59E6"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Licensed as a registered pharmacist with an unrestricted license in the state of employment and be eligible for pharmacy licensure elsewhere</w:t>
      </w:r>
    </w:p>
    <w:p w14:paraId="7BF48E43"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 xml:space="preserve">Be immunization certified </w:t>
      </w:r>
    </w:p>
    <w:p w14:paraId="7002AC01" w14:textId="77777777" w:rsidR="00DC19D6" w:rsidRPr="00626D46" w:rsidRDefault="00DC19D6" w:rsidP="00DC19D6">
      <w:pPr>
        <w:pStyle w:val="ListParagraph"/>
        <w:spacing w:line="240" w:lineRule="auto"/>
        <w:ind w:left="2160" w:right="-274"/>
        <w:contextualSpacing w:val="0"/>
        <w:jc w:val="both"/>
        <w:rPr>
          <w:rFonts w:ascii="Arial" w:hAnsi="Arial" w:cs="Arial"/>
        </w:rPr>
      </w:pPr>
      <w:r w:rsidRPr="00626D46">
        <w:rPr>
          <w:rFonts w:ascii="Arial" w:hAnsi="Arial" w:cs="Arial"/>
          <w:b/>
        </w:rPr>
        <w:t xml:space="preserve">NOTE: </w:t>
      </w:r>
      <w:r w:rsidRPr="00626D46">
        <w:rPr>
          <w:rFonts w:ascii="Arial" w:hAnsi="Arial" w:cs="Arial"/>
        </w:rPr>
        <w:t>This is optional.</w:t>
      </w:r>
    </w:p>
    <w:p w14:paraId="318D9262"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Prior pharmacy experience preferred</w:t>
      </w:r>
    </w:p>
    <w:p w14:paraId="1F35825C"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work a flexible schedule, including evenings and weekends</w:t>
      </w:r>
    </w:p>
    <w:p w14:paraId="62D6C535"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communicate effectively with customers and personnel</w:t>
      </w:r>
    </w:p>
    <w:p w14:paraId="64586E86" w14:textId="77777777" w:rsidR="00DC19D6" w:rsidRPr="00626D46" w:rsidRDefault="00DC19D6" w:rsidP="00DC19D6">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sit and stand intermittently for long periods of time</w:t>
      </w:r>
    </w:p>
    <w:p w14:paraId="2F94F694" w14:textId="77777777" w:rsidR="00DC19D6" w:rsidRPr="00626D46" w:rsidRDefault="00DC19D6" w:rsidP="00DC19D6">
      <w:pPr>
        <w:pStyle w:val="ListParagraph"/>
        <w:numPr>
          <w:ilvl w:val="0"/>
          <w:numId w:val="79"/>
        </w:numPr>
        <w:spacing w:line="240" w:lineRule="auto"/>
        <w:ind w:right="-270"/>
        <w:contextualSpacing w:val="0"/>
        <w:jc w:val="both"/>
        <w:rPr>
          <w:rFonts w:ascii="Arial" w:hAnsi="Arial" w:cs="Arial"/>
        </w:rPr>
      </w:pPr>
      <w:r w:rsidRPr="00626D46">
        <w:rPr>
          <w:rFonts w:ascii="Arial" w:hAnsi="Arial" w:cs="Arial"/>
        </w:rPr>
        <w:t>Ability to bend, reach, and type</w:t>
      </w:r>
    </w:p>
    <w:p w14:paraId="00C454D3" w14:textId="77777777" w:rsidR="00DC19D6" w:rsidRPr="00626D46" w:rsidRDefault="00DC19D6" w:rsidP="00DC19D6">
      <w:pPr>
        <w:pStyle w:val="ListParagraph"/>
        <w:numPr>
          <w:ilvl w:val="0"/>
          <w:numId w:val="79"/>
        </w:numPr>
        <w:spacing w:line="240" w:lineRule="auto"/>
        <w:ind w:right="-270"/>
        <w:contextualSpacing w:val="0"/>
        <w:jc w:val="both"/>
        <w:rPr>
          <w:rFonts w:ascii="Arial" w:hAnsi="Arial" w:cs="Arial"/>
        </w:rPr>
      </w:pPr>
      <w:r w:rsidRPr="00626D46">
        <w:rPr>
          <w:rFonts w:ascii="Arial" w:hAnsi="Arial" w:cs="Arial"/>
        </w:rPr>
        <w:t>Ability to speak on the telephone</w:t>
      </w:r>
    </w:p>
    <w:p w14:paraId="06F6D9F4" w14:textId="77777777" w:rsidR="00DC19D6" w:rsidRPr="00626D46" w:rsidRDefault="00DC19D6" w:rsidP="00DC19D6">
      <w:pPr>
        <w:pStyle w:val="ListParagraph"/>
        <w:numPr>
          <w:ilvl w:val="0"/>
          <w:numId w:val="79"/>
        </w:numPr>
        <w:spacing w:line="240" w:lineRule="auto"/>
        <w:ind w:right="-270"/>
        <w:contextualSpacing w:val="0"/>
        <w:jc w:val="both"/>
        <w:rPr>
          <w:rFonts w:ascii="Arial" w:hAnsi="Arial" w:cs="Arial"/>
        </w:rPr>
      </w:pPr>
      <w:r w:rsidRPr="00626D46">
        <w:rPr>
          <w:rFonts w:ascii="Arial" w:hAnsi="Arial" w:cs="Arial"/>
        </w:rPr>
        <w:t>Ability to lift, push, or pull a minimum of 25 lbs.</w:t>
      </w:r>
    </w:p>
    <w:p w14:paraId="7E40E9D5" w14:textId="08835A73" w:rsidR="004C7CA3" w:rsidRDefault="00DC19D6">
      <w:pPr>
        <w:pStyle w:val="ListParagraph"/>
        <w:numPr>
          <w:ilvl w:val="0"/>
          <w:numId w:val="79"/>
        </w:numPr>
        <w:spacing w:line="240" w:lineRule="auto"/>
        <w:ind w:right="-270"/>
        <w:contextualSpacing w:val="0"/>
        <w:jc w:val="both"/>
      </w:pPr>
      <w:r w:rsidRPr="00626D46">
        <w:rPr>
          <w:rFonts w:ascii="Arial" w:hAnsi="Arial" w:cs="Arial"/>
        </w:rPr>
        <w:t>Ability to read, writ</w:t>
      </w:r>
      <w:r w:rsidR="00B15FCB" w:rsidRPr="00626D46">
        <w:rPr>
          <w:rFonts w:ascii="Arial" w:hAnsi="Arial" w:cs="Arial"/>
        </w:rPr>
        <w:t>e, speak, and understand Englis</w:t>
      </w:r>
      <w:r w:rsidR="00BC722E">
        <w:rPr>
          <w:rFonts w:ascii="Arial" w:hAnsi="Arial" w:cs="Arial"/>
        </w:rPr>
        <w:t>h</w:t>
      </w:r>
    </w:p>
    <w:p w14:paraId="4D0F874B" w14:textId="77777777" w:rsidR="004C7CA3" w:rsidRDefault="004C7CA3" w:rsidP="001E441C">
      <w:pPr>
        <w:spacing w:line="240" w:lineRule="auto"/>
        <w:ind w:right="-270"/>
        <w:jc w:val="both"/>
        <w:rPr>
          <w:rFonts w:ascii="Arial" w:hAnsi="Arial" w:cs="Arial"/>
        </w:rPr>
      </w:pPr>
    </w:p>
    <w:p w14:paraId="3866BC2B" w14:textId="77777777" w:rsidR="004C7CA3" w:rsidRDefault="004C7CA3" w:rsidP="001E441C">
      <w:pPr>
        <w:spacing w:line="240" w:lineRule="auto"/>
        <w:ind w:right="-270"/>
        <w:jc w:val="both"/>
        <w:rPr>
          <w:rFonts w:ascii="Arial" w:hAnsi="Arial" w:cs="Arial"/>
        </w:rPr>
      </w:pPr>
    </w:p>
    <w:p w14:paraId="5F5B6DE1" w14:textId="77777777" w:rsidR="004C7CA3" w:rsidRDefault="004C7CA3" w:rsidP="001E441C">
      <w:pPr>
        <w:spacing w:line="240" w:lineRule="auto"/>
        <w:ind w:right="-270"/>
        <w:jc w:val="both"/>
        <w:rPr>
          <w:rFonts w:ascii="Arial" w:hAnsi="Arial" w:cs="Arial"/>
        </w:rPr>
      </w:pPr>
    </w:p>
    <w:p w14:paraId="6EF63F29" w14:textId="77777777" w:rsidR="004C7CA3" w:rsidRDefault="004C7CA3" w:rsidP="001E441C">
      <w:pPr>
        <w:spacing w:line="240" w:lineRule="auto"/>
        <w:ind w:right="-270"/>
        <w:jc w:val="both"/>
        <w:rPr>
          <w:rFonts w:ascii="Arial" w:hAnsi="Arial" w:cs="Arial"/>
        </w:rPr>
      </w:pPr>
    </w:p>
    <w:p w14:paraId="2531B779" w14:textId="77777777" w:rsidR="00942F7B" w:rsidRPr="001E441C" w:rsidRDefault="00942F7B" w:rsidP="001E441C">
      <w:pPr>
        <w:spacing w:line="240" w:lineRule="auto"/>
        <w:ind w:right="-270"/>
        <w:jc w:val="both"/>
        <w:rPr>
          <w:rFonts w:ascii="Arial" w:hAnsi="Arial" w:cs="Arial"/>
        </w:rPr>
        <w:sectPr w:rsidR="00942F7B" w:rsidRPr="001E441C" w:rsidSect="0094045D">
          <w:headerReference w:type="default" r:id="rId52"/>
          <w:pgSz w:w="12240" w:h="15840"/>
          <w:pgMar w:top="1440" w:right="1080" w:bottom="1440" w:left="1080" w:header="720" w:footer="576" w:gutter="0"/>
          <w:cols w:space="720"/>
          <w:docGrid w:linePitch="360"/>
        </w:sectPr>
      </w:pPr>
    </w:p>
    <w:tbl>
      <w:tblPr>
        <w:tblStyle w:val="TableGrid"/>
        <w:tblW w:w="9828" w:type="dxa"/>
        <w:tblInd w:w="108" w:type="dxa"/>
        <w:tblLook w:val="04A0" w:firstRow="1" w:lastRow="0" w:firstColumn="1" w:lastColumn="0" w:noHBand="0" w:noVBand="1"/>
      </w:tblPr>
      <w:tblGrid>
        <w:gridCol w:w="4939"/>
        <w:gridCol w:w="4889"/>
      </w:tblGrid>
      <w:tr w:rsidR="00B15FCB" w:rsidRPr="00564F51" w14:paraId="7DE25CBC" w14:textId="77777777" w:rsidTr="00D642ED">
        <w:tc>
          <w:tcPr>
            <w:tcW w:w="4939" w:type="dxa"/>
          </w:tcPr>
          <w:p w14:paraId="695F2DB5" w14:textId="77777777" w:rsidR="00B15FCB" w:rsidRPr="00626D46" w:rsidRDefault="00B15FCB" w:rsidP="002F2714">
            <w:pPr>
              <w:jc w:val="both"/>
              <w:rPr>
                <w:rFonts w:ascii="Arial" w:hAnsi="Arial" w:cs="Arial"/>
              </w:rPr>
            </w:pPr>
            <w:bookmarkStart w:id="96" w:name="page68"/>
            <w:bookmarkStart w:id="97" w:name="page70"/>
            <w:r w:rsidRPr="00626D46">
              <w:rPr>
                <w:rFonts w:ascii="Arial" w:hAnsi="Arial" w:cs="Arial"/>
              </w:rPr>
              <w:t xml:space="preserve">Prepared by/Date: </w:t>
            </w:r>
          </w:p>
        </w:tc>
        <w:tc>
          <w:tcPr>
            <w:tcW w:w="4889" w:type="dxa"/>
          </w:tcPr>
          <w:p w14:paraId="036968B3" w14:textId="77777777" w:rsidR="00B15FCB" w:rsidRPr="00626D46" w:rsidRDefault="00B15FCB" w:rsidP="002F2714">
            <w:pPr>
              <w:jc w:val="both"/>
              <w:rPr>
                <w:rFonts w:ascii="Arial" w:hAnsi="Arial" w:cs="Arial"/>
              </w:rPr>
            </w:pPr>
            <w:r w:rsidRPr="00626D46">
              <w:rPr>
                <w:rFonts w:ascii="Arial" w:hAnsi="Arial" w:cs="Arial"/>
              </w:rPr>
              <w:t xml:space="preserve">Approved by/Date: </w:t>
            </w:r>
          </w:p>
        </w:tc>
      </w:tr>
    </w:tbl>
    <w:p w14:paraId="45B859CC" w14:textId="5CCA70DF" w:rsidR="00601E87" w:rsidRPr="00601E87" w:rsidRDefault="00601E87" w:rsidP="00D95C41">
      <w:pPr>
        <w:pStyle w:val="Heading2"/>
      </w:pPr>
      <w:bookmarkStart w:id="98" w:name="page66"/>
      <w:bookmarkStart w:id="99" w:name="_Toc504744218"/>
      <w:bookmarkEnd w:id="98"/>
      <w:r w:rsidRPr="00601E87">
        <w:t>3.12 Pharmacy Technician Job Description</w:t>
      </w:r>
      <w:bookmarkEnd w:id="99"/>
    </w:p>
    <w:p w14:paraId="2FFB0463" w14:textId="60841221" w:rsidR="00B15FCB" w:rsidRPr="00C03911" w:rsidRDefault="00B15FCB" w:rsidP="00B15FCB">
      <w:pPr>
        <w:pStyle w:val="ListParagraph"/>
        <w:numPr>
          <w:ilvl w:val="0"/>
          <w:numId w:val="85"/>
        </w:numPr>
        <w:spacing w:line="240" w:lineRule="auto"/>
        <w:ind w:right="-270"/>
        <w:contextualSpacing w:val="0"/>
        <w:jc w:val="both"/>
        <w:rPr>
          <w:rFonts w:ascii="Arial" w:hAnsi="Arial" w:cs="Arial"/>
        </w:rPr>
      </w:pPr>
      <w:r w:rsidRPr="00407357">
        <w:rPr>
          <w:rFonts w:ascii="Arial" w:hAnsi="Arial" w:cs="Arial"/>
          <w:b/>
        </w:rPr>
        <w:t xml:space="preserve">Purpose:  </w:t>
      </w:r>
      <w:r w:rsidRPr="00C03911">
        <w:rPr>
          <w:rFonts w:ascii="Arial" w:hAnsi="Arial" w:cs="Arial"/>
        </w:rPr>
        <w:t>This policy describes the job description and qualifications of the Pharmacy Technician.</w:t>
      </w:r>
    </w:p>
    <w:p w14:paraId="4BE412B8" w14:textId="77777777" w:rsidR="00B15FCB" w:rsidRPr="0060277B" w:rsidRDefault="00B15FCB" w:rsidP="00B15FCB">
      <w:pPr>
        <w:pStyle w:val="ListParagraph"/>
        <w:numPr>
          <w:ilvl w:val="0"/>
          <w:numId w:val="85"/>
        </w:numPr>
        <w:spacing w:line="240" w:lineRule="auto"/>
        <w:ind w:right="-270"/>
        <w:contextualSpacing w:val="0"/>
        <w:jc w:val="both"/>
        <w:rPr>
          <w:rFonts w:ascii="Arial" w:hAnsi="Arial" w:cs="Arial"/>
        </w:rPr>
      </w:pPr>
      <w:r w:rsidRPr="00B062F7">
        <w:rPr>
          <w:rFonts w:ascii="Arial" w:hAnsi="Arial" w:cs="Arial"/>
          <w:b/>
        </w:rPr>
        <w:t xml:space="preserve">Scope:  </w:t>
      </w:r>
      <w:r w:rsidRPr="00F477E3">
        <w:rPr>
          <w:rFonts w:ascii="Arial" w:hAnsi="Arial" w:cs="Arial"/>
        </w:rPr>
        <w:t>This policy applies to all personnel and potential applicants applying for the position of Pharmacy Technician.</w:t>
      </w:r>
    </w:p>
    <w:p w14:paraId="07AF04FF" w14:textId="77777777" w:rsidR="00B15FCB" w:rsidRPr="0060277B" w:rsidRDefault="00B15FCB" w:rsidP="00B15FCB">
      <w:pPr>
        <w:pStyle w:val="ListParagraph"/>
        <w:numPr>
          <w:ilvl w:val="0"/>
          <w:numId w:val="85"/>
        </w:numPr>
        <w:spacing w:line="240" w:lineRule="auto"/>
        <w:ind w:right="-270"/>
        <w:contextualSpacing w:val="0"/>
        <w:jc w:val="both"/>
        <w:rPr>
          <w:rFonts w:ascii="Arial" w:hAnsi="Arial" w:cs="Arial"/>
          <w:b/>
        </w:rPr>
      </w:pPr>
      <w:r w:rsidRPr="0060277B">
        <w:rPr>
          <w:rFonts w:ascii="Arial" w:hAnsi="Arial" w:cs="Arial"/>
          <w:b/>
        </w:rPr>
        <w:t xml:space="preserve">Definitions:  </w:t>
      </w:r>
    </w:p>
    <w:p w14:paraId="605F708B" w14:textId="77777777" w:rsidR="00B15FCB" w:rsidRPr="00626D46" w:rsidRDefault="00B15FCB" w:rsidP="00B15FCB">
      <w:pPr>
        <w:pStyle w:val="ListParagraph"/>
        <w:spacing w:line="240" w:lineRule="auto"/>
        <w:ind w:right="-270"/>
        <w:contextualSpacing w:val="0"/>
        <w:jc w:val="both"/>
        <w:rPr>
          <w:rFonts w:ascii="Arial" w:hAnsi="Arial" w:cs="Arial"/>
          <w:b/>
        </w:rPr>
      </w:pPr>
      <w:r w:rsidRPr="0060277B">
        <w:rPr>
          <w:rFonts w:ascii="Arial" w:hAnsi="Arial" w:cs="Arial"/>
          <w:b/>
        </w:rPr>
        <w:t>Pharmacy Technician:</w:t>
      </w:r>
      <w:r w:rsidRPr="00F47B12">
        <w:rPr>
          <w:rFonts w:ascii="Arial" w:hAnsi="Arial" w:cs="Arial"/>
        </w:rPr>
        <w:t xml:space="preserve"> Receives and fills prescription requests for patients under the supervision of the Pharmacist-in-Charge (PIC) and maintains pat</w:t>
      </w:r>
      <w:r w:rsidRPr="00626D46">
        <w:rPr>
          <w:rFonts w:ascii="Arial" w:hAnsi="Arial" w:cs="Arial"/>
        </w:rPr>
        <w:t>ient profiles.</w:t>
      </w:r>
    </w:p>
    <w:p w14:paraId="486D7065" w14:textId="33F5D871" w:rsidR="00B15FCB" w:rsidRPr="00626D46" w:rsidRDefault="00B15FCB" w:rsidP="00B15FCB">
      <w:pPr>
        <w:pStyle w:val="ListParagraph"/>
        <w:numPr>
          <w:ilvl w:val="0"/>
          <w:numId w:val="85"/>
        </w:numPr>
        <w:spacing w:line="240" w:lineRule="auto"/>
        <w:ind w:right="-270"/>
        <w:contextualSpacing w:val="0"/>
        <w:jc w:val="both"/>
        <w:rPr>
          <w:rFonts w:ascii="Arial" w:hAnsi="Arial" w:cs="Arial"/>
          <w:b/>
        </w:rPr>
      </w:pPr>
      <w:r w:rsidRPr="00626D46">
        <w:rPr>
          <w:rFonts w:ascii="Arial" w:hAnsi="Arial" w:cs="Arial"/>
          <w:b/>
        </w:rPr>
        <w:t>Policy:</w:t>
      </w:r>
      <w:r w:rsidRPr="00626D46">
        <w:rPr>
          <w:rFonts w:ascii="Arial" w:hAnsi="Arial" w:cs="Arial"/>
        </w:rPr>
        <w:t xml:space="preserve">  The Pharmacy Technician </w:t>
      </w:r>
      <w:r w:rsidR="00836B7F">
        <w:rPr>
          <w:rFonts w:ascii="Arial" w:hAnsi="Arial" w:cs="Arial"/>
        </w:rPr>
        <w:t xml:space="preserve">is expected to </w:t>
      </w:r>
      <w:r w:rsidRPr="00626D46">
        <w:rPr>
          <w:rFonts w:ascii="Arial" w:hAnsi="Arial" w:cs="Arial"/>
        </w:rPr>
        <w:t>meet the following requirements:</w:t>
      </w:r>
    </w:p>
    <w:p w14:paraId="297D9BC0" w14:textId="77777777" w:rsidR="00B15FCB" w:rsidRPr="00626D46" w:rsidRDefault="00B15FCB" w:rsidP="00B15FCB">
      <w:pPr>
        <w:pStyle w:val="ListParagraph"/>
        <w:numPr>
          <w:ilvl w:val="1"/>
          <w:numId w:val="85"/>
        </w:numPr>
        <w:spacing w:line="240" w:lineRule="auto"/>
        <w:ind w:left="1080" w:right="-270" w:hanging="360"/>
        <w:contextualSpacing w:val="0"/>
        <w:jc w:val="both"/>
        <w:rPr>
          <w:rFonts w:ascii="Arial" w:hAnsi="Arial" w:cs="Arial"/>
        </w:rPr>
      </w:pPr>
      <w:r w:rsidRPr="00626D46">
        <w:rPr>
          <w:rFonts w:ascii="Arial" w:hAnsi="Arial" w:cs="Arial"/>
          <w:b/>
        </w:rPr>
        <w:t xml:space="preserve">Duties and Responsibilities:  </w:t>
      </w:r>
      <w:r w:rsidRPr="00626D46">
        <w:rPr>
          <w:rFonts w:ascii="Arial" w:hAnsi="Arial" w:cs="Arial"/>
        </w:rPr>
        <w:t>Specific duties will include, but not be limited to:</w:t>
      </w:r>
    </w:p>
    <w:p w14:paraId="52CCCC0C"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Retrieving, pouring, counting, labeling, and reconstituting prescription medications</w:t>
      </w:r>
    </w:p>
    <w:p w14:paraId="15BCC426"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Accessing, inputting, and retrieving information through the Pharmacy’s computer network to maintain accurate records</w:t>
      </w:r>
    </w:p>
    <w:p w14:paraId="05BDACD7"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Creating accurate prescription labels</w:t>
      </w:r>
    </w:p>
    <w:p w14:paraId="589C6F13"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Obtaining refill authorizations from prescribers</w:t>
      </w:r>
    </w:p>
    <w:p w14:paraId="045E03DF"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Processing and preparing third-party insurance claims</w:t>
      </w:r>
    </w:p>
    <w:p w14:paraId="25C73EEE"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Communicating with physicians, patients, and third-parties, such as insurers</w:t>
      </w:r>
    </w:p>
    <w:p w14:paraId="67C5FDC9"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Maintaining accurate patient/ client profiles</w:t>
      </w:r>
    </w:p>
    <w:p w14:paraId="31A5F33E"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Maintaining Pharmacy inventory</w:t>
      </w:r>
    </w:p>
    <w:p w14:paraId="46716897"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Preparing reports related to sales, usage, and inventory</w:t>
      </w:r>
    </w:p>
    <w:p w14:paraId="07C6453F"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Complying with established procedures, rules, and regulations</w:t>
      </w:r>
    </w:p>
    <w:p w14:paraId="5C5B33F0"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Providing completed orders to customers</w:t>
      </w:r>
    </w:p>
    <w:p w14:paraId="31E464EA"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Answering phones and directing customer calls to the appropriate personnel</w:t>
      </w:r>
    </w:p>
    <w:p w14:paraId="22003FF9"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Maintaining and cleaning equipment, work areas, and shelves</w:t>
      </w:r>
    </w:p>
    <w:p w14:paraId="7EA2FA8F"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Accepting prescriptions to be filled and ensuring that the PIC has the data necessary to fill the orders</w:t>
      </w:r>
    </w:p>
    <w:p w14:paraId="4D734E9D"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Greeting and assisting customers</w:t>
      </w:r>
    </w:p>
    <w:bookmarkEnd w:id="96"/>
    <w:bookmarkEnd w:id="97"/>
    <w:p w14:paraId="5B9BB0E1"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Recordkeeping related to inventories, receipts, purchases, and deliveries</w:t>
      </w:r>
    </w:p>
    <w:p w14:paraId="7EDD8B64"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Collecting co-payments</w:t>
      </w:r>
    </w:p>
    <w:p w14:paraId="14396B80"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Packaging and labeling products under the supervision of the PIC</w:t>
      </w:r>
    </w:p>
    <w:p w14:paraId="79DDBDD3"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Restocking shelves</w:t>
      </w:r>
    </w:p>
    <w:p w14:paraId="4AC84DEC"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Unpacking and organizing incoming merchandise, including sorting items that require special handling</w:t>
      </w:r>
    </w:p>
    <w:p w14:paraId="016243C2"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 xml:space="preserve">Checking for outdated medications and notifying the PIC of low inventories </w:t>
      </w:r>
    </w:p>
    <w:p w14:paraId="31CE27F8"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Understanding confidentiality with respect to patient/ client care; complying with all federal and state laws applicable to the confidentiality of protected health information (PHI) and electronic protected health information (EPHI); and following HIPAA guidelines regarding readily identifiable protected health information</w:t>
      </w:r>
    </w:p>
    <w:p w14:paraId="4CE01B4D" w14:textId="77777777" w:rsidR="00613517" w:rsidRPr="00626D46" w:rsidRDefault="00613517" w:rsidP="00613517">
      <w:pPr>
        <w:pStyle w:val="ListParagraph"/>
        <w:numPr>
          <w:ilvl w:val="0"/>
          <w:numId w:val="79"/>
        </w:numPr>
        <w:spacing w:line="240" w:lineRule="auto"/>
        <w:ind w:right="-274"/>
        <w:contextualSpacing w:val="0"/>
        <w:jc w:val="both"/>
        <w:rPr>
          <w:rFonts w:ascii="Arial" w:hAnsi="Arial" w:cs="Arial"/>
          <w:u w:val="single"/>
        </w:rPr>
      </w:pPr>
      <w:r w:rsidRPr="00626D46">
        <w:rPr>
          <w:rFonts w:ascii="Arial" w:hAnsi="Arial" w:cs="Arial"/>
        </w:rPr>
        <w:t>Working as a team and communicating clearly</w:t>
      </w:r>
    </w:p>
    <w:p w14:paraId="4C8445E1" w14:textId="77777777" w:rsidR="00613517" w:rsidRPr="00626D46" w:rsidRDefault="00613517" w:rsidP="00613517">
      <w:pPr>
        <w:pStyle w:val="ListParagraph"/>
        <w:numPr>
          <w:ilvl w:val="0"/>
          <w:numId w:val="79"/>
        </w:numPr>
        <w:spacing w:line="240" w:lineRule="auto"/>
        <w:ind w:right="-274"/>
        <w:contextualSpacing w:val="0"/>
        <w:jc w:val="both"/>
        <w:rPr>
          <w:rFonts w:ascii="Arial" w:hAnsi="Arial" w:cs="Arial"/>
          <w:u w:val="single"/>
        </w:rPr>
      </w:pPr>
      <w:r w:rsidRPr="00626D46">
        <w:rPr>
          <w:rFonts w:ascii="Arial" w:hAnsi="Arial" w:cs="Arial"/>
        </w:rPr>
        <w:t>Helping customers locate over-the-counter products</w:t>
      </w:r>
    </w:p>
    <w:p w14:paraId="0979B649" w14:textId="77777777" w:rsidR="00613517" w:rsidRPr="00626D46" w:rsidRDefault="00613517" w:rsidP="00613517">
      <w:pPr>
        <w:pStyle w:val="ListParagraph"/>
        <w:numPr>
          <w:ilvl w:val="0"/>
          <w:numId w:val="79"/>
        </w:numPr>
        <w:spacing w:line="240" w:lineRule="auto"/>
        <w:ind w:right="-274"/>
        <w:contextualSpacing w:val="0"/>
        <w:jc w:val="both"/>
        <w:rPr>
          <w:rFonts w:ascii="Arial" w:hAnsi="Arial" w:cs="Arial"/>
          <w:u w:val="single"/>
        </w:rPr>
      </w:pPr>
      <w:r w:rsidRPr="00626D46">
        <w:rPr>
          <w:rFonts w:ascii="Arial" w:hAnsi="Arial" w:cs="Arial"/>
        </w:rPr>
        <w:t>Handling customer problems/ concerns in a calm manner and referring them to the pharmacist accordingly</w:t>
      </w:r>
    </w:p>
    <w:p w14:paraId="1D52D76D" w14:textId="77777777" w:rsidR="00613517" w:rsidRPr="00626D46" w:rsidRDefault="00613517" w:rsidP="00613517">
      <w:pPr>
        <w:pStyle w:val="ListParagraph"/>
        <w:numPr>
          <w:ilvl w:val="0"/>
          <w:numId w:val="79"/>
        </w:numPr>
        <w:spacing w:line="240" w:lineRule="auto"/>
        <w:ind w:right="-274"/>
        <w:contextualSpacing w:val="0"/>
        <w:jc w:val="both"/>
        <w:rPr>
          <w:rFonts w:ascii="Arial" w:hAnsi="Arial" w:cs="Arial"/>
          <w:u w:val="single"/>
        </w:rPr>
      </w:pPr>
      <w:r w:rsidRPr="00626D46">
        <w:rPr>
          <w:rFonts w:ascii="Arial" w:hAnsi="Arial" w:cs="Arial"/>
        </w:rPr>
        <w:t>Notifying the pharmacist of any problems or malfunctions</w:t>
      </w:r>
    </w:p>
    <w:p w14:paraId="0E1F4053" w14:textId="77777777" w:rsidR="00613517" w:rsidRPr="00626D46" w:rsidRDefault="00613517" w:rsidP="00613517">
      <w:pPr>
        <w:pStyle w:val="ListParagraph"/>
        <w:numPr>
          <w:ilvl w:val="0"/>
          <w:numId w:val="79"/>
        </w:numPr>
        <w:spacing w:line="240" w:lineRule="auto"/>
        <w:ind w:right="-274"/>
        <w:contextualSpacing w:val="0"/>
        <w:jc w:val="both"/>
        <w:rPr>
          <w:rFonts w:ascii="Arial" w:hAnsi="Arial" w:cs="Arial"/>
          <w:u w:val="single"/>
        </w:rPr>
      </w:pPr>
      <w:r w:rsidRPr="00626D46">
        <w:rPr>
          <w:rFonts w:ascii="Arial" w:hAnsi="Arial" w:cs="Arial"/>
        </w:rPr>
        <w:t>Checking refrigerator and freezer temperatures</w:t>
      </w:r>
    </w:p>
    <w:p w14:paraId="5FF36DD1" w14:textId="77777777" w:rsidR="00613517" w:rsidRPr="00626D46" w:rsidRDefault="00613517" w:rsidP="00613517">
      <w:pPr>
        <w:pStyle w:val="ListParagraph"/>
        <w:numPr>
          <w:ilvl w:val="0"/>
          <w:numId w:val="79"/>
        </w:numPr>
        <w:spacing w:line="240" w:lineRule="auto"/>
        <w:ind w:right="-274"/>
        <w:contextualSpacing w:val="0"/>
        <w:jc w:val="both"/>
        <w:rPr>
          <w:rFonts w:ascii="Arial" w:hAnsi="Arial" w:cs="Arial"/>
          <w:u w:val="single"/>
        </w:rPr>
      </w:pPr>
      <w:r w:rsidRPr="00626D46">
        <w:rPr>
          <w:rFonts w:ascii="Arial" w:hAnsi="Arial" w:cs="Arial"/>
        </w:rPr>
        <w:t>Properly processing pseudoephedrine sales</w:t>
      </w:r>
    </w:p>
    <w:p w14:paraId="18C8D793" w14:textId="0D97E2EC" w:rsidR="00613517" w:rsidRPr="00626D46" w:rsidRDefault="00613517" w:rsidP="00613517">
      <w:pPr>
        <w:pStyle w:val="ListParagraph"/>
        <w:numPr>
          <w:ilvl w:val="0"/>
          <w:numId w:val="79"/>
        </w:numPr>
        <w:spacing w:line="240" w:lineRule="auto"/>
        <w:ind w:right="-274"/>
        <w:contextualSpacing w:val="0"/>
        <w:jc w:val="both"/>
        <w:rPr>
          <w:rFonts w:ascii="Arial" w:hAnsi="Arial" w:cs="Arial"/>
          <w:u w:val="single"/>
        </w:rPr>
      </w:pPr>
      <w:r w:rsidRPr="00626D46">
        <w:rPr>
          <w:rFonts w:ascii="Arial" w:hAnsi="Arial" w:cs="Arial"/>
        </w:rPr>
        <w:t xml:space="preserve">Properly processing Medicare </w:t>
      </w:r>
      <w:r w:rsidR="00836B7F">
        <w:rPr>
          <w:rFonts w:ascii="Arial" w:hAnsi="Arial" w:cs="Arial"/>
        </w:rPr>
        <w:t>Durable Medical Equipment (</w:t>
      </w:r>
      <w:r w:rsidRPr="00626D46">
        <w:rPr>
          <w:rFonts w:ascii="Arial" w:hAnsi="Arial" w:cs="Arial"/>
        </w:rPr>
        <w:t>DME</w:t>
      </w:r>
      <w:r w:rsidR="00836B7F">
        <w:rPr>
          <w:rFonts w:ascii="Arial" w:hAnsi="Arial" w:cs="Arial"/>
        </w:rPr>
        <w:t>)</w:t>
      </w:r>
      <w:r w:rsidRPr="00626D46">
        <w:rPr>
          <w:rFonts w:ascii="Arial" w:hAnsi="Arial" w:cs="Arial"/>
        </w:rPr>
        <w:t xml:space="preserve"> claims</w:t>
      </w:r>
    </w:p>
    <w:p w14:paraId="6C02E469" w14:textId="77777777" w:rsidR="00613517" w:rsidRPr="00626D46" w:rsidRDefault="00613517" w:rsidP="0061351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 xml:space="preserve">Promoting teamwork </w:t>
      </w:r>
    </w:p>
    <w:p w14:paraId="46019152" w14:textId="77777777" w:rsidR="00613517" w:rsidRPr="00626D46" w:rsidRDefault="00613517" w:rsidP="00613517">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 xml:space="preserve">Providing professional services </w:t>
      </w:r>
    </w:p>
    <w:p w14:paraId="4530D653" w14:textId="76E3AFA5" w:rsidR="00B15FCB" w:rsidRPr="00626D46" w:rsidRDefault="004E1508" w:rsidP="00B15FCB">
      <w:pPr>
        <w:pStyle w:val="ListParagraph"/>
        <w:numPr>
          <w:ilvl w:val="1"/>
          <w:numId w:val="85"/>
        </w:numPr>
        <w:spacing w:line="240" w:lineRule="auto"/>
        <w:ind w:left="1080" w:right="-270" w:hanging="360"/>
        <w:contextualSpacing w:val="0"/>
        <w:jc w:val="both"/>
        <w:rPr>
          <w:rFonts w:ascii="Arial" w:hAnsi="Arial" w:cs="Arial"/>
        </w:rPr>
      </w:pPr>
      <w:r>
        <w:rPr>
          <w:rFonts w:ascii="Arial" w:hAnsi="Arial" w:cs="Arial"/>
          <w:b/>
        </w:rPr>
        <w:t xml:space="preserve">    </w:t>
      </w:r>
      <w:r w:rsidR="00B15FCB" w:rsidRPr="00626D46">
        <w:rPr>
          <w:rFonts w:ascii="Arial" w:hAnsi="Arial" w:cs="Arial"/>
          <w:b/>
        </w:rPr>
        <w:t>Skills and Specifications</w:t>
      </w:r>
      <w:r w:rsidR="007A25DC" w:rsidRPr="00626D46">
        <w:rPr>
          <w:rFonts w:ascii="Arial" w:hAnsi="Arial" w:cs="Arial"/>
          <w:b/>
        </w:rPr>
        <w:t>:</w:t>
      </w:r>
    </w:p>
    <w:p w14:paraId="7D9AF854"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read and transcribe pharmaceutical information</w:t>
      </w:r>
    </w:p>
    <w:p w14:paraId="3D35A7FA"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act as a team player</w:t>
      </w:r>
    </w:p>
    <w:p w14:paraId="4E79E63B"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Organizational and time management skills</w:t>
      </w:r>
    </w:p>
    <w:p w14:paraId="3582390E"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work in a fast-paced environment</w:t>
      </w:r>
    </w:p>
    <w:p w14:paraId="5FD39CD5"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multitask</w:t>
      </w:r>
    </w:p>
    <w:p w14:paraId="543493E9"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Excellent oral and written communication skills</w:t>
      </w:r>
    </w:p>
    <w:p w14:paraId="001B2724"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Excellent customer service skills</w:t>
      </w:r>
    </w:p>
    <w:p w14:paraId="2CB94D39"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Computer skills as necessary to operate Pharmacy management software and other necessary programs</w:t>
      </w:r>
    </w:p>
    <w:p w14:paraId="5BD43F93"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Punctuality</w:t>
      </w:r>
    </w:p>
    <w:p w14:paraId="7897D7A5"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Telephone skills</w:t>
      </w:r>
    </w:p>
    <w:p w14:paraId="7438CEB2"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Self-motivated</w:t>
      </w:r>
    </w:p>
    <w:p w14:paraId="425E894F" w14:textId="09843185" w:rsidR="00B15FCB" w:rsidRPr="00626D46" w:rsidRDefault="004E1508" w:rsidP="00B15FCB">
      <w:pPr>
        <w:pStyle w:val="ListParagraph"/>
        <w:numPr>
          <w:ilvl w:val="1"/>
          <w:numId w:val="85"/>
        </w:numPr>
        <w:spacing w:line="240" w:lineRule="auto"/>
        <w:ind w:left="1080" w:right="-270" w:hanging="360"/>
        <w:contextualSpacing w:val="0"/>
        <w:jc w:val="both"/>
        <w:rPr>
          <w:rFonts w:ascii="Arial" w:hAnsi="Arial" w:cs="Arial"/>
          <w:b/>
        </w:rPr>
      </w:pPr>
      <w:r>
        <w:rPr>
          <w:rFonts w:ascii="Arial" w:hAnsi="Arial" w:cs="Arial"/>
          <w:b/>
        </w:rPr>
        <w:t xml:space="preserve">    </w:t>
      </w:r>
      <w:r w:rsidR="00B15FCB" w:rsidRPr="00626D46">
        <w:rPr>
          <w:rFonts w:ascii="Arial" w:hAnsi="Arial" w:cs="Arial"/>
          <w:b/>
        </w:rPr>
        <w:t>Education and Qualifications</w:t>
      </w:r>
      <w:r w:rsidR="007A25DC" w:rsidRPr="00626D46">
        <w:rPr>
          <w:rFonts w:ascii="Arial" w:hAnsi="Arial" w:cs="Arial"/>
          <w:b/>
        </w:rPr>
        <w:t>:</w:t>
      </w:r>
    </w:p>
    <w:p w14:paraId="3FC68546"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High school diploma or equivalency</w:t>
      </w:r>
    </w:p>
    <w:p w14:paraId="3DF3A5A6"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At least 21 years of age</w:t>
      </w:r>
    </w:p>
    <w:p w14:paraId="47269544"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Prior experience as a cashier</w:t>
      </w:r>
    </w:p>
    <w:p w14:paraId="2E3921E1"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Pharmacy technician license from the Board of Pharmacy in the state of employment – if applicable</w:t>
      </w:r>
    </w:p>
    <w:p w14:paraId="60D575D9"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work a flexible schedule, including evenings and weekends</w:t>
      </w:r>
    </w:p>
    <w:p w14:paraId="7817001D"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communicate effectively with customers and employees</w:t>
      </w:r>
    </w:p>
    <w:p w14:paraId="256C4329"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stand for long periods of time</w:t>
      </w:r>
    </w:p>
    <w:p w14:paraId="455941A7"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sit for intermittent periods of time</w:t>
      </w:r>
    </w:p>
    <w:p w14:paraId="0C3881A2" w14:textId="77777777" w:rsidR="00B15FCB" w:rsidRPr="00626D46" w:rsidRDefault="00B15FCB" w:rsidP="00B15FCB">
      <w:pPr>
        <w:pStyle w:val="ListParagraph"/>
        <w:numPr>
          <w:ilvl w:val="0"/>
          <w:numId w:val="79"/>
        </w:numPr>
        <w:spacing w:line="240" w:lineRule="auto"/>
        <w:ind w:right="-270"/>
        <w:contextualSpacing w:val="0"/>
        <w:jc w:val="both"/>
        <w:rPr>
          <w:rFonts w:ascii="Arial" w:hAnsi="Arial" w:cs="Arial"/>
        </w:rPr>
      </w:pPr>
      <w:r w:rsidRPr="00626D46">
        <w:rPr>
          <w:rFonts w:ascii="Arial" w:hAnsi="Arial" w:cs="Arial"/>
        </w:rPr>
        <w:t>Ability to bend, reach, climb, and squat frequently</w:t>
      </w:r>
    </w:p>
    <w:p w14:paraId="6ED1CEC8" w14:textId="77777777" w:rsidR="00B15FCB" w:rsidRPr="00626D46" w:rsidRDefault="00B15FCB" w:rsidP="00B15FCB">
      <w:pPr>
        <w:pStyle w:val="ListParagraph"/>
        <w:numPr>
          <w:ilvl w:val="0"/>
          <w:numId w:val="79"/>
        </w:numPr>
        <w:spacing w:line="240" w:lineRule="auto"/>
        <w:ind w:right="-270"/>
        <w:contextualSpacing w:val="0"/>
        <w:jc w:val="both"/>
        <w:rPr>
          <w:rFonts w:ascii="Arial" w:hAnsi="Arial" w:cs="Arial"/>
        </w:rPr>
      </w:pPr>
      <w:r w:rsidRPr="00626D46">
        <w:rPr>
          <w:rFonts w:ascii="Arial" w:hAnsi="Arial" w:cs="Arial"/>
        </w:rPr>
        <w:t>Ability to type and operate a computer</w:t>
      </w:r>
    </w:p>
    <w:p w14:paraId="01F6D1EF" w14:textId="77777777" w:rsidR="00B15FCB" w:rsidRPr="00626D46" w:rsidRDefault="00B15FCB" w:rsidP="00B15FCB">
      <w:pPr>
        <w:pStyle w:val="ListParagraph"/>
        <w:numPr>
          <w:ilvl w:val="0"/>
          <w:numId w:val="79"/>
        </w:numPr>
        <w:spacing w:line="240" w:lineRule="auto"/>
        <w:ind w:right="-270"/>
        <w:contextualSpacing w:val="0"/>
        <w:jc w:val="both"/>
        <w:rPr>
          <w:rFonts w:ascii="Arial" w:hAnsi="Arial" w:cs="Arial"/>
        </w:rPr>
      </w:pPr>
      <w:r w:rsidRPr="00626D46">
        <w:rPr>
          <w:rFonts w:ascii="Arial" w:hAnsi="Arial" w:cs="Arial"/>
        </w:rPr>
        <w:t>Ability to speak on the telephone</w:t>
      </w:r>
    </w:p>
    <w:p w14:paraId="74E07A4A" w14:textId="77777777" w:rsidR="00B15FCB" w:rsidRPr="00626D46" w:rsidRDefault="00B15FCB" w:rsidP="00B15FCB">
      <w:pPr>
        <w:pStyle w:val="ListParagraph"/>
        <w:numPr>
          <w:ilvl w:val="0"/>
          <w:numId w:val="79"/>
        </w:numPr>
        <w:spacing w:line="240" w:lineRule="auto"/>
        <w:ind w:right="-270"/>
        <w:contextualSpacing w:val="0"/>
        <w:jc w:val="both"/>
        <w:rPr>
          <w:rFonts w:ascii="Arial" w:hAnsi="Arial" w:cs="Arial"/>
        </w:rPr>
      </w:pPr>
      <w:r w:rsidRPr="00626D46">
        <w:rPr>
          <w:rFonts w:ascii="Arial" w:hAnsi="Arial" w:cs="Arial"/>
        </w:rPr>
        <w:t>Ability to lift, push, or pull a minimum of 40 lbs.</w:t>
      </w:r>
    </w:p>
    <w:p w14:paraId="62C05920" w14:textId="77777777" w:rsidR="00B15FCB" w:rsidRPr="00626D46" w:rsidRDefault="00B15FCB" w:rsidP="00B15FCB">
      <w:pPr>
        <w:pStyle w:val="ListParagraph"/>
        <w:numPr>
          <w:ilvl w:val="0"/>
          <w:numId w:val="79"/>
        </w:numPr>
        <w:spacing w:line="240" w:lineRule="auto"/>
        <w:ind w:right="-270"/>
        <w:contextualSpacing w:val="0"/>
        <w:jc w:val="both"/>
        <w:rPr>
          <w:rFonts w:ascii="Arial" w:hAnsi="Arial" w:cs="Arial"/>
        </w:rPr>
      </w:pPr>
      <w:r w:rsidRPr="00626D46">
        <w:rPr>
          <w:rFonts w:ascii="Arial" w:hAnsi="Arial" w:cs="Arial"/>
        </w:rPr>
        <w:t>Ability to read, write, speak, and understand English</w:t>
      </w:r>
    </w:p>
    <w:p w14:paraId="5D062E46" w14:textId="77777777" w:rsidR="003A329F" w:rsidRDefault="003A329F" w:rsidP="001E441C">
      <w:pPr>
        <w:spacing w:line="240" w:lineRule="auto"/>
        <w:ind w:right="-270"/>
        <w:jc w:val="both"/>
        <w:rPr>
          <w:rFonts w:ascii="Arial" w:hAnsi="Arial" w:cs="Arial"/>
        </w:rPr>
      </w:pPr>
    </w:p>
    <w:p w14:paraId="293B3790" w14:textId="77777777" w:rsidR="004C7CA3" w:rsidRDefault="004C7CA3" w:rsidP="001E441C">
      <w:pPr>
        <w:spacing w:line="240" w:lineRule="auto"/>
        <w:ind w:right="-270"/>
        <w:jc w:val="both"/>
        <w:rPr>
          <w:rFonts w:ascii="Arial" w:hAnsi="Arial" w:cs="Arial"/>
        </w:rPr>
      </w:pPr>
    </w:p>
    <w:p w14:paraId="2FF0D424" w14:textId="77777777" w:rsidR="00942F7B" w:rsidRPr="001E441C" w:rsidRDefault="00942F7B" w:rsidP="001E441C">
      <w:pPr>
        <w:spacing w:line="240" w:lineRule="auto"/>
        <w:ind w:right="-270"/>
        <w:jc w:val="both"/>
        <w:rPr>
          <w:rFonts w:ascii="Arial" w:hAnsi="Arial" w:cs="Arial"/>
        </w:rPr>
        <w:sectPr w:rsidR="00942F7B" w:rsidRPr="001E441C" w:rsidSect="0094045D">
          <w:headerReference w:type="default" r:id="rId53"/>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B15FCB" w:rsidRPr="00564F51" w14:paraId="2963242B" w14:textId="77777777" w:rsidTr="002F2714">
        <w:tc>
          <w:tcPr>
            <w:tcW w:w="4939" w:type="dxa"/>
          </w:tcPr>
          <w:p w14:paraId="0828154B" w14:textId="77777777" w:rsidR="00B15FCB" w:rsidRPr="00626D46" w:rsidRDefault="00B15FCB" w:rsidP="002F2714">
            <w:pPr>
              <w:jc w:val="both"/>
              <w:rPr>
                <w:rFonts w:ascii="Arial" w:hAnsi="Arial" w:cs="Arial"/>
              </w:rPr>
            </w:pPr>
            <w:bookmarkStart w:id="100" w:name="page73"/>
            <w:bookmarkStart w:id="101" w:name="page71"/>
            <w:r w:rsidRPr="00626D46">
              <w:rPr>
                <w:rFonts w:ascii="Arial" w:hAnsi="Arial" w:cs="Arial"/>
              </w:rPr>
              <w:t xml:space="preserve">Prepared by/Date: </w:t>
            </w:r>
          </w:p>
        </w:tc>
        <w:tc>
          <w:tcPr>
            <w:tcW w:w="4889" w:type="dxa"/>
          </w:tcPr>
          <w:p w14:paraId="04C58A9C" w14:textId="77777777" w:rsidR="00B15FCB" w:rsidRPr="00626D46" w:rsidRDefault="00B15FCB" w:rsidP="002F2714">
            <w:pPr>
              <w:jc w:val="both"/>
              <w:rPr>
                <w:rFonts w:ascii="Arial" w:hAnsi="Arial" w:cs="Arial"/>
              </w:rPr>
            </w:pPr>
            <w:r w:rsidRPr="00626D46">
              <w:rPr>
                <w:rFonts w:ascii="Arial" w:hAnsi="Arial" w:cs="Arial"/>
              </w:rPr>
              <w:t xml:space="preserve">Approved by/Date: </w:t>
            </w:r>
          </w:p>
        </w:tc>
      </w:tr>
    </w:tbl>
    <w:p w14:paraId="4748D771" w14:textId="6BA6C95B" w:rsidR="00601E87" w:rsidRPr="00601E87" w:rsidRDefault="00601E87" w:rsidP="00D95C41">
      <w:pPr>
        <w:pStyle w:val="Heading2"/>
      </w:pPr>
      <w:bookmarkStart w:id="102" w:name="page69"/>
      <w:bookmarkStart w:id="103" w:name="_Toc504744219"/>
      <w:bookmarkEnd w:id="102"/>
      <w:r w:rsidRPr="00601E87">
        <w:t>3.13 Pharmacy Clerk Job Description</w:t>
      </w:r>
      <w:bookmarkEnd w:id="103"/>
    </w:p>
    <w:p w14:paraId="560AD8F3" w14:textId="47634B34" w:rsidR="00B15FCB" w:rsidRPr="00C03911" w:rsidRDefault="00B15FCB" w:rsidP="00B15FCB">
      <w:pPr>
        <w:pStyle w:val="ListParagraph"/>
        <w:numPr>
          <w:ilvl w:val="0"/>
          <w:numId w:val="86"/>
        </w:numPr>
        <w:spacing w:line="240" w:lineRule="auto"/>
        <w:ind w:right="-270"/>
        <w:contextualSpacing w:val="0"/>
        <w:jc w:val="both"/>
        <w:rPr>
          <w:rFonts w:ascii="Arial" w:hAnsi="Arial" w:cs="Arial"/>
        </w:rPr>
      </w:pPr>
      <w:r w:rsidRPr="00407357">
        <w:rPr>
          <w:rFonts w:ascii="Arial" w:hAnsi="Arial" w:cs="Arial"/>
          <w:b/>
        </w:rPr>
        <w:t xml:space="preserve">Purpose:  </w:t>
      </w:r>
      <w:r w:rsidRPr="00C03911">
        <w:rPr>
          <w:rFonts w:ascii="Arial" w:hAnsi="Arial" w:cs="Arial"/>
        </w:rPr>
        <w:t>This policy describes the job description and qualifications of the Pharmacy Clerk.</w:t>
      </w:r>
    </w:p>
    <w:p w14:paraId="7931C9AD" w14:textId="77777777" w:rsidR="00B15FCB" w:rsidRPr="0060277B" w:rsidRDefault="00B15FCB" w:rsidP="00B15FCB">
      <w:pPr>
        <w:pStyle w:val="ListParagraph"/>
        <w:numPr>
          <w:ilvl w:val="0"/>
          <w:numId w:val="86"/>
        </w:numPr>
        <w:spacing w:line="240" w:lineRule="auto"/>
        <w:ind w:right="-270"/>
        <w:contextualSpacing w:val="0"/>
        <w:jc w:val="both"/>
        <w:rPr>
          <w:rFonts w:ascii="Arial" w:hAnsi="Arial" w:cs="Arial"/>
        </w:rPr>
      </w:pPr>
      <w:r w:rsidRPr="00B062F7">
        <w:rPr>
          <w:rFonts w:ascii="Arial" w:hAnsi="Arial" w:cs="Arial"/>
          <w:b/>
        </w:rPr>
        <w:t xml:space="preserve">Scope:  </w:t>
      </w:r>
      <w:r w:rsidRPr="00F477E3">
        <w:rPr>
          <w:rFonts w:ascii="Arial" w:hAnsi="Arial" w:cs="Arial"/>
        </w:rPr>
        <w:t>This policy applies to all personnel and potential applicants applying for the position of Pharmacy Clerk.</w:t>
      </w:r>
    </w:p>
    <w:p w14:paraId="0612E52B" w14:textId="77777777" w:rsidR="00B15FCB" w:rsidRPr="0060277B" w:rsidRDefault="00B15FCB" w:rsidP="00B15FCB">
      <w:pPr>
        <w:pStyle w:val="ListParagraph"/>
        <w:numPr>
          <w:ilvl w:val="0"/>
          <w:numId w:val="86"/>
        </w:numPr>
        <w:spacing w:line="240" w:lineRule="auto"/>
        <w:ind w:right="-270"/>
        <w:contextualSpacing w:val="0"/>
        <w:jc w:val="both"/>
        <w:rPr>
          <w:rFonts w:ascii="Arial" w:hAnsi="Arial" w:cs="Arial"/>
          <w:b/>
        </w:rPr>
      </w:pPr>
      <w:r w:rsidRPr="0060277B">
        <w:rPr>
          <w:rFonts w:ascii="Arial" w:hAnsi="Arial" w:cs="Arial"/>
          <w:b/>
        </w:rPr>
        <w:t xml:space="preserve">Definitions:  </w:t>
      </w:r>
    </w:p>
    <w:p w14:paraId="1DEE44B7" w14:textId="41C5EB42" w:rsidR="00B15FCB" w:rsidRPr="00626D46" w:rsidRDefault="00B15FCB" w:rsidP="00B15FCB">
      <w:pPr>
        <w:pStyle w:val="ListParagraph"/>
        <w:spacing w:line="240" w:lineRule="auto"/>
        <w:ind w:right="-270"/>
        <w:contextualSpacing w:val="0"/>
        <w:jc w:val="both"/>
        <w:rPr>
          <w:rFonts w:ascii="Arial" w:hAnsi="Arial" w:cs="Arial"/>
          <w:b/>
        </w:rPr>
      </w:pPr>
      <w:r w:rsidRPr="0060277B">
        <w:rPr>
          <w:rFonts w:ascii="Arial" w:hAnsi="Arial" w:cs="Arial"/>
          <w:b/>
        </w:rPr>
        <w:t xml:space="preserve">Pharmacy Clerk: </w:t>
      </w:r>
      <w:r w:rsidRPr="00F47B12">
        <w:rPr>
          <w:rFonts w:ascii="Arial" w:hAnsi="Arial" w:cs="Arial"/>
        </w:rPr>
        <w:t xml:space="preserve"> Supports the Pharmacist-in-Charge (PIC) by ensuring that the Pharmacy is clean and organized and that customers receive their completed orders in a timely manner.</w:t>
      </w:r>
      <w:r w:rsidR="00643CEE">
        <w:rPr>
          <w:rFonts w:ascii="Arial" w:hAnsi="Arial" w:cs="Arial"/>
        </w:rPr>
        <w:t xml:space="preserve"> The Pharmacy Clerk reports to ________.</w:t>
      </w:r>
    </w:p>
    <w:p w14:paraId="58CEECC2" w14:textId="491C985F" w:rsidR="00B15FCB" w:rsidRPr="00626D46" w:rsidRDefault="00B15FCB" w:rsidP="00B15FCB">
      <w:pPr>
        <w:pStyle w:val="ListParagraph"/>
        <w:numPr>
          <w:ilvl w:val="0"/>
          <w:numId w:val="86"/>
        </w:numPr>
        <w:spacing w:line="240" w:lineRule="auto"/>
        <w:ind w:right="-270"/>
        <w:contextualSpacing w:val="0"/>
        <w:jc w:val="both"/>
        <w:rPr>
          <w:rFonts w:ascii="Arial" w:hAnsi="Arial" w:cs="Arial"/>
          <w:b/>
        </w:rPr>
      </w:pPr>
      <w:r w:rsidRPr="00626D46">
        <w:rPr>
          <w:rFonts w:ascii="Arial" w:hAnsi="Arial" w:cs="Arial"/>
          <w:b/>
        </w:rPr>
        <w:t>Policy:</w:t>
      </w:r>
      <w:r w:rsidRPr="00626D46">
        <w:rPr>
          <w:rFonts w:ascii="Arial" w:hAnsi="Arial" w:cs="Arial"/>
        </w:rPr>
        <w:t xml:space="preserve">  The Pharmacy Clerk </w:t>
      </w:r>
      <w:r w:rsidR="00836B7F">
        <w:rPr>
          <w:rFonts w:ascii="Arial" w:hAnsi="Arial" w:cs="Arial"/>
        </w:rPr>
        <w:t>is expected to</w:t>
      </w:r>
      <w:r w:rsidR="00836B7F" w:rsidRPr="00626D46">
        <w:rPr>
          <w:rFonts w:ascii="Arial" w:hAnsi="Arial" w:cs="Arial"/>
        </w:rPr>
        <w:t xml:space="preserve"> </w:t>
      </w:r>
      <w:r w:rsidRPr="00626D46">
        <w:rPr>
          <w:rFonts w:ascii="Arial" w:hAnsi="Arial" w:cs="Arial"/>
        </w:rPr>
        <w:t>meet the following requirements:</w:t>
      </w:r>
    </w:p>
    <w:p w14:paraId="155DA4DF" w14:textId="2E02B27B" w:rsidR="00B15FCB" w:rsidRPr="00626D46" w:rsidRDefault="004E1508" w:rsidP="007A25DC">
      <w:pPr>
        <w:pStyle w:val="ListParagraph"/>
        <w:numPr>
          <w:ilvl w:val="1"/>
          <w:numId w:val="86"/>
        </w:numPr>
        <w:spacing w:line="240" w:lineRule="auto"/>
        <w:ind w:left="1080" w:right="-270" w:hanging="360"/>
        <w:contextualSpacing w:val="0"/>
        <w:jc w:val="both"/>
        <w:rPr>
          <w:rFonts w:ascii="Arial" w:hAnsi="Arial" w:cs="Arial"/>
        </w:rPr>
      </w:pPr>
      <w:r>
        <w:rPr>
          <w:rFonts w:ascii="Arial" w:hAnsi="Arial" w:cs="Arial"/>
          <w:b/>
        </w:rPr>
        <w:t xml:space="preserve">    </w:t>
      </w:r>
      <w:r w:rsidR="00B15FCB" w:rsidRPr="00626D46">
        <w:rPr>
          <w:rFonts w:ascii="Arial" w:hAnsi="Arial" w:cs="Arial"/>
          <w:b/>
        </w:rPr>
        <w:t xml:space="preserve">Duties and Responsibilities:  </w:t>
      </w:r>
      <w:r w:rsidR="00B15FCB" w:rsidRPr="00626D46">
        <w:rPr>
          <w:rFonts w:ascii="Arial" w:hAnsi="Arial" w:cs="Arial"/>
        </w:rPr>
        <w:t>Specific duties will include, but not be limited to:</w:t>
      </w:r>
    </w:p>
    <w:p w14:paraId="448AC30C"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Providing completed orders to customers</w:t>
      </w:r>
    </w:p>
    <w:p w14:paraId="1A697A81"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Ringing up sales</w:t>
      </w:r>
    </w:p>
    <w:p w14:paraId="5B8D63DB"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Answering phones and directing customer calls to the appropriate personnel</w:t>
      </w:r>
    </w:p>
    <w:p w14:paraId="5A3C9CDA"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Stocking shelves</w:t>
      </w:r>
    </w:p>
    <w:p w14:paraId="625A3E4B"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Maintaining and cleaning equipment, work areas, and shelves</w:t>
      </w:r>
    </w:p>
    <w:p w14:paraId="3B14C10D"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Accepting prescriptions to be filled and ensuring that the pharmacist has the data necessary to fill the orders</w:t>
      </w:r>
    </w:p>
    <w:p w14:paraId="263EE897"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Performing other clerical tasks as needed</w:t>
      </w:r>
    </w:p>
    <w:p w14:paraId="566DACAA"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Greeting and assisting customers</w:t>
      </w:r>
    </w:p>
    <w:p w14:paraId="4885DE5C"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Recordkeeping related to inventories, receipts, purchases, and deliveries</w:t>
      </w:r>
    </w:p>
    <w:p w14:paraId="52B038C7"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Preparing prescription labels</w:t>
      </w:r>
    </w:p>
    <w:p w14:paraId="4D7EFD76"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Processing medical insurance claims and collecting co-payments</w:t>
      </w:r>
    </w:p>
    <w:p w14:paraId="1BCE8989"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Packaging and labeling products under the supervision of a pharmacist</w:t>
      </w:r>
    </w:p>
    <w:p w14:paraId="5D7F154C"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Restocking shelves</w:t>
      </w:r>
    </w:p>
    <w:p w14:paraId="6F60FE37"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Unpacking and organizing incoming merchandise, including sorting items that require special handling</w:t>
      </w:r>
    </w:p>
    <w:p w14:paraId="77057C9D"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 xml:space="preserve">Checking for outdated medications and notifying pharmacist of low inventories </w:t>
      </w:r>
    </w:p>
    <w:bookmarkEnd w:id="100"/>
    <w:p w14:paraId="288A7DF6" w14:textId="77777777" w:rsidR="00E964B4" w:rsidRPr="00626D46" w:rsidRDefault="00E964B4" w:rsidP="00E964B4">
      <w:pPr>
        <w:pStyle w:val="ListParagraph"/>
        <w:numPr>
          <w:ilvl w:val="0"/>
          <w:numId w:val="79"/>
        </w:numPr>
        <w:spacing w:line="240" w:lineRule="auto"/>
        <w:ind w:right="-274"/>
        <w:contextualSpacing w:val="0"/>
        <w:jc w:val="both"/>
        <w:rPr>
          <w:rFonts w:ascii="Arial" w:hAnsi="Arial" w:cs="Arial"/>
          <w:u w:val="single"/>
        </w:rPr>
      </w:pPr>
      <w:r w:rsidRPr="00626D46">
        <w:rPr>
          <w:rFonts w:ascii="Arial" w:hAnsi="Arial" w:cs="Arial"/>
        </w:rPr>
        <w:t>Working as a team and communicating clearly</w:t>
      </w:r>
    </w:p>
    <w:p w14:paraId="640F01A2" w14:textId="77777777" w:rsidR="00E964B4" w:rsidRPr="00626D46" w:rsidRDefault="00E964B4" w:rsidP="00E964B4">
      <w:pPr>
        <w:pStyle w:val="ListParagraph"/>
        <w:numPr>
          <w:ilvl w:val="0"/>
          <w:numId w:val="79"/>
        </w:numPr>
        <w:spacing w:line="240" w:lineRule="auto"/>
        <w:ind w:right="-274"/>
        <w:contextualSpacing w:val="0"/>
        <w:jc w:val="both"/>
        <w:rPr>
          <w:rFonts w:ascii="Arial" w:hAnsi="Arial" w:cs="Arial"/>
          <w:u w:val="single"/>
        </w:rPr>
      </w:pPr>
      <w:r w:rsidRPr="00626D46">
        <w:rPr>
          <w:rFonts w:ascii="Arial" w:hAnsi="Arial" w:cs="Arial"/>
        </w:rPr>
        <w:t>Helping customers locate over-the-counter products</w:t>
      </w:r>
    </w:p>
    <w:p w14:paraId="2EBE97B1" w14:textId="77777777" w:rsidR="00E964B4" w:rsidRPr="00626D46" w:rsidRDefault="00E964B4" w:rsidP="00E964B4">
      <w:pPr>
        <w:pStyle w:val="ListParagraph"/>
        <w:numPr>
          <w:ilvl w:val="0"/>
          <w:numId w:val="79"/>
        </w:numPr>
        <w:spacing w:line="240" w:lineRule="auto"/>
        <w:ind w:right="-274"/>
        <w:contextualSpacing w:val="0"/>
        <w:jc w:val="both"/>
        <w:rPr>
          <w:rFonts w:ascii="Arial" w:hAnsi="Arial" w:cs="Arial"/>
          <w:u w:val="single"/>
        </w:rPr>
      </w:pPr>
      <w:r w:rsidRPr="00626D46">
        <w:rPr>
          <w:rFonts w:ascii="Arial" w:hAnsi="Arial" w:cs="Arial"/>
        </w:rPr>
        <w:t>Handling customer problems/ concerns in a calm manner and referring them to the pharmacist accordingly</w:t>
      </w:r>
    </w:p>
    <w:p w14:paraId="60CE3418" w14:textId="77777777" w:rsidR="00E964B4" w:rsidRPr="00626D46" w:rsidRDefault="00E964B4" w:rsidP="00E964B4">
      <w:pPr>
        <w:pStyle w:val="ListParagraph"/>
        <w:numPr>
          <w:ilvl w:val="0"/>
          <w:numId w:val="79"/>
        </w:numPr>
        <w:spacing w:line="240" w:lineRule="auto"/>
        <w:ind w:right="-274"/>
        <w:contextualSpacing w:val="0"/>
        <w:jc w:val="both"/>
        <w:rPr>
          <w:rFonts w:ascii="Arial" w:hAnsi="Arial" w:cs="Arial"/>
          <w:u w:val="single"/>
        </w:rPr>
      </w:pPr>
      <w:r w:rsidRPr="00626D46">
        <w:rPr>
          <w:rFonts w:ascii="Arial" w:hAnsi="Arial" w:cs="Arial"/>
        </w:rPr>
        <w:t>Notifying the pharmacist of any problems or malfunctions</w:t>
      </w:r>
    </w:p>
    <w:p w14:paraId="61B171E8" w14:textId="77777777" w:rsidR="00E964B4" w:rsidRPr="00626D46" w:rsidRDefault="00E964B4" w:rsidP="00E964B4">
      <w:pPr>
        <w:pStyle w:val="ListParagraph"/>
        <w:numPr>
          <w:ilvl w:val="0"/>
          <w:numId w:val="79"/>
        </w:numPr>
        <w:spacing w:line="240" w:lineRule="auto"/>
        <w:ind w:right="-274"/>
        <w:contextualSpacing w:val="0"/>
        <w:jc w:val="both"/>
        <w:rPr>
          <w:rFonts w:ascii="Arial" w:hAnsi="Arial" w:cs="Arial"/>
          <w:u w:val="single"/>
        </w:rPr>
      </w:pPr>
      <w:r w:rsidRPr="00626D46">
        <w:rPr>
          <w:rFonts w:ascii="Arial" w:hAnsi="Arial" w:cs="Arial"/>
        </w:rPr>
        <w:t>Checking refrigerator and freezer temperatures</w:t>
      </w:r>
    </w:p>
    <w:p w14:paraId="6F6BAE6A" w14:textId="77777777" w:rsidR="00E964B4" w:rsidRPr="00626D46" w:rsidRDefault="00E964B4" w:rsidP="00E964B4">
      <w:pPr>
        <w:pStyle w:val="ListParagraph"/>
        <w:numPr>
          <w:ilvl w:val="0"/>
          <w:numId w:val="79"/>
        </w:numPr>
        <w:spacing w:line="240" w:lineRule="auto"/>
        <w:ind w:right="-274"/>
        <w:contextualSpacing w:val="0"/>
        <w:jc w:val="both"/>
        <w:rPr>
          <w:rFonts w:ascii="Arial" w:hAnsi="Arial" w:cs="Arial"/>
          <w:u w:val="single"/>
        </w:rPr>
      </w:pPr>
      <w:r w:rsidRPr="00626D46">
        <w:rPr>
          <w:rFonts w:ascii="Arial" w:hAnsi="Arial" w:cs="Arial"/>
        </w:rPr>
        <w:t>Properly processing pseudoephedrine sales</w:t>
      </w:r>
    </w:p>
    <w:p w14:paraId="110F103F" w14:textId="2515D12C" w:rsidR="00E964B4" w:rsidRPr="00626D46" w:rsidRDefault="00E964B4" w:rsidP="00E964B4">
      <w:pPr>
        <w:pStyle w:val="ListParagraph"/>
        <w:numPr>
          <w:ilvl w:val="0"/>
          <w:numId w:val="79"/>
        </w:numPr>
        <w:spacing w:line="240" w:lineRule="auto"/>
        <w:ind w:right="-274"/>
        <w:contextualSpacing w:val="0"/>
        <w:jc w:val="both"/>
        <w:rPr>
          <w:rFonts w:ascii="Arial" w:hAnsi="Arial" w:cs="Arial"/>
          <w:u w:val="single"/>
        </w:rPr>
      </w:pPr>
      <w:r w:rsidRPr="00626D46">
        <w:rPr>
          <w:rFonts w:ascii="Arial" w:hAnsi="Arial" w:cs="Arial"/>
        </w:rPr>
        <w:t>Properly processing Medicare</w:t>
      </w:r>
      <w:r w:rsidR="00836B7F">
        <w:rPr>
          <w:rFonts w:ascii="Arial" w:hAnsi="Arial" w:cs="Arial"/>
        </w:rPr>
        <w:t xml:space="preserve"> Durable Medical Equipment</w:t>
      </w:r>
      <w:r w:rsidRPr="00626D46">
        <w:rPr>
          <w:rFonts w:ascii="Arial" w:hAnsi="Arial" w:cs="Arial"/>
        </w:rPr>
        <w:t xml:space="preserve"> </w:t>
      </w:r>
      <w:r w:rsidR="00836B7F">
        <w:rPr>
          <w:rFonts w:ascii="Arial" w:hAnsi="Arial" w:cs="Arial"/>
        </w:rPr>
        <w:t>(</w:t>
      </w:r>
      <w:r w:rsidRPr="00626D46">
        <w:rPr>
          <w:rFonts w:ascii="Arial" w:hAnsi="Arial" w:cs="Arial"/>
        </w:rPr>
        <w:t>DME</w:t>
      </w:r>
      <w:r w:rsidR="00836B7F">
        <w:rPr>
          <w:rFonts w:ascii="Arial" w:hAnsi="Arial" w:cs="Arial"/>
        </w:rPr>
        <w:t>)</w:t>
      </w:r>
      <w:r w:rsidRPr="00626D46">
        <w:rPr>
          <w:rFonts w:ascii="Arial" w:hAnsi="Arial" w:cs="Arial"/>
        </w:rPr>
        <w:t xml:space="preserve"> claims</w:t>
      </w:r>
    </w:p>
    <w:p w14:paraId="09EEFE8E" w14:textId="77777777" w:rsidR="00E964B4" w:rsidRPr="00626D46" w:rsidRDefault="00E964B4" w:rsidP="00E964B4">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 xml:space="preserve">Promoting teamwork </w:t>
      </w:r>
    </w:p>
    <w:p w14:paraId="30A853DF" w14:textId="77777777" w:rsidR="00E964B4" w:rsidRPr="00626D46" w:rsidRDefault="00E964B4" w:rsidP="00E964B4">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 xml:space="preserve">Providing professional services </w:t>
      </w:r>
    </w:p>
    <w:bookmarkEnd w:id="101"/>
    <w:p w14:paraId="44A65406" w14:textId="3885D6F3" w:rsidR="00B15FCB" w:rsidRPr="00626D46" w:rsidRDefault="004E1508" w:rsidP="00B15FCB">
      <w:pPr>
        <w:pStyle w:val="ListParagraph"/>
        <w:numPr>
          <w:ilvl w:val="1"/>
          <w:numId w:val="86"/>
        </w:numPr>
        <w:spacing w:line="240" w:lineRule="auto"/>
        <w:ind w:left="1080" w:right="-270" w:hanging="360"/>
        <w:contextualSpacing w:val="0"/>
        <w:jc w:val="both"/>
        <w:rPr>
          <w:rFonts w:ascii="Arial" w:hAnsi="Arial" w:cs="Arial"/>
        </w:rPr>
      </w:pPr>
      <w:r>
        <w:rPr>
          <w:rFonts w:ascii="Arial" w:hAnsi="Arial" w:cs="Arial"/>
          <w:b/>
        </w:rPr>
        <w:t xml:space="preserve">    </w:t>
      </w:r>
      <w:r w:rsidR="00B15FCB" w:rsidRPr="00626D46">
        <w:rPr>
          <w:rFonts w:ascii="Arial" w:hAnsi="Arial" w:cs="Arial"/>
          <w:b/>
        </w:rPr>
        <w:t xml:space="preserve">Skills and Specifications: </w:t>
      </w:r>
    </w:p>
    <w:p w14:paraId="3BF244FE"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act as a team player</w:t>
      </w:r>
    </w:p>
    <w:p w14:paraId="584DA3CE"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Organizational and time management skills</w:t>
      </w:r>
    </w:p>
    <w:p w14:paraId="35920661"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work in a fast-paced environment</w:t>
      </w:r>
    </w:p>
    <w:p w14:paraId="3E0B8A56"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multitask</w:t>
      </w:r>
    </w:p>
    <w:p w14:paraId="5BC6C993"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Excellent oral and written communication skills</w:t>
      </w:r>
    </w:p>
    <w:p w14:paraId="742FFF6A"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Excellent customer service skills</w:t>
      </w:r>
    </w:p>
    <w:p w14:paraId="70667EBD"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Computer skills as necessary to operate Pharmacy management software and other necessary programs</w:t>
      </w:r>
    </w:p>
    <w:p w14:paraId="271914F8"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Punctuality</w:t>
      </w:r>
    </w:p>
    <w:p w14:paraId="08462EC3"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 xml:space="preserve">Knowledge of basic math </w:t>
      </w:r>
    </w:p>
    <w:p w14:paraId="077C98F4"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Telephone skills</w:t>
      </w:r>
    </w:p>
    <w:p w14:paraId="52047F43"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Self-motivated</w:t>
      </w:r>
    </w:p>
    <w:p w14:paraId="11931724" w14:textId="05025D9B" w:rsidR="00B15FCB" w:rsidRPr="00626D46" w:rsidRDefault="004E1508" w:rsidP="00B15FCB">
      <w:pPr>
        <w:pStyle w:val="ListParagraph"/>
        <w:numPr>
          <w:ilvl w:val="1"/>
          <w:numId w:val="86"/>
        </w:numPr>
        <w:spacing w:line="240" w:lineRule="auto"/>
        <w:ind w:left="1080" w:right="-270" w:hanging="360"/>
        <w:contextualSpacing w:val="0"/>
        <w:jc w:val="both"/>
        <w:rPr>
          <w:rFonts w:ascii="Arial" w:hAnsi="Arial" w:cs="Arial"/>
          <w:b/>
        </w:rPr>
      </w:pPr>
      <w:r>
        <w:rPr>
          <w:rFonts w:ascii="Arial" w:hAnsi="Arial" w:cs="Arial"/>
          <w:b/>
        </w:rPr>
        <w:t xml:space="preserve">    </w:t>
      </w:r>
      <w:r w:rsidR="00B15FCB" w:rsidRPr="00626D46">
        <w:rPr>
          <w:rFonts w:ascii="Arial" w:hAnsi="Arial" w:cs="Arial"/>
          <w:b/>
        </w:rPr>
        <w:t xml:space="preserve">Education and Qualifications: </w:t>
      </w:r>
    </w:p>
    <w:p w14:paraId="52EB85D6"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High school diploma or equivalency</w:t>
      </w:r>
    </w:p>
    <w:p w14:paraId="307A40B4"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Must be at least 18 years of age</w:t>
      </w:r>
    </w:p>
    <w:p w14:paraId="5D110AB0"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work a flexible schedule, including evenings and weekends</w:t>
      </w:r>
    </w:p>
    <w:p w14:paraId="71D3DED9"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communicate effectively with customers and employees</w:t>
      </w:r>
    </w:p>
    <w:p w14:paraId="68190DA9"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stand for long periods of time</w:t>
      </w:r>
    </w:p>
    <w:p w14:paraId="242DFCB7" w14:textId="77777777" w:rsidR="00B15FCB" w:rsidRPr="00626D46" w:rsidRDefault="00B15FCB" w:rsidP="00B15FCB">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sit for intermittent periods of time</w:t>
      </w:r>
    </w:p>
    <w:p w14:paraId="1344B6AD" w14:textId="77777777" w:rsidR="00B15FCB" w:rsidRPr="00626D46" w:rsidRDefault="00B15FCB" w:rsidP="00B15FCB">
      <w:pPr>
        <w:pStyle w:val="ListParagraph"/>
        <w:numPr>
          <w:ilvl w:val="0"/>
          <w:numId w:val="79"/>
        </w:numPr>
        <w:spacing w:line="240" w:lineRule="auto"/>
        <w:ind w:right="-270"/>
        <w:contextualSpacing w:val="0"/>
        <w:jc w:val="both"/>
        <w:rPr>
          <w:rFonts w:ascii="Arial" w:hAnsi="Arial" w:cs="Arial"/>
        </w:rPr>
      </w:pPr>
      <w:r w:rsidRPr="00626D46">
        <w:rPr>
          <w:rFonts w:ascii="Arial" w:hAnsi="Arial" w:cs="Arial"/>
        </w:rPr>
        <w:t>Ability to bend, reach, climb, and squat frequently</w:t>
      </w:r>
    </w:p>
    <w:p w14:paraId="4E20B52E" w14:textId="77777777" w:rsidR="00B15FCB" w:rsidRPr="00626D46" w:rsidRDefault="00B15FCB" w:rsidP="00B15FCB">
      <w:pPr>
        <w:pStyle w:val="ListParagraph"/>
        <w:numPr>
          <w:ilvl w:val="0"/>
          <w:numId w:val="79"/>
        </w:numPr>
        <w:spacing w:line="240" w:lineRule="auto"/>
        <w:ind w:right="-270"/>
        <w:contextualSpacing w:val="0"/>
        <w:jc w:val="both"/>
        <w:rPr>
          <w:rFonts w:ascii="Arial" w:hAnsi="Arial" w:cs="Arial"/>
        </w:rPr>
      </w:pPr>
      <w:r w:rsidRPr="00626D46">
        <w:rPr>
          <w:rFonts w:ascii="Arial" w:hAnsi="Arial" w:cs="Arial"/>
        </w:rPr>
        <w:t>Ability to type and operate a computer</w:t>
      </w:r>
    </w:p>
    <w:p w14:paraId="57D3979A" w14:textId="77777777" w:rsidR="00B15FCB" w:rsidRPr="00626D46" w:rsidRDefault="00B15FCB" w:rsidP="00B15FCB">
      <w:pPr>
        <w:pStyle w:val="ListParagraph"/>
        <w:numPr>
          <w:ilvl w:val="0"/>
          <w:numId w:val="79"/>
        </w:numPr>
        <w:spacing w:line="240" w:lineRule="auto"/>
        <w:ind w:right="-270"/>
        <w:contextualSpacing w:val="0"/>
        <w:jc w:val="both"/>
        <w:rPr>
          <w:rFonts w:ascii="Arial" w:hAnsi="Arial" w:cs="Arial"/>
        </w:rPr>
      </w:pPr>
      <w:r w:rsidRPr="00626D46">
        <w:rPr>
          <w:rFonts w:ascii="Arial" w:hAnsi="Arial" w:cs="Arial"/>
        </w:rPr>
        <w:t>Ability to speak on the telephone</w:t>
      </w:r>
    </w:p>
    <w:p w14:paraId="6B6BCC61" w14:textId="77777777" w:rsidR="00B15FCB" w:rsidRPr="00626D46" w:rsidRDefault="00B15FCB" w:rsidP="00B15FCB">
      <w:pPr>
        <w:pStyle w:val="ListParagraph"/>
        <w:numPr>
          <w:ilvl w:val="0"/>
          <w:numId w:val="79"/>
        </w:numPr>
        <w:spacing w:line="240" w:lineRule="auto"/>
        <w:ind w:right="-270"/>
        <w:contextualSpacing w:val="0"/>
        <w:jc w:val="both"/>
        <w:rPr>
          <w:rFonts w:ascii="Arial" w:hAnsi="Arial" w:cs="Arial"/>
        </w:rPr>
      </w:pPr>
      <w:r w:rsidRPr="00626D46">
        <w:rPr>
          <w:rFonts w:ascii="Arial" w:hAnsi="Arial" w:cs="Arial"/>
        </w:rPr>
        <w:t>Ability to lift, push, or pull a minimum of 40 lbs.</w:t>
      </w:r>
    </w:p>
    <w:p w14:paraId="218C927C" w14:textId="77777777" w:rsidR="004949A2" w:rsidRPr="00626D46" w:rsidRDefault="00B15FCB" w:rsidP="00B15FCB">
      <w:pPr>
        <w:pStyle w:val="ListParagraph"/>
        <w:numPr>
          <w:ilvl w:val="0"/>
          <w:numId w:val="79"/>
        </w:numPr>
        <w:spacing w:line="240" w:lineRule="auto"/>
        <w:ind w:right="-270"/>
        <w:contextualSpacing w:val="0"/>
        <w:jc w:val="both"/>
        <w:rPr>
          <w:rFonts w:ascii="Arial" w:hAnsi="Arial" w:cs="Arial"/>
        </w:rPr>
      </w:pPr>
      <w:r w:rsidRPr="00626D46">
        <w:rPr>
          <w:rFonts w:ascii="Arial" w:hAnsi="Arial" w:cs="Arial"/>
        </w:rPr>
        <w:t>Ability to read, write, speak, and understand English</w:t>
      </w:r>
    </w:p>
    <w:p w14:paraId="139ED3E3" w14:textId="77777777" w:rsidR="003A329F" w:rsidRDefault="003A329F" w:rsidP="001E441C">
      <w:pPr>
        <w:spacing w:line="240" w:lineRule="auto"/>
        <w:ind w:right="-270"/>
        <w:jc w:val="both"/>
        <w:rPr>
          <w:rFonts w:ascii="Arial" w:hAnsi="Arial" w:cs="Arial"/>
        </w:rPr>
      </w:pPr>
    </w:p>
    <w:p w14:paraId="1DD7ABC0" w14:textId="77777777" w:rsidR="004C7CA3" w:rsidRDefault="004C7CA3" w:rsidP="001E441C">
      <w:pPr>
        <w:spacing w:line="240" w:lineRule="auto"/>
        <w:ind w:right="-270"/>
        <w:jc w:val="both"/>
        <w:rPr>
          <w:rFonts w:ascii="Arial" w:hAnsi="Arial" w:cs="Arial"/>
        </w:rPr>
      </w:pPr>
    </w:p>
    <w:p w14:paraId="75E4B4B2" w14:textId="77777777" w:rsidR="004C7CA3" w:rsidRDefault="004C7CA3" w:rsidP="001E441C">
      <w:pPr>
        <w:spacing w:line="240" w:lineRule="auto"/>
        <w:ind w:right="-270"/>
        <w:jc w:val="both"/>
        <w:rPr>
          <w:rFonts w:ascii="Arial" w:hAnsi="Arial" w:cs="Arial"/>
        </w:rPr>
      </w:pPr>
    </w:p>
    <w:p w14:paraId="61F50999" w14:textId="77777777" w:rsidR="004C7CA3" w:rsidRDefault="004C7CA3" w:rsidP="001E441C">
      <w:pPr>
        <w:spacing w:line="240" w:lineRule="auto"/>
        <w:ind w:right="-270"/>
        <w:jc w:val="both"/>
        <w:rPr>
          <w:rFonts w:ascii="Arial" w:hAnsi="Arial" w:cs="Arial"/>
        </w:rPr>
      </w:pPr>
    </w:p>
    <w:p w14:paraId="05780C8A" w14:textId="77777777" w:rsidR="00942F7B" w:rsidRPr="001E441C" w:rsidRDefault="00942F7B" w:rsidP="001E441C">
      <w:pPr>
        <w:spacing w:line="240" w:lineRule="auto"/>
        <w:ind w:right="-270"/>
        <w:jc w:val="both"/>
        <w:rPr>
          <w:rFonts w:ascii="Arial" w:hAnsi="Arial" w:cs="Arial"/>
        </w:rPr>
        <w:sectPr w:rsidR="00942F7B" w:rsidRPr="001E441C" w:rsidSect="0094045D">
          <w:headerReference w:type="default" r:id="rId54"/>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4949A2" w:rsidRPr="00564F51" w14:paraId="21714F4A" w14:textId="77777777" w:rsidTr="002F2714">
        <w:tc>
          <w:tcPr>
            <w:tcW w:w="4939" w:type="dxa"/>
          </w:tcPr>
          <w:p w14:paraId="28DC7298" w14:textId="77777777" w:rsidR="004949A2" w:rsidRPr="00626D46" w:rsidRDefault="004949A2" w:rsidP="002F2714">
            <w:pPr>
              <w:jc w:val="both"/>
              <w:rPr>
                <w:rFonts w:ascii="Arial" w:hAnsi="Arial" w:cs="Arial"/>
              </w:rPr>
            </w:pPr>
            <w:r w:rsidRPr="00626D46">
              <w:rPr>
                <w:rFonts w:ascii="Arial" w:hAnsi="Arial" w:cs="Arial"/>
              </w:rPr>
              <w:t xml:space="preserve">Prepared by/Date: </w:t>
            </w:r>
          </w:p>
        </w:tc>
        <w:tc>
          <w:tcPr>
            <w:tcW w:w="4889" w:type="dxa"/>
          </w:tcPr>
          <w:p w14:paraId="2C24F900" w14:textId="77777777" w:rsidR="004949A2" w:rsidRPr="00626D46" w:rsidRDefault="004949A2" w:rsidP="002F2714">
            <w:pPr>
              <w:jc w:val="both"/>
              <w:rPr>
                <w:rFonts w:ascii="Arial" w:hAnsi="Arial" w:cs="Arial"/>
              </w:rPr>
            </w:pPr>
            <w:r w:rsidRPr="00626D46">
              <w:rPr>
                <w:rFonts w:ascii="Arial" w:hAnsi="Arial" w:cs="Arial"/>
              </w:rPr>
              <w:t xml:space="preserve">Approved by/Date: </w:t>
            </w:r>
          </w:p>
        </w:tc>
      </w:tr>
    </w:tbl>
    <w:p w14:paraId="1EF2E37D" w14:textId="4FF3E7B5" w:rsidR="00601E87" w:rsidRPr="00601E87" w:rsidRDefault="00601E87" w:rsidP="00D95C41">
      <w:pPr>
        <w:pStyle w:val="Heading2"/>
      </w:pPr>
      <w:bookmarkStart w:id="104" w:name="page72"/>
      <w:bookmarkStart w:id="105" w:name="_Toc504744220"/>
      <w:bookmarkEnd w:id="104"/>
      <w:r w:rsidRPr="00601E87">
        <w:t>3.14 Delivery Driver Job Description</w:t>
      </w:r>
      <w:bookmarkEnd w:id="105"/>
    </w:p>
    <w:p w14:paraId="5A0FAA06" w14:textId="776CAB41" w:rsidR="004949A2" w:rsidRPr="00C03911" w:rsidRDefault="004949A2" w:rsidP="004949A2">
      <w:pPr>
        <w:pStyle w:val="ListParagraph"/>
        <w:numPr>
          <w:ilvl w:val="0"/>
          <w:numId w:val="87"/>
        </w:numPr>
        <w:spacing w:line="240" w:lineRule="auto"/>
        <w:ind w:right="-270"/>
        <w:contextualSpacing w:val="0"/>
        <w:jc w:val="both"/>
        <w:rPr>
          <w:rFonts w:ascii="Arial" w:hAnsi="Arial" w:cs="Arial"/>
        </w:rPr>
      </w:pPr>
      <w:r w:rsidRPr="00407357">
        <w:rPr>
          <w:rFonts w:ascii="Arial" w:hAnsi="Arial" w:cs="Arial"/>
          <w:b/>
        </w:rPr>
        <w:t xml:space="preserve">Purpose:  </w:t>
      </w:r>
      <w:r w:rsidRPr="00C03911">
        <w:rPr>
          <w:rFonts w:ascii="Arial" w:hAnsi="Arial" w:cs="Arial"/>
        </w:rPr>
        <w:t>This policy describes the job description and qualifications of the Pharmacy Delivery Driver.</w:t>
      </w:r>
    </w:p>
    <w:p w14:paraId="25FA9F05" w14:textId="77777777" w:rsidR="004949A2" w:rsidRPr="0060277B" w:rsidRDefault="004949A2" w:rsidP="004949A2">
      <w:pPr>
        <w:pStyle w:val="ListParagraph"/>
        <w:numPr>
          <w:ilvl w:val="0"/>
          <w:numId w:val="87"/>
        </w:numPr>
        <w:spacing w:line="240" w:lineRule="auto"/>
        <w:ind w:right="-270"/>
        <w:contextualSpacing w:val="0"/>
        <w:jc w:val="both"/>
        <w:rPr>
          <w:rFonts w:ascii="Arial" w:hAnsi="Arial" w:cs="Arial"/>
        </w:rPr>
      </w:pPr>
      <w:r w:rsidRPr="00B062F7">
        <w:rPr>
          <w:rFonts w:ascii="Arial" w:hAnsi="Arial" w:cs="Arial"/>
          <w:b/>
        </w:rPr>
        <w:t xml:space="preserve">Scope:  </w:t>
      </w:r>
      <w:r w:rsidRPr="00F477E3">
        <w:rPr>
          <w:rFonts w:ascii="Arial" w:hAnsi="Arial" w:cs="Arial"/>
        </w:rPr>
        <w:t>This policy applies to all personnel and potential applicants applying for the position of Pharmacy Delivery Driver.</w:t>
      </w:r>
    </w:p>
    <w:p w14:paraId="1AB33971" w14:textId="77777777" w:rsidR="004949A2" w:rsidRPr="0060277B" w:rsidRDefault="004949A2" w:rsidP="004949A2">
      <w:pPr>
        <w:pStyle w:val="ListParagraph"/>
        <w:numPr>
          <w:ilvl w:val="0"/>
          <w:numId w:val="87"/>
        </w:numPr>
        <w:spacing w:line="240" w:lineRule="auto"/>
        <w:ind w:right="-270"/>
        <w:contextualSpacing w:val="0"/>
        <w:jc w:val="both"/>
        <w:rPr>
          <w:rFonts w:ascii="Arial" w:hAnsi="Arial" w:cs="Arial"/>
          <w:b/>
        </w:rPr>
      </w:pPr>
      <w:r w:rsidRPr="0060277B">
        <w:rPr>
          <w:rFonts w:ascii="Arial" w:hAnsi="Arial" w:cs="Arial"/>
          <w:b/>
        </w:rPr>
        <w:t xml:space="preserve">Definitions:  </w:t>
      </w:r>
    </w:p>
    <w:p w14:paraId="68AF677C" w14:textId="28750BC2" w:rsidR="004949A2" w:rsidRPr="00626D46" w:rsidRDefault="004949A2" w:rsidP="004949A2">
      <w:pPr>
        <w:pStyle w:val="ListParagraph"/>
        <w:spacing w:line="240" w:lineRule="auto"/>
        <w:ind w:right="-270"/>
        <w:contextualSpacing w:val="0"/>
        <w:jc w:val="both"/>
        <w:rPr>
          <w:rFonts w:ascii="Arial" w:hAnsi="Arial" w:cs="Arial"/>
          <w:b/>
        </w:rPr>
      </w:pPr>
      <w:r w:rsidRPr="0060277B">
        <w:rPr>
          <w:rFonts w:ascii="Arial" w:hAnsi="Arial" w:cs="Arial"/>
          <w:b/>
        </w:rPr>
        <w:t xml:space="preserve">Pharmacy Delivery Driver: </w:t>
      </w:r>
      <w:r w:rsidRPr="00F47B12">
        <w:rPr>
          <w:rFonts w:ascii="Arial" w:hAnsi="Arial" w:cs="Arial"/>
        </w:rPr>
        <w:t xml:space="preserve"> Responsible for the safe and timely delivery of medications and supplies to customers.</w:t>
      </w:r>
    </w:p>
    <w:p w14:paraId="2C21EC2C" w14:textId="3AAC7337" w:rsidR="004949A2" w:rsidRPr="00626D46" w:rsidRDefault="004949A2" w:rsidP="004949A2">
      <w:pPr>
        <w:pStyle w:val="ListParagraph"/>
        <w:numPr>
          <w:ilvl w:val="0"/>
          <w:numId w:val="87"/>
        </w:numPr>
        <w:spacing w:line="240" w:lineRule="auto"/>
        <w:ind w:right="-270"/>
        <w:contextualSpacing w:val="0"/>
        <w:jc w:val="both"/>
        <w:rPr>
          <w:rFonts w:ascii="Arial" w:hAnsi="Arial" w:cs="Arial"/>
          <w:b/>
        </w:rPr>
      </w:pPr>
      <w:r w:rsidRPr="00626D46">
        <w:rPr>
          <w:rFonts w:ascii="Arial" w:hAnsi="Arial" w:cs="Arial"/>
          <w:b/>
        </w:rPr>
        <w:t>Policy:</w:t>
      </w:r>
      <w:r w:rsidRPr="00626D46">
        <w:rPr>
          <w:rFonts w:ascii="Arial" w:hAnsi="Arial" w:cs="Arial"/>
        </w:rPr>
        <w:t xml:space="preserve">  The Pharmacy Delivery Driver </w:t>
      </w:r>
      <w:r w:rsidR="00643CEE">
        <w:rPr>
          <w:rFonts w:ascii="Arial" w:hAnsi="Arial" w:cs="Arial"/>
        </w:rPr>
        <w:t xml:space="preserve">reports to ___________ and </w:t>
      </w:r>
      <w:r w:rsidR="00836B7F">
        <w:rPr>
          <w:rFonts w:ascii="Arial" w:hAnsi="Arial" w:cs="Arial"/>
        </w:rPr>
        <w:t>is expected to</w:t>
      </w:r>
      <w:r w:rsidR="00836B7F" w:rsidRPr="00626D46">
        <w:rPr>
          <w:rFonts w:ascii="Arial" w:hAnsi="Arial" w:cs="Arial"/>
        </w:rPr>
        <w:t xml:space="preserve"> </w:t>
      </w:r>
      <w:r w:rsidRPr="00626D46">
        <w:rPr>
          <w:rFonts w:ascii="Arial" w:hAnsi="Arial" w:cs="Arial"/>
        </w:rPr>
        <w:t>meet the following requirements:</w:t>
      </w:r>
    </w:p>
    <w:p w14:paraId="2C6E0B95" w14:textId="736E589C" w:rsidR="004949A2" w:rsidRPr="00626D46" w:rsidRDefault="004E1508" w:rsidP="007A25DC">
      <w:pPr>
        <w:pStyle w:val="ListParagraph"/>
        <w:numPr>
          <w:ilvl w:val="1"/>
          <w:numId w:val="87"/>
        </w:numPr>
        <w:spacing w:line="240" w:lineRule="auto"/>
        <w:ind w:left="1080" w:right="-270" w:hanging="360"/>
        <w:contextualSpacing w:val="0"/>
        <w:jc w:val="both"/>
        <w:rPr>
          <w:rFonts w:ascii="Arial" w:hAnsi="Arial" w:cs="Arial"/>
        </w:rPr>
      </w:pPr>
      <w:r>
        <w:rPr>
          <w:rFonts w:ascii="Arial" w:hAnsi="Arial" w:cs="Arial"/>
          <w:b/>
        </w:rPr>
        <w:t xml:space="preserve">    </w:t>
      </w:r>
      <w:r w:rsidR="004949A2" w:rsidRPr="00626D46">
        <w:rPr>
          <w:rFonts w:ascii="Arial" w:hAnsi="Arial" w:cs="Arial"/>
          <w:b/>
        </w:rPr>
        <w:t xml:space="preserve">Duties and Responsibilities:  </w:t>
      </w:r>
      <w:r w:rsidR="004949A2" w:rsidRPr="00626D46">
        <w:rPr>
          <w:rFonts w:ascii="Arial" w:hAnsi="Arial" w:cs="Arial"/>
        </w:rPr>
        <w:t>Specific duties will include, but not be limited to:</w:t>
      </w:r>
    </w:p>
    <w:p w14:paraId="14BF246E"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Interacting with customers and co-workers professionally and appropriately</w:t>
      </w:r>
    </w:p>
    <w:p w14:paraId="03E54683"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Keeping records of mileage, vehicle maintenance, fuel, and delivery schedules</w:t>
      </w:r>
    </w:p>
    <w:p w14:paraId="0DCECC0F"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Writing receipts</w:t>
      </w:r>
    </w:p>
    <w:p w14:paraId="51772554" w14:textId="28FE1509"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Ensuring that vehicle is maintained properly, i.e.,</w:t>
      </w:r>
      <w:r w:rsidR="0094270D">
        <w:rPr>
          <w:rFonts w:ascii="Arial" w:hAnsi="Arial" w:cs="Arial"/>
        </w:rPr>
        <w:t xml:space="preserve"> </w:t>
      </w:r>
      <w:r w:rsidRPr="00626D46">
        <w:rPr>
          <w:rFonts w:ascii="Arial" w:hAnsi="Arial" w:cs="Arial"/>
        </w:rPr>
        <w:t>working brakes, controls, tire pressure, and fuel on a daily basis</w:t>
      </w:r>
    </w:p>
    <w:p w14:paraId="62DFE519"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Driving safely</w:t>
      </w:r>
    </w:p>
    <w:p w14:paraId="4264EB44"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Obeying traffic laws</w:t>
      </w:r>
    </w:p>
    <w:p w14:paraId="34A25ADB"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Working in a fast-paced environment</w:t>
      </w:r>
    </w:p>
    <w:p w14:paraId="53846484"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Driving in differing weather conditions</w:t>
      </w:r>
    </w:p>
    <w:p w14:paraId="1910F771"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Loading and unloading goods</w:t>
      </w:r>
    </w:p>
    <w:p w14:paraId="3AF17B93" w14:textId="77777777" w:rsidR="004949A2" w:rsidRPr="00407357" w:rsidRDefault="004949A2" w:rsidP="004949A2">
      <w:pPr>
        <w:pStyle w:val="ListParagraph"/>
        <w:numPr>
          <w:ilvl w:val="0"/>
          <w:numId w:val="79"/>
        </w:numPr>
        <w:spacing w:line="240" w:lineRule="auto"/>
        <w:ind w:right="-274"/>
        <w:contextualSpacing w:val="0"/>
        <w:jc w:val="both"/>
        <w:rPr>
          <w:rFonts w:ascii="Arial" w:hAnsi="Arial" w:cs="Arial"/>
        </w:rPr>
      </w:pPr>
      <w:r w:rsidRPr="00D64EC6">
        <w:rPr>
          <w:rFonts w:ascii="Arial" w:hAnsi="Arial" w:cs="Arial"/>
        </w:rPr>
        <w:t>Taking direction from the Director of Pharmacy or supervisor</w:t>
      </w:r>
    </w:p>
    <w:p w14:paraId="5D1E81DB" w14:textId="77777777" w:rsidR="004949A2" w:rsidRPr="00C03911" w:rsidRDefault="004949A2" w:rsidP="004949A2">
      <w:pPr>
        <w:pStyle w:val="ListParagraph"/>
        <w:numPr>
          <w:ilvl w:val="0"/>
          <w:numId w:val="79"/>
        </w:numPr>
        <w:spacing w:line="240" w:lineRule="auto"/>
        <w:ind w:right="-274"/>
        <w:contextualSpacing w:val="0"/>
        <w:jc w:val="both"/>
        <w:rPr>
          <w:rFonts w:ascii="Arial" w:hAnsi="Arial" w:cs="Arial"/>
        </w:rPr>
      </w:pPr>
      <w:r w:rsidRPr="00C03911">
        <w:rPr>
          <w:rFonts w:ascii="Arial" w:hAnsi="Arial" w:cs="Arial"/>
        </w:rPr>
        <w:t>Complying with Pharmacy policies</w:t>
      </w:r>
    </w:p>
    <w:p w14:paraId="76688506" w14:textId="6B4A4E3B" w:rsidR="004949A2" w:rsidRPr="00F477E3" w:rsidRDefault="004E1508" w:rsidP="007A25DC">
      <w:pPr>
        <w:pStyle w:val="ListParagraph"/>
        <w:numPr>
          <w:ilvl w:val="1"/>
          <w:numId w:val="87"/>
        </w:numPr>
        <w:spacing w:line="240" w:lineRule="auto"/>
        <w:ind w:left="1080" w:right="-270" w:hanging="360"/>
        <w:contextualSpacing w:val="0"/>
        <w:jc w:val="both"/>
        <w:rPr>
          <w:rFonts w:ascii="Arial" w:hAnsi="Arial" w:cs="Arial"/>
        </w:rPr>
      </w:pPr>
      <w:r>
        <w:rPr>
          <w:rFonts w:ascii="Arial" w:hAnsi="Arial" w:cs="Arial"/>
          <w:b/>
        </w:rPr>
        <w:t xml:space="preserve">    </w:t>
      </w:r>
      <w:r w:rsidR="004949A2" w:rsidRPr="00B062F7">
        <w:rPr>
          <w:rFonts w:ascii="Arial" w:hAnsi="Arial" w:cs="Arial"/>
          <w:b/>
        </w:rPr>
        <w:t xml:space="preserve">Skills and Specifications: </w:t>
      </w:r>
    </w:p>
    <w:p w14:paraId="22C4288C" w14:textId="77777777" w:rsidR="004949A2" w:rsidRPr="0060277B" w:rsidRDefault="004949A2" w:rsidP="004949A2">
      <w:pPr>
        <w:pStyle w:val="ListParagraph"/>
        <w:numPr>
          <w:ilvl w:val="0"/>
          <w:numId w:val="79"/>
        </w:numPr>
        <w:spacing w:line="240" w:lineRule="auto"/>
        <w:ind w:right="-274"/>
        <w:contextualSpacing w:val="0"/>
        <w:jc w:val="both"/>
        <w:rPr>
          <w:rFonts w:ascii="Arial" w:hAnsi="Arial" w:cs="Arial"/>
        </w:rPr>
      </w:pPr>
      <w:r w:rsidRPr="0060277B">
        <w:rPr>
          <w:rFonts w:ascii="Arial" w:hAnsi="Arial" w:cs="Arial"/>
        </w:rPr>
        <w:t>Organizational and time management skills</w:t>
      </w:r>
    </w:p>
    <w:p w14:paraId="5A5455F4" w14:textId="77777777" w:rsidR="004949A2" w:rsidRPr="0060277B" w:rsidRDefault="004949A2" w:rsidP="004949A2">
      <w:pPr>
        <w:pStyle w:val="ListParagraph"/>
        <w:numPr>
          <w:ilvl w:val="0"/>
          <w:numId w:val="79"/>
        </w:numPr>
        <w:spacing w:line="240" w:lineRule="auto"/>
        <w:ind w:right="-274"/>
        <w:contextualSpacing w:val="0"/>
        <w:jc w:val="both"/>
        <w:rPr>
          <w:rFonts w:ascii="Arial" w:hAnsi="Arial" w:cs="Arial"/>
        </w:rPr>
      </w:pPr>
      <w:r w:rsidRPr="0060277B">
        <w:rPr>
          <w:rFonts w:ascii="Arial" w:hAnsi="Arial" w:cs="Arial"/>
        </w:rPr>
        <w:t>Ability to work in a fast-paced environment</w:t>
      </w:r>
    </w:p>
    <w:p w14:paraId="70725C56" w14:textId="77777777" w:rsidR="004949A2" w:rsidRPr="0060277B" w:rsidRDefault="004949A2" w:rsidP="004949A2">
      <w:pPr>
        <w:pStyle w:val="ListParagraph"/>
        <w:numPr>
          <w:ilvl w:val="0"/>
          <w:numId w:val="79"/>
        </w:numPr>
        <w:spacing w:line="240" w:lineRule="auto"/>
        <w:ind w:right="-274"/>
        <w:contextualSpacing w:val="0"/>
        <w:jc w:val="both"/>
        <w:rPr>
          <w:rFonts w:ascii="Arial" w:hAnsi="Arial" w:cs="Arial"/>
        </w:rPr>
      </w:pPr>
      <w:r w:rsidRPr="0060277B">
        <w:rPr>
          <w:rFonts w:ascii="Arial" w:hAnsi="Arial" w:cs="Arial"/>
        </w:rPr>
        <w:t>Excellent customer service skills</w:t>
      </w:r>
    </w:p>
    <w:p w14:paraId="6E4D4241" w14:textId="77777777" w:rsidR="004949A2" w:rsidRPr="0060277B" w:rsidRDefault="004949A2" w:rsidP="004949A2">
      <w:pPr>
        <w:pStyle w:val="ListParagraph"/>
        <w:numPr>
          <w:ilvl w:val="0"/>
          <w:numId w:val="79"/>
        </w:numPr>
        <w:spacing w:line="240" w:lineRule="auto"/>
        <w:ind w:right="-274"/>
        <w:contextualSpacing w:val="0"/>
        <w:jc w:val="both"/>
        <w:rPr>
          <w:rFonts w:ascii="Arial" w:hAnsi="Arial" w:cs="Arial"/>
        </w:rPr>
      </w:pPr>
      <w:r w:rsidRPr="0060277B">
        <w:rPr>
          <w:rFonts w:ascii="Arial" w:hAnsi="Arial" w:cs="Arial"/>
        </w:rPr>
        <w:t>Punctuality</w:t>
      </w:r>
    </w:p>
    <w:p w14:paraId="24F3B0ED"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F47B12">
        <w:rPr>
          <w:rFonts w:ascii="Arial" w:hAnsi="Arial" w:cs="Arial"/>
        </w:rPr>
        <w:t>Excellent dr</w:t>
      </w:r>
      <w:r w:rsidRPr="00626D46">
        <w:rPr>
          <w:rFonts w:ascii="Arial" w:hAnsi="Arial" w:cs="Arial"/>
        </w:rPr>
        <w:t>iving and parking skills</w:t>
      </w:r>
    </w:p>
    <w:p w14:paraId="33D72A92"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keep records</w:t>
      </w:r>
    </w:p>
    <w:p w14:paraId="6088FEE6" w14:textId="1CA82D7D" w:rsidR="004949A2" w:rsidRPr="00626D46" w:rsidRDefault="004E1508" w:rsidP="007A25DC">
      <w:pPr>
        <w:pStyle w:val="ListParagraph"/>
        <w:numPr>
          <w:ilvl w:val="1"/>
          <w:numId w:val="87"/>
        </w:numPr>
        <w:spacing w:line="240" w:lineRule="auto"/>
        <w:ind w:left="1080" w:right="-270" w:hanging="360"/>
        <w:contextualSpacing w:val="0"/>
        <w:jc w:val="both"/>
        <w:rPr>
          <w:rFonts w:ascii="Arial" w:hAnsi="Arial" w:cs="Arial"/>
          <w:b/>
        </w:rPr>
      </w:pPr>
      <w:r>
        <w:rPr>
          <w:rFonts w:ascii="Arial" w:hAnsi="Arial" w:cs="Arial"/>
          <w:b/>
        </w:rPr>
        <w:t xml:space="preserve">    </w:t>
      </w:r>
      <w:r w:rsidR="004949A2" w:rsidRPr="00626D46">
        <w:rPr>
          <w:rFonts w:ascii="Arial" w:hAnsi="Arial" w:cs="Arial"/>
          <w:b/>
        </w:rPr>
        <w:t xml:space="preserve">Education and Qualifications: </w:t>
      </w:r>
    </w:p>
    <w:p w14:paraId="02A7B1EC" w14:textId="77777777" w:rsidR="004949A2" w:rsidRPr="00626D46" w:rsidRDefault="004949A2" w:rsidP="004949A2">
      <w:pPr>
        <w:pStyle w:val="ListParagraph"/>
        <w:numPr>
          <w:ilvl w:val="0"/>
          <w:numId w:val="79"/>
        </w:numPr>
        <w:spacing w:line="240" w:lineRule="auto"/>
        <w:ind w:right="-270"/>
        <w:contextualSpacing w:val="0"/>
        <w:jc w:val="both"/>
        <w:rPr>
          <w:rFonts w:ascii="Arial" w:hAnsi="Arial" w:cs="Arial"/>
        </w:rPr>
      </w:pPr>
      <w:r w:rsidRPr="00626D46">
        <w:rPr>
          <w:rFonts w:ascii="Arial" w:hAnsi="Arial" w:cs="Arial"/>
        </w:rPr>
        <w:t>Ability to read, write, speak, and understand English</w:t>
      </w:r>
    </w:p>
    <w:p w14:paraId="76616194" w14:textId="77777777" w:rsidR="004949A2" w:rsidRPr="00626D46" w:rsidRDefault="004949A2" w:rsidP="004949A2">
      <w:pPr>
        <w:pStyle w:val="ListParagraph"/>
        <w:numPr>
          <w:ilvl w:val="0"/>
          <w:numId w:val="79"/>
        </w:numPr>
        <w:spacing w:line="240" w:lineRule="auto"/>
        <w:ind w:right="-270"/>
        <w:contextualSpacing w:val="0"/>
        <w:jc w:val="both"/>
        <w:rPr>
          <w:rFonts w:ascii="Arial" w:hAnsi="Arial" w:cs="Arial"/>
        </w:rPr>
      </w:pPr>
      <w:r w:rsidRPr="00626D46">
        <w:rPr>
          <w:rFonts w:ascii="Arial" w:hAnsi="Arial" w:cs="Arial"/>
        </w:rPr>
        <w:t>At least 18 years old</w:t>
      </w:r>
    </w:p>
    <w:p w14:paraId="10E9697A" w14:textId="77777777" w:rsidR="004949A2" w:rsidRPr="00626D46" w:rsidRDefault="004949A2" w:rsidP="004949A2">
      <w:pPr>
        <w:pStyle w:val="ListParagraph"/>
        <w:numPr>
          <w:ilvl w:val="0"/>
          <w:numId w:val="79"/>
        </w:numPr>
        <w:spacing w:line="240" w:lineRule="auto"/>
        <w:ind w:right="-270"/>
        <w:contextualSpacing w:val="0"/>
        <w:jc w:val="both"/>
        <w:rPr>
          <w:rFonts w:ascii="Arial" w:hAnsi="Arial" w:cs="Arial"/>
        </w:rPr>
      </w:pPr>
      <w:r w:rsidRPr="00626D46">
        <w:rPr>
          <w:rFonts w:ascii="Arial" w:hAnsi="Arial" w:cs="Arial"/>
        </w:rPr>
        <w:t>Have a valid driver’s license</w:t>
      </w:r>
    </w:p>
    <w:p w14:paraId="6580175A" w14:textId="77777777" w:rsidR="004949A2" w:rsidRPr="00626D46" w:rsidRDefault="004949A2" w:rsidP="004949A2">
      <w:pPr>
        <w:pStyle w:val="ListParagraph"/>
        <w:numPr>
          <w:ilvl w:val="0"/>
          <w:numId w:val="79"/>
        </w:numPr>
        <w:spacing w:line="240" w:lineRule="auto"/>
        <w:ind w:right="-270"/>
        <w:contextualSpacing w:val="0"/>
        <w:jc w:val="both"/>
        <w:rPr>
          <w:rFonts w:ascii="Arial" w:hAnsi="Arial" w:cs="Arial"/>
        </w:rPr>
      </w:pPr>
      <w:r w:rsidRPr="00626D46">
        <w:rPr>
          <w:rFonts w:ascii="Arial" w:hAnsi="Arial" w:cs="Arial"/>
        </w:rPr>
        <w:t xml:space="preserve">Have access to a vehicle </w:t>
      </w:r>
    </w:p>
    <w:p w14:paraId="7E0CD413" w14:textId="6E9C1743" w:rsidR="004949A2" w:rsidRPr="001E441C" w:rsidRDefault="004949A2" w:rsidP="004949A2">
      <w:pPr>
        <w:pStyle w:val="ListParagraph"/>
        <w:spacing w:line="240" w:lineRule="auto"/>
        <w:ind w:left="2160" w:right="-270"/>
        <w:contextualSpacing w:val="0"/>
        <w:jc w:val="both"/>
        <w:rPr>
          <w:rFonts w:ascii="Arial" w:hAnsi="Arial" w:cs="Arial"/>
          <w:highlight w:val="yellow"/>
        </w:rPr>
      </w:pPr>
      <w:r w:rsidRPr="001E441C">
        <w:rPr>
          <w:rFonts w:ascii="Arial" w:hAnsi="Arial" w:cs="Arial"/>
          <w:b/>
          <w:highlight w:val="yellow"/>
        </w:rPr>
        <w:t xml:space="preserve">NOTE: </w:t>
      </w:r>
      <w:r w:rsidR="00BC432C" w:rsidRPr="001E441C">
        <w:rPr>
          <w:rFonts w:ascii="Arial" w:hAnsi="Arial" w:cs="Arial"/>
          <w:highlight w:val="yellow"/>
        </w:rPr>
        <w:t>To the Policy Maker only. Delete prior to publication.</w:t>
      </w:r>
      <w:r w:rsidR="00BC432C">
        <w:rPr>
          <w:rFonts w:ascii="Arial" w:hAnsi="Arial" w:cs="Arial"/>
          <w:b/>
          <w:highlight w:val="yellow"/>
        </w:rPr>
        <w:t xml:space="preserve"> </w:t>
      </w:r>
      <w:r w:rsidRPr="001E441C">
        <w:rPr>
          <w:rFonts w:ascii="Arial" w:hAnsi="Arial" w:cs="Arial"/>
          <w:highlight w:val="yellow"/>
        </w:rPr>
        <w:t>This is optional if the Pharmacy has a delivery vehicle.</w:t>
      </w:r>
    </w:p>
    <w:p w14:paraId="4D30CAD2" w14:textId="77777777" w:rsidR="004949A2" w:rsidRPr="00024F1A" w:rsidRDefault="004949A2" w:rsidP="004949A2">
      <w:pPr>
        <w:pStyle w:val="ListParagraph"/>
        <w:numPr>
          <w:ilvl w:val="0"/>
          <w:numId w:val="79"/>
        </w:numPr>
        <w:spacing w:line="240" w:lineRule="auto"/>
        <w:ind w:right="-270"/>
        <w:contextualSpacing w:val="0"/>
        <w:jc w:val="both"/>
        <w:rPr>
          <w:rFonts w:ascii="Arial" w:hAnsi="Arial" w:cs="Arial"/>
        </w:rPr>
      </w:pPr>
      <w:r w:rsidRPr="00024F1A">
        <w:rPr>
          <w:rFonts w:ascii="Arial" w:hAnsi="Arial" w:cs="Arial"/>
        </w:rPr>
        <w:t xml:space="preserve">Have proof of valid insurance </w:t>
      </w:r>
    </w:p>
    <w:p w14:paraId="63E1C61C" w14:textId="5F89F0E5" w:rsidR="004949A2" w:rsidRPr="00024F1A" w:rsidRDefault="004949A2" w:rsidP="004949A2">
      <w:pPr>
        <w:pStyle w:val="ListParagraph"/>
        <w:spacing w:line="240" w:lineRule="auto"/>
        <w:ind w:left="2160" w:right="-270"/>
        <w:contextualSpacing w:val="0"/>
        <w:jc w:val="both"/>
        <w:rPr>
          <w:rFonts w:ascii="Arial" w:hAnsi="Arial" w:cs="Arial"/>
        </w:rPr>
      </w:pPr>
      <w:r w:rsidRPr="001E441C">
        <w:rPr>
          <w:rFonts w:ascii="Arial" w:hAnsi="Arial" w:cs="Arial"/>
          <w:b/>
          <w:highlight w:val="yellow"/>
        </w:rPr>
        <w:t xml:space="preserve">NOTE: </w:t>
      </w:r>
      <w:r w:rsidR="00BC432C" w:rsidRPr="00A630C6">
        <w:rPr>
          <w:rFonts w:ascii="Arial" w:hAnsi="Arial" w:cs="Arial"/>
          <w:highlight w:val="yellow"/>
        </w:rPr>
        <w:t>To the Policy Maker only. Delete prior to publication.</w:t>
      </w:r>
      <w:r w:rsidR="00BC432C">
        <w:rPr>
          <w:rFonts w:ascii="Arial" w:hAnsi="Arial" w:cs="Arial"/>
          <w:b/>
          <w:highlight w:val="yellow"/>
        </w:rPr>
        <w:t xml:space="preserve"> </w:t>
      </w:r>
      <w:r w:rsidRPr="001E441C">
        <w:rPr>
          <w:rFonts w:ascii="Arial" w:hAnsi="Arial" w:cs="Arial"/>
          <w:highlight w:val="yellow"/>
        </w:rPr>
        <w:t>This is optional if the Pharmacy has a delivery vehicle.</w:t>
      </w:r>
    </w:p>
    <w:p w14:paraId="677A089F" w14:textId="77777777" w:rsidR="004949A2" w:rsidRPr="00024F1A" w:rsidRDefault="004949A2" w:rsidP="004949A2">
      <w:pPr>
        <w:pStyle w:val="ListParagraph"/>
        <w:numPr>
          <w:ilvl w:val="0"/>
          <w:numId w:val="79"/>
        </w:numPr>
        <w:spacing w:line="240" w:lineRule="auto"/>
        <w:ind w:right="-270"/>
        <w:contextualSpacing w:val="0"/>
        <w:jc w:val="both"/>
        <w:rPr>
          <w:rFonts w:ascii="Arial" w:hAnsi="Arial" w:cs="Arial"/>
        </w:rPr>
      </w:pPr>
      <w:r w:rsidRPr="00024F1A">
        <w:rPr>
          <w:rFonts w:ascii="Arial" w:hAnsi="Arial" w:cs="Arial"/>
        </w:rPr>
        <w:t>Ability to effectively read and interpret maps</w:t>
      </w:r>
    </w:p>
    <w:p w14:paraId="4FA99D8B" w14:textId="77777777" w:rsidR="004949A2" w:rsidRPr="00024F1A" w:rsidRDefault="004949A2" w:rsidP="004949A2">
      <w:pPr>
        <w:pStyle w:val="ListParagraph"/>
        <w:numPr>
          <w:ilvl w:val="0"/>
          <w:numId w:val="79"/>
        </w:numPr>
        <w:spacing w:line="240" w:lineRule="auto"/>
        <w:ind w:right="-270"/>
        <w:contextualSpacing w:val="0"/>
        <w:jc w:val="both"/>
        <w:rPr>
          <w:rFonts w:ascii="Arial" w:hAnsi="Arial" w:cs="Arial"/>
        </w:rPr>
      </w:pPr>
      <w:r w:rsidRPr="00024F1A">
        <w:rPr>
          <w:rFonts w:ascii="Arial" w:hAnsi="Arial" w:cs="Arial"/>
        </w:rPr>
        <w:t>Ability to sit for long periods of time</w:t>
      </w:r>
    </w:p>
    <w:p w14:paraId="390DB8E9" w14:textId="77777777" w:rsidR="004949A2" w:rsidRPr="00024F1A" w:rsidRDefault="004949A2" w:rsidP="004949A2">
      <w:pPr>
        <w:pStyle w:val="ListParagraph"/>
        <w:numPr>
          <w:ilvl w:val="0"/>
          <w:numId w:val="79"/>
        </w:numPr>
        <w:spacing w:line="240" w:lineRule="auto"/>
        <w:ind w:right="-270"/>
        <w:contextualSpacing w:val="0"/>
        <w:jc w:val="both"/>
        <w:rPr>
          <w:rFonts w:ascii="Arial" w:hAnsi="Arial" w:cs="Arial"/>
        </w:rPr>
      </w:pPr>
      <w:r w:rsidRPr="00024F1A">
        <w:rPr>
          <w:rFonts w:ascii="Arial" w:hAnsi="Arial" w:cs="Arial"/>
        </w:rPr>
        <w:t>Punctual</w:t>
      </w:r>
    </w:p>
    <w:p w14:paraId="5E7B8D32" w14:textId="77777777" w:rsidR="004949A2" w:rsidRPr="00024F1A" w:rsidRDefault="004949A2" w:rsidP="004949A2">
      <w:pPr>
        <w:pStyle w:val="ListParagraph"/>
        <w:numPr>
          <w:ilvl w:val="0"/>
          <w:numId w:val="79"/>
        </w:numPr>
        <w:spacing w:line="240" w:lineRule="auto"/>
        <w:ind w:right="-270"/>
        <w:contextualSpacing w:val="0"/>
        <w:jc w:val="both"/>
        <w:rPr>
          <w:rFonts w:ascii="Arial" w:hAnsi="Arial" w:cs="Arial"/>
        </w:rPr>
      </w:pPr>
      <w:r w:rsidRPr="00024F1A">
        <w:rPr>
          <w:rFonts w:ascii="Arial" w:hAnsi="Arial" w:cs="Arial"/>
        </w:rPr>
        <w:t xml:space="preserve">Ability to sit, walk, stand, </w:t>
      </w:r>
    </w:p>
    <w:p w14:paraId="44E4AD1A" w14:textId="77777777" w:rsidR="004949A2" w:rsidRPr="00024F1A" w:rsidRDefault="004949A2" w:rsidP="004949A2">
      <w:pPr>
        <w:pStyle w:val="ListParagraph"/>
        <w:numPr>
          <w:ilvl w:val="0"/>
          <w:numId w:val="79"/>
        </w:numPr>
        <w:spacing w:line="240" w:lineRule="auto"/>
        <w:ind w:right="-270"/>
        <w:contextualSpacing w:val="0"/>
        <w:jc w:val="both"/>
        <w:rPr>
          <w:rFonts w:ascii="Arial" w:hAnsi="Arial" w:cs="Arial"/>
        </w:rPr>
      </w:pPr>
      <w:r w:rsidRPr="00024F1A">
        <w:rPr>
          <w:rFonts w:ascii="Arial" w:hAnsi="Arial" w:cs="Arial"/>
        </w:rPr>
        <w:t>Ability to lift, push, and pull up to 25 lbs.</w:t>
      </w:r>
    </w:p>
    <w:p w14:paraId="13D1948A" w14:textId="77777777" w:rsidR="004949A2" w:rsidRPr="00024F1A" w:rsidRDefault="004949A2" w:rsidP="004949A2">
      <w:pPr>
        <w:pStyle w:val="ListParagraph"/>
        <w:numPr>
          <w:ilvl w:val="0"/>
          <w:numId w:val="79"/>
        </w:numPr>
        <w:spacing w:line="240" w:lineRule="auto"/>
        <w:ind w:right="-270"/>
        <w:contextualSpacing w:val="0"/>
        <w:jc w:val="both"/>
        <w:rPr>
          <w:rFonts w:ascii="Arial" w:hAnsi="Arial" w:cs="Arial"/>
        </w:rPr>
      </w:pPr>
      <w:r w:rsidRPr="00024F1A">
        <w:rPr>
          <w:rFonts w:ascii="Arial" w:hAnsi="Arial" w:cs="Arial"/>
        </w:rPr>
        <w:t>Have no moving violations within the past two years</w:t>
      </w:r>
    </w:p>
    <w:p w14:paraId="6A3C40A8" w14:textId="77777777" w:rsidR="004949A2" w:rsidRPr="00024F1A" w:rsidRDefault="004949A2" w:rsidP="004949A2">
      <w:pPr>
        <w:pStyle w:val="ListParagraph"/>
        <w:numPr>
          <w:ilvl w:val="0"/>
          <w:numId w:val="79"/>
        </w:numPr>
        <w:spacing w:line="240" w:lineRule="auto"/>
        <w:ind w:right="-270"/>
        <w:contextualSpacing w:val="0"/>
        <w:jc w:val="both"/>
        <w:rPr>
          <w:rFonts w:ascii="Arial" w:hAnsi="Arial" w:cs="Arial"/>
        </w:rPr>
      </w:pPr>
      <w:r w:rsidRPr="00024F1A">
        <w:rPr>
          <w:rFonts w:ascii="Arial" w:hAnsi="Arial" w:cs="Arial"/>
        </w:rPr>
        <w:t>Have no serious traffic offenses</w:t>
      </w:r>
    </w:p>
    <w:p w14:paraId="6517B9A0" w14:textId="77777777" w:rsidR="00942F7B" w:rsidRPr="001E441C" w:rsidRDefault="00942F7B" w:rsidP="001E441C">
      <w:pPr>
        <w:spacing w:line="240" w:lineRule="auto"/>
        <w:ind w:right="-270"/>
        <w:jc w:val="both"/>
        <w:rPr>
          <w:rFonts w:ascii="Arial" w:hAnsi="Arial" w:cs="Arial"/>
        </w:rPr>
        <w:sectPr w:rsidR="00942F7B" w:rsidRPr="001E441C" w:rsidSect="0094045D">
          <w:headerReference w:type="default" r:id="rId55"/>
          <w:pgSz w:w="12240" w:h="15840"/>
          <w:pgMar w:top="1440" w:right="1080" w:bottom="1440" w:left="1080" w:header="720" w:footer="576" w:gutter="0"/>
          <w:cols w:space="720"/>
          <w:docGrid w:linePitch="360"/>
        </w:sectPr>
      </w:pPr>
    </w:p>
    <w:tbl>
      <w:tblPr>
        <w:tblStyle w:val="TableGrid"/>
        <w:tblW w:w="9828" w:type="dxa"/>
        <w:tblInd w:w="108" w:type="dxa"/>
        <w:tblLook w:val="04A0" w:firstRow="1" w:lastRow="0" w:firstColumn="1" w:lastColumn="0" w:noHBand="0" w:noVBand="1"/>
      </w:tblPr>
      <w:tblGrid>
        <w:gridCol w:w="4939"/>
        <w:gridCol w:w="4889"/>
      </w:tblGrid>
      <w:tr w:rsidR="004949A2" w:rsidRPr="00564F51" w14:paraId="5CECF0D8" w14:textId="77777777" w:rsidTr="00D642ED">
        <w:tc>
          <w:tcPr>
            <w:tcW w:w="4939" w:type="dxa"/>
          </w:tcPr>
          <w:p w14:paraId="248954A9" w14:textId="77777777" w:rsidR="004949A2" w:rsidRPr="00407357" w:rsidRDefault="004949A2" w:rsidP="002F2714">
            <w:pPr>
              <w:jc w:val="both"/>
              <w:rPr>
                <w:rFonts w:ascii="Arial" w:hAnsi="Arial" w:cs="Arial"/>
              </w:rPr>
            </w:pPr>
            <w:bookmarkStart w:id="106" w:name="page75"/>
            <w:bookmarkStart w:id="107" w:name="page78"/>
            <w:r w:rsidRPr="00D64EC6">
              <w:rPr>
                <w:rFonts w:ascii="Arial" w:hAnsi="Arial" w:cs="Arial"/>
              </w:rPr>
              <w:t xml:space="preserve">Prepared by/Date: </w:t>
            </w:r>
          </w:p>
        </w:tc>
        <w:tc>
          <w:tcPr>
            <w:tcW w:w="4889" w:type="dxa"/>
          </w:tcPr>
          <w:p w14:paraId="438192E3" w14:textId="77777777" w:rsidR="004949A2" w:rsidRPr="00C03911" w:rsidRDefault="004949A2" w:rsidP="002F2714">
            <w:pPr>
              <w:jc w:val="both"/>
              <w:rPr>
                <w:rFonts w:ascii="Arial" w:hAnsi="Arial" w:cs="Arial"/>
              </w:rPr>
            </w:pPr>
            <w:r w:rsidRPr="00C03911">
              <w:rPr>
                <w:rFonts w:ascii="Arial" w:hAnsi="Arial" w:cs="Arial"/>
              </w:rPr>
              <w:t xml:space="preserve">Approved by/Date: </w:t>
            </w:r>
          </w:p>
        </w:tc>
      </w:tr>
    </w:tbl>
    <w:p w14:paraId="77AE47B7" w14:textId="22CAB972" w:rsidR="00601E87" w:rsidRPr="00601E87" w:rsidRDefault="00601E87" w:rsidP="00D95C41">
      <w:pPr>
        <w:pStyle w:val="Heading2"/>
      </w:pPr>
      <w:bookmarkStart w:id="108" w:name="page74"/>
      <w:bookmarkStart w:id="109" w:name="_Toc504744221"/>
      <w:bookmarkEnd w:id="108"/>
      <w:r w:rsidRPr="00601E87">
        <w:t>3.15 Store Maintenance Personnel Job Description</w:t>
      </w:r>
      <w:bookmarkEnd w:id="109"/>
    </w:p>
    <w:p w14:paraId="26E5AFA7" w14:textId="22AD915C" w:rsidR="004949A2" w:rsidRPr="00F477E3" w:rsidRDefault="004949A2" w:rsidP="004949A2">
      <w:pPr>
        <w:pStyle w:val="ListParagraph"/>
        <w:numPr>
          <w:ilvl w:val="0"/>
          <w:numId w:val="88"/>
        </w:numPr>
        <w:spacing w:line="240" w:lineRule="auto"/>
        <w:ind w:right="-270"/>
        <w:contextualSpacing w:val="0"/>
        <w:jc w:val="both"/>
        <w:rPr>
          <w:rFonts w:ascii="Arial" w:hAnsi="Arial" w:cs="Arial"/>
        </w:rPr>
      </w:pPr>
      <w:r w:rsidRPr="00407357">
        <w:rPr>
          <w:rFonts w:ascii="Arial" w:hAnsi="Arial" w:cs="Arial"/>
          <w:b/>
        </w:rPr>
        <w:t xml:space="preserve">Purpose:  </w:t>
      </w:r>
      <w:r w:rsidRPr="00C03911">
        <w:rPr>
          <w:rFonts w:ascii="Arial" w:hAnsi="Arial" w:cs="Arial"/>
        </w:rPr>
        <w:t>This policy describes the job description and qualifications of the Pharmacy Maintenance Pe</w:t>
      </w:r>
      <w:r w:rsidRPr="00B062F7">
        <w:rPr>
          <w:rFonts w:ascii="Arial" w:hAnsi="Arial" w:cs="Arial"/>
        </w:rPr>
        <w:t>rsonnel.</w:t>
      </w:r>
    </w:p>
    <w:p w14:paraId="54906C3D" w14:textId="77777777" w:rsidR="004949A2" w:rsidRPr="0060277B" w:rsidRDefault="004949A2" w:rsidP="004949A2">
      <w:pPr>
        <w:pStyle w:val="ListParagraph"/>
        <w:numPr>
          <w:ilvl w:val="0"/>
          <w:numId w:val="88"/>
        </w:numPr>
        <w:spacing w:line="240" w:lineRule="auto"/>
        <w:ind w:right="-270"/>
        <w:contextualSpacing w:val="0"/>
        <w:jc w:val="both"/>
        <w:rPr>
          <w:rFonts w:ascii="Arial" w:hAnsi="Arial" w:cs="Arial"/>
        </w:rPr>
      </w:pPr>
      <w:r w:rsidRPr="0060277B">
        <w:rPr>
          <w:rFonts w:ascii="Arial" w:hAnsi="Arial" w:cs="Arial"/>
          <w:b/>
        </w:rPr>
        <w:t xml:space="preserve">Scope:  </w:t>
      </w:r>
      <w:r w:rsidRPr="0060277B">
        <w:rPr>
          <w:rFonts w:ascii="Arial" w:hAnsi="Arial" w:cs="Arial"/>
        </w:rPr>
        <w:t>This policy applies to all personnel and potential applicants applying for the position of Pharmacy Maintenance Personnel.</w:t>
      </w:r>
    </w:p>
    <w:p w14:paraId="43954071" w14:textId="77777777" w:rsidR="004949A2" w:rsidRPr="0060277B" w:rsidRDefault="004949A2" w:rsidP="004949A2">
      <w:pPr>
        <w:pStyle w:val="ListParagraph"/>
        <w:numPr>
          <w:ilvl w:val="0"/>
          <w:numId w:val="88"/>
        </w:numPr>
        <w:spacing w:line="240" w:lineRule="auto"/>
        <w:ind w:right="-270"/>
        <w:contextualSpacing w:val="0"/>
        <w:jc w:val="both"/>
        <w:rPr>
          <w:rFonts w:ascii="Arial" w:hAnsi="Arial" w:cs="Arial"/>
          <w:b/>
        </w:rPr>
      </w:pPr>
      <w:r w:rsidRPr="0060277B">
        <w:rPr>
          <w:rFonts w:ascii="Arial" w:hAnsi="Arial" w:cs="Arial"/>
          <w:b/>
        </w:rPr>
        <w:t xml:space="preserve">Definitions:  </w:t>
      </w:r>
    </w:p>
    <w:p w14:paraId="4FD6188D" w14:textId="77777777" w:rsidR="004949A2" w:rsidRPr="00626D46" w:rsidRDefault="004949A2" w:rsidP="004949A2">
      <w:pPr>
        <w:pStyle w:val="ListParagraph"/>
        <w:spacing w:line="240" w:lineRule="auto"/>
        <w:ind w:right="-270"/>
        <w:contextualSpacing w:val="0"/>
        <w:jc w:val="both"/>
        <w:rPr>
          <w:rFonts w:ascii="Arial" w:hAnsi="Arial" w:cs="Arial"/>
          <w:b/>
        </w:rPr>
      </w:pPr>
      <w:r w:rsidRPr="00F47B12">
        <w:rPr>
          <w:rFonts w:ascii="Arial" w:hAnsi="Arial" w:cs="Arial"/>
          <w:b/>
        </w:rPr>
        <w:t>Pharmacy Maintenance Personnel:</w:t>
      </w:r>
      <w:r w:rsidRPr="00626D46">
        <w:rPr>
          <w:rFonts w:ascii="Arial" w:hAnsi="Arial" w:cs="Arial"/>
        </w:rPr>
        <w:t xml:space="preserve"> Responsible for maintaining the overall appearance, safety, and repair of the facilities.</w:t>
      </w:r>
    </w:p>
    <w:p w14:paraId="6378A978" w14:textId="41F1B6F2" w:rsidR="004949A2" w:rsidRPr="00626D46" w:rsidRDefault="004949A2" w:rsidP="004949A2">
      <w:pPr>
        <w:pStyle w:val="ListParagraph"/>
        <w:numPr>
          <w:ilvl w:val="0"/>
          <w:numId w:val="88"/>
        </w:numPr>
        <w:spacing w:line="240" w:lineRule="auto"/>
        <w:ind w:right="-270"/>
        <w:contextualSpacing w:val="0"/>
        <w:jc w:val="both"/>
        <w:rPr>
          <w:rFonts w:ascii="Arial" w:hAnsi="Arial" w:cs="Arial"/>
          <w:b/>
        </w:rPr>
      </w:pPr>
      <w:r w:rsidRPr="00626D46">
        <w:rPr>
          <w:rFonts w:ascii="Arial" w:hAnsi="Arial" w:cs="Arial"/>
          <w:b/>
        </w:rPr>
        <w:t>Policy:</w:t>
      </w:r>
      <w:r w:rsidRPr="00626D46">
        <w:rPr>
          <w:rFonts w:ascii="Arial" w:hAnsi="Arial" w:cs="Arial"/>
        </w:rPr>
        <w:t xml:space="preserve">  The Pharmacy Maintenance Personnel </w:t>
      </w:r>
      <w:r w:rsidR="00D96FE5">
        <w:rPr>
          <w:rFonts w:ascii="Arial" w:hAnsi="Arial" w:cs="Arial"/>
        </w:rPr>
        <w:t xml:space="preserve">report to _______ and </w:t>
      </w:r>
      <w:r w:rsidR="00836B7F">
        <w:rPr>
          <w:rFonts w:ascii="Arial" w:hAnsi="Arial" w:cs="Arial"/>
        </w:rPr>
        <w:t xml:space="preserve">are expected to </w:t>
      </w:r>
      <w:r w:rsidRPr="00626D46">
        <w:rPr>
          <w:rFonts w:ascii="Arial" w:hAnsi="Arial" w:cs="Arial"/>
        </w:rPr>
        <w:t>meet the following requirements:</w:t>
      </w:r>
    </w:p>
    <w:p w14:paraId="270A4F0A" w14:textId="3B906411" w:rsidR="004949A2" w:rsidRPr="00626D46" w:rsidRDefault="004E1508" w:rsidP="004949A2">
      <w:pPr>
        <w:pStyle w:val="ListParagraph"/>
        <w:numPr>
          <w:ilvl w:val="1"/>
          <w:numId w:val="88"/>
        </w:numPr>
        <w:spacing w:line="240" w:lineRule="auto"/>
        <w:ind w:left="1080" w:right="-270" w:hanging="360"/>
        <w:contextualSpacing w:val="0"/>
        <w:jc w:val="both"/>
        <w:rPr>
          <w:rFonts w:ascii="Arial" w:hAnsi="Arial" w:cs="Arial"/>
        </w:rPr>
      </w:pPr>
      <w:r>
        <w:rPr>
          <w:rFonts w:ascii="Arial" w:hAnsi="Arial" w:cs="Arial"/>
          <w:b/>
        </w:rPr>
        <w:t xml:space="preserve">    </w:t>
      </w:r>
      <w:r w:rsidR="004949A2" w:rsidRPr="00626D46">
        <w:rPr>
          <w:rFonts w:ascii="Arial" w:hAnsi="Arial" w:cs="Arial"/>
          <w:b/>
        </w:rPr>
        <w:t xml:space="preserve">Duties and Responsibilities:  </w:t>
      </w:r>
      <w:r w:rsidR="004949A2" w:rsidRPr="00626D46">
        <w:rPr>
          <w:rFonts w:ascii="Arial" w:hAnsi="Arial" w:cs="Arial"/>
        </w:rPr>
        <w:t>Specific duties will include, but not be limited to:</w:t>
      </w:r>
    </w:p>
    <w:p w14:paraId="5187026E"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Cleaning and polishing lighting fixtures, surfaces, furniture, and trim</w:t>
      </w:r>
    </w:p>
    <w:p w14:paraId="437520F5"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Cleaning building floors by sweeping, mopping, scrubbing, or vacuuming, as appropriate</w:t>
      </w:r>
    </w:p>
    <w:p w14:paraId="7F7E3F86"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Servicing, stocking, and cleaning restrooms</w:t>
      </w:r>
    </w:p>
    <w:p w14:paraId="295806CB"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Following appropriate Pharmacy procedures for the use and storage of cleaning chemicals and power equipment</w:t>
      </w:r>
    </w:p>
    <w:p w14:paraId="31097130"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Gathering, emptying, and removing trash to the designated collection site</w:t>
      </w:r>
    </w:p>
    <w:p w14:paraId="5248174D"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Recycling trash as required by state or local law</w:t>
      </w:r>
    </w:p>
    <w:p w14:paraId="32B2CF26"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Maintaining building security by ensuring all doors are locked and alarms are set</w:t>
      </w:r>
    </w:p>
    <w:p w14:paraId="10C1A70B"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Moving furniture, supplies, and equipment as needed</w:t>
      </w:r>
    </w:p>
    <w:p w14:paraId="70321A59"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Notifying the Pharmacy owner of necessary repairs or potentially hazardous situations</w:t>
      </w:r>
    </w:p>
    <w:p w14:paraId="4D29C1DE"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Requisitioning necessary cleaning products and supplies</w:t>
      </w:r>
    </w:p>
    <w:p w14:paraId="55FF2D1A"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Cleaning windows, glass partitions, and mirrors</w:t>
      </w:r>
    </w:p>
    <w:p w14:paraId="397214EA"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Dusting furniture, machines, and equipment</w:t>
      </w:r>
    </w:p>
    <w:p w14:paraId="68992002"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Assisting with sterilization procedures as requested</w:t>
      </w:r>
    </w:p>
    <w:bookmarkEnd w:id="106"/>
    <w:bookmarkEnd w:id="107"/>
    <w:p w14:paraId="556DE61C"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Removing snow and maintaining sidewalks</w:t>
      </w:r>
    </w:p>
    <w:p w14:paraId="7421A3E6"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Maintaining the landscaping and outward appearance of store</w:t>
      </w:r>
    </w:p>
    <w:p w14:paraId="4999A5B1"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Assisting with the placement of advertising, displays, and decorations</w:t>
      </w:r>
    </w:p>
    <w:p w14:paraId="267649F3"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Replacing light bulbs</w:t>
      </w:r>
    </w:p>
    <w:p w14:paraId="22FFB02B"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Performing minor repairs</w:t>
      </w:r>
    </w:p>
    <w:p w14:paraId="461620A3" w14:textId="2D5BB106" w:rsidR="004949A2" w:rsidRPr="00626D46" w:rsidRDefault="004E1508" w:rsidP="004949A2">
      <w:pPr>
        <w:pStyle w:val="ListParagraph"/>
        <w:numPr>
          <w:ilvl w:val="1"/>
          <w:numId w:val="88"/>
        </w:numPr>
        <w:spacing w:line="240" w:lineRule="auto"/>
        <w:ind w:left="1080" w:right="-270" w:hanging="360"/>
        <w:contextualSpacing w:val="0"/>
        <w:jc w:val="both"/>
        <w:rPr>
          <w:rFonts w:ascii="Arial" w:hAnsi="Arial" w:cs="Arial"/>
        </w:rPr>
      </w:pPr>
      <w:r>
        <w:rPr>
          <w:rFonts w:ascii="Arial" w:hAnsi="Arial" w:cs="Arial"/>
          <w:b/>
        </w:rPr>
        <w:t xml:space="preserve">    </w:t>
      </w:r>
      <w:r w:rsidR="004949A2" w:rsidRPr="00626D46">
        <w:rPr>
          <w:rFonts w:ascii="Arial" w:hAnsi="Arial" w:cs="Arial"/>
          <w:b/>
        </w:rPr>
        <w:t>Skills and Specifications</w:t>
      </w:r>
      <w:r w:rsidR="007A25DC" w:rsidRPr="00626D46">
        <w:rPr>
          <w:rFonts w:ascii="Arial" w:hAnsi="Arial" w:cs="Arial"/>
          <w:b/>
        </w:rPr>
        <w:t>:</w:t>
      </w:r>
    </w:p>
    <w:p w14:paraId="59EEDDD6"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Punctual</w:t>
      </w:r>
    </w:p>
    <w:p w14:paraId="3BC145AA"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Self-motivated</w:t>
      </w:r>
    </w:p>
    <w:p w14:paraId="009A6C52"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Detail-oriented</w:t>
      </w:r>
    </w:p>
    <w:p w14:paraId="3F3A25EF"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work around chemicals</w:t>
      </w:r>
    </w:p>
    <w:p w14:paraId="34CE18BE"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Familiar with cleaning equipment and products</w:t>
      </w:r>
    </w:p>
    <w:p w14:paraId="61980AF0" w14:textId="31A30CA5" w:rsidR="004949A2" w:rsidRPr="00626D46" w:rsidRDefault="004E1508" w:rsidP="004949A2">
      <w:pPr>
        <w:pStyle w:val="ListParagraph"/>
        <w:numPr>
          <w:ilvl w:val="1"/>
          <w:numId w:val="88"/>
        </w:numPr>
        <w:spacing w:line="240" w:lineRule="auto"/>
        <w:ind w:left="1080" w:right="-270" w:hanging="360"/>
        <w:contextualSpacing w:val="0"/>
        <w:jc w:val="both"/>
        <w:rPr>
          <w:rFonts w:ascii="Arial" w:hAnsi="Arial" w:cs="Arial"/>
          <w:b/>
        </w:rPr>
      </w:pPr>
      <w:r>
        <w:rPr>
          <w:rFonts w:ascii="Arial" w:hAnsi="Arial" w:cs="Arial"/>
          <w:b/>
        </w:rPr>
        <w:t xml:space="preserve">    </w:t>
      </w:r>
      <w:r w:rsidR="004949A2" w:rsidRPr="00626D46">
        <w:rPr>
          <w:rFonts w:ascii="Arial" w:hAnsi="Arial" w:cs="Arial"/>
          <w:b/>
        </w:rPr>
        <w:t>Education and Qualifications</w:t>
      </w:r>
      <w:r w:rsidR="007A25DC" w:rsidRPr="00626D46">
        <w:rPr>
          <w:rFonts w:ascii="Arial" w:hAnsi="Arial" w:cs="Arial"/>
          <w:b/>
        </w:rPr>
        <w:t>:</w:t>
      </w:r>
    </w:p>
    <w:p w14:paraId="20E871D4"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High school diploma or equivalency preferred</w:t>
      </w:r>
    </w:p>
    <w:p w14:paraId="1063A74A"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At least 21 years of age</w:t>
      </w:r>
    </w:p>
    <w:p w14:paraId="5A156A1E"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Prior experience preferred</w:t>
      </w:r>
    </w:p>
    <w:p w14:paraId="0294EF7F"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Ability to work evenings and weekends</w:t>
      </w:r>
    </w:p>
    <w:p w14:paraId="26B49283" w14:textId="77777777" w:rsidR="004949A2" w:rsidRPr="00626D46" w:rsidRDefault="004949A2" w:rsidP="004949A2">
      <w:pPr>
        <w:pStyle w:val="ListParagraph"/>
        <w:numPr>
          <w:ilvl w:val="0"/>
          <w:numId w:val="79"/>
        </w:numPr>
        <w:spacing w:line="240" w:lineRule="auto"/>
        <w:ind w:right="-274"/>
        <w:contextualSpacing w:val="0"/>
        <w:jc w:val="both"/>
        <w:rPr>
          <w:rFonts w:ascii="Arial" w:hAnsi="Arial" w:cs="Arial"/>
        </w:rPr>
      </w:pPr>
      <w:r w:rsidRPr="00626D46">
        <w:rPr>
          <w:rFonts w:ascii="Arial" w:hAnsi="Arial" w:cs="Arial"/>
        </w:rPr>
        <w:t xml:space="preserve">Ability to stand, walk, carry and move objects weighing up to 40 lbs. </w:t>
      </w:r>
    </w:p>
    <w:p w14:paraId="786567FB" w14:textId="77777777" w:rsidR="004949A2" w:rsidRPr="00626D46" w:rsidRDefault="004949A2" w:rsidP="004949A2">
      <w:pPr>
        <w:pStyle w:val="ListParagraph"/>
        <w:numPr>
          <w:ilvl w:val="0"/>
          <w:numId w:val="79"/>
        </w:numPr>
        <w:spacing w:line="240" w:lineRule="auto"/>
        <w:ind w:right="-270"/>
        <w:contextualSpacing w:val="0"/>
        <w:jc w:val="both"/>
        <w:rPr>
          <w:rFonts w:ascii="Arial" w:hAnsi="Arial" w:cs="Arial"/>
        </w:rPr>
      </w:pPr>
      <w:r w:rsidRPr="00626D46">
        <w:rPr>
          <w:rFonts w:ascii="Arial" w:hAnsi="Arial" w:cs="Arial"/>
        </w:rPr>
        <w:t xml:space="preserve">Ability to bend, reach, kneel, crawl, climb, and squat </w:t>
      </w:r>
    </w:p>
    <w:p w14:paraId="65530875" w14:textId="77777777" w:rsidR="004949A2" w:rsidRPr="00626D46" w:rsidRDefault="004949A2" w:rsidP="004949A2">
      <w:pPr>
        <w:pStyle w:val="ListParagraph"/>
        <w:numPr>
          <w:ilvl w:val="0"/>
          <w:numId w:val="79"/>
        </w:numPr>
        <w:spacing w:line="240" w:lineRule="auto"/>
        <w:ind w:right="-270"/>
        <w:contextualSpacing w:val="0"/>
        <w:jc w:val="both"/>
        <w:rPr>
          <w:rFonts w:ascii="Arial" w:hAnsi="Arial" w:cs="Arial"/>
        </w:rPr>
      </w:pPr>
      <w:r w:rsidRPr="00626D46">
        <w:rPr>
          <w:rFonts w:ascii="Arial" w:hAnsi="Arial" w:cs="Arial"/>
        </w:rPr>
        <w:t>Ability to lift, push, or pull a minimum of 40 lbs.</w:t>
      </w:r>
    </w:p>
    <w:p w14:paraId="3D786F82" w14:textId="77777777" w:rsidR="004949A2" w:rsidRPr="00626D46" w:rsidRDefault="004949A2" w:rsidP="004949A2">
      <w:pPr>
        <w:pStyle w:val="ListParagraph"/>
        <w:numPr>
          <w:ilvl w:val="0"/>
          <w:numId w:val="79"/>
        </w:numPr>
        <w:spacing w:line="240" w:lineRule="auto"/>
        <w:ind w:right="-270"/>
        <w:contextualSpacing w:val="0"/>
        <w:jc w:val="both"/>
        <w:rPr>
          <w:rFonts w:ascii="Arial" w:hAnsi="Arial" w:cs="Arial"/>
        </w:rPr>
      </w:pPr>
      <w:r w:rsidRPr="00626D46">
        <w:rPr>
          <w:rFonts w:ascii="Arial" w:hAnsi="Arial" w:cs="Arial"/>
        </w:rPr>
        <w:t>Ability to manipulate tools and cleaners</w:t>
      </w:r>
    </w:p>
    <w:p w14:paraId="505AA37F" w14:textId="77777777" w:rsidR="004949A2" w:rsidRPr="00626D46" w:rsidRDefault="004949A2" w:rsidP="004949A2">
      <w:pPr>
        <w:pStyle w:val="ListParagraph"/>
        <w:numPr>
          <w:ilvl w:val="0"/>
          <w:numId w:val="79"/>
        </w:numPr>
        <w:spacing w:line="240" w:lineRule="auto"/>
        <w:ind w:right="-270"/>
        <w:contextualSpacing w:val="0"/>
        <w:jc w:val="both"/>
        <w:rPr>
          <w:rFonts w:ascii="Arial" w:hAnsi="Arial" w:cs="Arial"/>
        </w:rPr>
      </w:pPr>
      <w:r w:rsidRPr="00626D46">
        <w:rPr>
          <w:rFonts w:ascii="Arial" w:hAnsi="Arial" w:cs="Arial"/>
        </w:rPr>
        <w:t>Ability to operate cleaning equipment, such as floor polishers, vacuums, and dusters</w:t>
      </w:r>
    </w:p>
    <w:p w14:paraId="403F0DBD" w14:textId="77777777" w:rsidR="004949A2" w:rsidRDefault="004949A2" w:rsidP="004949A2">
      <w:pPr>
        <w:pStyle w:val="ListParagraph"/>
        <w:numPr>
          <w:ilvl w:val="0"/>
          <w:numId w:val="79"/>
        </w:numPr>
        <w:spacing w:line="240" w:lineRule="auto"/>
        <w:ind w:right="-270"/>
        <w:contextualSpacing w:val="0"/>
        <w:jc w:val="both"/>
        <w:rPr>
          <w:rFonts w:ascii="Arial" w:hAnsi="Arial" w:cs="Arial"/>
        </w:rPr>
      </w:pPr>
      <w:r w:rsidRPr="00626D46">
        <w:rPr>
          <w:rFonts w:ascii="Arial" w:hAnsi="Arial" w:cs="Arial"/>
        </w:rPr>
        <w:t>Ability to read, write, speak, and understand English</w:t>
      </w:r>
    </w:p>
    <w:p w14:paraId="1B78EEA4" w14:textId="77777777" w:rsidR="004C7CA3" w:rsidRDefault="004C7CA3" w:rsidP="001E441C">
      <w:pPr>
        <w:spacing w:line="240" w:lineRule="auto"/>
        <w:ind w:right="-270"/>
        <w:jc w:val="both"/>
        <w:rPr>
          <w:rFonts w:ascii="Arial" w:hAnsi="Arial" w:cs="Arial"/>
        </w:rPr>
      </w:pPr>
    </w:p>
    <w:p w14:paraId="09FBCD73" w14:textId="77777777" w:rsidR="004C7CA3" w:rsidRDefault="004C7CA3" w:rsidP="001E441C">
      <w:pPr>
        <w:spacing w:line="240" w:lineRule="auto"/>
        <w:ind w:right="-270"/>
        <w:jc w:val="both"/>
        <w:rPr>
          <w:rFonts w:ascii="Arial" w:hAnsi="Arial" w:cs="Arial"/>
        </w:rPr>
      </w:pPr>
    </w:p>
    <w:p w14:paraId="1C05608A" w14:textId="77777777" w:rsidR="004C7CA3" w:rsidRPr="001E441C" w:rsidRDefault="004C7CA3" w:rsidP="001E441C">
      <w:pPr>
        <w:spacing w:line="240" w:lineRule="auto"/>
        <w:ind w:right="-270"/>
        <w:jc w:val="both"/>
        <w:rPr>
          <w:rFonts w:ascii="Arial" w:hAnsi="Arial" w:cs="Arial"/>
        </w:rPr>
      </w:pPr>
    </w:p>
    <w:p w14:paraId="16B21890" w14:textId="77777777" w:rsidR="003A329F" w:rsidRPr="00626D46" w:rsidRDefault="003A329F" w:rsidP="004949A2">
      <w:pPr>
        <w:pStyle w:val="ListParagraph"/>
        <w:numPr>
          <w:ilvl w:val="0"/>
          <w:numId w:val="79"/>
        </w:numPr>
        <w:spacing w:line="240" w:lineRule="auto"/>
        <w:ind w:right="-270"/>
        <w:contextualSpacing w:val="0"/>
        <w:jc w:val="both"/>
        <w:rPr>
          <w:rFonts w:ascii="Arial" w:hAnsi="Arial" w:cs="Arial"/>
        </w:rPr>
        <w:sectPr w:rsidR="003A329F" w:rsidRPr="00626D46" w:rsidSect="0094045D">
          <w:headerReference w:type="default" r:id="rId56"/>
          <w:pgSz w:w="12240" w:h="15840"/>
          <w:pgMar w:top="1440" w:right="1080" w:bottom="1440" w:left="1080" w:header="720" w:footer="576" w:gutter="0"/>
          <w:cols w:space="720"/>
          <w:docGrid w:linePitch="360"/>
        </w:sectPr>
      </w:pPr>
    </w:p>
    <w:tbl>
      <w:tblPr>
        <w:tblStyle w:val="TableGrid"/>
        <w:tblW w:w="9828" w:type="dxa"/>
        <w:tblInd w:w="108" w:type="dxa"/>
        <w:tblLook w:val="04A0" w:firstRow="1" w:lastRow="0" w:firstColumn="1" w:lastColumn="0" w:noHBand="0" w:noVBand="1"/>
      </w:tblPr>
      <w:tblGrid>
        <w:gridCol w:w="4939"/>
        <w:gridCol w:w="4889"/>
      </w:tblGrid>
      <w:tr w:rsidR="004949A2" w:rsidRPr="00564F51" w14:paraId="42430A11" w14:textId="77777777" w:rsidTr="00D642ED">
        <w:tc>
          <w:tcPr>
            <w:tcW w:w="4939" w:type="dxa"/>
          </w:tcPr>
          <w:p w14:paraId="4DFED3E4" w14:textId="77777777" w:rsidR="004949A2" w:rsidRPr="00626D46" w:rsidRDefault="004949A2" w:rsidP="002F2714">
            <w:pPr>
              <w:jc w:val="both"/>
              <w:rPr>
                <w:rFonts w:ascii="Arial" w:hAnsi="Arial" w:cs="Arial"/>
              </w:rPr>
            </w:pPr>
            <w:r w:rsidRPr="00626D46">
              <w:rPr>
                <w:rFonts w:ascii="Arial" w:hAnsi="Arial" w:cs="Arial"/>
              </w:rPr>
              <w:t xml:space="preserve">Prepared by/Date: </w:t>
            </w:r>
          </w:p>
        </w:tc>
        <w:tc>
          <w:tcPr>
            <w:tcW w:w="4889" w:type="dxa"/>
          </w:tcPr>
          <w:p w14:paraId="4413AF90" w14:textId="77777777" w:rsidR="004949A2" w:rsidRPr="00626D46" w:rsidRDefault="004949A2" w:rsidP="002F2714">
            <w:pPr>
              <w:jc w:val="both"/>
              <w:rPr>
                <w:rFonts w:ascii="Arial" w:hAnsi="Arial" w:cs="Arial"/>
              </w:rPr>
            </w:pPr>
            <w:r w:rsidRPr="00626D46">
              <w:rPr>
                <w:rFonts w:ascii="Arial" w:hAnsi="Arial" w:cs="Arial"/>
              </w:rPr>
              <w:t xml:space="preserve">Approved by/Date: </w:t>
            </w:r>
          </w:p>
        </w:tc>
      </w:tr>
    </w:tbl>
    <w:p w14:paraId="4540F3FC" w14:textId="332B7250" w:rsidR="00601E87" w:rsidRPr="00601E87" w:rsidRDefault="00601E87" w:rsidP="00D95C41">
      <w:pPr>
        <w:pStyle w:val="Heading2"/>
      </w:pPr>
      <w:bookmarkStart w:id="110" w:name="page76"/>
      <w:bookmarkStart w:id="111" w:name="_Toc504744222"/>
      <w:bookmarkEnd w:id="110"/>
      <w:r w:rsidRPr="00601E87">
        <w:t>3.16 Compensation for Work Related Injuries</w:t>
      </w:r>
      <w:bookmarkEnd w:id="111"/>
    </w:p>
    <w:p w14:paraId="361E787C" w14:textId="2D0F767A" w:rsidR="004949A2" w:rsidRPr="00F477E3" w:rsidRDefault="004949A2" w:rsidP="004949A2">
      <w:pPr>
        <w:pStyle w:val="ListParagraph"/>
        <w:numPr>
          <w:ilvl w:val="0"/>
          <w:numId w:val="89"/>
        </w:numPr>
        <w:spacing w:line="240" w:lineRule="auto"/>
        <w:ind w:right="-270"/>
        <w:contextualSpacing w:val="0"/>
        <w:jc w:val="both"/>
        <w:rPr>
          <w:rFonts w:ascii="Arial" w:hAnsi="Arial" w:cs="Arial"/>
        </w:rPr>
      </w:pPr>
      <w:r w:rsidRPr="00407357">
        <w:rPr>
          <w:rFonts w:ascii="Arial" w:hAnsi="Arial" w:cs="Arial"/>
          <w:b/>
        </w:rPr>
        <w:t xml:space="preserve">Purpose:  </w:t>
      </w:r>
      <w:r w:rsidRPr="00C03911">
        <w:rPr>
          <w:rFonts w:ascii="Arial" w:hAnsi="Arial" w:cs="Arial"/>
        </w:rPr>
        <w:t>This procedure describes the process in which Pharmacy personnel may</w:t>
      </w:r>
      <w:r w:rsidRPr="00B062F7">
        <w:rPr>
          <w:rFonts w:ascii="Arial" w:hAnsi="Arial" w:cs="Arial"/>
        </w:rPr>
        <w:t xml:space="preserve"> be compensated for work-related injuries, deaths, and illnesses. </w:t>
      </w:r>
    </w:p>
    <w:p w14:paraId="4A01017E" w14:textId="77777777" w:rsidR="004949A2" w:rsidRPr="0060277B" w:rsidRDefault="004949A2" w:rsidP="004949A2">
      <w:pPr>
        <w:pStyle w:val="ListParagraph"/>
        <w:numPr>
          <w:ilvl w:val="0"/>
          <w:numId w:val="89"/>
        </w:numPr>
        <w:spacing w:line="240" w:lineRule="auto"/>
        <w:ind w:right="-270"/>
        <w:contextualSpacing w:val="0"/>
        <w:jc w:val="both"/>
        <w:rPr>
          <w:rFonts w:ascii="Arial" w:hAnsi="Arial" w:cs="Arial"/>
          <w:b/>
        </w:rPr>
      </w:pPr>
      <w:r w:rsidRPr="0060277B">
        <w:rPr>
          <w:rFonts w:ascii="Arial" w:hAnsi="Arial" w:cs="Arial"/>
          <w:b/>
        </w:rPr>
        <w:t xml:space="preserve">Scope:  </w:t>
      </w:r>
      <w:r w:rsidRPr="0060277B">
        <w:rPr>
          <w:rFonts w:ascii="Arial" w:hAnsi="Arial" w:cs="Arial"/>
        </w:rPr>
        <w:t xml:space="preserve">This procedure applies to all personnel. </w:t>
      </w:r>
    </w:p>
    <w:p w14:paraId="23A30D73" w14:textId="77777777" w:rsidR="004949A2" w:rsidRPr="00626D46" w:rsidRDefault="004949A2" w:rsidP="004949A2">
      <w:pPr>
        <w:pStyle w:val="ListParagraph"/>
        <w:numPr>
          <w:ilvl w:val="0"/>
          <w:numId w:val="89"/>
        </w:numPr>
        <w:spacing w:line="240" w:lineRule="auto"/>
        <w:ind w:right="-270"/>
        <w:contextualSpacing w:val="0"/>
        <w:jc w:val="both"/>
        <w:rPr>
          <w:rFonts w:ascii="Arial" w:hAnsi="Arial" w:cs="Arial"/>
        </w:rPr>
      </w:pPr>
      <w:r w:rsidRPr="00F47B12">
        <w:rPr>
          <w:rFonts w:ascii="Arial" w:hAnsi="Arial" w:cs="Arial"/>
          <w:b/>
        </w:rPr>
        <w:t xml:space="preserve">Definitions:  </w:t>
      </w:r>
      <w:r w:rsidRPr="00626D46">
        <w:rPr>
          <w:rFonts w:ascii="Arial" w:hAnsi="Arial" w:cs="Arial"/>
        </w:rPr>
        <w:t xml:space="preserve">The Pharmacy adopts all applicable definitions from the state workers’ compensation statutes.  </w:t>
      </w:r>
    </w:p>
    <w:p w14:paraId="4147C3FA" w14:textId="77777777" w:rsidR="004949A2" w:rsidRPr="00564F51" w:rsidRDefault="004949A2" w:rsidP="004949A2">
      <w:pPr>
        <w:pStyle w:val="ListParagraph"/>
        <w:numPr>
          <w:ilvl w:val="0"/>
          <w:numId w:val="89"/>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N/A</w:t>
      </w:r>
    </w:p>
    <w:p w14:paraId="7936276E" w14:textId="1D8F4C27" w:rsidR="004949A2" w:rsidRPr="00564F51" w:rsidRDefault="004949A2" w:rsidP="004949A2">
      <w:pPr>
        <w:pStyle w:val="ListParagraph"/>
        <w:numPr>
          <w:ilvl w:val="0"/>
          <w:numId w:val="89"/>
        </w:numPr>
        <w:spacing w:line="240" w:lineRule="auto"/>
        <w:ind w:right="-270"/>
        <w:contextualSpacing w:val="0"/>
        <w:jc w:val="both"/>
        <w:rPr>
          <w:rFonts w:ascii="Arial" w:hAnsi="Arial" w:cs="Arial"/>
        </w:rPr>
      </w:pPr>
      <w:r w:rsidRPr="00D64EC6">
        <w:rPr>
          <w:rFonts w:ascii="Arial" w:hAnsi="Arial" w:cs="Arial"/>
          <w:b/>
        </w:rPr>
        <w:t xml:space="preserve">Procedure:  </w:t>
      </w:r>
      <w:r w:rsidRPr="00D64EC6">
        <w:rPr>
          <w:rFonts w:ascii="Arial" w:hAnsi="Arial" w:cs="Arial"/>
        </w:rPr>
        <w:t xml:space="preserve">As an employment benefit, at no cost to its personnel, the Pharmacy maintains workers’ compensation </w:t>
      </w:r>
      <w:r w:rsidRPr="00407357">
        <w:rPr>
          <w:rFonts w:ascii="Arial" w:hAnsi="Arial" w:cs="Arial"/>
        </w:rPr>
        <w:t xml:space="preserve">insurance for </w:t>
      </w:r>
      <w:r w:rsidR="00836B7F">
        <w:rPr>
          <w:rFonts w:ascii="Arial" w:hAnsi="Arial" w:cs="Arial"/>
        </w:rPr>
        <w:t>all</w:t>
      </w:r>
      <w:r w:rsidRPr="00407357">
        <w:rPr>
          <w:rFonts w:ascii="Arial" w:hAnsi="Arial" w:cs="Arial"/>
        </w:rPr>
        <w:t xml:space="preserve"> personnel. This insurance will generally compensate any personnel for work-related illness, injuries, and time away from w</w:t>
      </w:r>
      <w:r w:rsidRPr="00C03911">
        <w:rPr>
          <w:rFonts w:ascii="Arial" w:hAnsi="Arial" w:cs="Arial"/>
        </w:rPr>
        <w:t>ork.</w:t>
      </w:r>
    </w:p>
    <w:p w14:paraId="2D93B075" w14:textId="311A306B" w:rsidR="004949A2" w:rsidRPr="00B062F7" w:rsidRDefault="004949A2" w:rsidP="004949A2">
      <w:pPr>
        <w:pStyle w:val="ListParagraph"/>
        <w:spacing w:line="240" w:lineRule="auto"/>
        <w:ind w:right="-270"/>
        <w:contextualSpacing w:val="0"/>
        <w:jc w:val="both"/>
        <w:rPr>
          <w:rFonts w:ascii="Arial" w:hAnsi="Arial" w:cs="Arial"/>
        </w:rPr>
      </w:pPr>
      <w:r w:rsidRPr="00D64EC6">
        <w:rPr>
          <w:rFonts w:ascii="Arial" w:hAnsi="Arial" w:cs="Arial"/>
        </w:rPr>
        <w:t xml:space="preserve">If an employee is injured at work or while conducting Pharmacy business, the employee </w:t>
      </w:r>
      <w:r w:rsidR="00836B7F">
        <w:rPr>
          <w:rFonts w:ascii="Arial" w:hAnsi="Arial" w:cs="Arial"/>
        </w:rPr>
        <w:t>should</w:t>
      </w:r>
      <w:r w:rsidR="00836B7F" w:rsidRPr="00D64EC6">
        <w:rPr>
          <w:rFonts w:ascii="Arial" w:hAnsi="Arial" w:cs="Arial"/>
        </w:rPr>
        <w:t xml:space="preserve"> </w:t>
      </w:r>
      <w:r w:rsidRPr="00D64EC6">
        <w:rPr>
          <w:rFonts w:ascii="Arial" w:hAnsi="Arial" w:cs="Arial"/>
        </w:rPr>
        <w:t>notify the Di</w:t>
      </w:r>
      <w:r w:rsidRPr="00407357">
        <w:rPr>
          <w:rFonts w:ascii="Arial" w:hAnsi="Arial" w:cs="Arial"/>
        </w:rPr>
        <w:t>rector of Pharmacy or Pharmacy owner as soon as possible to ensure that the injury is reported in a timely manner to the Pharmacy’s insurance carri</w:t>
      </w:r>
      <w:r w:rsidRPr="00C03911">
        <w:rPr>
          <w:rFonts w:ascii="Arial" w:hAnsi="Arial" w:cs="Arial"/>
        </w:rPr>
        <w:t xml:space="preserve">er.  Under most circumstances, Workers’ Compensation Insurance is an employee’s exclusive method for obtaining compensation for work-related injuries; accordingly, all personnel </w:t>
      </w:r>
      <w:r w:rsidR="003C7864" w:rsidRPr="00C03911">
        <w:rPr>
          <w:rFonts w:ascii="Arial" w:hAnsi="Arial" w:cs="Arial"/>
        </w:rPr>
        <w:t xml:space="preserve">must follow </w:t>
      </w:r>
      <w:r w:rsidR="003C7864" w:rsidRPr="00E662FF">
        <w:rPr>
          <w:rFonts w:ascii="Arial" w:hAnsi="Arial" w:cs="Arial"/>
        </w:rPr>
        <w:t>appropriate reporting procedure</w:t>
      </w:r>
      <w:r w:rsidR="003C7864" w:rsidRPr="00C03911" w:rsidDel="003C7864">
        <w:rPr>
          <w:rFonts w:ascii="Arial" w:hAnsi="Arial" w:cs="Arial"/>
        </w:rPr>
        <w:t xml:space="preserve"> </w:t>
      </w:r>
      <w:r w:rsidRPr="00C03911">
        <w:rPr>
          <w:rFonts w:ascii="Arial" w:hAnsi="Arial" w:cs="Arial"/>
        </w:rPr>
        <w:t>for reporting and obtaining treatment for work-rela</w:t>
      </w:r>
      <w:r w:rsidRPr="00B062F7">
        <w:rPr>
          <w:rFonts w:ascii="Arial" w:hAnsi="Arial" w:cs="Arial"/>
        </w:rPr>
        <w:t>ted injuries.</w:t>
      </w:r>
    </w:p>
    <w:p w14:paraId="15E537F9" w14:textId="6E3B03EE" w:rsidR="004949A2" w:rsidRPr="0060277B" w:rsidRDefault="004949A2" w:rsidP="004949A2">
      <w:pPr>
        <w:pStyle w:val="ListParagraph"/>
        <w:spacing w:line="240" w:lineRule="auto"/>
        <w:ind w:right="-270"/>
        <w:contextualSpacing w:val="0"/>
        <w:jc w:val="both"/>
        <w:rPr>
          <w:rFonts w:ascii="Arial" w:hAnsi="Arial" w:cs="Arial"/>
        </w:rPr>
      </w:pPr>
      <w:r w:rsidRPr="00F477E3">
        <w:rPr>
          <w:rFonts w:ascii="Arial" w:hAnsi="Arial" w:cs="Arial"/>
        </w:rPr>
        <w:t>All personnel who experience accidents at work or while driving for Pharmacy business may be asked to take a drug or alcohol abuse test</w:t>
      </w:r>
      <w:r w:rsidR="003C7864">
        <w:rPr>
          <w:rFonts w:ascii="Arial" w:hAnsi="Arial" w:cs="Arial"/>
        </w:rPr>
        <w:t xml:space="preserve">. </w:t>
      </w:r>
      <w:r w:rsidR="00836B7F">
        <w:rPr>
          <w:rFonts w:ascii="Arial" w:hAnsi="Arial" w:cs="Arial"/>
        </w:rPr>
        <w:t>The Pharmacy has a strict policy prohibiting retaliation against for engaging in protected activities such as reporting work-related injuries.</w:t>
      </w:r>
    </w:p>
    <w:p w14:paraId="15A0F92B" w14:textId="6912A8A3" w:rsidR="004949A2" w:rsidRPr="00564F51" w:rsidRDefault="004949A2" w:rsidP="004949A2">
      <w:pPr>
        <w:pStyle w:val="ListParagraph"/>
        <w:numPr>
          <w:ilvl w:val="0"/>
          <w:numId w:val="89"/>
        </w:numPr>
        <w:spacing w:line="240" w:lineRule="auto"/>
        <w:ind w:right="-270"/>
        <w:contextualSpacing w:val="0"/>
        <w:jc w:val="both"/>
        <w:rPr>
          <w:rFonts w:ascii="Arial" w:hAnsi="Arial" w:cs="Arial"/>
          <w:b/>
        </w:rPr>
      </w:pPr>
      <w:r w:rsidRPr="00564F51">
        <w:rPr>
          <w:rFonts w:ascii="Arial" w:hAnsi="Arial" w:cs="Arial"/>
          <w:b/>
        </w:rPr>
        <w:t xml:space="preserve">References: </w:t>
      </w:r>
      <w:r w:rsidRPr="001E441C">
        <w:rPr>
          <w:rFonts w:ascii="Arial" w:hAnsi="Arial" w:cs="Arial"/>
        </w:rPr>
        <w:t xml:space="preserve"> </w:t>
      </w:r>
      <w:r w:rsidR="00836B7F" w:rsidRPr="001E441C">
        <w:rPr>
          <w:rFonts w:ascii="Arial" w:hAnsi="Arial" w:cs="Arial"/>
        </w:rPr>
        <w:t>Policy 1.15 – Policy Against Retaliation</w:t>
      </w:r>
    </w:p>
    <w:p w14:paraId="5B839274" w14:textId="77777777" w:rsidR="008B2AEE" w:rsidRPr="00564F51" w:rsidRDefault="004949A2" w:rsidP="004949A2">
      <w:pPr>
        <w:pStyle w:val="ListParagraph"/>
        <w:numPr>
          <w:ilvl w:val="0"/>
          <w:numId w:val="89"/>
        </w:numPr>
        <w:spacing w:line="240" w:lineRule="auto"/>
        <w:ind w:right="-270"/>
        <w:contextualSpacing w:val="0"/>
        <w:jc w:val="both"/>
        <w:rPr>
          <w:rFonts w:ascii="Arial" w:hAnsi="Arial" w:cs="Arial"/>
        </w:rPr>
      </w:pPr>
      <w:r w:rsidRPr="00564F51">
        <w:rPr>
          <w:rFonts w:ascii="Arial" w:hAnsi="Arial" w:cs="Arial"/>
          <w:b/>
        </w:rPr>
        <w:t xml:space="preserve">Attachments:  </w:t>
      </w:r>
      <w:r w:rsidRPr="00564F51">
        <w:rPr>
          <w:rFonts w:ascii="Arial" w:hAnsi="Arial" w:cs="Arial"/>
        </w:rPr>
        <w:t>N/A</w:t>
      </w:r>
    </w:p>
    <w:p w14:paraId="66B736D8" w14:textId="77777777" w:rsidR="0089291B" w:rsidRDefault="0089291B" w:rsidP="001E441C">
      <w:pPr>
        <w:spacing w:line="240" w:lineRule="auto"/>
        <w:ind w:right="-270"/>
        <w:jc w:val="both"/>
        <w:rPr>
          <w:rFonts w:ascii="Arial" w:hAnsi="Arial" w:cs="Arial"/>
        </w:rPr>
      </w:pPr>
    </w:p>
    <w:p w14:paraId="173226F1" w14:textId="77777777" w:rsidR="004C7CA3" w:rsidRDefault="004C7CA3" w:rsidP="001E441C">
      <w:pPr>
        <w:spacing w:line="240" w:lineRule="auto"/>
        <w:ind w:right="-270"/>
        <w:jc w:val="both"/>
        <w:rPr>
          <w:rFonts w:ascii="Arial" w:hAnsi="Arial" w:cs="Arial"/>
        </w:rPr>
      </w:pPr>
    </w:p>
    <w:p w14:paraId="606EF513" w14:textId="77777777" w:rsidR="004C7CA3" w:rsidRDefault="004C7CA3" w:rsidP="001E441C">
      <w:pPr>
        <w:spacing w:line="240" w:lineRule="auto"/>
        <w:ind w:right="-270"/>
        <w:jc w:val="both"/>
        <w:rPr>
          <w:rFonts w:ascii="Arial" w:hAnsi="Arial" w:cs="Arial"/>
        </w:rPr>
      </w:pPr>
    </w:p>
    <w:p w14:paraId="07DA653C" w14:textId="77777777" w:rsidR="00942F7B" w:rsidRPr="001E441C" w:rsidRDefault="00942F7B" w:rsidP="001E441C">
      <w:pPr>
        <w:spacing w:line="240" w:lineRule="auto"/>
        <w:ind w:right="-270"/>
        <w:jc w:val="both"/>
        <w:rPr>
          <w:rFonts w:ascii="Arial" w:hAnsi="Arial" w:cs="Arial"/>
        </w:rPr>
        <w:sectPr w:rsidR="00942F7B" w:rsidRPr="001E441C" w:rsidSect="0094045D">
          <w:headerReference w:type="default" r:id="rId57"/>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8B2AEE" w:rsidRPr="00564F51" w14:paraId="4E55D168" w14:textId="77777777" w:rsidTr="002F2714">
        <w:tc>
          <w:tcPr>
            <w:tcW w:w="4939" w:type="dxa"/>
          </w:tcPr>
          <w:p w14:paraId="61964FF2" w14:textId="77777777" w:rsidR="008B2AEE" w:rsidRPr="00407357" w:rsidRDefault="008B2AEE" w:rsidP="002F2714">
            <w:pPr>
              <w:jc w:val="both"/>
              <w:rPr>
                <w:rFonts w:ascii="Arial" w:hAnsi="Arial" w:cs="Arial"/>
              </w:rPr>
            </w:pPr>
            <w:bookmarkStart w:id="112" w:name="page81"/>
            <w:r w:rsidRPr="00D64EC6">
              <w:rPr>
                <w:rFonts w:ascii="Arial" w:hAnsi="Arial" w:cs="Arial"/>
              </w:rPr>
              <w:t xml:space="preserve">Prepared by/Date: </w:t>
            </w:r>
          </w:p>
        </w:tc>
        <w:tc>
          <w:tcPr>
            <w:tcW w:w="4889" w:type="dxa"/>
          </w:tcPr>
          <w:p w14:paraId="5E85CEA7" w14:textId="77777777" w:rsidR="008B2AEE" w:rsidRPr="00C03911" w:rsidRDefault="008B2AEE" w:rsidP="002F2714">
            <w:pPr>
              <w:jc w:val="both"/>
              <w:rPr>
                <w:rFonts w:ascii="Arial" w:hAnsi="Arial" w:cs="Arial"/>
              </w:rPr>
            </w:pPr>
            <w:r w:rsidRPr="00C03911">
              <w:rPr>
                <w:rFonts w:ascii="Arial" w:hAnsi="Arial" w:cs="Arial"/>
              </w:rPr>
              <w:t xml:space="preserve">Approved by/Date: </w:t>
            </w:r>
          </w:p>
        </w:tc>
      </w:tr>
    </w:tbl>
    <w:p w14:paraId="54926672" w14:textId="5E56FBE4" w:rsidR="00601E87" w:rsidRPr="00601E87" w:rsidRDefault="00601E87" w:rsidP="00D95C41">
      <w:pPr>
        <w:pStyle w:val="Heading2"/>
      </w:pPr>
      <w:bookmarkStart w:id="113" w:name="page77"/>
      <w:bookmarkStart w:id="114" w:name="_Toc504744223"/>
      <w:bookmarkEnd w:id="113"/>
      <w:r w:rsidRPr="00601E87">
        <w:t>3.17 Paid Time Off (PTO)</w:t>
      </w:r>
      <w:bookmarkEnd w:id="114"/>
    </w:p>
    <w:p w14:paraId="789B51B0" w14:textId="12D6C6B9" w:rsidR="008B2AEE" w:rsidRPr="00F477E3" w:rsidRDefault="008B2AEE" w:rsidP="00850466">
      <w:pPr>
        <w:pStyle w:val="ListParagraph"/>
        <w:numPr>
          <w:ilvl w:val="0"/>
          <w:numId w:val="91"/>
        </w:numPr>
        <w:spacing w:line="240" w:lineRule="auto"/>
        <w:ind w:right="-274"/>
        <w:contextualSpacing w:val="0"/>
        <w:jc w:val="both"/>
        <w:rPr>
          <w:rFonts w:ascii="Arial" w:hAnsi="Arial" w:cs="Arial"/>
        </w:rPr>
      </w:pPr>
      <w:r w:rsidRPr="00407357">
        <w:rPr>
          <w:rFonts w:ascii="Arial" w:hAnsi="Arial" w:cs="Arial"/>
          <w:b/>
        </w:rPr>
        <w:t xml:space="preserve">Purpose:  </w:t>
      </w:r>
      <w:r w:rsidRPr="00C03911">
        <w:rPr>
          <w:rFonts w:ascii="Arial" w:hAnsi="Arial" w:cs="Arial"/>
        </w:rPr>
        <w:t>The purpose of this procedure is to describe the process for using Paid Time Off (PTO). PTO is to be used for vacations, sick leave, and personal days off</w:t>
      </w:r>
      <w:r w:rsidRPr="00B062F7">
        <w:rPr>
          <w:rFonts w:ascii="Arial" w:hAnsi="Arial" w:cs="Arial"/>
        </w:rPr>
        <w:t xml:space="preserve">.   </w:t>
      </w:r>
    </w:p>
    <w:p w14:paraId="7999D4EE" w14:textId="2545AF8C" w:rsidR="008B2AEE" w:rsidRPr="0060277B" w:rsidRDefault="008B2AEE" w:rsidP="00850466">
      <w:pPr>
        <w:pStyle w:val="ListParagraph"/>
        <w:numPr>
          <w:ilvl w:val="0"/>
          <w:numId w:val="91"/>
        </w:numPr>
        <w:spacing w:before="240" w:line="240" w:lineRule="auto"/>
        <w:ind w:right="-274"/>
        <w:contextualSpacing w:val="0"/>
        <w:jc w:val="both"/>
        <w:rPr>
          <w:rFonts w:ascii="Arial" w:hAnsi="Arial" w:cs="Arial"/>
          <w:b/>
        </w:rPr>
      </w:pPr>
      <w:r w:rsidRPr="0060277B">
        <w:rPr>
          <w:rFonts w:ascii="Arial" w:hAnsi="Arial" w:cs="Arial"/>
          <w:b/>
        </w:rPr>
        <w:t>Scope:</w:t>
      </w:r>
      <w:r w:rsidRPr="0060277B">
        <w:rPr>
          <w:rFonts w:ascii="Arial" w:hAnsi="Arial" w:cs="Arial"/>
        </w:rPr>
        <w:t xml:space="preserve">  This procedure applies to all Pharmacy personnel, unless a written alternate arrangement has been reached with the Owner of the Pharmacy.</w:t>
      </w:r>
      <w:r w:rsidR="004B3BB1">
        <w:rPr>
          <w:rFonts w:ascii="Arial" w:hAnsi="Arial" w:cs="Arial"/>
        </w:rPr>
        <w:t xml:space="preserve">  </w:t>
      </w:r>
      <w:commentRangeStart w:id="115"/>
      <w:r w:rsidR="004B3BB1">
        <w:rPr>
          <w:rFonts w:ascii="Arial" w:hAnsi="Arial" w:cs="Arial"/>
        </w:rPr>
        <w:t>Som</w:t>
      </w:r>
      <w:commentRangeEnd w:id="115"/>
      <w:r w:rsidR="004B3BB1">
        <w:rPr>
          <w:rStyle w:val="CommentReference"/>
        </w:rPr>
        <w:commentReference w:id="115"/>
      </w:r>
      <w:r w:rsidR="004B3BB1">
        <w:rPr>
          <w:rFonts w:ascii="Arial" w:hAnsi="Arial" w:cs="Arial"/>
        </w:rPr>
        <w:t xml:space="preserve">e states may have specific guidance to PTO and part-time employees and should be applied as appropriate. </w:t>
      </w:r>
    </w:p>
    <w:p w14:paraId="1D8AA261" w14:textId="77777777" w:rsidR="008B2AEE" w:rsidRPr="00564F51" w:rsidRDefault="008B2AEE" w:rsidP="00850466">
      <w:pPr>
        <w:pStyle w:val="ListParagraph"/>
        <w:numPr>
          <w:ilvl w:val="0"/>
          <w:numId w:val="91"/>
        </w:numPr>
        <w:spacing w:line="240" w:lineRule="auto"/>
        <w:ind w:right="-274"/>
        <w:contextualSpacing w:val="0"/>
        <w:jc w:val="both"/>
        <w:rPr>
          <w:rFonts w:ascii="Arial" w:hAnsi="Arial" w:cs="Arial"/>
          <w:b/>
        </w:rPr>
      </w:pPr>
      <w:r w:rsidRPr="00564F51">
        <w:rPr>
          <w:rFonts w:ascii="Arial" w:hAnsi="Arial" w:cs="Arial"/>
          <w:b/>
        </w:rPr>
        <w:t xml:space="preserve">Definitions:  </w:t>
      </w:r>
      <w:r w:rsidRPr="00564F51">
        <w:rPr>
          <w:rFonts w:ascii="Arial" w:hAnsi="Arial" w:cs="Arial"/>
        </w:rPr>
        <w:t>N/A</w:t>
      </w:r>
    </w:p>
    <w:p w14:paraId="6A8416B6" w14:textId="77777777" w:rsidR="008B2AEE" w:rsidRPr="00564F51" w:rsidRDefault="008B2AEE" w:rsidP="00850466">
      <w:pPr>
        <w:pStyle w:val="ListParagraph"/>
        <w:numPr>
          <w:ilvl w:val="0"/>
          <w:numId w:val="91"/>
        </w:numPr>
        <w:spacing w:line="240" w:lineRule="auto"/>
        <w:ind w:right="-274"/>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N/A</w:t>
      </w:r>
    </w:p>
    <w:p w14:paraId="68683C26" w14:textId="0D461781" w:rsidR="008B2AEE" w:rsidRDefault="008B2AEE" w:rsidP="00850466">
      <w:pPr>
        <w:pStyle w:val="ListParagraph"/>
        <w:numPr>
          <w:ilvl w:val="0"/>
          <w:numId w:val="91"/>
        </w:numPr>
        <w:spacing w:line="240" w:lineRule="auto"/>
        <w:ind w:right="-274"/>
        <w:contextualSpacing w:val="0"/>
        <w:jc w:val="both"/>
        <w:rPr>
          <w:rFonts w:ascii="Arial" w:hAnsi="Arial" w:cs="Arial"/>
          <w:b/>
        </w:rPr>
      </w:pPr>
      <w:r w:rsidRPr="00D64EC6">
        <w:rPr>
          <w:rFonts w:ascii="Arial" w:hAnsi="Arial" w:cs="Arial"/>
          <w:b/>
        </w:rPr>
        <w:t xml:space="preserve">Procedure:  </w:t>
      </w:r>
    </w:p>
    <w:p w14:paraId="550062F7" w14:textId="29F7D7AC" w:rsidR="005B4621" w:rsidRPr="00407357" w:rsidRDefault="005B4621" w:rsidP="001E441C">
      <w:pPr>
        <w:pStyle w:val="ListParagraph"/>
        <w:numPr>
          <w:ilvl w:val="1"/>
          <w:numId w:val="91"/>
        </w:numPr>
        <w:spacing w:line="240" w:lineRule="auto"/>
        <w:ind w:right="-274"/>
        <w:contextualSpacing w:val="0"/>
        <w:jc w:val="both"/>
        <w:rPr>
          <w:rFonts w:ascii="Arial" w:hAnsi="Arial" w:cs="Arial"/>
          <w:b/>
        </w:rPr>
      </w:pPr>
    </w:p>
    <w:p w14:paraId="7F39C967" w14:textId="03CBA446" w:rsidR="00C14650" w:rsidRDefault="00C14650" w:rsidP="00850466">
      <w:pPr>
        <w:tabs>
          <w:tab w:val="left" w:pos="7305"/>
        </w:tabs>
        <w:ind w:left="1440" w:right="-274"/>
        <w:jc w:val="both"/>
        <w:rPr>
          <w:rFonts w:ascii="Arial" w:hAnsi="Arial" w:cs="Arial"/>
        </w:rPr>
      </w:pPr>
      <w:r>
        <w:rPr>
          <w:rFonts w:ascii="Arial" w:hAnsi="Arial" w:cs="Arial"/>
        </w:rPr>
        <w:t>Upon here, a full-time employee will receive PTO per schedule below.</w:t>
      </w:r>
    </w:p>
    <w:p w14:paraId="6955A52C" w14:textId="7497E111" w:rsidR="008B2AEE" w:rsidRPr="00564F51" w:rsidRDefault="008B2AEE" w:rsidP="00850466">
      <w:pPr>
        <w:tabs>
          <w:tab w:val="left" w:pos="7305"/>
        </w:tabs>
        <w:ind w:left="1440" w:right="-274"/>
        <w:jc w:val="both"/>
        <w:rPr>
          <w:rFonts w:ascii="Arial" w:hAnsi="Arial" w:cs="Arial"/>
        </w:rPr>
      </w:pPr>
      <w:r w:rsidRPr="00564F51">
        <w:rPr>
          <w:rFonts w:ascii="Arial" w:hAnsi="Arial" w:cs="Arial"/>
        </w:rPr>
        <w:t xml:space="preserve">The increased PTO for the 1, 2 and </w:t>
      </w:r>
      <w:r w:rsidR="0094270D" w:rsidRPr="00564F51">
        <w:rPr>
          <w:rFonts w:ascii="Arial" w:hAnsi="Arial" w:cs="Arial"/>
        </w:rPr>
        <w:t>7-year</w:t>
      </w:r>
      <w:r w:rsidRPr="00564F51">
        <w:rPr>
          <w:rFonts w:ascii="Arial" w:hAnsi="Arial" w:cs="Arial"/>
        </w:rPr>
        <w:t xml:space="preserve"> milestones, and the annual receipt of PTO will occur on the employment anniversary date, not the beginning of the calendar year.</w:t>
      </w:r>
    </w:p>
    <w:p w14:paraId="15AE7B1B" w14:textId="77777777" w:rsidR="008B2AEE" w:rsidRPr="00564F51" w:rsidRDefault="008B2AEE" w:rsidP="00850466">
      <w:pPr>
        <w:tabs>
          <w:tab w:val="left" w:pos="7305"/>
        </w:tabs>
        <w:ind w:left="1440" w:right="-274"/>
        <w:jc w:val="both"/>
        <w:rPr>
          <w:rFonts w:ascii="Arial" w:hAnsi="Arial" w:cs="Arial"/>
        </w:rPr>
      </w:pPr>
      <w:r w:rsidRPr="00564F51">
        <w:rPr>
          <w:rFonts w:ascii="Arial" w:hAnsi="Arial" w:cs="Arial"/>
        </w:rPr>
        <w:t xml:space="preserve">The following is the schedule of PTO in relation to an employee’s length of employment: </w:t>
      </w:r>
    </w:p>
    <w:p w14:paraId="61B5776D" w14:textId="77777777" w:rsidR="008B2AEE" w:rsidRPr="00564F51" w:rsidRDefault="008B2AEE" w:rsidP="00850466">
      <w:pPr>
        <w:tabs>
          <w:tab w:val="left" w:pos="7305"/>
        </w:tabs>
        <w:ind w:left="720" w:right="-274"/>
        <w:rPr>
          <w:rFonts w:ascii="Arial" w:hAnsi="Arial" w:cs="Arial"/>
        </w:rPr>
      </w:pPr>
      <w:r w:rsidRPr="00564F51">
        <w:rPr>
          <w:rFonts w:ascii="Arial" w:hAnsi="Arial" w:cs="Arial"/>
          <w:u w:val="single"/>
        </w:rPr>
        <w:t>Length of Service</w:t>
      </w:r>
      <w:r w:rsidRPr="00564F51">
        <w:rPr>
          <w:rFonts w:ascii="Arial" w:hAnsi="Arial" w:cs="Arial"/>
          <w:u w:val="single"/>
        </w:rPr>
        <w:tab/>
        <w:t xml:space="preserve">Number of Days of PTO </w:t>
      </w:r>
      <w:r w:rsidRPr="00564F51">
        <w:rPr>
          <w:rFonts w:ascii="Arial" w:hAnsi="Arial" w:cs="Arial"/>
        </w:rPr>
        <w:t>Received on Anniversary</w:t>
      </w:r>
    </w:p>
    <w:p w14:paraId="09B3686B" w14:textId="74A7A129" w:rsidR="008B2AEE" w:rsidRPr="00564F51" w:rsidRDefault="008B2AEE" w:rsidP="00850466">
      <w:pPr>
        <w:tabs>
          <w:tab w:val="left" w:pos="7305"/>
        </w:tabs>
        <w:ind w:left="720" w:right="-274"/>
        <w:rPr>
          <w:rFonts w:ascii="Arial" w:hAnsi="Arial" w:cs="Arial"/>
        </w:rPr>
      </w:pPr>
      <w:r w:rsidRPr="00564F51">
        <w:rPr>
          <w:rFonts w:ascii="Arial" w:hAnsi="Arial" w:cs="Arial"/>
        </w:rPr>
        <w:t>0-90 days</w:t>
      </w:r>
      <w:r w:rsidRPr="00564F51">
        <w:rPr>
          <w:rFonts w:ascii="Arial" w:hAnsi="Arial" w:cs="Arial"/>
        </w:rPr>
        <w:tab/>
      </w:r>
    </w:p>
    <w:p w14:paraId="42B97FDA" w14:textId="5DDEAA30" w:rsidR="008B2AEE" w:rsidRPr="00564F51" w:rsidRDefault="00C14650">
      <w:pPr>
        <w:tabs>
          <w:tab w:val="left" w:pos="7305"/>
        </w:tabs>
        <w:ind w:left="720" w:right="-274"/>
        <w:rPr>
          <w:rFonts w:ascii="Arial" w:hAnsi="Arial" w:cs="Arial"/>
        </w:rPr>
      </w:pPr>
      <w:r>
        <w:rPr>
          <w:rFonts w:ascii="Arial" w:hAnsi="Arial" w:cs="Arial"/>
        </w:rPr>
        <w:t>0</w:t>
      </w:r>
      <w:r w:rsidR="008B2AEE" w:rsidRPr="00564F51">
        <w:rPr>
          <w:rFonts w:ascii="Arial" w:hAnsi="Arial" w:cs="Arial"/>
        </w:rPr>
        <w:t>-365 days</w:t>
      </w:r>
      <w:r>
        <w:rPr>
          <w:rFonts w:ascii="Arial" w:hAnsi="Arial" w:cs="Arial"/>
        </w:rPr>
        <w:t xml:space="preserve"> Year 1</w:t>
      </w:r>
      <w:r w:rsidR="008B2AEE" w:rsidRPr="00564F51">
        <w:rPr>
          <w:rFonts w:ascii="Arial" w:hAnsi="Arial" w:cs="Arial"/>
        </w:rPr>
        <w:tab/>
        <w:t>5 days per year</w:t>
      </w:r>
      <w:r>
        <w:rPr>
          <w:rFonts w:ascii="Arial" w:hAnsi="Arial" w:cs="Arial"/>
        </w:rPr>
        <w:br/>
        <w:t xml:space="preserve">                                                                                       </w:t>
      </w:r>
      <w:r w:rsidR="0094270D">
        <w:rPr>
          <w:rFonts w:ascii="Arial" w:hAnsi="Arial" w:cs="Arial"/>
        </w:rPr>
        <w:t xml:space="preserve">  (</w:t>
      </w:r>
      <w:r>
        <w:rPr>
          <w:rFonts w:ascii="Arial" w:hAnsi="Arial" w:cs="Arial"/>
        </w:rPr>
        <w:t>utilization may begin only after 90 days)</w:t>
      </w:r>
    </w:p>
    <w:p w14:paraId="616AA3C3" w14:textId="5AACD390" w:rsidR="008B2AEE" w:rsidRPr="00564F51" w:rsidRDefault="0094270D" w:rsidP="00850466">
      <w:pPr>
        <w:tabs>
          <w:tab w:val="left" w:pos="7305"/>
        </w:tabs>
        <w:ind w:left="720" w:right="-274"/>
        <w:rPr>
          <w:rFonts w:ascii="Arial" w:hAnsi="Arial" w:cs="Arial"/>
        </w:rPr>
      </w:pPr>
      <w:r w:rsidRPr="00564F51">
        <w:rPr>
          <w:rFonts w:ascii="Arial" w:hAnsi="Arial" w:cs="Arial"/>
        </w:rPr>
        <w:t>1-year</w:t>
      </w:r>
      <w:r w:rsidR="008B2AEE" w:rsidRPr="00564F51">
        <w:rPr>
          <w:rFonts w:ascii="Arial" w:hAnsi="Arial" w:cs="Arial"/>
        </w:rPr>
        <w:t xml:space="preserve"> anniversary </w:t>
      </w:r>
      <w:r w:rsidR="00C14650">
        <w:rPr>
          <w:rFonts w:ascii="Arial" w:hAnsi="Arial" w:cs="Arial"/>
        </w:rPr>
        <w:t>date</w:t>
      </w:r>
      <w:r w:rsidR="008B2AEE" w:rsidRPr="00564F51">
        <w:rPr>
          <w:rFonts w:ascii="Arial" w:hAnsi="Arial" w:cs="Arial"/>
        </w:rPr>
        <w:tab/>
        <w:t>10 days per year</w:t>
      </w:r>
    </w:p>
    <w:p w14:paraId="53195A50" w14:textId="333D2DE1" w:rsidR="008B2AEE" w:rsidRPr="00564F51" w:rsidRDefault="008B2AEE" w:rsidP="00850466">
      <w:pPr>
        <w:tabs>
          <w:tab w:val="left" w:pos="7305"/>
        </w:tabs>
        <w:ind w:left="720" w:right="-274"/>
        <w:rPr>
          <w:rFonts w:ascii="Arial" w:hAnsi="Arial" w:cs="Arial"/>
        </w:rPr>
      </w:pPr>
      <w:r w:rsidRPr="00564F51">
        <w:rPr>
          <w:rFonts w:ascii="Arial" w:hAnsi="Arial" w:cs="Arial"/>
        </w:rPr>
        <w:t xml:space="preserve">2nd anniversary </w:t>
      </w:r>
      <w:r w:rsidR="00C14650">
        <w:rPr>
          <w:rFonts w:ascii="Arial" w:hAnsi="Arial" w:cs="Arial"/>
        </w:rPr>
        <w:t>date through 6</w:t>
      </w:r>
      <w:r w:rsidR="00C14650" w:rsidRPr="001E441C">
        <w:rPr>
          <w:rFonts w:ascii="Arial" w:hAnsi="Arial" w:cs="Arial"/>
          <w:vertAlign w:val="superscript"/>
        </w:rPr>
        <w:t>th</w:t>
      </w:r>
      <w:r w:rsidR="00C14650">
        <w:rPr>
          <w:rFonts w:ascii="Arial" w:hAnsi="Arial" w:cs="Arial"/>
        </w:rPr>
        <w:t xml:space="preserve"> anniversary date</w:t>
      </w:r>
      <w:r w:rsidRPr="00564F51">
        <w:rPr>
          <w:rFonts w:ascii="Arial" w:hAnsi="Arial" w:cs="Arial"/>
        </w:rPr>
        <w:tab/>
        <w:t>15 days per year</w:t>
      </w:r>
    </w:p>
    <w:p w14:paraId="0EAA8D2D" w14:textId="4D15E029" w:rsidR="008B2AEE" w:rsidRPr="00564F51" w:rsidRDefault="008B2AEE" w:rsidP="00850466">
      <w:pPr>
        <w:tabs>
          <w:tab w:val="left" w:pos="7305"/>
        </w:tabs>
        <w:ind w:left="720" w:right="-274"/>
        <w:rPr>
          <w:rFonts w:ascii="Arial" w:hAnsi="Arial" w:cs="Arial"/>
        </w:rPr>
      </w:pPr>
      <w:r w:rsidRPr="00564F51">
        <w:rPr>
          <w:rFonts w:ascii="Arial" w:hAnsi="Arial" w:cs="Arial"/>
        </w:rPr>
        <w:t xml:space="preserve">7th anniversary </w:t>
      </w:r>
      <w:r w:rsidR="00C14650">
        <w:rPr>
          <w:rFonts w:ascii="Arial" w:hAnsi="Arial" w:cs="Arial"/>
        </w:rPr>
        <w:t>date and beyond</w:t>
      </w:r>
      <w:r w:rsidRPr="00564F51">
        <w:rPr>
          <w:rFonts w:ascii="Arial" w:hAnsi="Arial" w:cs="Arial"/>
        </w:rPr>
        <w:tab/>
        <w:t>20 days per year</w:t>
      </w:r>
    </w:p>
    <w:bookmarkEnd w:id="112"/>
    <w:p w14:paraId="3FF6B038" w14:textId="77777777" w:rsidR="008B2AEE" w:rsidRPr="00564F51" w:rsidRDefault="008B2AEE" w:rsidP="00850466">
      <w:pPr>
        <w:tabs>
          <w:tab w:val="left" w:pos="7305"/>
        </w:tabs>
        <w:ind w:left="720" w:right="-274"/>
        <w:rPr>
          <w:rFonts w:ascii="Arial" w:hAnsi="Arial" w:cs="Arial"/>
        </w:rPr>
      </w:pPr>
    </w:p>
    <w:p w14:paraId="75D32902" w14:textId="72A5E13F" w:rsidR="008B2AEE" w:rsidRPr="00564F51" w:rsidRDefault="008B2AEE" w:rsidP="00850466">
      <w:pPr>
        <w:pStyle w:val="ListParagraph"/>
        <w:numPr>
          <w:ilvl w:val="1"/>
          <w:numId w:val="91"/>
        </w:numPr>
        <w:tabs>
          <w:tab w:val="left" w:pos="7305"/>
        </w:tabs>
        <w:ind w:right="-274"/>
        <w:contextualSpacing w:val="0"/>
        <w:rPr>
          <w:rFonts w:ascii="Arial" w:hAnsi="Arial" w:cs="Arial"/>
        </w:rPr>
      </w:pPr>
      <w:r w:rsidRPr="00564F51">
        <w:rPr>
          <w:rFonts w:ascii="Arial" w:hAnsi="Arial" w:cs="Arial"/>
        </w:rPr>
        <w:t xml:space="preserve">During the first 90 days of employment, personnel are not eligible for PTO. Personnel who leave the Pharmacy and who have not used </w:t>
      </w:r>
      <w:r w:rsidR="0094270D" w:rsidRPr="00564F51">
        <w:rPr>
          <w:rFonts w:ascii="Arial" w:hAnsi="Arial" w:cs="Arial"/>
        </w:rPr>
        <w:t>all</w:t>
      </w:r>
      <w:r w:rsidRPr="00564F51">
        <w:rPr>
          <w:rFonts w:ascii="Arial" w:hAnsi="Arial" w:cs="Arial"/>
        </w:rPr>
        <w:t xml:space="preserve"> their PTO hours will be paid for their unused hours upon termination of employment. Pharmacy personnel may not borrow from future PTO at any time. If any personnel </w:t>
      </w:r>
      <w:r w:rsidR="0094270D" w:rsidRPr="00564F51">
        <w:rPr>
          <w:rFonts w:ascii="Arial" w:hAnsi="Arial" w:cs="Arial"/>
        </w:rPr>
        <w:t>are</w:t>
      </w:r>
      <w:r w:rsidRPr="00564F51">
        <w:rPr>
          <w:rFonts w:ascii="Arial" w:hAnsi="Arial" w:cs="Arial"/>
        </w:rPr>
        <w:t xml:space="preserve"> paid for PTO in excess of the time that has been given to them, the Pharmacy will recoup amounts paid for PTO taken in excess of the allotted amounts in their paychecks.</w:t>
      </w:r>
    </w:p>
    <w:p w14:paraId="40D93BAB" w14:textId="2C9D333D" w:rsidR="008B2AEE" w:rsidRPr="00564F51" w:rsidRDefault="008B2AEE" w:rsidP="00850466">
      <w:pPr>
        <w:pStyle w:val="ListParagraph"/>
        <w:numPr>
          <w:ilvl w:val="1"/>
          <w:numId w:val="91"/>
        </w:numPr>
        <w:tabs>
          <w:tab w:val="left" w:pos="7305"/>
        </w:tabs>
        <w:ind w:right="-274"/>
        <w:contextualSpacing w:val="0"/>
        <w:rPr>
          <w:rFonts w:ascii="Arial" w:hAnsi="Arial" w:cs="Arial"/>
        </w:rPr>
      </w:pPr>
      <w:r w:rsidRPr="00564F51">
        <w:rPr>
          <w:rFonts w:ascii="Arial" w:hAnsi="Arial" w:cs="Arial"/>
        </w:rPr>
        <w:t xml:space="preserve">Personnel are expected to use all of their PTO during the current anniversary year. Personnel may not bank or accrue PTO in excess of the amounts described in this policy. Employees who do not use any of their PTO during an anniversary year will </w:t>
      </w:r>
      <w:r w:rsidR="005B4621">
        <w:rPr>
          <w:rFonts w:ascii="Arial" w:hAnsi="Arial" w:cs="Arial"/>
        </w:rPr>
        <w:t xml:space="preserve">lose it. </w:t>
      </w:r>
    </w:p>
    <w:p w14:paraId="68D2F865" w14:textId="77777777" w:rsidR="008B2AEE" w:rsidRPr="00564F51" w:rsidRDefault="008B2AEE" w:rsidP="00850466">
      <w:pPr>
        <w:pStyle w:val="ListParagraph"/>
        <w:numPr>
          <w:ilvl w:val="1"/>
          <w:numId w:val="91"/>
        </w:numPr>
        <w:tabs>
          <w:tab w:val="left" w:pos="7305"/>
        </w:tabs>
        <w:ind w:right="-274"/>
        <w:contextualSpacing w:val="0"/>
        <w:rPr>
          <w:rFonts w:ascii="Arial" w:hAnsi="Arial" w:cs="Arial"/>
          <w:b/>
        </w:rPr>
      </w:pPr>
      <w:r w:rsidRPr="00564F51">
        <w:rPr>
          <w:rFonts w:ascii="Arial" w:hAnsi="Arial" w:cs="Arial"/>
          <w:b/>
        </w:rPr>
        <w:t xml:space="preserve">Requesting Paid Time-Off </w:t>
      </w:r>
    </w:p>
    <w:p w14:paraId="00901C67" w14:textId="01901395" w:rsidR="008B2AEE" w:rsidRPr="00564F51" w:rsidRDefault="008B2AEE" w:rsidP="00850466">
      <w:pPr>
        <w:pStyle w:val="ListParagraph"/>
        <w:tabs>
          <w:tab w:val="left" w:pos="7305"/>
        </w:tabs>
        <w:ind w:left="1440" w:right="-274"/>
        <w:contextualSpacing w:val="0"/>
        <w:rPr>
          <w:rFonts w:ascii="Arial" w:hAnsi="Arial" w:cs="Arial"/>
        </w:rPr>
      </w:pPr>
      <w:r w:rsidRPr="00564F51">
        <w:rPr>
          <w:rFonts w:ascii="Arial" w:hAnsi="Arial" w:cs="Arial"/>
        </w:rPr>
        <w:t xml:space="preserve">To ensure that the Pharmacy operates smoothly and efficiently, all personnel must request PTO and obtain approval from their </w:t>
      </w:r>
      <w:r w:rsidR="007F3719" w:rsidRPr="00564F51">
        <w:rPr>
          <w:rFonts w:ascii="Arial" w:hAnsi="Arial" w:cs="Arial"/>
        </w:rPr>
        <w:t>s</w:t>
      </w:r>
      <w:r w:rsidR="007F3719">
        <w:rPr>
          <w:rFonts w:ascii="Arial" w:hAnsi="Arial" w:cs="Arial"/>
        </w:rPr>
        <w:t>upervisor</w:t>
      </w:r>
      <w:r w:rsidR="007F3719" w:rsidRPr="00564F51">
        <w:rPr>
          <w:rFonts w:ascii="Arial" w:hAnsi="Arial" w:cs="Arial"/>
        </w:rPr>
        <w:t xml:space="preserve"> </w:t>
      </w:r>
      <w:r w:rsidRPr="00564F51">
        <w:rPr>
          <w:rFonts w:ascii="Arial" w:hAnsi="Arial" w:cs="Arial"/>
        </w:rPr>
        <w:t xml:space="preserve">or the Pharmacy owner as far in advance as is possible. Non-exempt personnel are required to clock out when </w:t>
      </w:r>
      <w:r w:rsidR="007F3719">
        <w:rPr>
          <w:rFonts w:ascii="Arial" w:hAnsi="Arial" w:cs="Arial"/>
        </w:rPr>
        <w:t xml:space="preserve">leaving </w:t>
      </w:r>
      <w:r w:rsidRPr="00564F51">
        <w:rPr>
          <w:rFonts w:ascii="Arial" w:hAnsi="Arial" w:cs="Arial"/>
        </w:rPr>
        <w:t xml:space="preserve">and to clock in when returning from medical appointments in which they will be gone for only a portion of the day. Time off for </w:t>
      </w:r>
      <w:r w:rsidR="007F3719">
        <w:rPr>
          <w:rFonts w:ascii="Arial" w:hAnsi="Arial" w:cs="Arial"/>
        </w:rPr>
        <w:t>personal business</w:t>
      </w:r>
      <w:r w:rsidRPr="00564F51">
        <w:rPr>
          <w:rFonts w:ascii="Arial" w:hAnsi="Arial" w:cs="Arial"/>
        </w:rPr>
        <w:t xml:space="preserve"> will be deducted from the PTO of non-exempt employees.  </w:t>
      </w:r>
    </w:p>
    <w:p w14:paraId="339E4980" w14:textId="77777777" w:rsidR="008B2AEE" w:rsidRPr="00564F51" w:rsidRDefault="008B2AEE" w:rsidP="00850466">
      <w:pPr>
        <w:pStyle w:val="ListParagraph"/>
        <w:tabs>
          <w:tab w:val="left" w:pos="7305"/>
        </w:tabs>
        <w:ind w:left="1440" w:right="-274"/>
        <w:contextualSpacing w:val="0"/>
        <w:rPr>
          <w:rFonts w:ascii="Arial" w:hAnsi="Arial" w:cs="Arial"/>
        </w:rPr>
      </w:pPr>
      <w:r w:rsidRPr="00564F51">
        <w:rPr>
          <w:rFonts w:ascii="Arial" w:hAnsi="Arial" w:cs="Arial"/>
        </w:rPr>
        <w:t xml:space="preserve">If the time requested for an extended absence falls during peak periods or conflicts with PTO already approved for another employee within the Pharmacy, the direct supervisor may ask the employee to reschedule their PTO. If personnel need to use their PTO for unexpected reasons such as illness, the illness of a child, or missed travel connections, they are required to call in each day they are going to be out.  Employees must use PTO in increments of at least one hour. </w:t>
      </w:r>
    </w:p>
    <w:p w14:paraId="5A76822D" w14:textId="77777777" w:rsidR="008B2AEE" w:rsidRPr="00564F51" w:rsidRDefault="008B2AEE" w:rsidP="00850466">
      <w:pPr>
        <w:pStyle w:val="ListParagraph"/>
        <w:numPr>
          <w:ilvl w:val="1"/>
          <w:numId w:val="91"/>
        </w:numPr>
        <w:tabs>
          <w:tab w:val="left" w:pos="7305"/>
        </w:tabs>
        <w:ind w:right="-274"/>
        <w:contextualSpacing w:val="0"/>
        <w:rPr>
          <w:rFonts w:ascii="Arial" w:hAnsi="Arial" w:cs="Arial"/>
          <w:b/>
        </w:rPr>
      </w:pPr>
      <w:r w:rsidRPr="00564F51">
        <w:rPr>
          <w:rFonts w:ascii="Arial" w:hAnsi="Arial" w:cs="Arial"/>
          <w:b/>
        </w:rPr>
        <w:t>Compensation</w:t>
      </w:r>
    </w:p>
    <w:p w14:paraId="0F6CD30D" w14:textId="77777777" w:rsidR="008B2AEE" w:rsidRPr="00564F51" w:rsidRDefault="008B2AEE" w:rsidP="00850466">
      <w:pPr>
        <w:tabs>
          <w:tab w:val="left" w:pos="7305"/>
        </w:tabs>
        <w:ind w:left="1440" w:right="-274"/>
        <w:rPr>
          <w:rFonts w:ascii="Arial" w:hAnsi="Arial" w:cs="Arial"/>
        </w:rPr>
      </w:pPr>
      <w:r w:rsidRPr="00564F51">
        <w:rPr>
          <w:rFonts w:ascii="Arial" w:hAnsi="Arial" w:cs="Arial"/>
        </w:rPr>
        <w:t xml:space="preserve">The amount Pharmacy personnel are paid for their Personal Time Off depends on the number of hours they are regularly scheduled to work.  </w:t>
      </w:r>
    </w:p>
    <w:p w14:paraId="5CE95BA8" w14:textId="0F4BDFD9" w:rsidR="008B2AEE" w:rsidRPr="00564F51" w:rsidRDefault="008B2AEE" w:rsidP="00850466">
      <w:pPr>
        <w:tabs>
          <w:tab w:val="left" w:pos="7305"/>
        </w:tabs>
        <w:ind w:left="1440" w:right="-274"/>
        <w:rPr>
          <w:rFonts w:ascii="Arial" w:hAnsi="Arial" w:cs="Arial"/>
          <w:b/>
        </w:rPr>
      </w:pPr>
      <w:r w:rsidRPr="00564F51">
        <w:rPr>
          <w:rFonts w:ascii="Arial" w:hAnsi="Arial" w:cs="Arial"/>
        </w:rPr>
        <w:t xml:space="preserve">The Pharmacy reserves the right to request a return-to-work release from the employee’s physician should an absence last </w:t>
      </w:r>
      <w:r w:rsidR="007F3719">
        <w:rPr>
          <w:rFonts w:ascii="Arial" w:hAnsi="Arial" w:cs="Arial"/>
        </w:rPr>
        <w:t>three (3</w:t>
      </w:r>
      <w:r w:rsidRPr="00564F51">
        <w:rPr>
          <w:rFonts w:ascii="Arial" w:hAnsi="Arial" w:cs="Arial"/>
        </w:rPr>
        <w:t>) or more days due to a non-work-related illness or injury.</w:t>
      </w:r>
      <w:r w:rsidRPr="00564F51">
        <w:rPr>
          <w:rFonts w:ascii="Arial" w:hAnsi="Arial" w:cs="Arial"/>
          <w:b/>
        </w:rPr>
        <w:t xml:space="preserve"> </w:t>
      </w:r>
    </w:p>
    <w:p w14:paraId="5CC677F9" w14:textId="20C74FC7" w:rsidR="007F3719" w:rsidRDefault="008B2AEE" w:rsidP="00850466">
      <w:pPr>
        <w:tabs>
          <w:tab w:val="left" w:pos="7305"/>
        </w:tabs>
        <w:ind w:left="720" w:right="-274"/>
        <w:rPr>
          <w:rFonts w:ascii="Arial" w:hAnsi="Arial" w:cs="Arial"/>
          <w:highlight w:val="yellow"/>
        </w:rPr>
      </w:pPr>
      <w:r w:rsidRPr="001E441C">
        <w:rPr>
          <w:rFonts w:ascii="Arial" w:hAnsi="Arial" w:cs="Arial"/>
          <w:b/>
          <w:highlight w:val="yellow"/>
        </w:rPr>
        <w:t xml:space="preserve">NOTE: </w:t>
      </w:r>
      <w:r w:rsidR="007F3719" w:rsidRPr="001E441C">
        <w:rPr>
          <w:rFonts w:ascii="Arial" w:hAnsi="Arial" w:cs="Arial"/>
          <w:highlight w:val="yellow"/>
        </w:rPr>
        <w:t>To the Policy Maker only. Delete prior to publication.</w:t>
      </w:r>
      <w:r w:rsidR="007F3719">
        <w:rPr>
          <w:rFonts w:ascii="Arial" w:hAnsi="Arial" w:cs="Arial"/>
          <w:b/>
          <w:highlight w:val="yellow"/>
        </w:rPr>
        <w:t xml:space="preserve"> </w:t>
      </w:r>
      <w:r w:rsidRPr="001E441C">
        <w:rPr>
          <w:rFonts w:ascii="Arial" w:hAnsi="Arial" w:cs="Arial"/>
          <w:highlight w:val="yellow"/>
        </w:rPr>
        <w:t xml:space="preserve">A pharmacy may choose to offer PTO, in which it gives employees a certain number of days off depending on length of employment to be used for all time off, including sick leave, vacation, and personal days. Pharmacies normally do not offer PTO in addition to sick leave and vacation time. </w:t>
      </w:r>
      <w:r w:rsidR="0094270D" w:rsidRPr="007F3719">
        <w:rPr>
          <w:rFonts w:ascii="Arial" w:hAnsi="Arial" w:cs="Arial"/>
          <w:highlight w:val="yellow"/>
        </w:rPr>
        <w:t>Therefore,</w:t>
      </w:r>
      <w:r w:rsidRPr="001E441C">
        <w:rPr>
          <w:rFonts w:ascii="Arial" w:hAnsi="Arial" w:cs="Arial"/>
          <w:highlight w:val="yellow"/>
        </w:rPr>
        <w:t xml:space="preserve"> if a Pharmacy chooses to have a PTO policy, it will not need separate vacation, personal time, and sick leave policies. If a Pharmacy does not adopt a PTO policy, we recommend separate sick leave, vacation, and personal time off policies. PTO may be awarded at the time of an employee's anniversary date or it may be accrued over time based upon the number of hours worked.</w:t>
      </w:r>
    </w:p>
    <w:p w14:paraId="7F6E363C" w14:textId="1810E29E" w:rsidR="008B2AEE" w:rsidRPr="00564F51" w:rsidRDefault="008B2AEE" w:rsidP="00850466">
      <w:pPr>
        <w:tabs>
          <w:tab w:val="left" w:pos="7305"/>
        </w:tabs>
        <w:ind w:left="720" w:right="-274"/>
        <w:rPr>
          <w:rFonts w:ascii="Arial" w:hAnsi="Arial" w:cs="Arial"/>
        </w:rPr>
      </w:pPr>
      <w:r w:rsidRPr="001E441C">
        <w:rPr>
          <w:rFonts w:ascii="Arial" w:hAnsi="Arial" w:cs="Arial"/>
          <w:highlight w:val="yellow"/>
        </w:rPr>
        <w:t xml:space="preserve">This policy is only a sample policy and the amounts of PTO granted in this sample policy are for example only. </w:t>
      </w:r>
      <w:r w:rsidR="007F3719">
        <w:rPr>
          <w:rFonts w:ascii="Arial" w:hAnsi="Arial" w:cs="Arial"/>
          <w:highlight w:val="yellow"/>
        </w:rPr>
        <w:t>State law and business practices vary widely on PTO practices. We</w:t>
      </w:r>
      <w:r w:rsidR="007F3719" w:rsidRPr="001E441C">
        <w:rPr>
          <w:rFonts w:ascii="Arial" w:hAnsi="Arial" w:cs="Arial"/>
          <w:highlight w:val="yellow"/>
        </w:rPr>
        <w:t xml:space="preserve"> </w:t>
      </w:r>
      <w:r w:rsidRPr="001E441C">
        <w:rPr>
          <w:rFonts w:ascii="Arial" w:hAnsi="Arial" w:cs="Arial"/>
          <w:highlight w:val="yellow"/>
        </w:rPr>
        <w:t>recommend consulting with legal counsel to develop a time off policy that complies with the Pharmacy’s needs and is consistent with applicable state and federal laws.</w:t>
      </w:r>
    </w:p>
    <w:p w14:paraId="4223A5D1" w14:textId="77777777" w:rsidR="008B2AEE" w:rsidRPr="00564F51" w:rsidRDefault="008B2AEE" w:rsidP="00850466">
      <w:pPr>
        <w:pStyle w:val="ListParagraph"/>
        <w:numPr>
          <w:ilvl w:val="0"/>
          <w:numId w:val="91"/>
        </w:numPr>
        <w:spacing w:line="240" w:lineRule="auto"/>
        <w:ind w:right="-274"/>
        <w:contextualSpacing w:val="0"/>
        <w:jc w:val="both"/>
        <w:rPr>
          <w:rFonts w:ascii="Arial" w:hAnsi="Arial" w:cs="Arial"/>
          <w:b/>
        </w:rPr>
      </w:pPr>
      <w:r w:rsidRPr="00564F51">
        <w:rPr>
          <w:rFonts w:ascii="Arial" w:hAnsi="Arial" w:cs="Arial"/>
          <w:b/>
        </w:rPr>
        <w:t xml:space="preserve">References: </w:t>
      </w:r>
    </w:p>
    <w:p w14:paraId="6C9D0CE1" w14:textId="45FAEC04" w:rsidR="008B2AEE" w:rsidRPr="00564F51" w:rsidRDefault="00BE5377" w:rsidP="00850466">
      <w:pPr>
        <w:pStyle w:val="ListParagraph"/>
        <w:numPr>
          <w:ilvl w:val="0"/>
          <w:numId w:val="90"/>
        </w:numPr>
        <w:spacing w:line="240" w:lineRule="auto"/>
        <w:ind w:right="-274"/>
        <w:contextualSpacing w:val="0"/>
        <w:jc w:val="both"/>
        <w:rPr>
          <w:rFonts w:ascii="Arial" w:hAnsi="Arial" w:cs="Arial"/>
        </w:rPr>
      </w:pPr>
      <w:hyperlink w:anchor="page83" w:history="1">
        <w:r w:rsidR="008B2AEE" w:rsidRPr="00564F51">
          <w:rPr>
            <w:rStyle w:val="Hyperlink"/>
            <w:rFonts w:ascii="Arial" w:hAnsi="Arial" w:cs="Arial"/>
          </w:rPr>
          <w:t>Policy</w:t>
        </w:r>
        <w:r w:rsidR="002C5AB9" w:rsidRPr="00564F51">
          <w:rPr>
            <w:rStyle w:val="Hyperlink"/>
            <w:rFonts w:ascii="Arial" w:hAnsi="Arial" w:cs="Arial"/>
          </w:rPr>
          <w:t xml:space="preserve"> </w:t>
        </w:r>
        <w:r w:rsidR="008B2AEE" w:rsidRPr="00564F51">
          <w:rPr>
            <w:rStyle w:val="Hyperlink"/>
            <w:rFonts w:ascii="Arial" w:hAnsi="Arial" w:cs="Arial"/>
          </w:rPr>
          <w:t xml:space="preserve">3.19 </w:t>
        </w:r>
        <w:r w:rsidR="002C5AB9" w:rsidRPr="00564F51">
          <w:rPr>
            <w:rStyle w:val="Hyperlink"/>
            <w:rFonts w:ascii="Arial" w:hAnsi="Arial" w:cs="Arial"/>
          </w:rPr>
          <w:t xml:space="preserve">- </w:t>
        </w:r>
        <w:r w:rsidR="008B2AEE" w:rsidRPr="00564F51">
          <w:rPr>
            <w:rStyle w:val="Hyperlink"/>
            <w:rFonts w:ascii="Arial" w:hAnsi="Arial" w:cs="Arial"/>
          </w:rPr>
          <w:t>Attendance and Punctuality</w:t>
        </w:r>
      </w:hyperlink>
    </w:p>
    <w:p w14:paraId="6003F84A" w14:textId="77777777" w:rsidR="008B2AEE" w:rsidRPr="00564F51" w:rsidRDefault="008B2AEE" w:rsidP="00850466">
      <w:pPr>
        <w:pStyle w:val="ListParagraph"/>
        <w:numPr>
          <w:ilvl w:val="0"/>
          <w:numId w:val="91"/>
        </w:numPr>
        <w:spacing w:line="240" w:lineRule="auto"/>
        <w:ind w:right="-274"/>
        <w:contextualSpacing w:val="0"/>
        <w:jc w:val="both"/>
        <w:rPr>
          <w:rFonts w:ascii="Arial" w:hAnsi="Arial" w:cs="Arial"/>
        </w:rPr>
      </w:pPr>
      <w:r w:rsidRPr="00564F51">
        <w:rPr>
          <w:rFonts w:ascii="Arial" w:hAnsi="Arial" w:cs="Arial"/>
          <w:b/>
        </w:rPr>
        <w:t xml:space="preserve">Attachments:  </w:t>
      </w:r>
      <w:r w:rsidRPr="00564F51">
        <w:rPr>
          <w:rFonts w:ascii="Arial" w:hAnsi="Arial" w:cs="Arial"/>
        </w:rPr>
        <w:t>N/A</w:t>
      </w:r>
    </w:p>
    <w:p w14:paraId="1DBFDCAE" w14:textId="77777777" w:rsidR="0089291B" w:rsidRDefault="0089291B" w:rsidP="001E441C">
      <w:pPr>
        <w:spacing w:line="240" w:lineRule="auto"/>
        <w:ind w:right="-274"/>
        <w:jc w:val="both"/>
        <w:rPr>
          <w:rFonts w:ascii="Arial" w:hAnsi="Arial" w:cs="Arial"/>
        </w:rPr>
      </w:pPr>
    </w:p>
    <w:p w14:paraId="20BADF46" w14:textId="77777777" w:rsidR="004B3BB1" w:rsidRDefault="004B3BB1" w:rsidP="001E441C">
      <w:pPr>
        <w:spacing w:line="240" w:lineRule="auto"/>
        <w:ind w:right="-274"/>
        <w:jc w:val="both"/>
        <w:rPr>
          <w:rFonts w:ascii="Arial" w:hAnsi="Arial" w:cs="Arial"/>
        </w:rPr>
      </w:pPr>
    </w:p>
    <w:p w14:paraId="019DF72D" w14:textId="77777777" w:rsidR="004B3BB1" w:rsidRDefault="004B3BB1" w:rsidP="001E441C">
      <w:pPr>
        <w:spacing w:line="240" w:lineRule="auto"/>
        <w:ind w:right="-274"/>
        <w:jc w:val="both"/>
        <w:rPr>
          <w:rFonts w:ascii="Arial" w:hAnsi="Arial" w:cs="Arial"/>
        </w:rPr>
      </w:pPr>
    </w:p>
    <w:p w14:paraId="14DD89C6" w14:textId="77777777" w:rsidR="004B3BB1" w:rsidRDefault="004B3BB1" w:rsidP="001E441C">
      <w:pPr>
        <w:spacing w:line="240" w:lineRule="auto"/>
        <w:ind w:right="-274"/>
        <w:jc w:val="both"/>
        <w:rPr>
          <w:rFonts w:ascii="Arial" w:hAnsi="Arial" w:cs="Arial"/>
        </w:rPr>
      </w:pPr>
    </w:p>
    <w:p w14:paraId="3569A540" w14:textId="77777777" w:rsidR="004B3BB1" w:rsidRDefault="004B3BB1" w:rsidP="001E441C">
      <w:pPr>
        <w:spacing w:line="240" w:lineRule="auto"/>
        <w:ind w:right="-274"/>
        <w:jc w:val="both"/>
        <w:rPr>
          <w:rFonts w:ascii="Arial" w:hAnsi="Arial" w:cs="Arial"/>
        </w:rPr>
      </w:pPr>
    </w:p>
    <w:p w14:paraId="1061910A" w14:textId="77777777" w:rsidR="004B3BB1" w:rsidRDefault="004B3BB1" w:rsidP="001E441C">
      <w:pPr>
        <w:spacing w:line="240" w:lineRule="auto"/>
        <w:ind w:right="-274"/>
        <w:jc w:val="both"/>
        <w:rPr>
          <w:rFonts w:ascii="Arial" w:hAnsi="Arial" w:cs="Arial"/>
        </w:rPr>
      </w:pPr>
    </w:p>
    <w:p w14:paraId="40D6FDC5" w14:textId="77777777" w:rsidR="004B3BB1" w:rsidRDefault="004B3BB1" w:rsidP="001E441C">
      <w:pPr>
        <w:spacing w:line="240" w:lineRule="auto"/>
        <w:ind w:right="-274"/>
        <w:jc w:val="both"/>
        <w:rPr>
          <w:rFonts w:ascii="Arial" w:hAnsi="Arial" w:cs="Arial"/>
        </w:rPr>
      </w:pPr>
    </w:p>
    <w:p w14:paraId="5F119B16" w14:textId="77777777" w:rsidR="004B3BB1" w:rsidRDefault="004B3BB1" w:rsidP="001E441C">
      <w:pPr>
        <w:spacing w:line="240" w:lineRule="auto"/>
        <w:ind w:right="-274"/>
        <w:jc w:val="both"/>
        <w:rPr>
          <w:rFonts w:ascii="Arial" w:hAnsi="Arial" w:cs="Arial"/>
        </w:rPr>
      </w:pPr>
    </w:p>
    <w:p w14:paraId="77662EFD" w14:textId="77777777" w:rsidR="00942F7B" w:rsidRPr="001E441C" w:rsidRDefault="00942F7B" w:rsidP="001E441C">
      <w:pPr>
        <w:spacing w:line="240" w:lineRule="auto"/>
        <w:ind w:right="-274"/>
        <w:jc w:val="both"/>
        <w:rPr>
          <w:rFonts w:ascii="Arial" w:hAnsi="Arial" w:cs="Arial"/>
        </w:rPr>
        <w:sectPr w:rsidR="00942F7B" w:rsidRPr="001E441C" w:rsidSect="0094045D">
          <w:headerReference w:type="default" r:id="rId58"/>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8B2AEE" w:rsidRPr="00564F51" w14:paraId="3D062045" w14:textId="77777777" w:rsidTr="002F2714">
        <w:tc>
          <w:tcPr>
            <w:tcW w:w="4939" w:type="dxa"/>
          </w:tcPr>
          <w:p w14:paraId="60BB9074" w14:textId="77777777" w:rsidR="008B2AEE" w:rsidRDefault="008B2AEE" w:rsidP="008B2AEE">
            <w:pPr>
              <w:spacing w:after="0"/>
              <w:jc w:val="both"/>
              <w:rPr>
                <w:rFonts w:ascii="Arial" w:hAnsi="Arial" w:cs="Arial"/>
              </w:rPr>
            </w:pPr>
            <w:bookmarkStart w:id="116" w:name="page84"/>
            <w:r w:rsidRPr="00D64EC6">
              <w:rPr>
                <w:rFonts w:ascii="Arial" w:hAnsi="Arial" w:cs="Arial"/>
              </w:rPr>
              <w:t xml:space="preserve">Prepared by/Date: </w:t>
            </w:r>
          </w:p>
          <w:p w14:paraId="13592619" w14:textId="77777777" w:rsidR="004E1508" w:rsidRPr="00407357" w:rsidRDefault="004E1508" w:rsidP="008B2AEE">
            <w:pPr>
              <w:spacing w:after="0"/>
              <w:jc w:val="both"/>
              <w:rPr>
                <w:rFonts w:ascii="Arial" w:hAnsi="Arial" w:cs="Arial"/>
              </w:rPr>
            </w:pPr>
          </w:p>
        </w:tc>
        <w:tc>
          <w:tcPr>
            <w:tcW w:w="4889" w:type="dxa"/>
          </w:tcPr>
          <w:p w14:paraId="16A18D7B" w14:textId="77777777" w:rsidR="008B2AEE" w:rsidRDefault="008B2AEE" w:rsidP="008B2AEE">
            <w:pPr>
              <w:spacing w:after="0"/>
              <w:jc w:val="both"/>
              <w:rPr>
                <w:rFonts w:ascii="Arial" w:hAnsi="Arial" w:cs="Arial"/>
              </w:rPr>
            </w:pPr>
            <w:r w:rsidRPr="00C03911">
              <w:rPr>
                <w:rFonts w:ascii="Arial" w:hAnsi="Arial" w:cs="Arial"/>
              </w:rPr>
              <w:t xml:space="preserve">Approved by/Date: </w:t>
            </w:r>
          </w:p>
          <w:p w14:paraId="5E17402E" w14:textId="77777777" w:rsidR="004E1508" w:rsidRPr="00C03911" w:rsidRDefault="004E1508" w:rsidP="008B2AEE">
            <w:pPr>
              <w:spacing w:after="0"/>
              <w:jc w:val="both"/>
              <w:rPr>
                <w:rFonts w:ascii="Arial" w:hAnsi="Arial" w:cs="Arial"/>
              </w:rPr>
            </w:pPr>
          </w:p>
        </w:tc>
      </w:tr>
    </w:tbl>
    <w:p w14:paraId="775B511D" w14:textId="0F5C13E4" w:rsidR="00601E87" w:rsidRPr="00601E87" w:rsidRDefault="00601E87" w:rsidP="00D95C41">
      <w:pPr>
        <w:pStyle w:val="Heading2"/>
      </w:pPr>
      <w:bookmarkStart w:id="117" w:name="page80"/>
      <w:bookmarkStart w:id="118" w:name="_Toc504744224"/>
      <w:bookmarkEnd w:id="117"/>
      <w:r w:rsidRPr="00601E87">
        <w:t>3.18 Code of Conduct</w:t>
      </w:r>
      <w:bookmarkEnd w:id="118"/>
    </w:p>
    <w:p w14:paraId="3070A561" w14:textId="022C44E2" w:rsidR="008B2AEE" w:rsidRPr="00F477E3" w:rsidRDefault="008B2AEE" w:rsidP="008B2AEE">
      <w:pPr>
        <w:pStyle w:val="ListParagraph"/>
        <w:numPr>
          <w:ilvl w:val="0"/>
          <w:numId w:val="100"/>
        </w:numPr>
        <w:spacing w:after="180" w:line="240" w:lineRule="auto"/>
        <w:ind w:right="-274"/>
        <w:contextualSpacing w:val="0"/>
        <w:jc w:val="both"/>
        <w:rPr>
          <w:rFonts w:ascii="Arial" w:hAnsi="Arial" w:cs="Arial"/>
        </w:rPr>
      </w:pPr>
      <w:r w:rsidRPr="00407357">
        <w:rPr>
          <w:rFonts w:ascii="Arial" w:hAnsi="Arial" w:cs="Arial"/>
          <w:b/>
        </w:rPr>
        <w:t>Purpose:</w:t>
      </w:r>
      <w:r w:rsidRPr="00C03911">
        <w:rPr>
          <w:rFonts w:ascii="Arial" w:hAnsi="Arial" w:cs="Arial"/>
          <w:b/>
        </w:rPr>
        <w:t xml:space="preserve">  </w:t>
      </w:r>
      <w:r w:rsidRPr="00B062F7">
        <w:rPr>
          <w:rFonts w:ascii="Arial" w:hAnsi="Arial" w:cs="Arial"/>
        </w:rPr>
        <w:t xml:space="preserve">The purpose of this policy is to describe the Pharmacy’s expectations regarding personnel conduct and the types of behaviors that are likely to result in disciplinary action and/ or termination of employment.  </w:t>
      </w:r>
    </w:p>
    <w:p w14:paraId="6C855799" w14:textId="77777777" w:rsidR="008B2AEE" w:rsidRPr="00F47B12" w:rsidRDefault="008B2AEE" w:rsidP="008B2AEE">
      <w:pPr>
        <w:pStyle w:val="ListParagraph"/>
        <w:numPr>
          <w:ilvl w:val="0"/>
          <w:numId w:val="100"/>
        </w:numPr>
        <w:spacing w:before="240" w:after="180" w:line="240" w:lineRule="auto"/>
        <w:ind w:right="-274"/>
        <w:contextualSpacing w:val="0"/>
        <w:jc w:val="both"/>
        <w:rPr>
          <w:rFonts w:ascii="Arial" w:hAnsi="Arial" w:cs="Arial"/>
          <w:b/>
        </w:rPr>
      </w:pPr>
      <w:r w:rsidRPr="0060277B">
        <w:rPr>
          <w:rFonts w:ascii="Arial" w:hAnsi="Arial" w:cs="Arial"/>
          <w:b/>
        </w:rPr>
        <w:t>Scope:</w:t>
      </w:r>
      <w:r w:rsidRPr="0060277B">
        <w:rPr>
          <w:rFonts w:ascii="Arial" w:hAnsi="Arial" w:cs="Arial"/>
        </w:rPr>
        <w:t xml:space="preserve">  This policy applies to all Pharmacy personnel.  </w:t>
      </w:r>
    </w:p>
    <w:p w14:paraId="527E6EDC" w14:textId="77777777" w:rsidR="008B2AEE" w:rsidRPr="00564F51" w:rsidRDefault="008B2AEE" w:rsidP="008B2AEE">
      <w:pPr>
        <w:pStyle w:val="ListParagraph"/>
        <w:numPr>
          <w:ilvl w:val="0"/>
          <w:numId w:val="100"/>
        </w:numPr>
        <w:spacing w:after="180" w:line="240" w:lineRule="auto"/>
        <w:ind w:right="-270"/>
        <w:contextualSpacing w:val="0"/>
        <w:jc w:val="both"/>
        <w:rPr>
          <w:rFonts w:ascii="Arial" w:hAnsi="Arial" w:cs="Arial"/>
          <w:b/>
        </w:rPr>
      </w:pPr>
      <w:r w:rsidRPr="00564F51">
        <w:rPr>
          <w:rFonts w:ascii="Arial" w:hAnsi="Arial" w:cs="Arial"/>
          <w:b/>
        </w:rPr>
        <w:t xml:space="preserve">Definitions:  </w:t>
      </w:r>
      <w:r w:rsidRPr="00564F51">
        <w:rPr>
          <w:rFonts w:ascii="Arial" w:hAnsi="Arial" w:cs="Arial"/>
        </w:rPr>
        <w:t>N/A</w:t>
      </w:r>
    </w:p>
    <w:p w14:paraId="576FC583" w14:textId="77777777" w:rsidR="008B2AEE" w:rsidRPr="00564F51" w:rsidRDefault="008B2AEE" w:rsidP="008B2AEE">
      <w:pPr>
        <w:pStyle w:val="ListParagraph"/>
        <w:numPr>
          <w:ilvl w:val="0"/>
          <w:numId w:val="100"/>
        </w:numPr>
        <w:tabs>
          <w:tab w:val="left" w:pos="7305"/>
        </w:tabs>
        <w:spacing w:after="180" w:line="240" w:lineRule="auto"/>
        <w:ind w:right="-270"/>
        <w:contextualSpacing w:val="0"/>
        <w:jc w:val="both"/>
        <w:rPr>
          <w:rFonts w:ascii="Arial" w:hAnsi="Arial" w:cs="Arial"/>
        </w:rPr>
      </w:pPr>
      <w:r w:rsidRPr="00D64EC6">
        <w:rPr>
          <w:rFonts w:ascii="Arial" w:hAnsi="Arial" w:cs="Arial"/>
          <w:b/>
        </w:rPr>
        <w:t xml:space="preserve">Policy:  </w:t>
      </w:r>
    </w:p>
    <w:p w14:paraId="75F91963" w14:textId="77777777" w:rsidR="008B2AEE" w:rsidRPr="00564F51" w:rsidRDefault="008B2AEE" w:rsidP="008B2AEE">
      <w:pPr>
        <w:pStyle w:val="ListParagraph"/>
        <w:numPr>
          <w:ilvl w:val="0"/>
          <w:numId w:val="94"/>
        </w:numPr>
        <w:tabs>
          <w:tab w:val="left" w:pos="7305"/>
        </w:tabs>
        <w:spacing w:after="180" w:line="240" w:lineRule="auto"/>
        <w:ind w:right="-270"/>
        <w:contextualSpacing w:val="0"/>
        <w:jc w:val="both"/>
        <w:rPr>
          <w:rFonts w:ascii="Arial" w:hAnsi="Arial" w:cs="Arial"/>
        </w:rPr>
      </w:pPr>
      <w:r w:rsidRPr="00564F51">
        <w:rPr>
          <w:rFonts w:ascii="Arial" w:hAnsi="Arial" w:cs="Arial"/>
        </w:rPr>
        <w:t xml:space="preserve">The Pharmacy expects all personnel to use good judgment in performing their job duties. The Pharmacy expects all personnel to be respectful toward other personnel, business contacts, and customers and to conduct themselves with high ethical standards. </w:t>
      </w:r>
    </w:p>
    <w:p w14:paraId="704FF342" w14:textId="77777777" w:rsidR="008B2AEE" w:rsidRPr="00564F51" w:rsidRDefault="008B2AEE" w:rsidP="008B2AEE">
      <w:pPr>
        <w:pStyle w:val="ListParagraph"/>
        <w:numPr>
          <w:ilvl w:val="0"/>
          <w:numId w:val="94"/>
        </w:numPr>
        <w:tabs>
          <w:tab w:val="left" w:pos="7305"/>
        </w:tabs>
        <w:spacing w:after="180"/>
        <w:contextualSpacing w:val="0"/>
        <w:rPr>
          <w:rFonts w:ascii="Arial" w:hAnsi="Arial" w:cs="Arial"/>
        </w:rPr>
      </w:pPr>
      <w:r w:rsidRPr="00564F51">
        <w:rPr>
          <w:rFonts w:ascii="Arial" w:hAnsi="Arial" w:cs="Arial"/>
        </w:rPr>
        <w:t xml:space="preserve">Prohibited workplace behavior and conduct includes: </w:t>
      </w:r>
    </w:p>
    <w:p w14:paraId="46341467" w14:textId="77777777" w:rsidR="008B2AEE" w:rsidRPr="00564F51" w:rsidRDefault="008B2AEE" w:rsidP="00E2772B">
      <w:pPr>
        <w:pStyle w:val="ListParagraph"/>
        <w:numPr>
          <w:ilvl w:val="0"/>
          <w:numId w:val="93"/>
        </w:numPr>
        <w:tabs>
          <w:tab w:val="left" w:pos="7305"/>
        </w:tabs>
        <w:spacing w:after="120"/>
        <w:contextualSpacing w:val="0"/>
        <w:rPr>
          <w:rFonts w:ascii="Arial" w:hAnsi="Arial" w:cs="Arial"/>
        </w:rPr>
      </w:pPr>
      <w:r w:rsidRPr="00564F51">
        <w:rPr>
          <w:rFonts w:ascii="Arial" w:hAnsi="Arial" w:cs="Arial"/>
        </w:rPr>
        <w:t>Failing to be courteous and helpful to customers and potential customers.</w:t>
      </w:r>
    </w:p>
    <w:p w14:paraId="56FF7CC6" w14:textId="77777777" w:rsidR="008B2AEE" w:rsidRPr="00564F51" w:rsidRDefault="008B2AEE" w:rsidP="00E2772B">
      <w:pPr>
        <w:pStyle w:val="ListParagraph"/>
        <w:numPr>
          <w:ilvl w:val="2"/>
          <w:numId w:val="96"/>
        </w:numPr>
        <w:tabs>
          <w:tab w:val="left" w:pos="7305"/>
        </w:tabs>
        <w:spacing w:after="120"/>
        <w:contextualSpacing w:val="0"/>
        <w:rPr>
          <w:rFonts w:ascii="Arial" w:hAnsi="Arial" w:cs="Arial"/>
        </w:rPr>
      </w:pPr>
      <w:r w:rsidRPr="00564F51">
        <w:rPr>
          <w:rFonts w:ascii="Arial" w:hAnsi="Arial" w:cs="Arial"/>
        </w:rPr>
        <w:t>Failing to treat customers and potential customers with respect and dignity.</w:t>
      </w:r>
    </w:p>
    <w:p w14:paraId="22628B1A" w14:textId="77777777" w:rsidR="008B2AEE" w:rsidRPr="00564F51" w:rsidRDefault="008B2AEE" w:rsidP="00E2772B">
      <w:pPr>
        <w:pStyle w:val="ListParagraph"/>
        <w:numPr>
          <w:ilvl w:val="2"/>
          <w:numId w:val="96"/>
        </w:numPr>
        <w:tabs>
          <w:tab w:val="left" w:pos="7305"/>
        </w:tabs>
        <w:spacing w:after="120"/>
        <w:contextualSpacing w:val="0"/>
        <w:rPr>
          <w:rFonts w:ascii="Arial" w:hAnsi="Arial" w:cs="Arial"/>
        </w:rPr>
      </w:pPr>
      <w:r w:rsidRPr="00564F51">
        <w:rPr>
          <w:rFonts w:ascii="Arial" w:hAnsi="Arial" w:cs="Arial"/>
        </w:rPr>
        <w:t>Failing to be respectful, polite, and courteous to co-workers.</w:t>
      </w:r>
    </w:p>
    <w:p w14:paraId="397F2FC0" w14:textId="77777777" w:rsidR="008B2AEE" w:rsidRPr="00564F51" w:rsidRDefault="008B2AEE" w:rsidP="00E2772B">
      <w:pPr>
        <w:pStyle w:val="ListParagraph"/>
        <w:numPr>
          <w:ilvl w:val="2"/>
          <w:numId w:val="96"/>
        </w:numPr>
        <w:tabs>
          <w:tab w:val="left" w:pos="7305"/>
        </w:tabs>
        <w:spacing w:after="120"/>
        <w:contextualSpacing w:val="0"/>
        <w:rPr>
          <w:rFonts w:ascii="Arial" w:hAnsi="Arial" w:cs="Arial"/>
        </w:rPr>
      </w:pPr>
      <w:r w:rsidRPr="00564F51">
        <w:rPr>
          <w:rFonts w:ascii="Arial" w:hAnsi="Arial" w:cs="Arial"/>
        </w:rPr>
        <w:t>Theft, willful destruction of property, or misappropriation of Pharmacy funds.</w:t>
      </w:r>
    </w:p>
    <w:p w14:paraId="5F57A147" w14:textId="77777777" w:rsidR="008B2AEE" w:rsidRPr="00564F51" w:rsidRDefault="008B2AEE" w:rsidP="00E2772B">
      <w:pPr>
        <w:pStyle w:val="ListParagraph"/>
        <w:numPr>
          <w:ilvl w:val="2"/>
          <w:numId w:val="96"/>
        </w:numPr>
        <w:tabs>
          <w:tab w:val="left" w:pos="7305"/>
        </w:tabs>
        <w:spacing w:after="120"/>
        <w:contextualSpacing w:val="0"/>
        <w:rPr>
          <w:rFonts w:ascii="Arial" w:hAnsi="Arial" w:cs="Arial"/>
        </w:rPr>
      </w:pPr>
      <w:r w:rsidRPr="00564F51">
        <w:rPr>
          <w:rFonts w:ascii="Arial" w:hAnsi="Arial" w:cs="Arial"/>
        </w:rPr>
        <w:t xml:space="preserve">Disorderly conduct on Pharmacy premises including, but not limited to: </w:t>
      </w:r>
    </w:p>
    <w:p w14:paraId="3FD31A67" w14:textId="77777777" w:rsidR="008B2AEE" w:rsidRPr="00564F51" w:rsidRDefault="008B2AEE" w:rsidP="008B2AEE">
      <w:pPr>
        <w:pStyle w:val="ListParagraph"/>
        <w:numPr>
          <w:ilvl w:val="2"/>
          <w:numId w:val="92"/>
        </w:numPr>
        <w:tabs>
          <w:tab w:val="left" w:pos="7305"/>
        </w:tabs>
        <w:spacing w:after="180"/>
        <w:rPr>
          <w:rFonts w:ascii="Arial" w:hAnsi="Arial" w:cs="Arial"/>
        </w:rPr>
      </w:pPr>
      <w:r w:rsidRPr="00564F51">
        <w:rPr>
          <w:rFonts w:ascii="Arial" w:hAnsi="Arial" w:cs="Arial"/>
        </w:rPr>
        <w:t xml:space="preserve">Fighting </w:t>
      </w:r>
    </w:p>
    <w:p w14:paraId="20A8B3B1" w14:textId="77777777" w:rsidR="008B2AEE" w:rsidRPr="00564F51" w:rsidRDefault="008B2AEE" w:rsidP="008B2AEE">
      <w:pPr>
        <w:pStyle w:val="ListParagraph"/>
        <w:numPr>
          <w:ilvl w:val="2"/>
          <w:numId w:val="92"/>
        </w:numPr>
        <w:tabs>
          <w:tab w:val="left" w:pos="7305"/>
        </w:tabs>
        <w:spacing w:after="180"/>
        <w:rPr>
          <w:rFonts w:ascii="Arial" w:hAnsi="Arial" w:cs="Arial"/>
        </w:rPr>
      </w:pPr>
      <w:r w:rsidRPr="00564F51">
        <w:rPr>
          <w:rFonts w:ascii="Arial" w:hAnsi="Arial" w:cs="Arial"/>
        </w:rPr>
        <w:t xml:space="preserve">Shouting </w:t>
      </w:r>
    </w:p>
    <w:p w14:paraId="030251B7" w14:textId="77777777" w:rsidR="008B2AEE" w:rsidRPr="00564F51" w:rsidRDefault="008B2AEE" w:rsidP="008B2AEE">
      <w:pPr>
        <w:pStyle w:val="ListParagraph"/>
        <w:numPr>
          <w:ilvl w:val="2"/>
          <w:numId w:val="92"/>
        </w:numPr>
        <w:tabs>
          <w:tab w:val="left" w:pos="7305"/>
        </w:tabs>
        <w:spacing w:after="180"/>
        <w:rPr>
          <w:rFonts w:ascii="Arial" w:hAnsi="Arial" w:cs="Arial"/>
        </w:rPr>
      </w:pPr>
      <w:r w:rsidRPr="00564F51">
        <w:rPr>
          <w:rFonts w:ascii="Arial" w:hAnsi="Arial" w:cs="Arial"/>
        </w:rPr>
        <w:t xml:space="preserve">Abusive language or threats </w:t>
      </w:r>
    </w:p>
    <w:p w14:paraId="0B0586BE" w14:textId="77777777" w:rsidR="008B2AEE" w:rsidRPr="00564F51" w:rsidRDefault="008B2AEE" w:rsidP="008B2AEE">
      <w:pPr>
        <w:pStyle w:val="ListParagraph"/>
        <w:numPr>
          <w:ilvl w:val="2"/>
          <w:numId w:val="92"/>
        </w:numPr>
        <w:tabs>
          <w:tab w:val="left" w:pos="7305"/>
        </w:tabs>
        <w:spacing w:after="180"/>
        <w:contextualSpacing w:val="0"/>
        <w:rPr>
          <w:rFonts w:ascii="Arial" w:hAnsi="Arial" w:cs="Arial"/>
        </w:rPr>
      </w:pPr>
      <w:r w:rsidRPr="00564F51">
        <w:rPr>
          <w:rFonts w:ascii="Arial" w:hAnsi="Arial" w:cs="Arial"/>
        </w:rPr>
        <w:t>Other intimidating or threatening behavior</w:t>
      </w:r>
    </w:p>
    <w:p w14:paraId="6E0ECF69" w14:textId="77777777" w:rsidR="008B2AEE" w:rsidRPr="00564F51" w:rsidRDefault="008B2AEE" w:rsidP="00E2772B">
      <w:pPr>
        <w:pStyle w:val="ListParagraph"/>
        <w:numPr>
          <w:ilvl w:val="2"/>
          <w:numId w:val="97"/>
        </w:numPr>
        <w:tabs>
          <w:tab w:val="left" w:pos="7305"/>
        </w:tabs>
        <w:spacing w:after="120"/>
        <w:contextualSpacing w:val="0"/>
        <w:rPr>
          <w:rFonts w:ascii="Arial" w:hAnsi="Arial" w:cs="Arial"/>
        </w:rPr>
      </w:pPr>
      <w:r w:rsidRPr="00564F51">
        <w:rPr>
          <w:rFonts w:ascii="Arial" w:hAnsi="Arial" w:cs="Arial"/>
        </w:rPr>
        <w:t>Bookmaking or other forms of commercial gambling.</w:t>
      </w:r>
    </w:p>
    <w:p w14:paraId="4937DC4E" w14:textId="58A6AAB3" w:rsidR="008B2AEE" w:rsidRPr="00564F51" w:rsidRDefault="008B2AEE" w:rsidP="00E2772B">
      <w:pPr>
        <w:pStyle w:val="ListParagraph"/>
        <w:numPr>
          <w:ilvl w:val="2"/>
          <w:numId w:val="97"/>
        </w:numPr>
        <w:tabs>
          <w:tab w:val="left" w:pos="7305"/>
        </w:tabs>
        <w:spacing w:after="120"/>
        <w:contextualSpacing w:val="0"/>
        <w:rPr>
          <w:rFonts w:ascii="Arial" w:hAnsi="Arial" w:cs="Arial"/>
        </w:rPr>
      </w:pPr>
      <w:r w:rsidRPr="00564F51">
        <w:rPr>
          <w:rFonts w:ascii="Arial" w:hAnsi="Arial" w:cs="Arial"/>
        </w:rPr>
        <w:t>Failure to observe safety rules and procedures, to wear personal protective equipment, or to observe traffic regulations</w:t>
      </w:r>
      <w:r w:rsidR="007F3719">
        <w:rPr>
          <w:rFonts w:ascii="Arial" w:hAnsi="Arial" w:cs="Arial"/>
        </w:rPr>
        <w:t xml:space="preserve"> while</w:t>
      </w:r>
      <w:r w:rsidR="0031030C">
        <w:rPr>
          <w:rFonts w:ascii="Arial" w:hAnsi="Arial" w:cs="Arial"/>
        </w:rPr>
        <w:t xml:space="preserve"> driving to conduct Pharmacy business.</w:t>
      </w:r>
    </w:p>
    <w:p w14:paraId="7F0B7FEA" w14:textId="77777777" w:rsidR="008B2AEE" w:rsidRPr="00564F51" w:rsidRDefault="008B2AEE" w:rsidP="00E2772B">
      <w:pPr>
        <w:pStyle w:val="ListParagraph"/>
        <w:numPr>
          <w:ilvl w:val="2"/>
          <w:numId w:val="97"/>
        </w:numPr>
        <w:tabs>
          <w:tab w:val="left" w:pos="7305"/>
        </w:tabs>
        <w:spacing w:after="120"/>
        <w:contextualSpacing w:val="0"/>
        <w:rPr>
          <w:rFonts w:ascii="Arial" w:hAnsi="Arial" w:cs="Arial"/>
        </w:rPr>
      </w:pPr>
      <w:r w:rsidRPr="00564F51">
        <w:rPr>
          <w:rFonts w:ascii="Arial" w:hAnsi="Arial" w:cs="Arial"/>
        </w:rPr>
        <w:t>Violating the confidentiality of patient information.</w:t>
      </w:r>
    </w:p>
    <w:p w14:paraId="77371D34" w14:textId="77777777" w:rsidR="008B2AEE" w:rsidRPr="00564F51" w:rsidRDefault="008B2AEE" w:rsidP="00E2772B">
      <w:pPr>
        <w:pStyle w:val="ListParagraph"/>
        <w:numPr>
          <w:ilvl w:val="2"/>
          <w:numId w:val="97"/>
        </w:numPr>
        <w:tabs>
          <w:tab w:val="left" w:pos="7305"/>
        </w:tabs>
        <w:spacing w:after="120"/>
        <w:contextualSpacing w:val="0"/>
        <w:rPr>
          <w:rFonts w:ascii="Arial" w:hAnsi="Arial" w:cs="Arial"/>
        </w:rPr>
      </w:pPr>
      <w:r w:rsidRPr="00564F51">
        <w:rPr>
          <w:rFonts w:ascii="Arial" w:hAnsi="Arial" w:cs="Arial"/>
        </w:rPr>
        <w:t>Buying, selling, using, reporting for duty under the influence of, or bringing unauthorized intoxicants, drugs or narcotics onto Pharmacy property.</w:t>
      </w:r>
    </w:p>
    <w:bookmarkEnd w:id="116"/>
    <w:p w14:paraId="186854FF" w14:textId="77777777" w:rsidR="008B2AEE" w:rsidRPr="00564F51" w:rsidRDefault="008B2AEE" w:rsidP="00E2772B">
      <w:pPr>
        <w:pStyle w:val="ListParagraph"/>
        <w:numPr>
          <w:ilvl w:val="2"/>
          <w:numId w:val="97"/>
        </w:numPr>
        <w:tabs>
          <w:tab w:val="left" w:pos="7305"/>
        </w:tabs>
        <w:spacing w:after="120"/>
        <w:contextualSpacing w:val="0"/>
        <w:rPr>
          <w:rFonts w:ascii="Arial" w:hAnsi="Arial" w:cs="Arial"/>
        </w:rPr>
      </w:pPr>
      <w:r w:rsidRPr="00564F51">
        <w:rPr>
          <w:rFonts w:ascii="Arial" w:hAnsi="Arial" w:cs="Arial"/>
        </w:rPr>
        <w:t>Possession of guns, knives, bats, or any other weapon on Pharmacy property, including personal vehicles parked on Pharmacy property, or in any Pharmacy vehicle or building.</w:t>
      </w:r>
    </w:p>
    <w:p w14:paraId="75916CE9" w14:textId="77777777" w:rsidR="008B2AEE" w:rsidRPr="00564F51" w:rsidRDefault="008B2AEE" w:rsidP="00E2772B">
      <w:pPr>
        <w:pStyle w:val="ListParagraph"/>
        <w:numPr>
          <w:ilvl w:val="2"/>
          <w:numId w:val="97"/>
        </w:numPr>
        <w:tabs>
          <w:tab w:val="left" w:pos="7305"/>
        </w:tabs>
        <w:spacing w:after="120"/>
        <w:contextualSpacing w:val="0"/>
        <w:rPr>
          <w:rFonts w:ascii="Arial" w:hAnsi="Arial" w:cs="Arial"/>
        </w:rPr>
      </w:pPr>
      <w:r w:rsidRPr="00564F51">
        <w:rPr>
          <w:rFonts w:ascii="Arial" w:hAnsi="Arial" w:cs="Arial"/>
        </w:rPr>
        <w:t>Receiving or making excessive personal telephone calls.</w:t>
      </w:r>
    </w:p>
    <w:p w14:paraId="670C2246" w14:textId="5B13147A" w:rsidR="008B2AEE" w:rsidRPr="00564F51" w:rsidRDefault="008B2AEE" w:rsidP="00E2772B">
      <w:pPr>
        <w:pStyle w:val="ListParagraph"/>
        <w:numPr>
          <w:ilvl w:val="2"/>
          <w:numId w:val="98"/>
        </w:numPr>
        <w:tabs>
          <w:tab w:val="left" w:pos="7305"/>
        </w:tabs>
        <w:spacing w:after="120"/>
        <w:contextualSpacing w:val="0"/>
        <w:rPr>
          <w:rFonts w:ascii="Arial" w:hAnsi="Arial" w:cs="Arial"/>
        </w:rPr>
      </w:pPr>
      <w:r w:rsidRPr="00564F51">
        <w:rPr>
          <w:rFonts w:ascii="Arial" w:hAnsi="Arial" w:cs="Arial"/>
        </w:rPr>
        <w:t>Discrimination or harassment against any personnel, customer, or vendor</w:t>
      </w:r>
      <w:r w:rsidR="0031030C">
        <w:rPr>
          <w:rFonts w:ascii="Arial" w:hAnsi="Arial" w:cs="Arial"/>
        </w:rPr>
        <w:t>.</w:t>
      </w:r>
    </w:p>
    <w:p w14:paraId="578BCC8B" w14:textId="77777777" w:rsidR="008B2AEE" w:rsidRPr="00564F51" w:rsidRDefault="008B2AEE" w:rsidP="00E2772B">
      <w:pPr>
        <w:pStyle w:val="ListParagraph"/>
        <w:numPr>
          <w:ilvl w:val="2"/>
          <w:numId w:val="98"/>
        </w:numPr>
        <w:tabs>
          <w:tab w:val="left" w:pos="7305"/>
        </w:tabs>
        <w:spacing w:after="120"/>
        <w:contextualSpacing w:val="0"/>
        <w:rPr>
          <w:rFonts w:ascii="Arial" w:hAnsi="Arial" w:cs="Arial"/>
        </w:rPr>
      </w:pPr>
      <w:r w:rsidRPr="00564F51">
        <w:rPr>
          <w:rFonts w:ascii="Arial" w:hAnsi="Arial" w:cs="Arial"/>
        </w:rPr>
        <w:t>Deliberate or careless damage to the property of the Pharmacy or others.</w:t>
      </w:r>
    </w:p>
    <w:p w14:paraId="2932C6AA" w14:textId="77777777" w:rsidR="008B2AEE" w:rsidRPr="00564F51" w:rsidRDefault="008B2AEE" w:rsidP="00E2772B">
      <w:pPr>
        <w:pStyle w:val="ListParagraph"/>
        <w:numPr>
          <w:ilvl w:val="2"/>
          <w:numId w:val="98"/>
        </w:numPr>
        <w:tabs>
          <w:tab w:val="left" w:pos="7305"/>
        </w:tabs>
        <w:spacing w:after="120"/>
        <w:contextualSpacing w:val="0"/>
        <w:rPr>
          <w:rFonts w:ascii="Arial" w:hAnsi="Arial" w:cs="Arial"/>
        </w:rPr>
      </w:pPr>
      <w:r w:rsidRPr="00564F51">
        <w:rPr>
          <w:rFonts w:ascii="Arial" w:hAnsi="Arial" w:cs="Arial"/>
        </w:rPr>
        <w:t>Falsification of information on an employment application, Pharmacy enrollment, benefit claim forms, or other work-related documents.</w:t>
      </w:r>
    </w:p>
    <w:p w14:paraId="1BFC3D41" w14:textId="77777777" w:rsidR="008B2AEE" w:rsidRPr="00564F51" w:rsidRDefault="008B2AEE" w:rsidP="00E2772B">
      <w:pPr>
        <w:pStyle w:val="ListParagraph"/>
        <w:numPr>
          <w:ilvl w:val="2"/>
          <w:numId w:val="98"/>
        </w:numPr>
        <w:tabs>
          <w:tab w:val="left" w:pos="7305"/>
        </w:tabs>
        <w:spacing w:after="120"/>
        <w:contextualSpacing w:val="0"/>
        <w:rPr>
          <w:rFonts w:ascii="Arial" w:hAnsi="Arial" w:cs="Arial"/>
        </w:rPr>
      </w:pPr>
      <w:r w:rsidRPr="00564F51">
        <w:rPr>
          <w:rFonts w:ascii="Arial" w:hAnsi="Arial" w:cs="Arial"/>
        </w:rPr>
        <w:t>Altering any time card, recording incorrect entries, and/ or signing another employee in or out or permitting a timecard or time records to be altered.</w:t>
      </w:r>
    </w:p>
    <w:p w14:paraId="36C6A3C1" w14:textId="77777777" w:rsidR="008B2AEE" w:rsidRPr="00564F51" w:rsidRDefault="008B2AEE" w:rsidP="00E2772B">
      <w:pPr>
        <w:pStyle w:val="ListParagraph"/>
        <w:numPr>
          <w:ilvl w:val="2"/>
          <w:numId w:val="98"/>
        </w:numPr>
        <w:tabs>
          <w:tab w:val="left" w:pos="7305"/>
        </w:tabs>
        <w:spacing w:after="120"/>
        <w:contextualSpacing w:val="0"/>
        <w:rPr>
          <w:rFonts w:ascii="Arial" w:hAnsi="Arial" w:cs="Arial"/>
        </w:rPr>
      </w:pPr>
      <w:r w:rsidRPr="00564F51">
        <w:rPr>
          <w:rFonts w:ascii="Arial" w:hAnsi="Arial" w:cs="Arial"/>
        </w:rPr>
        <w:t>Insubordination (refusal or failure to perform work assigned or to comply with the orders and directions of a supervisor or Pharmacy owner).</w:t>
      </w:r>
    </w:p>
    <w:p w14:paraId="7D850557" w14:textId="77777777" w:rsidR="008B2AEE" w:rsidRPr="00564F51" w:rsidRDefault="008B2AEE" w:rsidP="00E2772B">
      <w:pPr>
        <w:pStyle w:val="ListParagraph"/>
        <w:numPr>
          <w:ilvl w:val="2"/>
          <w:numId w:val="98"/>
        </w:numPr>
        <w:tabs>
          <w:tab w:val="left" w:pos="7305"/>
        </w:tabs>
        <w:spacing w:after="120"/>
        <w:contextualSpacing w:val="0"/>
        <w:rPr>
          <w:rFonts w:ascii="Arial" w:hAnsi="Arial" w:cs="Arial"/>
        </w:rPr>
      </w:pPr>
      <w:r w:rsidRPr="00564F51">
        <w:rPr>
          <w:rFonts w:ascii="Arial" w:hAnsi="Arial" w:cs="Arial"/>
        </w:rPr>
        <w:t>Unauthorized access, use, and/ or disclosure of Pharmacy proprietary or Pharmacy confidential information.</w:t>
      </w:r>
    </w:p>
    <w:p w14:paraId="732ADFD3" w14:textId="77777777" w:rsidR="008B2AEE" w:rsidRPr="00564F51" w:rsidRDefault="008B2AEE" w:rsidP="00E2772B">
      <w:pPr>
        <w:pStyle w:val="ListParagraph"/>
        <w:numPr>
          <w:ilvl w:val="2"/>
          <w:numId w:val="98"/>
        </w:numPr>
        <w:tabs>
          <w:tab w:val="left" w:pos="7305"/>
        </w:tabs>
        <w:spacing w:after="120"/>
        <w:contextualSpacing w:val="0"/>
        <w:rPr>
          <w:rFonts w:ascii="Arial" w:hAnsi="Arial" w:cs="Arial"/>
        </w:rPr>
      </w:pPr>
      <w:r w:rsidRPr="00564F51">
        <w:rPr>
          <w:rFonts w:ascii="Arial" w:hAnsi="Arial" w:cs="Arial"/>
        </w:rPr>
        <w:t>Failure to maintain licenses/ certifications.</w:t>
      </w:r>
    </w:p>
    <w:p w14:paraId="4ED9A05B" w14:textId="77777777" w:rsidR="008B2AEE" w:rsidRPr="00564F51" w:rsidRDefault="008B2AEE" w:rsidP="00E2772B">
      <w:pPr>
        <w:pStyle w:val="ListParagraph"/>
        <w:numPr>
          <w:ilvl w:val="2"/>
          <w:numId w:val="98"/>
        </w:numPr>
        <w:tabs>
          <w:tab w:val="left" w:pos="7305"/>
        </w:tabs>
        <w:spacing w:after="120"/>
        <w:contextualSpacing w:val="0"/>
        <w:rPr>
          <w:rFonts w:ascii="Arial" w:hAnsi="Arial" w:cs="Arial"/>
        </w:rPr>
      </w:pPr>
      <w:r w:rsidRPr="00564F51">
        <w:rPr>
          <w:rFonts w:ascii="Arial" w:hAnsi="Arial" w:cs="Arial"/>
        </w:rPr>
        <w:t>Sleeping during work time or other misuse of Pharmacy time.</w:t>
      </w:r>
    </w:p>
    <w:p w14:paraId="0DE9A2E5" w14:textId="77777777" w:rsidR="008B2AEE" w:rsidRPr="00564F51" w:rsidRDefault="008B2AEE" w:rsidP="00E2772B">
      <w:pPr>
        <w:pStyle w:val="ListParagraph"/>
        <w:numPr>
          <w:ilvl w:val="2"/>
          <w:numId w:val="98"/>
        </w:numPr>
        <w:tabs>
          <w:tab w:val="left" w:pos="7305"/>
        </w:tabs>
        <w:spacing w:after="120"/>
        <w:contextualSpacing w:val="0"/>
        <w:rPr>
          <w:rFonts w:ascii="Arial" w:hAnsi="Arial" w:cs="Arial"/>
        </w:rPr>
      </w:pPr>
      <w:r w:rsidRPr="00564F51">
        <w:rPr>
          <w:rFonts w:ascii="Arial" w:hAnsi="Arial" w:cs="Arial"/>
        </w:rPr>
        <w:t>Tardiness or unexcused absences.</w:t>
      </w:r>
    </w:p>
    <w:p w14:paraId="571AEAE1" w14:textId="77777777" w:rsidR="008B2AEE" w:rsidRPr="00564F51" w:rsidRDefault="008B2AEE" w:rsidP="00E2772B">
      <w:pPr>
        <w:pStyle w:val="ListParagraph"/>
        <w:numPr>
          <w:ilvl w:val="2"/>
          <w:numId w:val="98"/>
        </w:numPr>
        <w:tabs>
          <w:tab w:val="left" w:pos="7305"/>
        </w:tabs>
        <w:spacing w:after="120"/>
        <w:contextualSpacing w:val="0"/>
        <w:rPr>
          <w:rFonts w:ascii="Arial" w:hAnsi="Arial" w:cs="Arial"/>
        </w:rPr>
      </w:pPr>
      <w:r w:rsidRPr="00564F51">
        <w:rPr>
          <w:rFonts w:ascii="Arial" w:hAnsi="Arial" w:cs="Arial"/>
        </w:rPr>
        <w:t>Using or asking others to use Pharmacy materials, computers, telephones or other facilities or labor for personal benefit or gain.</w:t>
      </w:r>
    </w:p>
    <w:p w14:paraId="3EB1A2B7" w14:textId="77777777" w:rsidR="008B2AEE" w:rsidRPr="00564F51" w:rsidRDefault="008B2AEE" w:rsidP="00E2772B">
      <w:pPr>
        <w:pStyle w:val="ListParagraph"/>
        <w:numPr>
          <w:ilvl w:val="2"/>
          <w:numId w:val="98"/>
        </w:numPr>
        <w:tabs>
          <w:tab w:val="left" w:pos="7305"/>
        </w:tabs>
        <w:spacing w:after="120"/>
        <w:contextualSpacing w:val="0"/>
        <w:rPr>
          <w:rFonts w:ascii="Arial" w:hAnsi="Arial" w:cs="Arial"/>
        </w:rPr>
      </w:pPr>
      <w:r w:rsidRPr="00564F51">
        <w:rPr>
          <w:rFonts w:ascii="Arial" w:hAnsi="Arial" w:cs="Arial"/>
        </w:rPr>
        <w:t>Failure to cooperate with a Pharmacy investigation.</w:t>
      </w:r>
    </w:p>
    <w:p w14:paraId="3FBC0C50" w14:textId="77777777" w:rsidR="008B2AEE" w:rsidRPr="00564F51" w:rsidRDefault="008B2AEE" w:rsidP="00E2772B">
      <w:pPr>
        <w:pStyle w:val="ListParagraph"/>
        <w:numPr>
          <w:ilvl w:val="2"/>
          <w:numId w:val="98"/>
        </w:numPr>
        <w:tabs>
          <w:tab w:val="left" w:pos="7305"/>
        </w:tabs>
        <w:spacing w:after="120"/>
        <w:contextualSpacing w:val="0"/>
        <w:rPr>
          <w:rFonts w:ascii="Arial" w:hAnsi="Arial" w:cs="Arial"/>
        </w:rPr>
      </w:pPr>
      <w:r w:rsidRPr="00564F51">
        <w:rPr>
          <w:rFonts w:ascii="Arial" w:hAnsi="Arial" w:cs="Arial"/>
        </w:rPr>
        <w:t>Poor job performance.</w:t>
      </w:r>
    </w:p>
    <w:p w14:paraId="2C313DFE" w14:textId="77777777" w:rsidR="008B2AEE" w:rsidRPr="00564F51" w:rsidRDefault="008B2AEE" w:rsidP="008B2AEE">
      <w:pPr>
        <w:pStyle w:val="ListParagraph"/>
        <w:numPr>
          <w:ilvl w:val="0"/>
          <w:numId w:val="95"/>
        </w:numPr>
        <w:tabs>
          <w:tab w:val="left" w:pos="7305"/>
        </w:tabs>
        <w:spacing w:after="180"/>
        <w:contextualSpacing w:val="0"/>
        <w:jc w:val="both"/>
        <w:rPr>
          <w:rFonts w:ascii="Arial" w:hAnsi="Arial" w:cs="Arial"/>
        </w:rPr>
      </w:pPr>
      <w:r w:rsidRPr="00564F51">
        <w:rPr>
          <w:rFonts w:ascii="Arial" w:hAnsi="Arial" w:cs="Arial"/>
        </w:rPr>
        <w:t xml:space="preserve">A violation of this policy constitutes unacceptable performance or misconduct on the part of the employee and appropriate disciplinary action will be initiated. Disciplinary action may include: </w:t>
      </w:r>
    </w:p>
    <w:p w14:paraId="78240672" w14:textId="77777777" w:rsidR="008B2AEE" w:rsidRPr="00564F51" w:rsidRDefault="008B2AEE" w:rsidP="00626D46">
      <w:pPr>
        <w:pStyle w:val="ListParagraph"/>
        <w:numPr>
          <w:ilvl w:val="1"/>
          <w:numId w:val="99"/>
        </w:numPr>
        <w:tabs>
          <w:tab w:val="left" w:pos="7305"/>
        </w:tabs>
        <w:spacing w:after="180" w:line="240" w:lineRule="auto"/>
        <w:jc w:val="both"/>
        <w:rPr>
          <w:rFonts w:ascii="Arial" w:hAnsi="Arial" w:cs="Arial"/>
        </w:rPr>
      </w:pPr>
      <w:r w:rsidRPr="00564F51">
        <w:rPr>
          <w:rFonts w:ascii="Arial" w:hAnsi="Arial" w:cs="Arial"/>
        </w:rPr>
        <w:t xml:space="preserve">Verbal reprimand </w:t>
      </w:r>
    </w:p>
    <w:p w14:paraId="19184711" w14:textId="77777777" w:rsidR="008B2AEE" w:rsidRPr="00564F51" w:rsidRDefault="008B2AEE" w:rsidP="00626D46">
      <w:pPr>
        <w:pStyle w:val="ListParagraph"/>
        <w:numPr>
          <w:ilvl w:val="1"/>
          <w:numId w:val="99"/>
        </w:numPr>
        <w:tabs>
          <w:tab w:val="left" w:pos="7305"/>
        </w:tabs>
        <w:spacing w:after="180" w:line="240" w:lineRule="auto"/>
        <w:jc w:val="both"/>
        <w:rPr>
          <w:rFonts w:ascii="Arial" w:hAnsi="Arial" w:cs="Arial"/>
        </w:rPr>
      </w:pPr>
      <w:r w:rsidRPr="00564F51">
        <w:rPr>
          <w:rFonts w:ascii="Arial" w:hAnsi="Arial" w:cs="Arial"/>
        </w:rPr>
        <w:t>Written notice</w:t>
      </w:r>
    </w:p>
    <w:p w14:paraId="536B1032" w14:textId="77777777" w:rsidR="008B2AEE" w:rsidRPr="00564F51" w:rsidRDefault="008B2AEE" w:rsidP="00626D46">
      <w:pPr>
        <w:pStyle w:val="ListParagraph"/>
        <w:numPr>
          <w:ilvl w:val="1"/>
          <w:numId w:val="99"/>
        </w:numPr>
        <w:tabs>
          <w:tab w:val="left" w:pos="7305"/>
        </w:tabs>
        <w:spacing w:after="180" w:line="240" w:lineRule="auto"/>
        <w:jc w:val="both"/>
        <w:rPr>
          <w:rFonts w:ascii="Arial" w:hAnsi="Arial" w:cs="Arial"/>
        </w:rPr>
      </w:pPr>
      <w:r w:rsidRPr="00564F51">
        <w:rPr>
          <w:rFonts w:ascii="Arial" w:hAnsi="Arial" w:cs="Arial"/>
        </w:rPr>
        <w:t xml:space="preserve">Suspension without pay </w:t>
      </w:r>
    </w:p>
    <w:p w14:paraId="4D5930C5" w14:textId="77777777" w:rsidR="008B2AEE" w:rsidRPr="00564F51" w:rsidRDefault="008B2AEE" w:rsidP="00626D46">
      <w:pPr>
        <w:pStyle w:val="ListParagraph"/>
        <w:numPr>
          <w:ilvl w:val="1"/>
          <w:numId w:val="99"/>
        </w:numPr>
        <w:tabs>
          <w:tab w:val="left" w:pos="7305"/>
        </w:tabs>
        <w:spacing w:after="180" w:line="240" w:lineRule="auto"/>
        <w:contextualSpacing w:val="0"/>
        <w:jc w:val="both"/>
        <w:rPr>
          <w:rFonts w:ascii="Arial" w:hAnsi="Arial" w:cs="Arial"/>
        </w:rPr>
      </w:pPr>
      <w:r w:rsidRPr="00564F51">
        <w:rPr>
          <w:rFonts w:ascii="Arial" w:hAnsi="Arial" w:cs="Arial"/>
        </w:rPr>
        <w:t>Immediate termination of employment</w:t>
      </w:r>
    </w:p>
    <w:p w14:paraId="7D7E3FFF" w14:textId="77777777" w:rsidR="0031030C" w:rsidRDefault="008B2AEE">
      <w:pPr>
        <w:pStyle w:val="ListParagraph"/>
        <w:numPr>
          <w:ilvl w:val="0"/>
          <w:numId w:val="95"/>
        </w:numPr>
        <w:tabs>
          <w:tab w:val="left" w:pos="7305"/>
        </w:tabs>
        <w:spacing w:after="180"/>
        <w:jc w:val="both"/>
        <w:rPr>
          <w:rFonts w:ascii="Arial" w:hAnsi="Arial" w:cs="Arial"/>
        </w:rPr>
      </w:pPr>
      <w:r w:rsidRPr="004B3BB1">
        <w:rPr>
          <w:rFonts w:ascii="Arial" w:hAnsi="Arial" w:cs="Arial"/>
        </w:rPr>
        <w:t>Progressive discipline is neither required, nor guaranteed.  Termination may occur without cause and without notice.</w:t>
      </w:r>
      <w:r w:rsidR="004B3BB1" w:rsidRPr="004B3BB1">
        <w:rPr>
          <w:rFonts w:ascii="Arial" w:hAnsi="Arial" w:cs="Arial"/>
        </w:rPr>
        <w:t xml:space="preserve">   </w:t>
      </w:r>
    </w:p>
    <w:p w14:paraId="1A8FB04E" w14:textId="4D4A3D16" w:rsidR="0031030C" w:rsidRDefault="0031030C" w:rsidP="0031030C">
      <w:pPr>
        <w:pStyle w:val="ListParagraph"/>
        <w:numPr>
          <w:ilvl w:val="0"/>
          <w:numId w:val="100"/>
        </w:numPr>
        <w:tabs>
          <w:tab w:val="left" w:pos="7305"/>
        </w:tabs>
        <w:spacing w:after="180"/>
        <w:jc w:val="both"/>
        <w:rPr>
          <w:rFonts w:ascii="Arial" w:hAnsi="Arial" w:cs="Arial"/>
        </w:rPr>
      </w:pPr>
      <w:r>
        <w:rPr>
          <w:rFonts w:ascii="Arial" w:hAnsi="Arial" w:cs="Arial"/>
        </w:rPr>
        <w:t>References: Policy 1.02 – Whistleblower Policy</w:t>
      </w:r>
    </w:p>
    <w:p w14:paraId="47951907" w14:textId="1F737E02" w:rsidR="0031030C" w:rsidRDefault="0031030C" w:rsidP="0031030C">
      <w:pPr>
        <w:pStyle w:val="ListParagraph"/>
        <w:tabs>
          <w:tab w:val="left" w:pos="7305"/>
        </w:tabs>
        <w:spacing w:after="180"/>
        <w:jc w:val="both"/>
        <w:rPr>
          <w:rFonts w:ascii="Arial" w:hAnsi="Arial" w:cs="Arial"/>
        </w:rPr>
      </w:pPr>
      <w:r>
        <w:rPr>
          <w:rFonts w:ascii="Arial" w:hAnsi="Arial" w:cs="Arial"/>
        </w:rPr>
        <w:t xml:space="preserve">                  </w:t>
      </w:r>
      <w:r w:rsidR="0022609C">
        <w:rPr>
          <w:rFonts w:ascii="Arial" w:hAnsi="Arial" w:cs="Arial"/>
        </w:rPr>
        <w:t xml:space="preserve"> </w:t>
      </w:r>
      <w:r>
        <w:rPr>
          <w:rFonts w:ascii="Arial" w:hAnsi="Arial" w:cs="Arial"/>
        </w:rPr>
        <w:t xml:space="preserve">  Policy 1.13 – Anti-harassment</w:t>
      </w:r>
    </w:p>
    <w:p w14:paraId="76283DB1" w14:textId="18FEDB21" w:rsidR="003A329F" w:rsidRPr="001E441C" w:rsidRDefault="0031030C" w:rsidP="001E441C">
      <w:pPr>
        <w:pStyle w:val="ListParagraph"/>
        <w:tabs>
          <w:tab w:val="left" w:pos="7305"/>
        </w:tabs>
        <w:spacing w:after="180"/>
        <w:ind w:left="1080"/>
        <w:jc w:val="both"/>
        <w:rPr>
          <w:rFonts w:ascii="Arial" w:hAnsi="Arial" w:cs="Arial"/>
        </w:rPr>
      </w:pPr>
      <w:r>
        <w:rPr>
          <w:rFonts w:ascii="Arial" w:hAnsi="Arial" w:cs="Arial"/>
        </w:rPr>
        <w:t xml:space="preserve">            </w:t>
      </w:r>
      <w:r w:rsidR="0022609C">
        <w:rPr>
          <w:rFonts w:ascii="Arial" w:hAnsi="Arial" w:cs="Arial"/>
        </w:rPr>
        <w:t xml:space="preserve"> </w:t>
      </w:r>
      <w:r>
        <w:rPr>
          <w:rFonts w:ascii="Arial" w:hAnsi="Arial" w:cs="Arial"/>
        </w:rPr>
        <w:t xml:space="preserve">  Policy 1.14 – Reporting Discrimination and Harassment</w:t>
      </w:r>
      <w:r w:rsidR="004B3BB1" w:rsidRPr="001E441C">
        <w:rPr>
          <w:rFonts w:ascii="Arial" w:hAnsi="Arial" w:cs="Arial"/>
        </w:rPr>
        <w:t xml:space="preserve">                    </w:t>
      </w:r>
      <w:r w:rsidRPr="001E441C">
        <w:rPr>
          <w:rFonts w:ascii="Arial" w:hAnsi="Arial" w:cs="Arial"/>
        </w:rPr>
        <w:tab/>
      </w:r>
    </w:p>
    <w:p w14:paraId="71B0D0E7" w14:textId="29B60B5B" w:rsidR="008B2AEE" w:rsidRPr="00564F51" w:rsidRDefault="008B2AEE" w:rsidP="003A329F">
      <w:pPr>
        <w:tabs>
          <w:tab w:val="left" w:pos="7305"/>
        </w:tabs>
        <w:spacing w:after="180"/>
        <w:jc w:val="both"/>
        <w:rPr>
          <w:rFonts w:ascii="Arial" w:hAnsi="Arial" w:cs="Arial"/>
        </w:rPr>
        <w:sectPr w:rsidR="008B2AEE" w:rsidRPr="00564F51" w:rsidSect="0094045D">
          <w:headerReference w:type="default" r:id="rId59"/>
          <w:pgSz w:w="12240" w:h="15840"/>
          <w:pgMar w:top="1440" w:right="1080" w:bottom="1440" w:left="1080" w:header="720" w:footer="576" w:gutter="0"/>
          <w:cols w:space="720"/>
          <w:docGrid w:linePitch="360"/>
        </w:sectPr>
      </w:pPr>
      <w:r w:rsidRPr="00564F51">
        <w:rPr>
          <w:rFonts w:ascii="Arial" w:hAnsi="Arial" w:cs="Arial"/>
        </w:rPr>
        <w:t xml:space="preserve"> </w:t>
      </w:r>
      <w:r w:rsidR="0031030C">
        <w:rPr>
          <w:rFonts w:ascii="Arial" w:hAnsi="Arial" w:cs="Arial"/>
        </w:rPr>
        <w:t xml:space="preserve">   </w:t>
      </w:r>
    </w:p>
    <w:tbl>
      <w:tblPr>
        <w:tblStyle w:val="TableGrid"/>
        <w:tblW w:w="9828" w:type="dxa"/>
        <w:tblLook w:val="04A0" w:firstRow="1" w:lastRow="0" w:firstColumn="1" w:lastColumn="0" w:noHBand="0" w:noVBand="1"/>
      </w:tblPr>
      <w:tblGrid>
        <w:gridCol w:w="4939"/>
        <w:gridCol w:w="4889"/>
      </w:tblGrid>
      <w:tr w:rsidR="008B2AEE" w:rsidRPr="00564F51" w14:paraId="455E8C6E" w14:textId="77777777" w:rsidTr="002F2714">
        <w:tc>
          <w:tcPr>
            <w:tcW w:w="4939" w:type="dxa"/>
          </w:tcPr>
          <w:p w14:paraId="274B17DE" w14:textId="77777777" w:rsidR="008B2AEE" w:rsidRPr="00407357" w:rsidRDefault="008B2AEE" w:rsidP="002F2714">
            <w:pPr>
              <w:jc w:val="both"/>
              <w:rPr>
                <w:rFonts w:ascii="Arial" w:hAnsi="Arial" w:cs="Arial"/>
              </w:rPr>
            </w:pPr>
            <w:r w:rsidRPr="00D64EC6">
              <w:rPr>
                <w:rFonts w:ascii="Arial" w:hAnsi="Arial" w:cs="Arial"/>
              </w:rPr>
              <w:t xml:space="preserve">Prepared by/Date: </w:t>
            </w:r>
          </w:p>
        </w:tc>
        <w:tc>
          <w:tcPr>
            <w:tcW w:w="4889" w:type="dxa"/>
          </w:tcPr>
          <w:p w14:paraId="06DF737F" w14:textId="77777777" w:rsidR="008B2AEE" w:rsidRPr="00C03911" w:rsidRDefault="008B2AEE" w:rsidP="002F2714">
            <w:pPr>
              <w:jc w:val="both"/>
              <w:rPr>
                <w:rFonts w:ascii="Arial" w:hAnsi="Arial" w:cs="Arial"/>
              </w:rPr>
            </w:pPr>
            <w:r w:rsidRPr="00C03911">
              <w:rPr>
                <w:rFonts w:ascii="Arial" w:hAnsi="Arial" w:cs="Arial"/>
              </w:rPr>
              <w:t xml:space="preserve">Approved by/Date: </w:t>
            </w:r>
          </w:p>
        </w:tc>
      </w:tr>
    </w:tbl>
    <w:p w14:paraId="080FFF38" w14:textId="32F94E3E" w:rsidR="00601E87" w:rsidRPr="00601E87" w:rsidRDefault="00601E87" w:rsidP="00D95C41">
      <w:pPr>
        <w:pStyle w:val="Heading2"/>
      </w:pPr>
      <w:bookmarkStart w:id="119" w:name="page83"/>
      <w:bookmarkStart w:id="120" w:name="_Toc504744225"/>
      <w:bookmarkEnd w:id="119"/>
      <w:r w:rsidRPr="00601E87">
        <w:t>3.19 Attendance and Punctuality</w:t>
      </w:r>
      <w:bookmarkEnd w:id="120"/>
    </w:p>
    <w:p w14:paraId="05A232D3" w14:textId="18441CC2" w:rsidR="008B2AEE" w:rsidRPr="00C03911" w:rsidRDefault="008B2AEE" w:rsidP="008B2AEE">
      <w:pPr>
        <w:pStyle w:val="ListParagraph"/>
        <w:numPr>
          <w:ilvl w:val="0"/>
          <w:numId w:val="102"/>
        </w:numPr>
        <w:spacing w:line="240" w:lineRule="auto"/>
        <w:ind w:right="-270"/>
        <w:contextualSpacing w:val="0"/>
        <w:jc w:val="both"/>
        <w:rPr>
          <w:rFonts w:ascii="Arial" w:hAnsi="Arial" w:cs="Arial"/>
        </w:rPr>
      </w:pPr>
      <w:r w:rsidRPr="00407357">
        <w:rPr>
          <w:rFonts w:ascii="Arial" w:hAnsi="Arial" w:cs="Arial"/>
          <w:b/>
        </w:rPr>
        <w:t xml:space="preserve">Purpose:  </w:t>
      </w:r>
      <w:r w:rsidRPr="00C03911">
        <w:rPr>
          <w:rFonts w:ascii="Arial" w:hAnsi="Arial" w:cs="Arial"/>
        </w:rPr>
        <w:t xml:space="preserve">This policy is to describe the Pharmacy’s attendance and tardiness policy. </w:t>
      </w:r>
    </w:p>
    <w:p w14:paraId="3A847B3B" w14:textId="77777777" w:rsidR="008B2AEE" w:rsidRPr="00F477E3" w:rsidRDefault="008B2AEE" w:rsidP="008B2AEE">
      <w:pPr>
        <w:pStyle w:val="ListParagraph"/>
        <w:numPr>
          <w:ilvl w:val="0"/>
          <w:numId w:val="102"/>
        </w:numPr>
        <w:spacing w:line="240" w:lineRule="auto"/>
        <w:ind w:right="-270"/>
        <w:contextualSpacing w:val="0"/>
        <w:jc w:val="both"/>
        <w:rPr>
          <w:rFonts w:ascii="Arial" w:hAnsi="Arial" w:cs="Arial"/>
          <w:b/>
        </w:rPr>
      </w:pPr>
      <w:r w:rsidRPr="00B062F7">
        <w:rPr>
          <w:rFonts w:ascii="Arial" w:hAnsi="Arial" w:cs="Arial"/>
          <w:b/>
        </w:rPr>
        <w:t xml:space="preserve">Scope:  </w:t>
      </w:r>
      <w:r w:rsidRPr="00F477E3">
        <w:rPr>
          <w:rFonts w:ascii="Arial" w:hAnsi="Arial" w:cs="Arial"/>
        </w:rPr>
        <w:t>This policy applies to all personnel.</w:t>
      </w:r>
    </w:p>
    <w:p w14:paraId="07785137" w14:textId="77777777" w:rsidR="008B2AEE" w:rsidRPr="00564F51" w:rsidRDefault="008B2AEE" w:rsidP="008B2AEE">
      <w:pPr>
        <w:pStyle w:val="ListParagraph"/>
        <w:numPr>
          <w:ilvl w:val="0"/>
          <w:numId w:val="102"/>
        </w:numPr>
        <w:spacing w:line="240" w:lineRule="auto"/>
        <w:ind w:right="-270"/>
        <w:contextualSpacing w:val="0"/>
        <w:jc w:val="both"/>
        <w:rPr>
          <w:rFonts w:ascii="Arial" w:hAnsi="Arial" w:cs="Arial"/>
          <w:b/>
        </w:rPr>
      </w:pPr>
      <w:r w:rsidRPr="00564F51">
        <w:rPr>
          <w:rFonts w:ascii="Arial" w:hAnsi="Arial" w:cs="Arial"/>
          <w:b/>
        </w:rPr>
        <w:t xml:space="preserve">Definitions:  </w:t>
      </w:r>
      <w:r w:rsidRPr="00564F51">
        <w:rPr>
          <w:rFonts w:ascii="Arial" w:hAnsi="Arial" w:cs="Arial"/>
        </w:rPr>
        <w:t>N/A</w:t>
      </w:r>
    </w:p>
    <w:p w14:paraId="2DD06919" w14:textId="77777777" w:rsidR="008B2AEE" w:rsidRPr="00407357" w:rsidRDefault="008B2AEE" w:rsidP="008B2AEE">
      <w:pPr>
        <w:pStyle w:val="ListParagraph"/>
        <w:numPr>
          <w:ilvl w:val="0"/>
          <w:numId w:val="102"/>
        </w:numPr>
        <w:spacing w:before="120" w:line="240" w:lineRule="auto"/>
        <w:ind w:right="-274"/>
        <w:contextualSpacing w:val="0"/>
        <w:jc w:val="both"/>
        <w:rPr>
          <w:rFonts w:ascii="Arial" w:hAnsi="Arial" w:cs="Arial"/>
        </w:rPr>
      </w:pPr>
      <w:r w:rsidRPr="00D64EC6">
        <w:rPr>
          <w:rFonts w:ascii="Arial" w:hAnsi="Arial" w:cs="Arial"/>
          <w:b/>
        </w:rPr>
        <w:t xml:space="preserve">Policy:  </w:t>
      </w:r>
    </w:p>
    <w:p w14:paraId="2F5CADD0" w14:textId="2B1F4E55" w:rsidR="008B2AEE" w:rsidRPr="00C03911" w:rsidRDefault="008B2AEE" w:rsidP="008B2AEE">
      <w:pPr>
        <w:pStyle w:val="ListParagraph"/>
        <w:numPr>
          <w:ilvl w:val="0"/>
          <w:numId w:val="101"/>
        </w:numPr>
        <w:spacing w:before="120" w:line="240" w:lineRule="auto"/>
        <w:ind w:right="-274"/>
        <w:contextualSpacing w:val="0"/>
        <w:jc w:val="both"/>
        <w:rPr>
          <w:rFonts w:ascii="Arial" w:hAnsi="Arial" w:cs="Arial"/>
        </w:rPr>
      </w:pPr>
      <w:r w:rsidRPr="00C03911">
        <w:rPr>
          <w:rFonts w:ascii="Arial" w:hAnsi="Arial" w:cs="Arial"/>
        </w:rPr>
        <w:t xml:space="preserve">Tardiness and poor attendance disrupts workflow and customer </w:t>
      </w:r>
      <w:r w:rsidR="0094270D" w:rsidRPr="00C03911">
        <w:rPr>
          <w:rFonts w:ascii="Arial" w:hAnsi="Arial" w:cs="Arial"/>
        </w:rPr>
        <w:t>service</w:t>
      </w:r>
      <w:r w:rsidR="0094270D">
        <w:rPr>
          <w:rFonts w:ascii="Arial" w:hAnsi="Arial" w:cs="Arial"/>
        </w:rPr>
        <w:t xml:space="preserve"> and</w:t>
      </w:r>
      <w:r w:rsidRPr="00C03911">
        <w:rPr>
          <w:rFonts w:ascii="Arial" w:hAnsi="Arial" w:cs="Arial"/>
        </w:rPr>
        <w:t xml:space="preserve"> will not be tolerated.</w:t>
      </w:r>
    </w:p>
    <w:p w14:paraId="1184D437" w14:textId="3CA62134" w:rsidR="008B2AEE" w:rsidRPr="0060277B" w:rsidRDefault="008B2AEE" w:rsidP="008B2AEE">
      <w:pPr>
        <w:pStyle w:val="ListParagraph"/>
        <w:numPr>
          <w:ilvl w:val="0"/>
          <w:numId w:val="101"/>
        </w:numPr>
        <w:spacing w:before="120" w:line="240" w:lineRule="auto"/>
        <w:ind w:right="-274"/>
        <w:contextualSpacing w:val="0"/>
        <w:jc w:val="both"/>
        <w:rPr>
          <w:rFonts w:ascii="Arial" w:hAnsi="Arial" w:cs="Arial"/>
        </w:rPr>
      </w:pPr>
      <w:r w:rsidRPr="00B062F7">
        <w:rPr>
          <w:rFonts w:ascii="Arial" w:hAnsi="Arial" w:cs="Arial"/>
        </w:rPr>
        <w:t>All person</w:t>
      </w:r>
      <w:r w:rsidRPr="00F477E3">
        <w:rPr>
          <w:rFonts w:ascii="Arial" w:hAnsi="Arial" w:cs="Arial"/>
        </w:rPr>
        <w:t>nel are expected to engage in carrying out their duties during their scheduled work time and should be ready to begin working at their scheduled starting time. Supervisors should record all absences and, for non-exempt personnel, any tardiness or early</w:t>
      </w:r>
      <w:r w:rsidRPr="0060277B">
        <w:rPr>
          <w:rFonts w:ascii="Arial" w:hAnsi="Arial" w:cs="Arial"/>
        </w:rPr>
        <w:t xml:space="preserve"> departure.</w:t>
      </w:r>
    </w:p>
    <w:p w14:paraId="2FCDF8AE" w14:textId="77777777" w:rsidR="008B2AEE" w:rsidRPr="0060277B" w:rsidRDefault="008B2AEE" w:rsidP="008B2AEE">
      <w:pPr>
        <w:pStyle w:val="ListParagraph"/>
        <w:numPr>
          <w:ilvl w:val="0"/>
          <w:numId w:val="101"/>
        </w:numPr>
        <w:spacing w:before="120" w:line="240" w:lineRule="auto"/>
        <w:ind w:right="-274"/>
        <w:contextualSpacing w:val="0"/>
        <w:jc w:val="both"/>
        <w:rPr>
          <w:rFonts w:ascii="Arial" w:hAnsi="Arial" w:cs="Arial"/>
        </w:rPr>
      </w:pPr>
      <w:r w:rsidRPr="0060277B">
        <w:rPr>
          <w:rFonts w:ascii="Arial" w:hAnsi="Arial" w:cs="Arial"/>
        </w:rPr>
        <w:t>Personnel who are frequently away from the premises on behalf of the Pharmacy should inform their supervisor of their whereabouts during working hours.</w:t>
      </w:r>
    </w:p>
    <w:p w14:paraId="0BC9F59E" w14:textId="77777777" w:rsidR="008B2AEE" w:rsidRPr="00F47B12" w:rsidRDefault="008B2AEE" w:rsidP="008B2AEE">
      <w:pPr>
        <w:pStyle w:val="ListParagraph"/>
        <w:numPr>
          <w:ilvl w:val="0"/>
          <w:numId w:val="101"/>
        </w:numPr>
        <w:spacing w:before="120" w:line="240" w:lineRule="auto"/>
        <w:ind w:right="-274"/>
        <w:contextualSpacing w:val="0"/>
        <w:jc w:val="both"/>
        <w:rPr>
          <w:rFonts w:ascii="Arial" w:hAnsi="Arial" w:cs="Arial"/>
        </w:rPr>
      </w:pPr>
      <w:r w:rsidRPr="00F47B12">
        <w:rPr>
          <w:rFonts w:ascii="Arial" w:hAnsi="Arial" w:cs="Arial"/>
        </w:rPr>
        <w:t>Personnel who are aware of a future absence on a particular day, such as a medical or other appointment, are required to request the time off in writing in advance and to use available PTO or other time off.</w:t>
      </w:r>
    </w:p>
    <w:p w14:paraId="5DE07009" w14:textId="74745BF1" w:rsidR="008B2AEE" w:rsidRPr="00626D46" w:rsidRDefault="008B2AEE" w:rsidP="008B2AEE">
      <w:pPr>
        <w:pStyle w:val="ListParagraph"/>
        <w:numPr>
          <w:ilvl w:val="0"/>
          <w:numId w:val="101"/>
        </w:numPr>
        <w:spacing w:before="120" w:line="240" w:lineRule="auto"/>
        <w:ind w:right="-274"/>
        <w:contextualSpacing w:val="0"/>
        <w:jc w:val="both"/>
        <w:rPr>
          <w:rFonts w:ascii="Arial" w:hAnsi="Arial" w:cs="Arial"/>
        </w:rPr>
      </w:pPr>
      <w:r w:rsidRPr="00626D46">
        <w:rPr>
          <w:rFonts w:ascii="Arial" w:hAnsi="Arial" w:cs="Arial"/>
        </w:rPr>
        <w:t xml:space="preserve">For unexpected absences, personnel are required to contact their supervisor at least two hours prior to the start of their scheduled shift, or as soon thereafter as practical, if they are going to be absent from work. Contacting a supervisor is defined as speaking directly to them. Supervisors’ cellular phone numbers are made available to personnel if they cannot reach them on the Pharmacy phone line. If a supervisor does not answer their phone, personnel must leave a </w:t>
      </w:r>
      <w:r w:rsidR="0031030C">
        <w:rPr>
          <w:rFonts w:ascii="Arial" w:hAnsi="Arial" w:cs="Arial"/>
        </w:rPr>
        <w:t xml:space="preserve">voice </w:t>
      </w:r>
      <w:r w:rsidRPr="00626D46">
        <w:rPr>
          <w:rFonts w:ascii="Arial" w:hAnsi="Arial" w:cs="Arial"/>
        </w:rPr>
        <w:t xml:space="preserve">message and attempt to contact them again if they do not hear back in a reasonable amount of time.  </w:t>
      </w:r>
    </w:p>
    <w:p w14:paraId="0636E79C" w14:textId="46B1B645" w:rsidR="008B2AEE" w:rsidRPr="00626D46" w:rsidRDefault="008B2AEE" w:rsidP="008B2AEE">
      <w:pPr>
        <w:pStyle w:val="ListParagraph"/>
        <w:numPr>
          <w:ilvl w:val="0"/>
          <w:numId w:val="101"/>
        </w:numPr>
        <w:spacing w:before="120" w:line="240" w:lineRule="auto"/>
        <w:ind w:right="-274"/>
        <w:contextualSpacing w:val="0"/>
        <w:jc w:val="both"/>
        <w:rPr>
          <w:rFonts w:ascii="Arial" w:hAnsi="Arial" w:cs="Arial"/>
        </w:rPr>
      </w:pPr>
      <w:r w:rsidRPr="00626D46">
        <w:rPr>
          <w:rFonts w:ascii="Arial" w:hAnsi="Arial" w:cs="Arial"/>
        </w:rPr>
        <w:t xml:space="preserve">Text messages, emails, and messages through other personnel are not appropriate forms of contacting a supervisor regarding an absence. Personnel should state the </w:t>
      </w:r>
      <w:r w:rsidR="0031030C">
        <w:rPr>
          <w:rFonts w:ascii="Arial" w:hAnsi="Arial" w:cs="Arial"/>
        </w:rPr>
        <w:t xml:space="preserve">general </w:t>
      </w:r>
      <w:r w:rsidRPr="00626D46">
        <w:rPr>
          <w:rFonts w:ascii="Arial" w:hAnsi="Arial" w:cs="Arial"/>
        </w:rPr>
        <w:t xml:space="preserve">reason for being absent and the expected date they will return to work. If the return date is uncertain, the supervisor must be called each day within two hours of the beginning of the regularly scheduled shift. </w:t>
      </w:r>
    </w:p>
    <w:p w14:paraId="035FF317" w14:textId="77777777" w:rsidR="008B2AEE" w:rsidRPr="00626D46" w:rsidRDefault="008B2AEE" w:rsidP="008B2AEE">
      <w:pPr>
        <w:pStyle w:val="ListParagraph"/>
        <w:numPr>
          <w:ilvl w:val="0"/>
          <w:numId w:val="101"/>
        </w:numPr>
        <w:spacing w:before="120" w:line="240" w:lineRule="auto"/>
        <w:ind w:right="-274"/>
        <w:contextualSpacing w:val="0"/>
        <w:jc w:val="both"/>
        <w:rPr>
          <w:rFonts w:ascii="Arial" w:hAnsi="Arial" w:cs="Arial"/>
        </w:rPr>
      </w:pPr>
      <w:r w:rsidRPr="00626D46">
        <w:rPr>
          <w:rFonts w:ascii="Arial" w:hAnsi="Arial" w:cs="Arial"/>
        </w:rPr>
        <w:t xml:space="preserve">If the employee’s supervisor cannot be reached, a member of senior management or the Pharmacy owner must be contacted.  </w:t>
      </w:r>
    </w:p>
    <w:p w14:paraId="12FD5B4D" w14:textId="4C549F1B" w:rsidR="008B2AEE" w:rsidRPr="00626D46" w:rsidRDefault="008B2AEE" w:rsidP="008B2AEE">
      <w:pPr>
        <w:pStyle w:val="ListParagraph"/>
        <w:numPr>
          <w:ilvl w:val="0"/>
          <w:numId w:val="101"/>
        </w:numPr>
        <w:spacing w:before="120" w:line="240" w:lineRule="auto"/>
        <w:ind w:right="-274"/>
        <w:contextualSpacing w:val="0"/>
        <w:jc w:val="both"/>
        <w:rPr>
          <w:rFonts w:ascii="Arial" w:hAnsi="Arial" w:cs="Arial"/>
        </w:rPr>
      </w:pPr>
      <w:r w:rsidRPr="00626D46">
        <w:rPr>
          <w:rFonts w:ascii="Arial" w:hAnsi="Arial" w:cs="Arial"/>
        </w:rPr>
        <w:t xml:space="preserve">Any employee who has an unscheduled absence due to injury or illness of </w:t>
      </w:r>
      <w:r w:rsidR="0031030C">
        <w:rPr>
          <w:rFonts w:ascii="Arial" w:hAnsi="Arial" w:cs="Arial"/>
        </w:rPr>
        <w:t>three</w:t>
      </w:r>
      <w:r w:rsidRPr="00626D46">
        <w:rPr>
          <w:rFonts w:ascii="Arial" w:hAnsi="Arial" w:cs="Arial"/>
        </w:rPr>
        <w:t xml:space="preserve"> or more consecutive days will be required to present a doctor’s report, within five days of the absence or tardiness, supporting the necessity of their absence, as well as their ability to return to work. It may also be required that the employee be examined by a physician appointed by the Pharmacy, at the Pharmacy’s expense. If an absence is the result of a personal emergency other than illness or injury, documents showing proof that the absence was necessary also may be required.</w:t>
      </w:r>
    </w:p>
    <w:p w14:paraId="1CA45751" w14:textId="77777777" w:rsidR="008B2AEE" w:rsidRPr="00626D46" w:rsidRDefault="008B2AEE" w:rsidP="008B2AEE">
      <w:pPr>
        <w:pStyle w:val="ListParagraph"/>
        <w:numPr>
          <w:ilvl w:val="0"/>
          <w:numId w:val="101"/>
        </w:numPr>
        <w:spacing w:before="120" w:line="240" w:lineRule="auto"/>
        <w:ind w:right="-274"/>
        <w:contextualSpacing w:val="0"/>
        <w:jc w:val="both"/>
        <w:rPr>
          <w:rFonts w:ascii="Arial" w:hAnsi="Arial" w:cs="Arial"/>
        </w:rPr>
      </w:pPr>
      <w:r w:rsidRPr="00626D46">
        <w:rPr>
          <w:rFonts w:ascii="Arial" w:hAnsi="Arial" w:cs="Arial"/>
        </w:rPr>
        <w:t>Unauthorized or excessive absences or tardiness will result in disciplinary action, up to and including termination of employment. An absence is considered to be unauthorized if the employee has not followed proper notification procedures or the absence has not been properly approved in advance.</w:t>
      </w:r>
    </w:p>
    <w:p w14:paraId="67B676B2" w14:textId="77777777" w:rsidR="008B2AEE" w:rsidRPr="00626D46" w:rsidRDefault="008B2AEE" w:rsidP="008B2AEE">
      <w:pPr>
        <w:pStyle w:val="ListParagraph"/>
        <w:numPr>
          <w:ilvl w:val="0"/>
          <w:numId w:val="101"/>
        </w:numPr>
        <w:spacing w:before="120" w:line="240" w:lineRule="auto"/>
        <w:ind w:right="-274"/>
        <w:contextualSpacing w:val="0"/>
        <w:jc w:val="both"/>
        <w:rPr>
          <w:rFonts w:ascii="Arial" w:hAnsi="Arial" w:cs="Arial"/>
        </w:rPr>
      </w:pPr>
      <w:r w:rsidRPr="00626D46">
        <w:rPr>
          <w:rFonts w:ascii="Arial" w:hAnsi="Arial" w:cs="Arial"/>
        </w:rPr>
        <w:t>Personnel absent for two consecutive workdays, without giving proper notice, will be considered as having voluntarily resigned.</w:t>
      </w:r>
    </w:p>
    <w:p w14:paraId="6620C847" w14:textId="77777777" w:rsidR="003A329F" w:rsidRDefault="003A329F" w:rsidP="001E441C">
      <w:pPr>
        <w:spacing w:before="120" w:line="240" w:lineRule="auto"/>
        <w:ind w:right="-274"/>
        <w:jc w:val="both"/>
        <w:rPr>
          <w:rFonts w:ascii="Arial" w:hAnsi="Arial" w:cs="Arial"/>
        </w:rPr>
      </w:pPr>
    </w:p>
    <w:p w14:paraId="64BACD80" w14:textId="77777777" w:rsidR="004B3BB1" w:rsidRDefault="004B3BB1" w:rsidP="001E441C">
      <w:pPr>
        <w:spacing w:before="120" w:line="240" w:lineRule="auto"/>
        <w:ind w:right="-274"/>
        <w:jc w:val="both"/>
        <w:rPr>
          <w:rFonts w:ascii="Arial" w:hAnsi="Arial" w:cs="Arial"/>
        </w:rPr>
      </w:pPr>
    </w:p>
    <w:p w14:paraId="6D6A91F8" w14:textId="77777777" w:rsidR="004B3BB1" w:rsidRDefault="004B3BB1" w:rsidP="001E441C">
      <w:pPr>
        <w:spacing w:before="120" w:line="240" w:lineRule="auto"/>
        <w:ind w:right="-274"/>
        <w:jc w:val="both"/>
        <w:rPr>
          <w:rFonts w:ascii="Arial" w:hAnsi="Arial" w:cs="Arial"/>
        </w:rPr>
      </w:pPr>
    </w:p>
    <w:p w14:paraId="2C6EDB92" w14:textId="77777777" w:rsidR="004B3BB1" w:rsidRDefault="004B3BB1" w:rsidP="001E441C">
      <w:pPr>
        <w:spacing w:before="120" w:line="240" w:lineRule="auto"/>
        <w:ind w:right="-274"/>
        <w:jc w:val="both"/>
        <w:rPr>
          <w:rFonts w:ascii="Arial" w:hAnsi="Arial" w:cs="Arial"/>
        </w:rPr>
      </w:pPr>
    </w:p>
    <w:p w14:paraId="33EA28E9" w14:textId="77777777" w:rsidR="004B3BB1" w:rsidRDefault="004B3BB1" w:rsidP="001E441C">
      <w:pPr>
        <w:spacing w:before="120" w:line="240" w:lineRule="auto"/>
        <w:ind w:right="-274"/>
        <w:jc w:val="both"/>
        <w:rPr>
          <w:rFonts w:ascii="Arial" w:hAnsi="Arial" w:cs="Arial"/>
        </w:rPr>
      </w:pPr>
    </w:p>
    <w:p w14:paraId="39304750" w14:textId="77777777" w:rsidR="004B3BB1" w:rsidRDefault="004B3BB1" w:rsidP="001E441C">
      <w:pPr>
        <w:spacing w:before="120" w:line="240" w:lineRule="auto"/>
        <w:ind w:right="-274"/>
        <w:jc w:val="both"/>
        <w:rPr>
          <w:rFonts w:ascii="Arial" w:hAnsi="Arial" w:cs="Arial"/>
        </w:rPr>
      </w:pPr>
    </w:p>
    <w:p w14:paraId="0C2CABA5" w14:textId="77777777" w:rsidR="004B3BB1" w:rsidRDefault="004B3BB1" w:rsidP="001E441C">
      <w:pPr>
        <w:spacing w:before="120" w:line="240" w:lineRule="auto"/>
        <w:ind w:right="-274"/>
        <w:jc w:val="both"/>
        <w:rPr>
          <w:rFonts w:ascii="Arial" w:hAnsi="Arial" w:cs="Arial"/>
        </w:rPr>
      </w:pPr>
    </w:p>
    <w:p w14:paraId="28C19BC7" w14:textId="77777777" w:rsidR="004B3BB1" w:rsidRDefault="004B3BB1" w:rsidP="001E441C">
      <w:pPr>
        <w:spacing w:before="120" w:line="240" w:lineRule="auto"/>
        <w:ind w:right="-274"/>
        <w:jc w:val="both"/>
        <w:rPr>
          <w:rFonts w:ascii="Arial" w:hAnsi="Arial" w:cs="Arial"/>
        </w:rPr>
      </w:pPr>
    </w:p>
    <w:p w14:paraId="2681FC08" w14:textId="77777777" w:rsidR="004B3BB1" w:rsidRDefault="004B3BB1" w:rsidP="001E441C">
      <w:pPr>
        <w:spacing w:before="120" w:line="240" w:lineRule="auto"/>
        <w:ind w:right="-274"/>
        <w:jc w:val="both"/>
        <w:rPr>
          <w:rFonts w:ascii="Arial" w:hAnsi="Arial" w:cs="Arial"/>
        </w:rPr>
      </w:pPr>
    </w:p>
    <w:p w14:paraId="63AE9778" w14:textId="77777777" w:rsidR="004B3BB1" w:rsidRDefault="004B3BB1" w:rsidP="001E441C">
      <w:pPr>
        <w:spacing w:before="120" w:line="240" w:lineRule="auto"/>
        <w:ind w:right="-274"/>
        <w:jc w:val="both"/>
        <w:rPr>
          <w:rFonts w:ascii="Arial" w:hAnsi="Arial" w:cs="Arial"/>
        </w:rPr>
      </w:pPr>
    </w:p>
    <w:p w14:paraId="3BF5CB42" w14:textId="77777777" w:rsidR="004B3BB1" w:rsidRDefault="004B3BB1" w:rsidP="001E441C">
      <w:pPr>
        <w:spacing w:before="120" w:line="240" w:lineRule="auto"/>
        <w:ind w:right="-274"/>
        <w:jc w:val="both"/>
        <w:rPr>
          <w:rFonts w:ascii="Arial" w:hAnsi="Arial" w:cs="Arial"/>
        </w:rPr>
      </w:pPr>
    </w:p>
    <w:p w14:paraId="5F8375B2" w14:textId="77777777" w:rsidR="004B3BB1" w:rsidRDefault="004B3BB1" w:rsidP="001E441C">
      <w:pPr>
        <w:spacing w:before="120" w:line="240" w:lineRule="auto"/>
        <w:ind w:right="-274"/>
        <w:jc w:val="both"/>
        <w:rPr>
          <w:rFonts w:ascii="Arial" w:hAnsi="Arial" w:cs="Arial"/>
        </w:rPr>
      </w:pPr>
    </w:p>
    <w:p w14:paraId="49ECBDDB" w14:textId="77777777" w:rsidR="00942F7B" w:rsidRPr="001E441C" w:rsidRDefault="00942F7B" w:rsidP="001E441C">
      <w:pPr>
        <w:spacing w:before="120" w:line="240" w:lineRule="auto"/>
        <w:ind w:right="-274"/>
        <w:jc w:val="both"/>
        <w:rPr>
          <w:rFonts w:ascii="Arial" w:hAnsi="Arial" w:cs="Arial"/>
        </w:rPr>
        <w:sectPr w:rsidR="00942F7B" w:rsidRPr="001E441C" w:rsidSect="0094045D">
          <w:headerReference w:type="default" r:id="rId60"/>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8B2AEE" w:rsidRPr="00564F51" w14:paraId="6E32FA16" w14:textId="77777777" w:rsidTr="002F2714">
        <w:tc>
          <w:tcPr>
            <w:tcW w:w="4939" w:type="dxa"/>
          </w:tcPr>
          <w:p w14:paraId="5DF47450" w14:textId="77777777" w:rsidR="008B2AEE" w:rsidRPr="00F477E3" w:rsidRDefault="008B2AEE" w:rsidP="002F2714">
            <w:pPr>
              <w:jc w:val="both"/>
              <w:rPr>
                <w:rFonts w:ascii="Arial" w:hAnsi="Arial" w:cs="Arial"/>
              </w:rPr>
            </w:pPr>
            <w:r w:rsidRPr="00F477E3">
              <w:rPr>
                <w:rFonts w:ascii="Arial" w:hAnsi="Arial" w:cs="Arial"/>
              </w:rPr>
              <w:t xml:space="preserve">Prepared by/Date: </w:t>
            </w:r>
          </w:p>
        </w:tc>
        <w:tc>
          <w:tcPr>
            <w:tcW w:w="4889" w:type="dxa"/>
          </w:tcPr>
          <w:p w14:paraId="061EFF40" w14:textId="77777777" w:rsidR="008B2AEE" w:rsidRPr="0060277B" w:rsidRDefault="008B2AEE" w:rsidP="002F2714">
            <w:pPr>
              <w:jc w:val="both"/>
              <w:rPr>
                <w:rFonts w:ascii="Arial" w:hAnsi="Arial" w:cs="Arial"/>
              </w:rPr>
            </w:pPr>
            <w:r w:rsidRPr="0060277B">
              <w:rPr>
                <w:rFonts w:ascii="Arial" w:hAnsi="Arial" w:cs="Arial"/>
              </w:rPr>
              <w:t xml:space="preserve">Approved by/Date: </w:t>
            </w:r>
          </w:p>
        </w:tc>
      </w:tr>
    </w:tbl>
    <w:p w14:paraId="72A9FA03" w14:textId="6FCC92FF" w:rsidR="00601E87" w:rsidRPr="00601E87" w:rsidRDefault="00601E87" w:rsidP="00D95C41">
      <w:pPr>
        <w:pStyle w:val="Heading2"/>
      </w:pPr>
      <w:bookmarkStart w:id="121" w:name="_Toc504744226"/>
      <w:r w:rsidRPr="00601E87">
        <w:t>3.20 Dispute Resolution/Employee Complaint Procedure</w:t>
      </w:r>
      <w:bookmarkEnd w:id="121"/>
    </w:p>
    <w:p w14:paraId="087BC5F3" w14:textId="165FC234" w:rsidR="008B2AEE" w:rsidRPr="00C03911" w:rsidRDefault="008B2AEE" w:rsidP="008B2AEE">
      <w:pPr>
        <w:pStyle w:val="ListParagraph"/>
        <w:numPr>
          <w:ilvl w:val="0"/>
          <w:numId w:val="103"/>
        </w:numPr>
        <w:spacing w:line="240" w:lineRule="auto"/>
        <w:ind w:right="-270"/>
        <w:contextualSpacing w:val="0"/>
        <w:jc w:val="both"/>
        <w:rPr>
          <w:rFonts w:ascii="Arial" w:hAnsi="Arial" w:cs="Arial"/>
        </w:rPr>
      </w:pPr>
      <w:r w:rsidRPr="00407357">
        <w:rPr>
          <w:rFonts w:ascii="Arial" w:hAnsi="Arial" w:cs="Arial"/>
          <w:b/>
        </w:rPr>
        <w:t xml:space="preserve">Purpose:  </w:t>
      </w:r>
      <w:r w:rsidRPr="00C03911">
        <w:rPr>
          <w:rFonts w:ascii="Arial" w:hAnsi="Arial" w:cs="Arial"/>
        </w:rPr>
        <w:t xml:space="preserve">The purpose of this procedure is to describe the Pharmacy’s dispute resolution and complaint procedures.  </w:t>
      </w:r>
    </w:p>
    <w:p w14:paraId="0F65C190" w14:textId="77777777" w:rsidR="008B2AEE" w:rsidRPr="00F477E3" w:rsidRDefault="008B2AEE" w:rsidP="008B2AEE">
      <w:pPr>
        <w:pStyle w:val="ListParagraph"/>
        <w:numPr>
          <w:ilvl w:val="0"/>
          <w:numId w:val="103"/>
        </w:numPr>
        <w:spacing w:line="240" w:lineRule="auto"/>
        <w:ind w:right="-270"/>
        <w:contextualSpacing w:val="0"/>
        <w:jc w:val="both"/>
        <w:rPr>
          <w:rFonts w:ascii="Arial" w:hAnsi="Arial" w:cs="Arial"/>
          <w:b/>
        </w:rPr>
      </w:pPr>
      <w:r w:rsidRPr="00B062F7">
        <w:rPr>
          <w:rFonts w:ascii="Arial" w:hAnsi="Arial" w:cs="Arial"/>
          <w:b/>
        </w:rPr>
        <w:t xml:space="preserve">Scope:  </w:t>
      </w:r>
      <w:r w:rsidRPr="00B062F7">
        <w:rPr>
          <w:rFonts w:ascii="Arial" w:hAnsi="Arial" w:cs="Arial"/>
        </w:rPr>
        <w:t>This procedure applies to all personnel.</w:t>
      </w:r>
    </w:p>
    <w:p w14:paraId="4DBF7353" w14:textId="77777777" w:rsidR="008B2AEE" w:rsidRPr="00564F51" w:rsidRDefault="008B2AEE" w:rsidP="008B2AEE">
      <w:pPr>
        <w:pStyle w:val="ListParagraph"/>
        <w:numPr>
          <w:ilvl w:val="0"/>
          <w:numId w:val="103"/>
        </w:numPr>
        <w:spacing w:line="240" w:lineRule="auto"/>
        <w:ind w:right="-270"/>
        <w:contextualSpacing w:val="0"/>
        <w:jc w:val="both"/>
        <w:rPr>
          <w:rFonts w:ascii="Arial" w:hAnsi="Arial" w:cs="Arial"/>
          <w:b/>
        </w:rPr>
      </w:pPr>
      <w:r w:rsidRPr="00564F51">
        <w:rPr>
          <w:rFonts w:ascii="Arial" w:hAnsi="Arial" w:cs="Arial"/>
          <w:b/>
        </w:rPr>
        <w:t xml:space="preserve">Definitions:  </w:t>
      </w:r>
      <w:r w:rsidRPr="00564F51">
        <w:rPr>
          <w:rFonts w:ascii="Arial" w:hAnsi="Arial" w:cs="Arial"/>
        </w:rPr>
        <w:t>N/A</w:t>
      </w:r>
    </w:p>
    <w:p w14:paraId="44B811F7" w14:textId="77777777" w:rsidR="008B2AEE" w:rsidRPr="00564F51" w:rsidRDefault="008B2AEE" w:rsidP="008B2AEE">
      <w:pPr>
        <w:pStyle w:val="ListParagraph"/>
        <w:numPr>
          <w:ilvl w:val="0"/>
          <w:numId w:val="103"/>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N/A</w:t>
      </w:r>
    </w:p>
    <w:p w14:paraId="64961043" w14:textId="77777777" w:rsidR="008B2AEE" w:rsidRPr="00F477E3" w:rsidRDefault="008B2AEE" w:rsidP="008B2AEE">
      <w:pPr>
        <w:pStyle w:val="ListParagraph"/>
        <w:numPr>
          <w:ilvl w:val="0"/>
          <w:numId w:val="103"/>
        </w:numPr>
        <w:spacing w:before="120" w:line="240" w:lineRule="auto"/>
        <w:ind w:right="-274"/>
        <w:contextualSpacing w:val="0"/>
        <w:jc w:val="both"/>
        <w:rPr>
          <w:rFonts w:ascii="Arial" w:hAnsi="Arial" w:cs="Arial"/>
        </w:rPr>
      </w:pPr>
      <w:r w:rsidRPr="00D64EC6">
        <w:rPr>
          <w:rFonts w:ascii="Arial" w:hAnsi="Arial" w:cs="Arial"/>
          <w:b/>
        </w:rPr>
        <w:t xml:space="preserve">Procedure:  </w:t>
      </w:r>
      <w:r w:rsidRPr="00D64EC6">
        <w:rPr>
          <w:rFonts w:ascii="Arial" w:hAnsi="Arial" w:cs="Arial"/>
        </w:rPr>
        <w:t xml:space="preserve">If any area </w:t>
      </w:r>
      <w:r w:rsidRPr="00407357">
        <w:rPr>
          <w:rFonts w:ascii="Arial" w:hAnsi="Arial" w:cs="Arial"/>
        </w:rPr>
        <w:t>of wo</w:t>
      </w:r>
      <w:r w:rsidRPr="00C03911">
        <w:rPr>
          <w:rFonts w:ascii="Arial" w:hAnsi="Arial" w:cs="Arial"/>
        </w:rPr>
        <w:t xml:space="preserve">rk is a cause of concern for any of the personnel, they have the responsibility to address their concern with a supervisor. Whether the issue is a complaint, suggestion, or an observation, Pharmacy managers want to hear from all personnel. By listening to </w:t>
      </w:r>
      <w:r w:rsidRPr="00B062F7">
        <w:rPr>
          <w:rFonts w:ascii="Arial" w:hAnsi="Arial" w:cs="Arial"/>
        </w:rPr>
        <w:t>all comments, the Pharmacy is able to improve, address complaints, and foster better personnel understanding of the rationale for practices, processes, and decisions.</w:t>
      </w:r>
    </w:p>
    <w:p w14:paraId="6BFACAE1" w14:textId="77777777" w:rsidR="008B2AEE" w:rsidRPr="0060277B" w:rsidRDefault="008B2AEE" w:rsidP="008B2AEE">
      <w:pPr>
        <w:spacing w:before="120" w:line="240" w:lineRule="auto"/>
        <w:ind w:left="720" w:right="-274"/>
        <w:jc w:val="both"/>
        <w:rPr>
          <w:rFonts w:ascii="Arial" w:hAnsi="Arial" w:cs="Arial"/>
        </w:rPr>
      </w:pPr>
      <w:r w:rsidRPr="0060277B">
        <w:rPr>
          <w:rFonts w:ascii="Arial" w:hAnsi="Arial" w:cs="Arial"/>
        </w:rPr>
        <w:t>Most problems can and should be solved in discussion with an immediate supervisor; this is encouraged as the first effort to solve a problem. If any personnel are not comfortable discussing the issue or concern with their immediate supervisor, they may also discuss their issues and concerns with the next level of management and/ or Human Resources; they may be re-directed to approach their immediate supervisor, with assistance from the next level of management or Human Resources.</w:t>
      </w:r>
    </w:p>
    <w:p w14:paraId="0F461333" w14:textId="77777777" w:rsidR="008B2AEE" w:rsidRPr="00564F51" w:rsidRDefault="008B2AEE" w:rsidP="008B2AEE">
      <w:pPr>
        <w:spacing w:before="120" w:line="240" w:lineRule="auto"/>
        <w:ind w:left="720" w:right="-274"/>
        <w:jc w:val="both"/>
        <w:rPr>
          <w:rFonts w:ascii="Arial" w:hAnsi="Arial" w:cs="Arial"/>
        </w:rPr>
      </w:pPr>
      <w:r w:rsidRPr="00564F51">
        <w:rPr>
          <w:rFonts w:ascii="Arial" w:hAnsi="Arial" w:cs="Arial"/>
        </w:rPr>
        <w:t>If an employee’s complaint involves a claim of discrimination or harassment, the Pharmacy will take appropriate steps to investigate the complaint as confidentially as possible. If the complaint is substantiated, the Pharmacy will take appropriate steps to correct the discriminatory or harassing behavior. If retaliation has occurred, the Pharmacy will reverse any adverse employment action.</w:t>
      </w:r>
    </w:p>
    <w:p w14:paraId="0E5B4FF1" w14:textId="77777777" w:rsidR="008B2AEE" w:rsidRPr="00564F51" w:rsidRDefault="008B2AEE" w:rsidP="008B2AEE">
      <w:pPr>
        <w:pStyle w:val="ListParagraph"/>
        <w:numPr>
          <w:ilvl w:val="0"/>
          <w:numId w:val="103"/>
        </w:numPr>
        <w:spacing w:line="240" w:lineRule="auto"/>
        <w:ind w:right="-270"/>
        <w:contextualSpacing w:val="0"/>
        <w:jc w:val="both"/>
        <w:rPr>
          <w:rFonts w:ascii="Arial" w:hAnsi="Arial" w:cs="Arial"/>
          <w:b/>
        </w:rPr>
      </w:pPr>
      <w:r w:rsidRPr="00564F51">
        <w:rPr>
          <w:rFonts w:ascii="Arial" w:hAnsi="Arial" w:cs="Arial"/>
          <w:b/>
        </w:rPr>
        <w:t xml:space="preserve">References:  </w:t>
      </w:r>
      <w:r w:rsidRPr="00564F51">
        <w:rPr>
          <w:rFonts w:ascii="Arial" w:hAnsi="Arial" w:cs="Arial"/>
        </w:rPr>
        <w:t>N/A</w:t>
      </w:r>
    </w:p>
    <w:p w14:paraId="60167DCE" w14:textId="77777777" w:rsidR="008B2AEE" w:rsidRPr="00564F51" w:rsidRDefault="008B2AEE" w:rsidP="008B2AEE">
      <w:pPr>
        <w:pStyle w:val="ListParagraph"/>
        <w:numPr>
          <w:ilvl w:val="0"/>
          <w:numId w:val="103"/>
        </w:numPr>
        <w:spacing w:line="240" w:lineRule="auto"/>
        <w:ind w:right="-270"/>
        <w:contextualSpacing w:val="0"/>
        <w:jc w:val="both"/>
        <w:rPr>
          <w:rFonts w:ascii="Arial" w:hAnsi="Arial" w:cs="Arial"/>
        </w:rPr>
      </w:pPr>
      <w:r w:rsidRPr="00564F51">
        <w:rPr>
          <w:rFonts w:ascii="Arial" w:hAnsi="Arial" w:cs="Arial"/>
          <w:b/>
        </w:rPr>
        <w:t xml:space="preserve">Attachments:  </w:t>
      </w:r>
      <w:r w:rsidRPr="00564F51">
        <w:rPr>
          <w:rFonts w:ascii="Arial" w:hAnsi="Arial" w:cs="Arial"/>
        </w:rPr>
        <w:t>N/A</w:t>
      </w:r>
    </w:p>
    <w:p w14:paraId="25F3908F" w14:textId="77777777" w:rsidR="0089291B" w:rsidRDefault="0089291B" w:rsidP="001E441C">
      <w:pPr>
        <w:spacing w:line="240" w:lineRule="auto"/>
        <w:ind w:right="-270"/>
        <w:jc w:val="both"/>
        <w:rPr>
          <w:rFonts w:ascii="Arial" w:hAnsi="Arial" w:cs="Arial"/>
        </w:rPr>
      </w:pPr>
    </w:p>
    <w:p w14:paraId="09D68EFA" w14:textId="77777777" w:rsidR="004B3BB1" w:rsidRDefault="004B3BB1" w:rsidP="001E441C">
      <w:pPr>
        <w:spacing w:line="240" w:lineRule="auto"/>
        <w:ind w:right="-270"/>
        <w:jc w:val="both"/>
        <w:rPr>
          <w:rFonts w:ascii="Arial" w:hAnsi="Arial" w:cs="Arial"/>
        </w:rPr>
      </w:pPr>
    </w:p>
    <w:p w14:paraId="7F074A3A" w14:textId="77777777" w:rsidR="004B3BB1" w:rsidRDefault="004B3BB1" w:rsidP="001E441C">
      <w:pPr>
        <w:spacing w:line="240" w:lineRule="auto"/>
        <w:ind w:right="-270"/>
        <w:jc w:val="both"/>
        <w:rPr>
          <w:rFonts w:ascii="Arial" w:hAnsi="Arial" w:cs="Arial"/>
        </w:rPr>
      </w:pPr>
    </w:p>
    <w:p w14:paraId="55B7A242" w14:textId="77777777" w:rsidR="00942F7B" w:rsidRPr="001E441C" w:rsidRDefault="00942F7B" w:rsidP="001E441C">
      <w:pPr>
        <w:spacing w:line="240" w:lineRule="auto"/>
        <w:ind w:right="-270"/>
        <w:jc w:val="both"/>
        <w:rPr>
          <w:rFonts w:ascii="Arial" w:hAnsi="Arial" w:cs="Arial"/>
        </w:rPr>
        <w:sectPr w:rsidR="00942F7B" w:rsidRPr="001E441C" w:rsidSect="0094045D">
          <w:headerReference w:type="default" r:id="rId61"/>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8B2AEE" w:rsidRPr="00564F51" w14:paraId="61CA46E8" w14:textId="77777777" w:rsidTr="002F2714">
        <w:tc>
          <w:tcPr>
            <w:tcW w:w="4939" w:type="dxa"/>
          </w:tcPr>
          <w:p w14:paraId="59E53CF3" w14:textId="77777777" w:rsidR="008B2AEE" w:rsidRPr="00D64EC6" w:rsidRDefault="008B2AEE" w:rsidP="002F2714">
            <w:pPr>
              <w:jc w:val="both"/>
              <w:rPr>
                <w:rFonts w:ascii="Arial" w:hAnsi="Arial" w:cs="Arial"/>
              </w:rPr>
            </w:pPr>
            <w:r w:rsidRPr="00D64EC6">
              <w:rPr>
                <w:rFonts w:ascii="Arial" w:hAnsi="Arial" w:cs="Arial"/>
              </w:rPr>
              <w:t xml:space="preserve">Prepared by/Date: </w:t>
            </w:r>
          </w:p>
        </w:tc>
        <w:tc>
          <w:tcPr>
            <w:tcW w:w="4889" w:type="dxa"/>
          </w:tcPr>
          <w:p w14:paraId="4A600C72" w14:textId="77777777" w:rsidR="008B2AEE" w:rsidRPr="00407357" w:rsidRDefault="008B2AEE" w:rsidP="002F2714">
            <w:pPr>
              <w:jc w:val="both"/>
              <w:rPr>
                <w:rFonts w:ascii="Arial" w:hAnsi="Arial" w:cs="Arial"/>
              </w:rPr>
            </w:pPr>
            <w:r w:rsidRPr="00407357">
              <w:rPr>
                <w:rFonts w:ascii="Arial" w:hAnsi="Arial" w:cs="Arial"/>
              </w:rPr>
              <w:t xml:space="preserve">Approved by/Date: </w:t>
            </w:r>
          </w:p>
        </w:tc>
      </w:tr>
    </w:tbl>
    <w:p w14:paraId="020E4C88" w14:textId="3B220433" w:rsidR="00601E87" w:rsidRPr="00601E87" w:rsidRDefault="00601E87" w:rsidP="00D95C41">
      <w:pPr>
        <w:pStyle w:val="Heading2"/>
      </w:pPr>
      <w:bookmarkStart w:id="122" w:name="page86"/>
      <w:bookmarkStart w:id="123" w:name="_Toc504744227"/>
      <w:bookmarkEnd w:id="122"/>
      <w:r w:rsidRPr="00601E87">
        <w:t>3.21 Disciplinary and Corrective Action</w:t>
      </w:r>
      <w:bookmarkEnd w:id="123"/>
    </w:p>
    <w:p w14:paraId="65C3A240" w14:textId="309CBD46" w:rsidR="008B2AEE" w:rsidRPr="00C03911" w:rsidRDefault="008B2AEE" w:rsidP="008B2AEE">
      <w:pPr>
        <w:pStyle w:val="ListParagraph"/>
        <w:numPr>
          <w:ilvl w:val="0"/>
          <w:numId w:val="106"/>
        </w:numPr>
        <w:spacing w:line="240" w:lineRule="auto"/>
        <w:ind w:right="-270"/>
        <w:contextualSpacing w:val="0"/>
        <w:jc w:val="both"/>
        <w:rPr>
          <w:rFonts w:ascii="Arial" w:hAnsi="Arial" w:cs="Arial"/>
        </w:rPr>
      </w:pPr>
      <w:r w:rsidRPr="00407357">
        <w:rPr>
          <w:rFonts w:ascii="Arial" w:hAnsi="Arial" w:cs="Arial"/>
          <w:b/>
        </w:rPr>
        <w:t xml:space="preserve">Purpose:  </w:t>
      </w:r>
      <w:r w:rsidRPr="00C03911">
        <w:rPr>
          <w:rFonts w:ascii="Arial" w:hAnsi="Arial" w:cs="Arial"/>
        </w:rPr>
        <w:t xml:space="preserve">This </w:t>
      </w:r>
      <w:r w:rsidR="0031030C">
        <w:rPr>
          <w:rFonts w:ascii="Arial" w:hAnsi="Arial" w:cs="Arial"/>
        </w:rPr>
        <w:t>procedure</w:t>
      </w:r>
      <w:r w:rsidR="0031030C" w:rsidRPr="00C03911">
        <w:rPr>
          <w:rFonts w:ascii="Arial" w:hAnsi="Arial" w:cs="Arial"/>
        </w:rPr>
        <w:t xml:space="preserve"> </w:t>
      </w:r>
      <w:r w:rsidRPr="00C03911">
        <w:rPr>
          <w:rFonts w:ascii="Arial" w:hAnsi="Arial" w:cs="Arial"/>
        </w:rPr>
        <w:t xml:space="preserve">is to describe the various methods for correcting and disciplining Pharmacy personnel.  </w:t>
      </w:r>
    </w:p>
    <w:p w14:paraId="1D34501D" w14:textId="0815E7FF" w:rsidR="008B2AEE" w:rsidRPr="0060277B" w:rsidRDefault="008B2AEE" w:rsidP="008B2AEE">
      <w:pPr>
        <w:pStyle w:val="ListParagraph"/>
        <w:spacing w:line="240" w:lineRule="auto"/>
        <w:ind w:right="-270"/>
        <w:contextualSpacing w:val="0"/>
        <w:jc w:val="both"/>
        <w:rPr>
          <w:rFonts w:ascii="Arial" w:hAnsi="Arial" w:cs="Arial"/>
        </w:rPr>
      </w:pPr>
      <w:r w:rsidRPr="00B062F7">
        <w:rPr>
          <w:rFonts w:ascii="Arial" w:hAnsi="Arial" w:cs="Arial"/>
        </w:rPr>
        <w:t xml:space="preserve">This </w:t>
      </w:r>
      <w:r w:rsidR="0031030C" w:rsidRPr="00B062F7">
        <w:rPr>
          <w:rFonts w:ascii="Arial" w:hAnsi="Arial" w:cs="Arial"/>
        </w:rPr>
        <w:t>p</w:t>
      </w:r>
      <w:r w:rsidR="0031030C">
        <w:rPr>
          <w:rFonts w:ascii="Arial" w:hAnsi="Arial" w:cs="Arial"/>
        </w:rPr>
        <w:t>rocedure</w:t>
      </w:r>
      <w:r w:rsidR="0031030C" w:rsidRPr="00B062F7">
        <w:rPr>
          <w:rFonts w:ascii="Arial" w:hAnsi="Arial" w:cs="Arial"/>
        </w:rPr>
        <w:t xml:space="preserve"> </w:t>
      </w:r>
      <w:r w:rsidRPr="00B062F7">
        <w:rPr>
          <w:rFonts w:ascii="Arial" w:hAnsi="Arial" w:cs="Arial"/>
        </w:rPr>
        <w:t xml:space="preserve">is not meant to be exhaustive, and, depending upon the conduct at issue, disciplinary or corrective measures could be immediate </w:t>
      </w:r>
      <w:r w:rsidRPr="00F477E3">
        <w:rPr>
          <w:rFonts w:ascii="Arial" w:hAnsi="Arial" w:cs="Arial"/>
        </w:rPr>
        <w:t>termination from employment. Progressive discipline is neither required nor guaranteed by this policy.</w:t>
      </w:r>
    </w:p>
    <w:p w14:paraId="7AF21A5C" w14:textId="77777777" w:rsidR="008B2AEE" w:rsidRPr="00F47B12" w:rsidRDefault="008B2AEE" w:rsidP="008B2AEE">
      <w:pPr>
        <w:pStyle w:val="ListParagraph"/>
        <w:numPr>
          <w:ilvl w:val="0"/>
          <w:numId w:val="106"/>
        </w:numPr>
        <w:spacing w:line="240" w:lineRule="auto"/>
        <w:ind w:right="-270"/>
        <w:contextualSpacing w:val="0"/>
        <w:jc w:val="both"/>
        <w:rPr>
          <w:rFonts w:ascii="Arial" w:hAnsi="Arial" w:cs="Arial"/>
          <w:b/>
        </w:rPr>
      </w:pPr>
      <w:r w:rsidRPr="0060277B">
        <w:rPr>
          <w:rFonts w:ascii="Arial" w:hAnsi="Arial" w:cs="Arial"/>
          <w:b/>
        </w:rPr>
        <w:t xml:space="preserve">Scope:  </w:t>
      </w:r>
      <w:r w:rsidRPr="0060277B">
        <w:rPr>
          <w:rFonts w:ascii="Arial" w:hAnsi="Arial" w:cs="Arial"/>
        </w:rPr>
        <w:t>This policy applies to all personnel.</w:t>
      </w:r>
    </w:p>
    <w:p w14:paraId="34EA339C" w14:textId="77777777" w:rsidR="008B2AEE" w:rsidRPr="00564F51" w:rsidRDefault="008B2AEE" w:rsidP="008B2AEE">
      <w:pPr>
        <w:pStyle w:val="ListParagraph"/>
        <w:numPr>
          <w:ilvl w:val="0"/>
          <w:numId w:val="106"/>
        </w:numPr>
        <w:spacing w:line="240" w:lineRule="auto"/>
        <w:ind w:right="-270"/>
        <w:contextualSpacing w:val="0"/>
        <w:jc w:val="both"/>
        <w:rPr>
          <w:rFonts w:ascii="Arial" w:hAnsi="Arial" w:cs="Arial"/>
          <w:b/>
        </w:rPr>
      </w:pPr>
      <w:r w:rsidRPr="00564F51">
        <w:rPr>
          <w:rFonts w:ascii="Arial" w:hAnsi="Arial" w:cs="Arial"/>
          <w:b/>
        </w:rPr>
        <w:t xml:space="preserve">Definitions:  </w:t>
      </w:r>
      <w:r w:rsidRPr="00564F51">
        <w:rPr>
          <w:rFonts w:ascii="Arial" w:hAnsi="Arial" w:cs="Arial"/>
        </w:rPr>
        <w:t>N/A</w:t>
      </w:r>
    </w:p>
    <w:p w14:paraId="17CAA8A3" w14:textId="4B71D2A4" w:rsidR="008B2AEE" w:rsidRPr="00564F51" w:rsidRDefault="0031030C" w:rsidP="008B2AEE">
      <w:pPr>
        <w:pStyle w:val="ListParagraph"/>
        <w:numPr>
          <w:ilvl w:val="0"/>
          <w:numId w:val="106"/>
        </w:numPr>
        <w:spacing w:before="120" w:line="240" w:lineRule="auto"/>
        <w:ind w:right="-274"/>
        <w:contextualSpacing w:val="0"/>
        <w:jc w:val="both"/>
        <w:rPr>
          <w:rFonts w:ascii="Arial" w:hAnsi="Arial" w:cs="Arial"/>
        </w:rPr>
      </w:pPr>
      <w:r>
        <w:rPr>
          <w:rFonts w:ascii="Arial" w:hAnsi="Arial" w:cs="Arial"/>
          <w:b/>
        </w:rPr>
        <w:t>Procedure</w:t>
      </w:r>
    </w:p>
    <w:p w14:paraId="54B43B32" w14:textId="68AAAF79" w:rsidR="008B2AEE" w:rsidRPr="00564F51" w:rsidRDefault="008B2AEE" w:rsidP="008B2AEE">
      <w:pPr>
        <w:pStyle w:val="ListParagraph"/>
        <w:numPr>
          <w:ilvl w:val="0"/>
          <w:numId w:val="104"/>
        </w:numPr>
        <w:spacing w:before="120" w:line="240" w:lineRule="auto"/>
        <w:ind w:right="-274"/>
        <w:contextualSpacing w:val="0"/>
        <w:jc w:val="both"/>
        <w:rPr>
          <w:rFonts w:ascii="Arial" w:hAnsi="Arial" w:cs="Arial"/>
        </w:rPr>
      </w:pPr>
      <w:r w:rsidRPr="00564F51">
        <w:rPr>
          <w:rFonts w:ascii="Arial" w:hAnsi="Arial" w:cs="Arial"/>
        </w:rPr>
        <w:t xml:space="preserve">The first step in addressing unsatisfactory job performance will normally be a verbal discussion between a supervisor and an employee. Personnel and supervisors are expected to be in constant communication regarding job performance, and all personnel should expect to have </w:t>
      </w:r>
      <w:r w:rsidR="0031030C">
        <w:rPr>
          <w:rFonts w:ascii="Arial" w:hAnsi="Arial" w:cs="Arial"/>
        </w:rPr>
        <w:t>regular</w:t>
      </w:r>
      <w:r w:rsidR="0031030C" w:rsidRPr="00564F51">
        <w:rPr>
          <w:rFonts w:ascii="Arial" w:hAnsi="Arial" w:cs="Arial"/>
        </w:rPr>
        <w:t xml:space="preserve"> </w:t>
      </w:r>
      <w:r w:rsidRPr="00564F51">
        <w:rPr>
          <w:rFonts w:ascii="Arial" w:hAnsi="Arial" w:cs="Arial"/>
        </w:rPr>
        <w:t>discussions about their job performance and about the Pharmacy’s expectations.</w:t>
      </w:r>
    </w:p>
    <w:p w14:paraId="214FE008" w14:textId="4E8050B4" w:rsidR="008B2AEE" w:rsidRPr="00564F51" w:rsidRDefault="008B2AEE" w:rsidP="008B2AEE">
      <w:pPr>
        <w:pStyle w:val="ListParagraph"/>
        <w:numPr>
          <w:ilvl w:val="0"/>
          <w:numId w:val="104"/>
        </w:numPr>
        <w:spacing w:before="120" w:line="240" w:lineRule="auto"/>
        <w:ind w:right="-274"/>
        <w:contextualSpacing w:val="0"/>
        <w:jc w:val="both"/>
        <w:rPr>
          <w:rFonts w:ascii="Arial" w:hAnsi="Arial" w:cs="Arial"/>
        </w:rPr>
      </w:pPr>
      <w:r w:rsidRPr="00564F51">
        <w:rPr>
          <w:rFonts w:ascii="Arial" w:hAnsi="Arial" w:cs="Arial"/>
        </w:rPr>
        <w:t>If a verbal discussion does not result in improvement, it will normally be followed by a written</w:t>
      </w:r>
      <w:r w:rsidR="003A329F" w:rsidRPr="00564F51">
        <w:rPr>
          <w:rFonts w:ascii="Arial" w:hAnsi="Arial" w:cs="Arial"/>
        </w:rPr>
        <w:t xml:space="preserve"> </w:t>
      </w:r>
      <w:r w:rsidRPr="00564F51">
        <w:rPr>
          <w:rFonts w:ascii="Arial" w:hAnsi="Arial" w:cs="Arial"/>
        </w:rPr>
        <w:t>warning and a plan for improvement. If an employee fails to correct their performance after receiving a written warning, the employee will be subject to further discipline, including, but not limited to, additional written warnings and/ or termination from employment.</w:t>
      </w:r>
    </w:p>
    <w:p w14:paraId="105257D8" w14:textId="77777777" w:rsidR="008B2AEE" w:rsidRPr="00564F51" w:rsidRDefault="008B2AEE" w:rsidP="008B2AEE">
      <w:pPr>
        <w:pStyle w:val="ListParagraph"/>
        <w:numPr>
          <w:ilvl w:val="0"/>
          <w:numId w:val="104"/>
        </w:numPr>
        <w:spacing w:before="120" w:line="240" w:lineRule="auto"/>
        <w:ind w:right="-274"/>
        <w:contextualSpacing w:val="0"/>
        <w:jc w:val="both"/>
        <w:rPr>
          <w:rFonts w:ascii="Arial" w:hAnsi="Arial" w:cs="Arial"/>
        </w:rPr>
      </w:pPr>
      <w:r w:rsidRPr="00564F51">
        <w:rPr>
          <w:rFonts w:ascii="Arial" w:hAnsi="Arial" w:cs="Arial"/>
        </w:rPr>
        <w:t xml:space="preserve">If an employee must be disciplined for violations of workplace conduct rules, appropriate corrective measures or disciplinary actions will depend upon the seriousness of the employee’s actions. </w:t>
      </w:r>
    </w:p>
    <w:p w14:paraId="4200B124" w14:textId="77777777" w:rsidR="008B2AEE" w:rsidRPr="00564F51" w:rsidRDefault="008B2AEE" w:rsidP="008B2AEE">
      <w:pPr>
        <w:pStyle w:val="ListParagraph"/>
        <w:numPr>
          <w:ilvl w:val="0"/>
          <w:numId w:val="104"/>
        </w:numPr>
        <w:spacing w:before="120" w:line="240" w:lineRule="auto"/>
        <w:ind w:right="-274"/>
        <w:contextualSpacing w:val="0"/>
        <w:jc w:val="both"/>
        <w:rPr>
          <w:rFonts w:ascii="Arial" w:hAnsi="Arial" w:cs="Arial"/>
        </w:rPr>
      </w:pPr>
      <w:r w:rsidRPr="00564F51">
        <w:rPr>
          <w:rFonts w:ascii="Arial" w:hAnsi="Arial" w:cs="Arial"/>
        </w:rPr>
        <w:t>Disciplinary measures may include:</w:t>
      </w:r>
    </w:p>
    <w:p w14:paraId="2F988A58" w14:textId="77777777" w:rsidR="008B2AEE" w:rsidRPr="00564F51" w:rsidRDefault="008B2AEE" w:rsidP="003A329F">
      <w:pPr>
        <w:pStyle w:val="ListParagraph"/>
        <w:numPr>
          <w:ilvl w:val="0"/>
          <w:numId w:val="105"/>
        </w:numPr>
        <w:spacing w:before="120" w:line="480" w:lineRule="auto"/>
        <w:ind w:right="-274"/>
        <w:jc w:val="both"/>
        <w:rPr>
          <w:rFonts w:ascii="Arial" w:hAnsi="Arial" w:cs="Arial"/>
        </w:rPr>
      </w:pPr>
      <w:r w:rsidRPr="00564F51">
        <w:rPr>
          <w:rFonts w:ascii="Arial" w:hAnsi="Arial" w:cs="Arial"/>
        </w:rPr>
        <w:t xml:space="preserve">Verbal and written warnings </w:t>
      </w:r>
    </w:p>
    <w:p w14:paraId="0A002AC3" w14:textId="77777777" w:rsidR="008B2AEE" w:rsidRPr="00564F51" w:rsidRDefault="008B2AEE" w:rsidP="003A329F">
      <w:pPr>
        <w:pStyle w:val="ListParagraph"/>
        <w:numPr>
          <w:ilvl w:val="0"/>
          <w:numId w:val="105"/>
        </w:numPr>
        <w:spacing w:before="120" w:line="480" w:lineRule="auto"/>
        <w:ind w:right="-274"/>
        <w:jc w:val="both"/>
        <w:rPr>
          <w:rFonts w:ascii="Arial" w:hAnsi="Arial" w:cs="Arial"/>
        </w:rPr>
      </w:pPr>
      <w:r w:rsidRPr="00564F51">
        <w:rPr>
          <w:rFonts w:ascii="Arial" w:hAnsi="Arial" w:cs="Arial"/>
        </w:rPr>
        <w:t xml:space="preserve">Suspension without pay </w:t>
      </w:r>
    </w:p>
    <w:p w14:paraId="437537AF" w14:textId="77777777" w:rsidR="008B2AEE" w:rsidRPr="00564F51" w:rsidRDefault="008B2AEE" w:rsidP="003A329F">
      <w:pPr>
        <w:pStyle w:val="ListParagraph"/>
        <w:numPr>
          <w:ilvl w:val="0"/>
          <w:numId w:val="105"/>
        </w:numPr>
        <w:spacing w:before="120" w:line="480" w:lineRule="auto"/>
        <w:ind w:right="-274"/>
        <w:jc w:val="both"/>
        <w:rPr>
          <w:rFonts w:ascii="Arial" w:hAnsi="Arial" w:cs="Arial"/>
        </w:rPr>
      </w:pPr>
      <w:r w:rsidRPr="00564F51">
        <w:rPr>
          <w:rFonts w:ascii="Arial" w:hAnsi="Arial" w:cs="Arial"/>
        </w:rPr>
        <w:t xml:space="preserve">Additional training </w:t>
      </w:r>
    </w:p>
    <w:p w14:paraId="02E5FAF0" w14:textId="77777777" w:rsidR="008B2AEE" w:rsidRPr="00564F51" w:rsidRDefault="008B2AEE" w:rsidP="003A329F">
      <w:pPr>
        <w:pStyle w:val="ListParagraph"/>
        <w:numPr>
          <w:ilvl w:val="0"/>
          <w:numId w:val="105"/>
        </w:numPr>
        <w:spacing w:before="120" w:line="480" w:lineRule="auto"/>
        <w:ind w:right="-274"/>
        <w:contextualSpacing w:val="0"/>
        <w:jc w:val="both"/>
        <w:rPr>
          <w:rFonts w:ascii="Arial" w:hAnsi="Arial" w:cs="Arial"/>
        </w:rPr>
      </w:pPr>
      <w:r w:rsidRPr="00564F51">
        <w:rPr>
          <w:rFonts w:ascii="Arial" w:hAnsi="Arial" w:cs="Arial"/>
        </w:rPr>
        <w:t xml:space="preserve">Termination of employment </w:t>
      </w:r>
    </w:p>
    <w:p w14:paraId="1A68DE6A" w14:textId="14663346" w:rsidR="004B3BB1" w:rsidRPr="004B3BB1" w:rsidRDefault="008B2AEE" w:rsidP="001E441C">
      <w:pPr>
        <w:pStyle w:val="ListParagraph"/>
        <w:numPr>
          <w:ilvl w:val="0"/>
          <w:numId w:val="104"/>
        </w:numPr>
        <w:spacing w:before="120" w:line="240" w:lineRule="auto"/>
        <w:ind w:right="-270"/>
        <w:contextualSpacing w:val="0"/>
        <w:jc w:val="both"/>
        <w:rPr>
          <w:rFonts w:ascii="Arial" w:hAnsi="Arial" w:cs="Arial"/>
        </w:rPr>
      </w:pPr>
      <w:r w:rsidRPr="004B3BB1">
        <w:rPr>
          <w:rFonts w:ascii="Arial" w:hAnsi="Arial" w:cs="Arial"/>
        </w:rPr>
        <w:t>The appropriate measures to take in any given situation are the Pharmacy’s sole discretion. The Pharmacy expressly reserves the right to immediately terminate an employee's employment at any time for any legal reason.</w:t>
      </w:r>
      <w:r w:rsidR="004B3BB1" w:rsidRPr="004B3BB1">
        <w:rPr>
          <w:rFonts w:ascii="Arial" w:hAnsi="Arial" w:cs="Arial"/>
        </w:rPr>
        <w:t xml:space="preserve">  </w:t>
      </w:r>
    </w:p>
    <w:p w14:paraId="41DFD57E" w14:textId="10F176D7" w:rsidR="003A329F" w:rsidRPr="00564F51" w:rsidRDefault="003A329F" w:rsidP="008B2AEE">
      <w:pPr>
        <w:pStyle w:val="ListParagraph"/>
        <w:numPr>
          <w:ilvl w:val="0"/>
          <w:numId w:val="104"/>
        </w:numPr>
        <w:spacing w:before="120" w:line="240" w:lineRule="auto"/>
        <w:ind w:right="-274"/>
        <w:contextualSpacing w:val="0"/>
        <w:jc w:val="both"/>
        <w:rPr>
          <w:rFonts w:ascii="Arial" w:hAnsi="Arial" w:cs="Arial"/>
        </w:rPr>
        <w:sectPr w:rsidR="003A329F" w:rsidRPr="00564F51" w:rsidSect="0094045D">
          <w:headerReference w:type="default" r:id="rId62"/>
          <w:pgSz w:w="12240" w:h="15840"/>
          <w:pgMar w:top="1440" w:right="1080" w:bottom="1440" w:left="1080" w:header="720" w:footer="576" w:gutter="0"/>
          <w:cols w:space="720"/>
          <w:docGrid w:linePitch="360"/>
        </w:sectPr>
      </w:pPr>
    </w:p>
    <w:tbl>
      <w:tblPr>
        <w:tblStyle w:val="TableGrid"/>
        <w:tblW w:w="10188" w:type="dxa"/>
        <w:tblLook w:val="04A0" w:firstRow="1" w:lastRow="0" w:firstColumn="1" w:lastColumn="0" w:noHBand="0" w:noVBand="1"/>
      </w:tblPr>
      <w:tblGrid>
        <w:gridCol w:w="4939"/>
        <w:gridCol w:w="5249"/>
      </w:tblGrid>
      <w:tr w:rsidR="00321A6F" w:rsidRPr="00564F51" w14:paraId="484A7598" w14:textId="77777777" w:rsidTr="00D642ED">
        <w:tc>
          <w:tcPr>
            <w:tcW w:w="4939" w:type="dxa"/>
          </w:tcPr>
          <w:p w14:paraId="48AC9488" w14:textId="77777777" w:rsidR="00321A6F" w:rsidRPr="00D64EC6" w:rsidRDefault="00321A6F" w:rsidP="002F2714">
            <w:pPr>
              <w:jc w:val="both"/>
              <w:rPr>
                <w:rFonts w:ascii="Arial" w:hAnsi="Arial" w:cs="Arial"/>
              </w:rPr>
            </w:pPr>
            <w:r w:rsidRPr="00D64EC6">
              <w:rPr>
                <w:rFonts w:ascii="Arial" w:hAnsi="Arial" w:cs="Arial"/>
              </w:rPr>
              <w:t xml:space="preserve">Prepared by/Date: </w:t>
            </w:r>
          </w:p>
        </w:tc>
        <w:tc>
          <w:tcPr>
            <w:tcW w:w="5249" w:type="dxa"/>
          </w:tcPr>
          <w:p w14:paraId="1FCAF5F5" w14:textId="77777777" w:rsidR="00321A6F" w:rsidRPr="00407357" w:rsidRDefault="00321A6F" w:rsidP="002F2714">
            <w:pPr>
              <w:jc w:val="both"/>
              <w:rPr>
                <w:rFonts w:ascii="Arial" w:hAnsi="Arial" w:cs="Arial"/>
              </w:rPr>
            </w:pPr>
            <w:r w:rsidRPr="00407357">
              <w:rPr>
                <w:rFonts w:ascii="Arial" w:hAnsi="Arial" w:cs="Arial"/>
              </w:rPr>
              <w:t xml:space="preserve">Approved by/Date: </w:t>
            </w:r>
          </w:p>
        </w:tc>
      </w:tr>
    </w:tbl>
    <w:p w14:paraId="145187AD" w14:textId="06F21305" w:rsidR="00601E87" w:rsidRPr="00601E87" w:rsidRDefault="00601E87" w:rsidP="00D95C41">
      <w:pPr>
        <w:pStyle w:val="Heading2"/>
      </w:pPr>
      <w:bookmarkStart w:id="124" w:name="page87"/>
      <w:bookmarkStart w:id="125" w:name="_Toc504744228"/>
      <w:bookmarkEnd w:id="124"/>
      <w:r w:rsidRPr="00601E87">
        <w:t>3.22 Hours of Work/Breaks</w:t>
      </w:r>
      <w:bookmarkEnd w:id="125"/>
    </w:p>
    <w:p w14:paraId="488396B0" w14:textId="437D0BDE" w:rsidR="00321A6F" w:rsidRPr="00C03911" w:rsidRDefault="00321A6F" w:rsidP="00C5414F">
      <w:pPr>
        <w:pStyle w:val="ListParagraph"/>
        <w:numPr>
          <w:ilvl w:val="0"/>
          <w:numId w:val="498"/>
        </w:numPr>
        <w:spacing w:line="240" w:lineRule="auto"/>
        <w:ind w:right="-270"/>
        <w:contextualSpacing w:val="0"/>
        <w:jc w:val="both"/>
        <w:rPr>
          <w:rFonts w:ascii="Arial" w:hAnsi="Arial" w:cs="Arial"/>
        </w:rPr>
      </w:pPr>
      <w:r w:rsidRPr="00407357">
        <w:rPr>
          <w:rFonts w:ascii="Arial" w:hAnsi="Arial" w:cs="Arial"/>
          <w:b/>
        </w:rPr>
        <w:t xml:space="preserve">Purpose:  </w:t>
      </w:r>
      <w:r w:rsidRPr="00C03911">
        <w:rPr>
          <w:rFonts w:ascii="Arial" w:hAnsi="Arial" w:cs="Arial"/>
        </w:rPr>
        <w:t>This procedure describes the hours of work and the Pharmacy’s policy on meal and rest breaks.  There is a separate policy that is applicable to pharmacists.</w:t>
      </w:r>
      <w:r w:rsidR="00A97D87">
        <w:rPr>
          <w:rFonts w:ascii="Arial" w:hAnsi="Arial" w:cs="Arial"/>
        </w:rPr>
        <w:t xml:space="preserve">  </w:t>
      </w:r>
    </w:p>
    <w:p w14:paraId="7B38B85F" w14:textId="77777777" w:rsidR="00321A6F" w:rsidRPr="00F477E3" w:rsidRDefault="00321A6F" w:rsidP="00C5414F">
      <w:pPr>
        <w:pStyle w:val="ListParagraph"/>
        <w:numPr>
          <w:ilvl w:val="0"/>
          <w:numId w:val="498"/>
        </w:numPr>
        <w:spacing w:line="240" w:lineRule="auto"/>
        <w:ind w:right="-270"/>
        <w:contextualSpacing w:val="0"/>
        <w:jc w:val="both"/>
        <w:rPr>
          <w:rFonts w:ascii="Arial" w:hAnsi="Arial" w:cs="Arial"/>
          <w:b/>
        </w:rPr>
      </w:pPr>
      <w:r w:rsidRPr="00B062F7">
        <w:rPr>
          <w:rFonts w:ascii="Arial" w:hAnsi="Arial" w:cs="Arial"/>
          <w:b/>
        </w:rPr>
        <w:t xml:space="preserve">Scope:  </w:t>
      </w:r>
      <w:r w:rsidRPr="00B062F7">
        <w:rPr>
          <w:rFonts w:ascii="Arial" w:hAnsi="Arial" w:cs="Arial"/>
        </w:rPr>
        <w:t xml:space="preserve">This procedure applies </w:t>
      </w:r>
      <w:r w:rsidRPr="00F477E3">
        <w:rPr>
          <w:rFonts w:ascii="Arial" w:hAnsi="Arial" w:cs="Arial"/>
        </w:rPr>
        <w:t>to all non-exempt personnel.</w:t>
      </w:r>
    </w:p>
    <w:p w14:paraId="4A061DEE" w14:textId="77777777" w:rsidR="00321A6F" w:rsidRPr="00564F51" w:rsidRDefault="00321A6F" w:rsidP="00C5414F">
      <w:pPr>
        <w:pStyle w:val="ListParagraph"/>
        <w:numPr>
          <w:ilvl w:val="0"/>
          <w:numId w:val="498"/>
        </w:numPr>
        <w:spacing w:line="240" w:lineRule="auto"/>
        <w:ind w:right="-270"/>
        <w:contextualSpacing w:val="0"/>
        <w:jc w:val="both"/>
        <w:rPr>
          <w:rFonts w:ascii="Arial" w:hAnsi="Arial" w:cs="Arial"/>
          <w:b/>
        </w:rPr>
      </w:pPr>
      <w:r w:rsidRPr="00564F51">
        <w:rPr>
          <w:rFonts w:ascii="Arial" w:hAnsi="Arial" w:cs="Arial"/>
          <w:b/>
        </w:rPr>
        <w:t xml:space="preserve">Definitions:  </w:t>
      </w:r>
      <w:r w:rsidRPr="00564F51">
        <w:rPr>
          <w:rFonts w:ascii="Arial" w:hAnsi="Arial" w:cs="Arial"/>
        </w:rPr>
        <w:t>N/A</w:t>
      </w:r>
    </w:p>
    <w:p w14:paraId="67B71265" w14:textId="77777777" w:rsidR="00321A6F" w:rsidRPr="00564F51" w:rsidRDefault="00321A6F" w:rsidP="00C5414F">
      <w:pPr>
        <w:pStyle w:val="ListParagraph"/>
        <w:numPr>
          <w:ilvl w:val="0"/>
          <w:numId w:val="498"/>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N/A</w:t>
      </w:r>
    </w:p>
    <w:p w14:paraId="75498BD9" w14:textId="77777777" w:rsidR="00321A6F" w:rsidRPr="00D64EC6" w:rsidRDefault="00321A6F" w:rsidP="00C5414F">
      <w:pPr>
        <w:pStyle w:val="ListParagraph"/>
        <w:numPr>
          <w:ilvl w:val="0"/>
          <w:numId w:val="498"/>
        </w:numPr>
        <w:spacing w:line="240" w:lineRule="auto"/>
        <w:ind w:right="-270"/>
        <w:contextualSpacing w:val="0"/>
        <w:jc w:val="both"/>
        <w:rPr>
          <w:rFonts w:ascii="Arial" w:hAnsi="Arial" w:cs="Arial"/>
        </w:rPr>
      </w:pPr>
      <w:r w:rsidRPr="00D64EC6">
        <w:rPr>
          <w:rFonts w:ascii="Arial" w:hAnsi="Arial" w:cs="Arial"/>
          <w:b/>
        </w:rPr>
        <w:t xml:space="preserve">Procedure:  </w:t>
      </w:r>
    </w:p>
    <w:p w14:paraId="2186F7E6" w14:textId="29834DE8" w:rsidR="00321A6F" w:rsidRPr="0060277B" w:rsidRDefault="00321A6F" w:rsidP="00321A6F">
      <w:pPr>
        <w:pStyle w:val="ListParagraph"/>
        <w:spacing w:line="240" w:lineRule="auto"/>
        <w:ind w:right="-270"/>
        <w:contextualSpacing w:val="0"/>
        <w:jc w:val="both"/>
        <w:rPr>
          <w:rFonts w:ascii="Arial" w:hAnsi="Arial" w:cs="Arial"/>
        </w:rPr>
      </w:pPr>
      <w:r w:rsidRPr="00407357">
        <w:rPr>
          <w:rFonts w:ascii="Arial" w:hAnsi="Arial" w:cs="Arial"/>
        </w:rPr>
        <w:t xml:space="preserve">Pharmacy hours are from </w:t>
      </w:r>
      <w:r w:rsidRPr="00C03911">
        <w:rPr>
          <w:rFonts w:ascii="Arial" w:hAnsi="Arial" w:cs="Arial"/>
          <w:u w:val="single"/>
        </w:rPr>
        <w:tab/>
      </w:r>
      <w:r w:rsidRPr="00C03911">
        <w:rPr>
          <w:rFonts w:ascii="Arial" w:hAnsi="Arial" w:cs="Arial"/>
          <w:u w:val="single"/>
        </w:rPr>
        <w:tab/>
      </w:r>
      <w:r w:rsidRPr="00B062F7">
        <w:rPr>
          <w:rFonts w:ascii="Arial" w:hAnsi="Arial" w:cs="Arial"/>
        </w:rPr>
        <w:t xml:space="preserve"> to </w:t>
      </w:r>
      <w:r w:rsidRPr="00B062F7">
        <w:rPr>
          <w:rFonts w:ascii="Arial" w:hAnsi="Arial" w:cs="Arial"/>
          <w:u w:val="single"/>
        </w:rPr>
        <w:tab/>
      </w:r>
      <w:r w:rsidRPr="00B062F7">
        <w:rPr>
          <w:rFonts w:ascii="Arial" w:hAnsi="Arial" w:cs="Arial"/>
          <w:u w:val="single"/>
        </w:rPr>
        <w:tab/>
      </w:r>
      <w:r w:rsidRPr="00F477E3">
        <w:rPr>
          <w:rFonts w:ascii="Arial" w:hAnsi="Arial" w:cs="Arial"/>
        </w:rPr>
        <w:t xml:space="preserve">. Full-time, non-exempt personnel will normally be scheduled to work an </w:t>
      </w:r>
      <w:r w:rsidR="0094270D" w:rsidRPr="00F477E3">
        <w:rPr>
          <w:rFonts w:ascii="Arial" w:hAnsi="Arial" w:cs="Arial"/>
        </w:rPr>
        <w:t>8.5-hour</w:t>
      </w:r>
      <w:r w:rsidRPr="00F477E3">
        <w:rPr>
          <w:rFonts w:ascii="Arial" w:hAnsi="Arial" w:cs="Arial"/>
        </w:rPr>
        <w:t xml:space="preserve"> shift, which includes a half-hour meal break. Personnel m</w:t>
      </w:r>
      <w:r w:rsidRPr="0060277B">
        <w:rPr>
          <w:rFonts w:ascii="Arial" w:hAnsi="Arial" w:cs="Arial"/>
        </w:rPr>
        <w:t>ust clock out at the start of their lunch breaks and clock in at the end of their lunch breaks. Personnel must eat only in designated break areas and may not sit at their desks or work areas during their lunch periods. Personnel who fail to take their scheduled lunch breaks without obtaining advance approval from their supervisor may be disciplined. Non-exempt personnel may not perform any work during their lunch breaks.</w:t>
      </w:r>
    </w:p>
    <w:p w14:paraId="51E0F3F7" w14:textId="77777777" w:rsidR="00321A6F" w:rsidRPr="00564F51" w:rsidRDefault="00321A6F" w:rsidP="00321A6F">
      <w:pPr>
        <w:spacing w:line="240" w:lineRule="auto"/>
        <w:ind w:left="720" w:right="-270"/>
        <w:jc w:val="both"/>
        <w:rPr>
          <w:rFonts w:ascii="Arial" w:hAnsi="Arial" w:cs="Arial"/>
          <w:b/>
        </w:rPr>
      </w:pPr>
      <w:r w:rsidRPr="0060277B">
        <w:rPr>
          <w:rFonts w:ascii="Arial" w:hAnsi="Arial" w:cs="Arial"/>
        </w:rPr>
        <w:t>In addition to meal breaks, if the workload permits, personnel may take one 15-mi</w:t>
      </w:r>
      <w:r w:rsidRPr="00F47B12">
        <w:rPr>
          <w:rFonts w:ascii="Arial" w:hAnsi="Arial" w:cs="Arial"/>
        </w:rPr>
        <w:t>nute break in the morning and one 15-minute break in the afternoon. Personnel must clock out for any break that will last longer than 20 minutes.</w:t>
      </w:r>
      <w:r w:rsidRPr="00564F51">
        <w:rPr>
          <w:rFonts w:ascii="Arial" w:hAnsi="Arial" w:cs="Arial"/>
          <w:b/>
        </w:rPr>
        <w:t xml:space="preserve"> </w:t>
      </w:r>
    </w:p>
    <w:p w14:paraId="3DFC3A86" w14:textId="587BED7E" w:rsidR="00321A6F" w:rsidRPr="00564F51" w:rsidRDefault="00321A6F" w:rsidP="00321A6F">
      <w:pPr>
        <w:spacing w:line="240" w:lineRule="auto"/>
        <w:ind w:left="720" w:right="-270"/>
        <w:jc w:val="both"/>
        <w:rPr>
          <w:rFonts w:ascii="Arial" w:hAnsi="Arial" w:cs="Arial"/>
        </w:rPr>
      </w:pPr>
      <w:r w:rsidRPr="001E441C">
        <w:rPr>
          <w:rFonts w:ascii="Arial" w:hAnsi="Arial" w:cs="Arial"/>
          <w:b/>
          <w:highlight w:val="yellow"/>
        </w:rPr>
        <w:t>NOTE:</w:t>
      </w:r>
      <w:r w:rsidRPr="001E441C">
        <w:rPr>
          <w:rFonts w:ascii="Arial" w:hAnsi="Arial" w:cs="Arial"/>
          <w:highlight w:val="yellow"/>
        </w:rPr>
        <w:t xml:space="preserve"> </w:t>
      </w:r>
      <w:r w:rsidR="00936783" w:rsidRPr="001E441C">
        <w:rPr>
          <w:rFonts w:ascii="Arial" w:hAnsi="Arial" w:cs="Arial"/>
          <w:highlight w:val="yellow"/>
        </w:rPr>
        <w:t xml:space="preserve">To the Policy Maker only. Delete Prior to publication. </w:t>
      </w:r>
      <w:r w:rsidRPr="001E441C">
        <w:rPr>
          <w:rFonts w:ascii="Arial" w:hAnsi="Arial" w:cs="Arial"/>
          <w:highlight w:val="yellow"/>
        </w:rPr>
        <w:t>State laws regarding required breaks vary widely. The Fair Labor Standards Act does not require that employers provide any meal breaks or other breaks, but it does require that employees be paid for breaks of fewer than 20 minutes. Consult with a local employment attorney to determine whether this policy needs to be amended to comply with applicable local or state laws.</w:t>
      </w:r>
    </w:p>
    <w:p w14:paraId="105E00D2" w14:textId="77777777" w:rsidR="00321A6F" w:rsidRPr="00564F51" w:rsidRDefault="00321A6F" w:rsidP="00C5414F">
      <w:pPr>
        <w:pStyle w:val="ListParagraph"/>
        <w:numPr>
          <w:ilvl w:val="0"/>
          <w:numId w:val="498"/>
        </w:numPr>
        <w:spacing w:line="240" w:lineRule="auto"/>
        <w:ind w:right="-270"/>
        <w:contextualSpacing w:val="0"/>
        <w:jc w:val="both"/>
        <w:rPr>
          <w:rFonts w:ascii="Arial" w:hAnsi="Arial" w:cs="Arial"/>
          <w:b/>
        </w:rPr>
      </w:pPr>
      <w:r w:rsidRPr="00564F51">
        <w:rPr>
          <w:rFonts w:ascii="Arial" w:hAnsi="Arial" w:cs="Arial"/>
          <w:b/>
        </w:rPr>
        <w:t xml:space="preserve">References: </w:t>
      </w:r>
    </w:p>
    <w:p w14:paraId="01523F7A" w14:textId="5B6DF318" w:rsidR="00321A6F" w:rsidRPr="00564F51" w:rsidRDefault="00BE5377" w:rsidP="003A329F">
      <w:pPr>
        <w:pStyle w:val="ListParagraph"/>
        <w:numPr>
          <w:ilvl w:val="0"/>
          <w:numId w:val="90"/>
        </w:numPr>
        <w:spacing w:line="240" w:lineRule="auto"/>
        <w:ind w:right="-270"/>
        <w:contextualSpacing w:val="0"/>
        <w:jc w:val="both"/>
        <w:rPr>
          <w:rFonts w:ascii="Arial" w:hAnsi="Arial" w:cs="Arial"/>
        </w:rPr>
      </w:pPr>
      <w:hyperlink w:anchor="page49" w:history="1">
        <w:r w:rsidR="00321A6F" w:rsidRPr="00564F51">
          <w:rPr>
            <w:rStyle w:val="Hyperlink"/>
            <w:rFonts w:ascii="Arial" w:hAnsi="Arial" w:cs="Arial"/>
          </w:rPr>
          <w:t>Policy 3.05 – Job Classifications</w:t>
        </w:r>
      </w:hyperlink>
    </w:p>
    <w:p w14:paraId="4B59CDDD" w14:textId="77777777" w:rsidR="00321A6F" w:rsidRPr="00564F51" w:rsidRDefault="00321A6F" w:rsidP="00C5414F">
      <w:pPr>
        <w:pStyle w:val="ListParagraph"/>
        <w:numPr>
          <w:ilvl w:val="0"/>
          <w:numId w:val="498"/>
        </w:numPr>
        <w:spacing w:line="240" w:lineRule="auto"/>
        <w:ind w:right="-270"/>
        <w:contextualSpacing w:val="0"/>
        <w:jc w:val="both"/>
        <w:rPr>
          <w:rFonts w:ascii="Arial" w:hAnsi="Arial" w:cs="Arial"/>
        </w:rPr>
      </w:pPr>
      <w:r w:rsidRPr="00564F51">
        <w:rPr>
          <w:rFonts w:ascii="Arial" w:hAnsi="Arial" w:cs="Arial"/>
          <w:b/>
        </w:rPr>
        <w:t xml:space="preserve">Attachments:  </w:t>
      </w:r>
      <w:r w:rsidRPr="00564F51">
        <w:rPr>
          <w:rFonts w:ascii="Arial" w:hAnsi="Arial" w:cs="Arial"/>
        </w:rPr>
        <w:t>N/A</w:t>
      </w:r>
    </w:p>
    <w:p w14:paraId="29D280ED" w14:textId="77777777" w:rsidR="0089291B" w:rsidRDefault="0089291B" w:rsidP="001E441C">
      <w:pPr>
        <w:spacing w:line="240" w:lineRule="auto"/>
        <w:ind w:right="-270"/>
        <w:jc w:val="both"/>
        <w:rPr>
          <w:rFonts w:ascii="Arial" w:hAnsi="Arial" w:cs="Arial"/>
        </w:rPr>
      </w:pPr>
    </w:p>
    <w:p w14:paraId="264D31A3" w14:textId="77777777" w:rsidR="00942F7B" w:rsidRPr="001E441C" w:rsidRDefault="00942F7B" w:rsidP="001E441C">
      <w:pPr>
        <w:spacing w:line="240" w:lineRule="auto"/>
        <w:ind w:right="-270"/>
        <w:jc w:val="both"/>
        <w:rPr>
          <w:rFonts w:ascii="Arial" w:hAnsi="Arial" w:cs="Arial"/>
        </w:rPr>
        <w:sectPr w:rsidR="00942F7B" w:rsidRPr="001E441C" w:rsidSect="0094045D">
          <w:headerReference w:type="default" r:id="rId63"/>
          <w:pgSz w:w="12240" w:h="15840"/>
          <w:pgMar w:top="1440" w:right="1080" w:bottom="1440" w:left="1080" w:header="720" w:footer="576" w:gutter="0"/>
          <w:cols w:space="720"/>
          <w:docGrid w:linePitch="360"/>
        </w:sectPr>
      </w:pPr>
    </w:p>
    <w:tbl>
      <w:tblPr>
        <w:tblStyle w:val="TableGrid"/>
        <w:tblW w:w="9828" w:type="dxa"/>
        <w:tblInd w:w="-5" w:type="dxa"/>
        <w:tblLook w:val="04A0" w:firstRow="1" w:lastRow="0" w:firstColumn="1" w:lastColumn="0" w:noHBand="0" w:noVBand="1"/>
      </w:tblPr>
      <w:tblGrid>
        <w:gridCol w:w="4939"/>
        <w:gridCol w:w="4889"/>
      </w:tblGrid>
      <w:tr w:rsidR="00321A6F" w:rsidRPr="00564F51" w14:paraId="4F7AF3F9" w14:textId="77777777" w:rsidTr="00321A6F">
        <w:tc>
          <w:tcPr>
            <w:tcW w:w="4939" w:type="dxa"/>
          </w:tcPr>
          <w:p w14:paraId="4F3B6702" w14:textId="77777777" w:rsidR="00321A6F" w:rsidRPr="00D64EC6" w:rsidRDefault="00321A6F" w:rsidP="002F2714">
            <w:pPr>
              <w:jc w:val="both"/>
              <w:rPr>
                <w:rFonts w:ascii="Arial" w:hAnsi="Arial" w:cs="Arial"/>
              </w:rPr>
            </w:pPr>
            <w:r w:rsidRPr="00D64EC6">
              <w:rPr>
                <w:rFonts w:ascii="Arial" w:hAnsi="Arial" w:cs="Arial"/>
              </w:rPr>
              <w:t>Prepared by/Date</w:t>
            </w:r>
          </w:p>
        </w:tc>
        <w:tc>
          <w:tcPr>
            <w:tcW w:w="4889" w:type="dxa"/>
          </w:tcPr>
          <w:p w14:paraId="34EBA739" w14:textId="77777777" w:rsidR="00321A6F" w:rsidRPr="00407357" w:rsidRDefault="00321A6F" w:rsidP="002F2714">
            <w:pPr>
              <w:jc w:val="both"/>
              <w:rPr>
                <w:rFonts w:ascii="Arial" w:hAnsi="Arial" w:cs="Arial"/>
              </w:rPr>
            </w:pPr>
            <w:r w:rsidRPr="00407357">
              <w:rPr>
                <w:rFonts w:ascii="Arial" w:hAnsi="Arial" w:cs="Arial"/>
              </w:rPr>
              <w:t>Approved by/Date</w:t>
            </w:r>
          </w:p>
        </w:tc>
      </w:tr>
    </w:tbl>
    <w:p w14:paraId="012B05A3" w14:textId="6D6A1961" w:rsidR="00601E87" w:rsidRPr="00601E87" w:rsidRDefault="00601E87" w:rsidP="00D95C41">
      <w:pPr>
        <w:pStyle w:val="Heading2"/>
      </w:pPr>
      <w:bookmarkStart w:id="126" w:name="page88"/>
      <w:bookmarkStart w:id="127" w:name="_Toc504744229"/>
      <w:bookmarkEnd w:id="126"/>
      <w:r w:rsidRPr="00601E87">
        <w:t>3.23 Employee Resignation</w:t>
      </w:r>
      <w:bookmarkEnd w:id="127"/>
    </w:p>
    <w:p w14:paraId="6829E608" w14:textId="71EF3757" w:rsidR="00321A6F" w:rsidRPr="00C03911" w:rsidRDefault="00321A6F" w:rsidP="00321A6F">
      <w:pPr>
        <w:pStyle w:val="ListParagraph"/>
        <w:numPr>
          <w:ilvl w:val="0"/>
          <w:numId w:val="107"/>
        </w:numPr>
        <w:spacing w:line="240" w:lineRule="auto"/>
        <w:ind w:right="-274"/>
        <w:contextualSpacing w:val="0"/>
        <w:jc w:val="both"/>
        <w:rPr>
          <w:rFonts w:ascii="Arial" w:hAnsi="Arial" w:cs="Arial"/>
        </w:rPr>
      </w:pPr>
      <w:r w:rsidRPr="00407357">
        <w:rPr>
          <w:rFonts w:ascii="Arial" w:hAnsi="Arial" w:cs="Arial"/>
          <w:b/>
        </w:rPr>
        <w:t xml:space="preserve">Purpose:  </w:t>
      </w:r>
      <w:r w:rsidRPr="00C03911">
        <w:rPr>
          <w:rFonts w:ascii="Arial" w:hAnsi="Arial" w:cs="Arial"/>
        </w:rPr>
        <w:t>This procedure describes the responsibilities of personnel who submit a notice of resignation.</w:t>
      </w:r>
    </w:p>
    <w:p w14:paraId="2A6A9EB8" w14:textId="77777777" w:rsidR="00321A6F" w:rsidRPr="00F477E3" w:rsidRDefault="00321A6F" w:rsidP="00321A6F">
      <w:pPr>
        <w:pStyle w:val="ListParagraph"/>
        <w:numPr>
          <w:ilvl w:val="0"/>
          <w:numId w:val="107"/>
        </w:numPr>
        <w:spacing w:line="240" w:lineRule="auto"/>
        <w:ind w:right="-270"/>
        <w:contextualSpacing w:val="0"/>
        <w:jc w:val="both"/>
        <w:rPr>
          <w:rFonts w:ascii="Arial" w:hAnsi="Arial" w:cs="Arial"/>
          <w:b/>
        </w:rPr>
      </w:pPr>
      <w:r w:rsidRPr="00B062F7">
        <w:rPr>
          <w:rFonts w:ascii="Arial" w:hAnsi="Arial" w:cs="Arial"/>
          <w:b/>
        </w:rPr>
        <w:t xml:space="preserve">Scope:  </w:t>
      </w:r>
      <w:r w:rsidRPr="00B062F7">
        <w:rPr>
          <w:rFonts w:ascii="Arial" w:hAnsi="Arial" w:cs="Arial"/>
        </w:rPr>
        <w:t>This procedure applies to all personnel.</w:t>
      </w:r>
    </w:p>
    <w:p w14:paraId="5757BC34" w14:textId="77777777" w:rsidR="00321A6F" w:rsidRPr="00564F51" w:rsidRDefault="00321A6F" w:rsidP="00321A6F">
      <w:pPr>
        <w:pStyle w:val="ListParagraph"/>
        <w:numPr>
          <w:ilvl w:val="0"/>
          <w:numId w:val="107"/>
        </w:numPr>
        <w:spacing w:line="240" w:lineRule="auto"/>
        <w:ind w:right="-270"/>
        <w:contextualSpacing w:val="0"/>
        <w:jc w:val="both"/>
        <w:rPr>
          <w:rFonts w:ascii="Arial" w:hAnsi="Arial" w:cs="Arial"/>
          <w:b/>
        </w:rPr>
      </w:pPr>
      <w:r w:rsidRPr="00564F51">
        <w:rPr>
          <w:rFonts w:ascii="Arial" w:hAnsi="Arial" w:cs="Arial"/>
          <w:b/>
        </w:rPr>
        <w:t xml:space="preserve">Definitions:  </w:t>
      </w:r>
      <w:r w:rsidRPr="00564F51">
        <w:rPr>
          <w:rFonts w:ascii="Arial" w:hAnsi="Arial" w:cs="Arial"/>
        </w:rPr>
        <w:t>N/A</w:t>
      </w:r>
    </w:p>
    <w:p w14:paraId="5BDBFC0B" w14:textId="77777777" w:rsidR="00321A6F" w:rsidRPr="00564F51" w:rsidRDefault="00321A6F" w:rsidP="00321A6F">
      <w:pPr>
        <w:pStyle w:val="ListParagraph"/>
        <w:numPr>
          <w:ilvl w:val="0"/>
          <w:numId w:val="107"/>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N/A</w:t>
      </w:r>
    </w:p>
    <w:p w14:paraId="21611414" w14:textId="49BD66CE" w:rsidR="00321A6F" w:rsidRPr="00F477E3" w:rsidRDefault="00321A6F" w:rsidP="00321A6F">
      <w:pPr>
        <w:pStyle w:val="ListParagraph"/>
        <w:numPr>
          <w:ilvl w:val="0"/>
          <w:numId w:val="107"/>
        </w:numPr>
        <w:spacing w:line="240" w:lineRule="auto"/>
        <w:ind w:right="-270"/>
        <w:contextualSpacing w:val="0"/>
        <w:jc w:val="both"/>
        <w:rPr>
          <w:rFonts w:ascii="Arial" w:hAnsi="Arial" w:cs="Arial"/>
        </w:rPr>
      </w:pPr>
      <w:r w:rsidRPr="00D64EC6">
        <w:rPr>
          <w:rFonts w:ascii="Arial" w:hAnsi="Arial" w:cs="Arial"/>
          <w:b/>
        </w:rPr>
        <w:t xml:space="preserve">Procedure:  </w:t>
      </w:r>
      <w:r w:rsidRPr="00D64EC6">
        <w:rPr>
          <w:rFonts w:ascii="Arial" w:hAnsi="Arial" w:cs="Arial"/>
        </w:rPr>
        <w:t xml:space="preserve">Resigning personnel should provide the Pharmacy with at </w:t>
      </w:r>
      <w:r w:rsidRPr="00407357">
        <w:rPr>
          <w:rFonts w:ascii="Arial" w:hAnsi="Arial" w:cs="Arial"/>
        </w:rPr>
        <w:t>least two week</w:t>
      </w:r>
      <w:r w:rsidR="0094270D">
        <w:rPr>
          <w:rFonts w:ascii="Arial" w:hAnsi="Arial" w:cs="Arial"/>
        </w:rPr>
        <w:t xml:space="preserve">s </w:t>
      </w:r>
      <w:r w:rsidRPr="00407357">
        <w:rPr>
          <w:rFonts w:ascii="Arial" w:hAnsi="Arial" w:cs="Arial"/>
        </w:rPr>
        <w:t xml:space="preserve">advance written notice. Failure to provide at least two weeks advance written notice </w:t>
      </w:r>
      <w:r w:rsidRPr="00C03911">
        <w:rPr>
          <w:rFonts w:ascii="Arial" w:hAnsi="Arial" w:cs="Arial"/>
        </w:rPr>
        <w:t>may result in the employee becoming ineligible for re-employment with the Pharmacy. All personnel are responsible for ensuring that they return all Pharmacy property, keys, credit cards, uniforms, computer equipment, vehicles, and other items in their poss</w:t>
      </w:r>
      <w:r w:rsidRPr="00B062F7">
        <w:rPr>
          <w:rFonts w:ascii="Arial" w:hAnsi="Arial" w:cs="Arial"/>
        </w:rPr>
        <w:t>ession. Failure to do so could result in the cost of that equipment being deducted fr</w:t>
      </w:r>
      <w:r w:rsidRPr="00F477E3">
        <w:rPr>
          <w:rFonts w:ascii="Arial" w:hAnsi="Arial" w:cs="Arial"/>
        </w:rPr>
        <w:t>om their final paycheck.</w:t>
      </w:r>
    </w:p>
    <w:p w14:paraId="244C1431" w14:textId="748C3D9D" w:rsidR="00321A6F" w:rsidRPr="0060277B" w:rsidRDefault="00321A6F" w:rsidP="00321A6F">
      <w:pPr>
        <w:pStyle w:val="ListParagraph"/>
        <w:spacing w:line="240" w:lineRule="auto"/>
        <w:ind w:right="-270"/>
        <w:contextualSpacing w:val="0"/>
        <w:jc w:val="both"/>
        <w:rPr>
          <w:rFonts w:ascii="Arial" w:hAnsi="Arial" w:cs="Arial"/>
        </w:rPr>
      </w:pPr>
      <w:r w:rsidRPr="0060277B">
        <w:rPr>
          <w:rFonts w:ascii="Arial" w:hAnsi="Arial" w:cs="Arial"/>
        </w:rPr>
        <w:t xml:space="preserve">Personnel who are rehired following a break in service </w:t>
      </w:r>
      <w:r w:rsidR="0094270D" w:rsidRPr="0060277B">
        <w:rPr>
          <w:rFonts w:ascii="Arial" w:hAnsi="Arial" w:cs="Arial"/>
        </w:rPr>
        <w:t>more than</w:t>
      </w:r>
      <w:r w:rsidRPr="0060277B">
        <w:rPr>
          <w:rFonts w:ascii="Arial" w:hAnsi="Arial" w:cs="Arial"/>
        </w:rPr>
        <w:t xml:space="preserve"> sixty days, other than an approved leave of absence, are subject to a probationary period and will be considered a new employee from the effective date of their re-employment for all purposes, including the purposes of measuring benefits.</w:t>
      </w:r>
    </w:p>
    <w:p w14:paraId="15AF55E0" w14:textId="6BC30CDE" w:rsidR="00321A6F" w:rsidRPr="00F47B12" w:rsidRDefault="00321A6F" w:rsidP="00321A6F">
      <w:pPr>
        <w:pStyle w:val="ListParagraph"/>
        <w:spacing w:line="240" w:lineRule="auto"/>
        <w:ind w:right="-270"/>
        <w:contextualSpacing w:val="0"/>
        <w:jc w:val="both"/>
        <w:rPr>
          <w:rFonts w:ascii="Arial" w:hAnsi="Arial" w:cs="Arial"/>
        </w:rPr>
      </w:pPr>
      <w:r w:rsidRPr="0060277B">
        <w:rPr>
          <w:rFonts w:ascii="Arial" w:hAnsi="Arial" w:cs="Arial"/>
        </w:rPr>
        <w:t>The Pharmacy does not provide a "letter of reference" to former personnel. Generally, the Pharm</w:t>
      </w:r>
      <w:r w:rsidRPr="00F47B12">
        <w:rPr>
          <w:rFonts w:ascii="Arial" w:hAnsi="Arial" w:cs="Arial"/>
        </w:rPr>
        <w:t>acy will confirm, upon</w:t>
      </w:r>
      <w:r w:rsidR="00936783">
        <w:rPr>
          <w:rFonts w:ascii="Arial" w:hAnsi="Arial" w:cs="Arial"/>
        </w:rPr>
        <w:t xml:space="preserve"> written</w:t>
      </w:r>
      <w:r w:rsidRPr="00F47B12">
        <w:rPr>
          <w:rFonts w:ascii="Arial" w:hAnsi="Arial" w:cs="Arial"/>
        </w:rPr>
        <w:t xml:space="preserve"> request, a former employee’s dates of employment, </w:t>
      </w:r>
      <w:r w:rsidR="00936783">
        <w:rPr>
          <w:rFonts w:ascii="Arial" w:hAnsi="Arial" w:cs="Arial"/>
        </w:rPr>
        <w:t>work location</w:t>
      </w:r>
      <w:r w:rsidRPr="00F47B12">
        <w:rPr>
          <w:rFonts w:ascii="Arial" w:hAnsi="Arial" w:cs="Arial"/>
        </w:rPr>
        <w:t xml:space="preserve"> and job title.</w:t>
      </w:r>
    </w:p>
    <w:p w14:paraId="027E1D17" w14:textId="77777777" w:rsidR="00321A6F" w:rsidRPr="00564F51" w:rsidRDefault="00321A6F" w:rsidP="00321A6F">
      <w:pPr>
        <w:pStyle w:val="ListParagraph"/>
        <w:numPr>
          <w:ilvl w:val="0"/>
          <w:numId w:val="107"/>
        </w:numPr>
        <w:spacing w:line="240" w:lineRule="auto"/>
        <w:ind w:right="-270"/>
        <w:contextualSpacing w:val="0"/>
        <w:jc w:val="both"/>
        <w:rPr>
          <w:rFonts w:ascii="Arial" w:hAnsi="Arial" w:cs="Arial"/>
          <w:b/>
        </w:rPr>
      </w:pPr>
      <w:r w:rsidRPr="00564F51">
        <w:rPr>
          <w:rFonts w:ascii="Arial" w:hAnsi="Arial" w:cs="Arial"/>
          <w:b/>
        </w:rPr>
        <w:t xml:space="preserve">References:  </w:t>
      </w:r>
      <w:r w:rsidRPr="00564F51">
        <w:rPr>
          <w:rFonts w:ascii="Arial" w:hAnsi="Arial" w:cs="Arial"/>
        </w:rPr>
        <w:t>N/A</w:t>
      </w:r>
    </w:p>
    <w:p w14:paraId="3B2E9D00" w14:textId="77777777" w:rsidR="00321A6F" w:rsidRPr="00564F51" w:rsidRDefault="00321A6F" w:rsidP="00321A6F">
      <w:pPr>
        <w:pStyle w:val="ListParagraph"/>
        <w:numPr>
          <w:ilvl w:val="0"/>
          <w:numId w:val="107"/>
        </w:numPr>
        <w:spacing w:line="240" w:lineRule="auto"/>
        <w:ind w:right="-270"/>
        <w:contextualSpacing w:val="0"/>
        <w:jc w:val="both"/>
        <w:rPr>
          <w:rFonts w:ascii="Arial" w:hAnsi="Arial" w:cs="Arial"/>
        </w:rPr>
      </w:pPr>
      <w:r w:rsidRPr="00564F51">
        <w:rPr>
          <w:rFonts w:ascii="Arial" w:hAnsi="Arial" w:cs="Arial"/>
          <w:b/>
        </w:rPr>
        <w:t xml:space="preserve">Attachments:  </w:t>
      </w:r>
      <w:r w:rsidRPr="00564F51">
        <w:rPr>
          <w:rFonts w:ascii="Arial" w:hAnsi="Arial" w:cs="Arial"/>
        </w:rPr>
        <w:t>N/A</w:t>
      </w:r>
    </w:p>
    <w:p w14:paraId="0BA8C5AA" w14:textId="77777777" w:rsidR="0089291B" w:rsidRDefault="0089291B" w:rsidP="001E441C">
      <w:pPr>
        <w:spacing w:line="240" w:lineRule="auto"/>
        <w:ind w:right="-270"/>
        <w:jc w:val="both"/>
        <w:rPr>
          <w:rFonts w:ascii="Arial" w:hAnsi="Arial" w:cs="Arial"/>
        </w:rPr>
      </w:pPr>
    </w:p>
    <w:p w14:paraId="1257890C" w14:textId="77777777" w:rsidR="00A97D87" w:rsidRDefault="00A97D87" w:rsidP="001E441C">
      <w:pPr>
        <w:spacing w:line="240" w:lineRule="auto"/>
        <w:ind w:right="-270"/>
        <w:jc w:val="both"/>
        <w:rPr>
          <w:rFonts w:ascii="Arial" w:hAnsi="Arial" w:cs="Arial"/>
        </w:rPr>
      </w:pPr>
    </w:p>
    <w:p w14:paraId="433159F7" w14:textId="77777777" w:rsidR="00A97D87" w:rsidRDefault="00A97D87" w:rsidP="001E441C">
      <w:pPr>
        <w:spacing w:line="240" w:lineRule="auto"/>
        <w:ind w:right="-270"/>
        <w:jc w:val="both"/>
        <w:rPr>
          <w:rFonts w:ascii="Arial" w:hAnsi="Arial" w:cs="Arial"/>
        </w:rPr>
      </w:pPr>
    </w:p>
    <w:p w14:paraId="575532F1" w14:textId="77777777" w:rsidR="00A97D87" w:rsidRDefault="00A97D87" w:rsidP="001E441C">
      <w:pPr>
        <w:spacing w:line="240" w:lineRule="auto"/>
        <w:ind w:right="-270"/>
        <w:jc w:val="both"/>
        <w:rPr>
          <w:rFonts w:ascii="Arial" w:hAnsi="Arial" w:cs="Arial"/>
        </w:rPr>
      </w:pPr>
    </w:p>
    <w:p w14:paraId="20A54A7B" w14:textId="77777777" w:rsidR="00942F7B" w:rsidRPr="001E441C" w:rsidRDefault="00942F7B" w:rsidP="001E441C">
      <w:pPr>
        <w:spacing w:line="240" w:lineRule="auto"/>
        <w:ind w:right="-270"/>
        <w:jc w:val="both"/>
        <w:rPr>
          <w:rFonts w:ascii="Arial" w:hAnsi="Arial" w:cs="Arial"/>
        </w:rPr>
        <w:sectPr w:rsidR="00942F7B" w:rsidRPr="001E441C" w:rsidSect="0094045D">
          <w:headerReference w:type="default" r:id="rId64"/>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321A6F" w:rsidRPr="00564F51" w14:paraId="7EBBF5CC" w14:textId="77777777" w:rsidTr="002F2714">
        <w:tc>
          <w:tcPr>
            <w:tcW w:w="4939" w:type="dxa"/>
          </w:tcPr>
          <w:p w14:paraId="0649D1D6" w14:textId="77777777" w:rsidR="00321A6F" w:rsidRPr="00D64EC6" w:rsidRDefault="00321A6F" w:rsidP="002F2714">
            <w:pPr>
              <w:jc w:val="both"/>
              <w:rPr>
                <w:rFonts w:ascii="Arial" w:hAnsi="Arial" w:cs="Arial"/>
              </w:rPr>
            </w:pPr>
            <w:r w:rsidRPr="00D64EC6">
              <w:rPr>
                <w:rFonts w:ascii="Arial" w:hAnsi="Arial" w:cs="Arial"/>
              </w:rPr>
              <w:t xml:space="preserve">Prepared by/Date: </w:t>
            </w:r>
          </w:p>
        </w:tc>
        <w:tc>
          <w:tcPr>
            <w:tcW w:w="4889" w:type="dxa"/>
          </w:tcPr>
          <w:p w14:paraId="5903B823" w14:textId="77777777" w:rsidR="00321A6F" w:rsidRPr="00407357" w:rsidRDefault="00321A6F" w:rsidP="002F2714">
            <w:pPr>
              <w:jc w:val="both"/>
              <w:rPr>
                <w:rFonts w:ascii="Arial" w:hAnsi="Arial" w:cs="Arial"/>
              </w:rPr>
            </w:pPr>
            <w:r w:rsidRPr="00407357">
              <w:rPr>
                <w:rFonts w:ascii="Arial" w:hAnsi="Arial" w:cs="Arial"/>
              </w:rPr>
              <w:t xml:space="preserve">Approved by/Date: </w:t>
            </w:r>
          </w:p>
        </w:tc>
      </w:tr>
    </w:tbl>
    <w:p w14:paraId="30A703F2" w14:textId="37E4EEFF" w:rsidR="00601E87" w:rsidRPr="00601E87" w:rsidRDefault="00601E87" w:rsidP="00D95C41">
      <w:pPr>
        <w:pStyle w:val="Heading2"/>
      </w:pPr>
      <w:bookmarkStart w:id="128" w:name="page89"/>
      <w:bookmarkStart w:id="129" w:name="_Toc504744230"/>
      <w:bookmarkEnd w:id="128"/>
      <w:r w:rsidRPr="00601E87">
        <w:t>3.24 Performance Appraisals</w:t>
      </w:r>
      <w:bookmarkEnd w:id="129"/>
    </w:p>
    <w:p w14:paraId="7F3036B5" w14:textId="01478ADD" w:rsidR="00321A6F" w:rsidRPr="00C03911" w:rsidRDefault="00321A6F" w:rsidP="00321A6F">
      <w:pPr>
        <w:pStyle w:val="ListParagraph"/>
        <w:numPr>
          <w:ilvl w:val="0"/>
          <w:numId w:val="108"/>
        </w:numPr>
        <w:spacing w:line="240" w:lineRule="auto"/>
        <w:ind w:right="-274"/>
        <w:contextualSpacing w:val="0"/>
        <w:rPr>
          <w:rFonts w:ascii="Arial" w:hAnsi="Arial" w:cs="Arial"/>
        </w:rPr>
      </w:pPr>
      <w:r w:rsidRPr="00407357">
        <w:rPr>
          <w:rFonts w:ascii="Arial" w:hAnsi="Arial" w:cs="Arial"/>
          <w:b/>
        </w:rPr>
        <w:t xml:space="preserve">Purpose:  </w:t>
      </w:r>
      <w:r w:rsidRPr="00C03911">
        <w:rPr>
          <w:rFonts w:ascii="Arial" w:hAnsi="Arial" w:cs="Arial"/>
        </w:rPr>
        <w:t>This policy is to describe the performance review process.</w:t>
      </w:r>
    </w:p>
    <w:p w14:paraId="77AFCC90" w14:textId="77777777" w:rsidR="00321A6F" w:rsidRPr="00F477E3" w:rsidRDefault="00321A6F" w:rsidP="00321A6F">
      <w:pPr>
        <w:pStyle w:val="ListParagraph"/>
        <w:numPr>
          <w:ilvl w:val="0"/>
          <w:numId w:val="108"/>
        </w:numPr>
        <w:spacing w:line="240" w:lineRule="auto"/>
        <w:ind w:right="-270"/>
        <w:contextualSpacing w:val="0"/>
        <w:rPr>
          <w:rFonts w:ascii="Arial" w:hAnsi="Arial" w:cs="Arial"/>
          <w:b/>
        </w:rPr>
      </w:pPr>
      <w:r w:rsidRPr="00B062F7">
        <w:rPr>
          <w:rFonts w:ascii="Arial" w:hAnsi="Arial" w:cs="Arial"/>
          <w:b/>
        </w:rPr>
        <w:t xml:space="preserve">Scope:  </w:t>
      </w:r>
      <w:r w:rsidRPr="00B062F7">
        <w:rPr>
          <w:rFonts w:ascii="Arial" w:hAnsi="Arial" w:cs="Arial"/>
        </w:rPr>
        <w:t>This policy applies to all personnel.</w:t>
      </w:r>
    </w:p>
    <w:p w14:paraId="2E47B89C" w14:textId="77777777" w:rsidR="00321A6F" w:rsidRPr="00564F51" w:rsidRDefault="00321A6F" w:rsidP="00321A6F">
      <w:pPr>
        <w:pStyle w:val="ListParagraph"/>
        <w:numPr>
          <w:ilvl w:val="0"/>
          <w:numId w:val="108"/>
        </w:numPr>
        <w:spacing w:line="240" w:lineRule="auto"/>
        <w:ind w:right="-270"/>
        <w:contextualSpacing w:val="0"/>
        <w:jc w:val="both"/>
        <w:rPr>
          <w:rFonts w:ascii="Arial" w:hAnsi="Arial" w:cs="Arial"/>
          <w:b/>
        </w:rPr>
      </w:pPr>
      <w:r w:rsidRPr="00564F51">
        <w:rPr>
          <w:rFonts w:ascii="Arial" w:hAnsi="Arial" w:cs="Arial"/>
          <w:b/>
        </w:rPr>
        <w:t xml:space="preserve">Definitions:  </w:t>
      </w:r>
      <w:r w:rsidRPr="00564F51">
        <w:rPr>
          <w:rFonts w:ascii="Arial" w:hAnsi="Arial" w:cs="Arial"/>
        </w:rPr>
        <w:t>N/A</w:t>
      </w:r>
    </w:p>
    <w:p w14:paraId="1081FBBC" w14:textId="77777777" w:rsidR="00321A6F" w:rsidRPr="00407357" w:rsidRDefault="00321A6F" w:rsidP="00321A6F">
      <w:pPr>
        <w:pStyle w:val="ListParagraph"/>
        <w:numPr>
          <w:ilvl w:val="0"/>
          <w:numId w:val="108"/>
        </w:numPr>
        <w:spacing w:line="240" w:lineRule="auto"/>
        <w:ind w:right="-270"/>
        <w:contextualSpacing w:val="0"/>
        <w:rPr>
          <w:rFonts w:ascii="Arial" w:hAnsi="Arial" w:cs="Arial"/>
        </w:rPr>
      </w:pPr>
      <w:r w:rsidRPr="00D64EC6">
        <w:rPr>
          <w:rFonts w:ascii="Arial" w:hAnsi="Arial" w:cs="Arial"/>
          <w:b/>
        </w:rPr>
        <w:t xml:space="preserve">Policy:  </w:t>
      </w:r>
      <w:r w:rsidRPr="00D64EC6">
        <w:rPr>
          <w:rFonts w:ascii="Arial" w:hAnsi="Arial" w:cs="Arial"/>
        </w:rPr>
        <w:t>Personnel performance is important to the Pharmacy, and performance appraisals are important tools in providing guidance for areas of potential improvement and rewarding and recognizing areas of success. The review process is als</w:t>
      </w:r>
      <w:r w:rsidRPr="00407357">
        <w:rPr>
          <w:rFonts w:ascii="Arial" w:hAnsi="Arial" w:cs="Arial"/>
        </w:rPr>
        <w:t xml:space="preserve">o essential in planning the development of personnel and advancement within the Pharmacy.  </w:t>
      </w:r>
    </w:p>
    <w:p w14:paraId="65A32493" w14:textId="692E7BB3" w:rsidR="00321A6F" w:rsidRPr="0060277B" w:rsidRDefault="00321A6F" w:rsidP="00321A6F">
      <w:pPr>
        <w:pStyle w:val="ListParagraph"/>
        <w:spacing w:line="240" w:lineRule="auto"/>
        <w:ind w:right="-270"/>
        <w:contextualSpacing w:val="0"/>
        <w:rPr>
          <w:rFonts w:ascii="Arial" w:hAnsi="Arial" w:cs="Arial"/>
        </w:rPr>
      </w:pPr>
      <w:r w:rsidRPr="00C03911">
        <w:rPr>
          <w:rFonts w:ascii="Arial" w:hAnsi="Arial" w:cs="Arial"/>
        </w:rPr>
        <w:t xml:space="preserve">Job performance is expected to be an ongoing conversation between personnel and their supervisor. Supervisors are expected to </w:t>
      </w:r>
      <w:r w:rsidRPr="00B062F7">
        <w:rPr>
          <w:rFonts w:ascii="Arial" w:hAnsi="Arial" w:cs="Arial"/>
        </w:rPr>
        <w:t>conduct written performance appraisals for the personnel they supervise once each year. The written performance appraisals sh</w:t>
      </w:r>
      <w:r w:rsidRPr="00F477E3">
        <w:rPr>
          <w:rFonts w:ascii="Arial" w:hAnsi="Arial" w:cs="Arial"/>
        </w:rPr>
        <w:t>ould be discussed with personnel, and personnel are required to acknowledge the discussion and any performance plans or goals with a signature.</w:t>
      </w:r>
    </w:p>
    <w:p w14:paraId="3EBF0DF8" w14:textId="77777777" w:rsidR="002F2714" w:rsidRDefault="00321A6F" w:rsidP="00321A6F">
      <w:pPr>
        <w:spacing w:line="240" w:lineRule="auto"/>
        <w:ind w:left="720" w:right="-270"/>
        <w:rPr>
          <w:rFonts w:ascii="Arial" w:hAnsi="Arial" w:cs="Arial"/>
        </w:rPr>
      </w:pPr>
      <w:r w:rsidRPr="0060277B">
        <w:rPr>
          <w:rFonts w:ascii="Arial" w:hAnsi="Arial" w:cs="Arial"/>
        </w:rPr>
        <w:t xml:space="preserve">A positive performance evaluation does not guarantee a change in pay or duties. Personnel who do not receive an annual written review are encouraged to contact their supervisor or the Pharmacy owner. </w:t>
      </w:r>
    </w:p>
    <w:p w14:paraId="7815F9AE" w14:textId="77777777" w:rsidR="00A97D87" w:rsidRDefault="00A97D87" w:rsidP="00321A6F">
      <w:pPr>
        <w:spacing w:line="240" w:lineRule="auto"/>
        <w:ind w:left="720" w:right="-270"/>
        <w:rPr>
          <w:rFonts w:ascii="Arial" w:hAnsi="Arial" w:cs="Arial"/>
        </w:rPr>
      </w:pPr>
    </w:p>
    <w:p w14:paraId="7E1870BC" w14:textId="77777777" w:rsidR="00A97D87" w:rsidRDefault="00A97D87" w:rsidP="00321A6F">
      <w:pPr>
        <w:spacing w:line="240" w:lineRule="auto"/>
        <w:ind w:left="720" w:right="-270"/>
        <w:rPr>
          <w:rFonts w:ascii="Arial" w:hAnsi="Arial" w:cs="Arial"/>
        </w:rPr>
      </w:pPr>
    </w:p>
    <w:p w14:paraId="0AA9D383" w14:textId="77777777" w:rsidR="00A97D87" w:rsidRDefault="00A97D87" w:rsidP="00321A6F">
      <w:pPr>
        <w:spacing w:line="240" w:lineRule="auto"/>
        <w:ind w:left="720" w:right="-270"/>
        <w:rPr>
          <w:rFonts w:ascii="Arial" w:hAnsi="Arial" w:cs="Arial"/>
        </w:rPr>
      </w:pPr>
    </w:p>
    <w:p w14:paraId="3023FBC4" w14:textId="77777777" w:rsidR="00A97D87" w:rsidRDefault="00A97D87" w:rsidP="00321A6F">
      <w:pPr>
        <w:spacing w:line="240" w:lineRule="auto"/>
        <w:ind w:left="720" w:right="-270"/>
        <w:rPr>
          <w:rFonts w:ascii="Arial" w:hAnsi="Arial" w:cs="Arial"/>
        </w:rPr>
      </w:pPr>
    </w:p>
    <w:p w14:paraId="6F7E6A5D" w14:textId="77777777" w:rsidR="00A97D87" w:rsidRDefault="00A97D87" w:rsidP="00321A6F">
      <w:pPr>
        <w:spacing w:line="240" w:lineRule="auto"/>
        <w:ind w:left="720" w:right="-270"/>
        <w:rPr>
          <w:rFonts w:ascii="Arial" w:hAnsi="Arial" w:cs="Arial"/>
        </w:rPr>
      </w:pPr>
    </w:p>
    <w:p w14:paraId="5FC35BA8" w14:textId="77777777" w:rsidR="00A97D87" w:rsidRDefault="00A97D87" w:rsidP="00321A6F">
      <w:pPr>
        <w:spacing w:line="240" w:lineRule="auto"/>
        <w:ind w:left="720" w:right="-270"/>
        <w:rPr>
          <w:rFonts w:ascii="Arial" w:hAnsi="Arial" w:cs="Arial"/>
        </w:rPr>
      </w:pPr>
    </w:p>
    <w:p w14:paraId="64A02F32" w14:textId="77777777" w:rsidR="00A97D87" w:rsidRDefault="00A97D87" w:rsidP="00321A6F">
      <w:pPr>
        <w:spacing w:line="240" w:lineRule="auto"/>
        <w:ind w:left="720" w:right="-270"/>
        <w:rPr>
          <w:rFonts w:ascii="Arial" w:hAnsi="Arial" w:cs="Arial"/>
        </w:rPr>
      </w:pPr>
    </w:p>
    <w:p w14:paraId="703F71F8" w14:textId="77777777" w:rsidR="00A97D87" w:rsidRDefault="00A97D87" w:rsidP="00321A6F">
      <w:pPr>
        <w:spacing w:line="240" w:lineRule="auto"/>
        <w:ind w:left="720" w:right="-270"/>
        <w:rPr>
          <w:rFonts w:ascii="Arial" w:hAnsi="Arial" w:cs="Arial"/>
        </w:rPr>
      </w:pPr>
    </w:p>
    <w:p w14:paraId="4D042B02" w14:textId="77777777" w:rsidR="00A97D87" w:rsidRPr="00626D46" w:rsidRDefault="00A97D87" w:rsidP="00321A6F">
      <w:pPr>
        <w:spacing w:line="240" w:lineRule="auto"/>
        <w:ind w:left="720" w:right="-270"/>
        <w:rPr>
          <w:rFonts w:ascii="Arial" w:hAnsi="Arial" w:cs="Arial"/>
        </w:rPr>
        <w:sectPr w:rsidR="00A97D87" w:rsidRPr="00626D46" w:rsidSect="0094045D">
          <w:headerReference w:type="default" r:id="rId65"/>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94045D" w:rsidRPr="00564F51" w14:paraId="09F9D8BA" w14:textId="77777777" w:rsidTr="00E94F55">
        <w:tc>
          <w:tcPr>
            <w:tcW w:w="4939" w:type="dxa"/>
          </w:tcPr>
          <w:p w14:paraId="4287B285" w14:textId="77777777" w:rsidR="0094045D" w:rsidRPr="00D64EC6" w:rsidRDefault="0094045D" w:rsidP="00E94F55">
            <w:pPr>
              <w:jc w:val="both"/>
              <w:rPr>
                <w:rFonts w:ascii="Arial" w:hAnsi="Arial" w:cs="Arial"/>
              </w:rPr>
            </w:pPr>
            <w:r w:rsidRPr="00D64EC6">
              <w:rPr>
                <w:rFonts w:ascii="Arial" w:hAnsi="Arial" w:cs="Arial"/>
              </w:rPr>
              <w:t xml:space="preserve">Prepared by/Date: </w:t>
            </w:r>
          </w:p>
        </w:tc>
        <w:tc>
          <w:tcPr>
            <w:tcW w:w="4889" w:type="dxa"/>
          </w:tcPr>
          <w:p w14:paraId="6AD86078" w14:textId="77777777" w:rsidR="0094045D" w:rsidRPr="00C03911" w:rsidRDefault="0094045D" w:rsidP="00E94F55">
            <w:pPr>
              <w:jc w:val="both"/>
              <w:rPr>
                <w:rFonts w:ascii="Arial" w:hAnsi="Arial" w:cs="Arial"/>
              </w:rPr>
            </w:pPr>
            <w:r w:rsidRPr="00407357">
              <w:rPr>
                <w:rFonts w:ascii="Arial" w:hAnsi="Arial" w:cs="Arial"/>
              </w:rPr>
              <w:t xml:space="preserve">Approved by/Date: </w:t>
            </w:r>
          </w:p>
        </w:tc>
      </w:tr>
    </w:tbl>
    <w:p w14:paraId="25B692CC" w14:textId="7778EBB2" w:rsidR="00601E87" w:rsidRPr="00601E87" w:rsidRDefault="00601E87" w:rsidP="00D95C41">
      <w:pPr>
        <w:pStyle w:val="Heading2"/>
      </w:pPr>
      <w:bookmarkStart w:id="130" w:name="page90"/>
      <w:bookmarkStart w:id="131" w:name="_Toc504744231"/>
      <w:bookmarkEnd w:id="130"/>
      <w:r w:rsidRPr="00601E87">
        <w:t>3.25 Merit Increases</w:t>
      </w:r>
      <w:bookmarkEnd w:id="131"/>
    </w:p>
    <w:p w14:paraId="723A8644" w14:textId="2C21BF59" w:rsidR="0094045D" w:rsidRPr="00C03911" w:rsidRDefault="0094045D" w:rsidP="0094045D">
      <w:pPr>
        <w:pStyle w:val="ListParagraph"/>
        <w:numPr>
          <w:ilvl w:val="0"/>
          <w:numId w:val="109"/>
        </w:numPr>
        <w:spacing w:line="240" w:lineRule="auto"/>
        <w:ind w:right="-274"/>
        <w:contextualSpacing w:val="0"/>
        <w:jc w:val="both"/>
        <w:rPr>
          <w:rFonts w:ascii="Arial" w:hAnsi="Arial" w:cs="Arial"/>
        </w:rPr>
      </w:pPr>
      <w:r w:rsidRPr="00407357">
        <w:rPr>
          <w:rFonts w:ascii="Arial" w:hAnsi="Arial" w:cs="Arial"/>
          <w:b/>
        </w:rPr>
        <w:t xml:space="preserve">Purpose:  </w:t>
      </w:r>
      <w:r w:rsidRPr="00C03911">
        <w:rPr>
          <w:rFonts w:ascii="Arial" w:hAnsi="Arial" w:cs="Arial"/>
        </w:rPr>
        <w:t>This policy describes the Pharmacy’s merit program.</w:t>
      </w:r>
    </w:p>
    <w:p w14:paraId="4A3DE20D" w14:textId="77777777" w:rsidR="0094045D" w:rsidRPr="00F477E3" w:rsidRDefault="0094045D" w:rsidP="0094045D">
      <w:pPr>
        <w:pStyle w:val="ListParagraph"/>
        <w:numPr>
          <w:ilvl w:val="0"/>
          <w:numId w:val="109"/>
        </w:numPr>
        <w:spacing w:line="240" w:lineRule="auto"/>
        <w:ind w:right="-270"/>
        <w:contextualSpacing w:val="0"/>
        <w:jc w:val="both"/>
        <w:rPr>
          <w:rFonts w:ascii="Arial" w:hAnsi="Arial" w:cs="Arial"/>
          <w:b/>
        </w:rPr>
      </w:pPr>
      <w:r w:rsidRPr="00B062F7">
        <w:rPr>
          <w:rFonts w:ascii="Arial" w:hAnsi="Arial" w:cs="Arial"/>
          <w:b/>
        </w:rPr>
        <w:t xml:space="preserve">Scope:  </w:t>
      </w:r>
      <w:r w:rsidRPr="00B062F7">
        <w:rPr>
          <w:rFonts w:ascii="Arial" w:hAnsi="Arial" w:cs="Arial"/>
        </w:rPr>
        <w:t>This policy applies to all personnel.</w:t>
      </w:r>
    </w:p>
    <w:p w14:paraId="4315F699" w14:textId="77777777" w:rsidR="0094045D" w:rsidRPr="00564F51" w:rsidRDefault="0094045D" w:rsidP="0094045D">
      <w:pPr>
        <w:pStyle w:val="ListParagraph"/>
        <w:numPr>
          <w:ilvl w:val="0"/>
          <w:numId w:val="109"/>
        </w:numPr>
        <w:spacing w:line="240" w:lineRule="auto"/>
        <w:ind w:right="-270"/>
        <w:contextualSpacing w:val="0"/>
        <w:jc w:val="both"/>
        <w:rPr>
          <w:rFonts w:ascii="Arial" w:hAnsi="Arial" w:cs="Arial"/>
          <w:b/>
        </w:rPr>
      </w:pPr>
      <w:r w:rsidRPr="00564F51">
        <w:rPr>
          <w:rFonts w:ascii="Arial" w:hAnsi="Arial" w:cs="Arial"/>
          <w:b/>
        </w:rPr>
        <w:t xml:space="preserve">Definitions:  </w:t>
      </w:r>
      <w:r w:rsidRPr="00564F51">
        <w:rPr>
          <w:rFonts w:ascii="Arial" w:hAnsi="Arial" w:cs="Arial"/>
        </w:rPr>
        <w:t>N/A</w:t>
      </w:r>
    </w:p>
    <w:p w14:paraId="3CA2184F" w14:textId="77777777" w:rsidR="0094045D" w:rsidRPr="00B062F7" w:rsidRDefault="0094045D" w:rsidP="0094045D">
      <w:pPr>
        <w:pStyle w:val="ListParagraph"/>
        <w:numPr>
          <w:ilvl w:val="0"/>
          <w:numId w:val="109"/>
        </w:numPr>
        <w:spacing w:line="240" w:lineRule="auto"/>
        <w:ind w:right="-270"/>
        <w:contextualSpacing w:val="0"/>
        <w:jc w:val="both"/>
        <w:rPr>
          <w:rFonts w:ascii="Arial" w:hAnsi="Arial" w:cs="Arial"/>
        </w:rPr>
      </w:pPr>
      <w:r w:rsidRPr="00D64EC6">
        <w:rPr>
          <w:rFonts w:ascii="Arial" w:hAnsi="Arial" w:cs="Arial"/>
          <w:b/>
        </w:rPr>
        <w:t xml:space="preserve">Policy:  </w:t>
      </w:r>
      <w:r w:rsidRPr="00D64EC6">
        <w:rPr>
          <w:rFonts w:ascii="Arial" w:hAnsi="Arial" w:cs="Arial"/>
        </w:rPr>
        <w:t>It is the Pharmacy’s desire to reward excellent job performance by giving merit increases when appropriate and feasible, depending on business needs. Normally, merit increases will be awarded, if warranted, at the time of an employee’s annual performance a</w:t>
      </w:r>
      <w:r w:rsidRPr="00407357">
        <w:rPr>
          <w:rFonts w:ascii="Arial" w:hAnsi="Arial" w:cs="Arial"/>
        </w:rPr>
        <w:t>ppraisal. A positive performance evaluation does not guarantee a change in pay or duties. If personnel wish to discuss</w:t>
      </w:r>
      <w:r w:rsidRPr="00C03911">
        <w:rPr>
          <w:rFonts w:ascii="Arial" w:hAnsi="Arial" w:cs="Arial"/>
        </w:rPr>
        <w:t xml:space="preserve"> their compensation, they are encouraged to contact the Pharmacy owner. All pay increases must be approved in writing by the Director of Pharmacy or their designee.</w:t>
      </w:r>
    </w:p>
    <w:p w14:paraId="1D334914" w14:textId="77777777" w:rsidR="00792BCA" w:rsidRDefault="00792BCA" w:rsidP="00626D46">
      <w:pPr>
        <w:spacing w:line="240" w:lineRule="auto"/>
        <w:ind w:right="-270"/>
        <w:jc w:val="both"/>
        <w:rPr>
          <w:rFonts w:ascii="Arial" w:hAnsi="Arial" w:cs="Arial"/>
        </w:rPr>
      </w:pPr>
    </w:p>
    <w:p w14:paraId="03921D5A" w14:textId="77777777" w:rsidR="00A97D87" w:rsidRDefault="00A97D87" w:rsidP="00626D46">
      <w:pPr>
        <w:spacing w:line="240" w:lineRule="auto"/>
        <w:ind w:right="-270"/>
        <w:jc w:val="both"/>
        <w:rPr>
          <w:rFonts w:ascii="Arial" w:hAnsi="Arial" w:cs="Arial"/>
        </w:rPr>
      </w:pPr>
    </w:p>
    <w:p w14:paraId="177CB8B9" w14:textId="77777777" w:rsidR="00A97D87" w:rsidRDefault="00A97D87" w:rsidP="00626D46">
      <w:pPr>
        <w:spacing w:line="240" w:lineRule="auto"/>
        <w:ind w:right="-270"/>
        <w:jc w:val="both"/>
        <w:rPr>
          <w:rFonts w:ascii="Arial" w:hAnsi="Arial" w:cs="Arial"/>
        </w:rPr>
      </w:pPr>
    </w:p>
    <w:p w14:paraId="26C75F6F" w14:textId="77777777" w:rsidR="00A97D87" w:rsidRDefault="00A97D87" w:rsidP="00626D46">
      <w:pPr>
        <w:spacing w:line="240" w:lineRule="auto"/>
        <w:ind w:right="-270"/>
        <w:jc w:val="both"/>
        <w:rPr>
          <w:rFonts w:ascii="Arial" w:hAnsi="Arial" w:cs="Arial"/>
        </w:rPr>
      </w:pPr>
    </w:p>
    <w:p w14:paraId="49A4F114" w14:textId="77777777" w:rsidR="00A97D87" w:rsidRDefault="00A97D87" w:rsidP="00626D46">
      <w:pPr>
        <w:spacing w:line="240" w:lineRule="auto"/>
        <w:ind w:right="-270"/>
        <w:jc w:val="both"/>
        <w:rPr>
          <w:rFonts w:ascii="Arial" w:hAnsi="Arial" w:cs="Arial"/>
        </w:rPr>
      </w:pPr>
    </w:p>
    <w:p w14:paraId="57C1583E" w14:textId="77777777" w:rsidR="00A97D87" w:rsidRDefault="00A97D87" w:rsidP="00626D46">
      <w:pPr>
        <w:spacing w:line="240" w:lineRule="auto"/>
        <w:ind w:right="-270"/>
        <w:jc w:val="both"/>
        <w:rPr>
          <w:rFonts w:ascii="Arial" w:hAnsi="Arial" w:cs="Arial"/>
        </w:rPr>
      </w:pPr>
    </w:p>
    <w:p w14:paraId="2F632368" w14:textId="77777777" w:rsidR="00A97D87" w:rsidRDefault="00A97D87" w:rsidP="00626D46">
      <w:pPr>
        <w:spacing w:line="240" w:lineRule="auto"/>
        <w:ind w:right="-270"/>
        <w:jc w:val="both"/>
        <w:rPr>
          <w:rFonts w:ascii="Arial" w:hAnsi="Arial" w:cs="Arial"/>
        </w:rPr>
      </w:pPr>
    </w:p>
    <w:p w14:paraId="0952214E" w14:textId="77777777" w:rsidR="00A97D87" w:rsidRDefault="00A97D87" w:rsidP="00626D46">
      <w:pPr>
        <w:spacing w:line="240" w:lineRule="auto"/>
        <w:ind w:right="-270"/>
        <w:jc w:val="both"/>
        <w:rPr>
          <w:rFonts w:ascii="Arial" w:hAnsi="Arial" w:cs="Arial"/>
        </w:rPr>
      </w:pPr>
    </w:p>
    <w:p w14:paraId="2ED45C9E" w14:textId="77777777" w:rsidR="00A97D87" w:rsidRDefault="00A97D87" w:rsidP="00626D46">
      <w:pPr>
        <w:spacing w:line="240" w:lineRule="auto"/>
        <w:ind w:right="-270"/>
        <w:jc w:val="both"/>
        <w:rPr>
          <w:rFonts w:ascii="Arial" w:hAnsi="Arial" w:cs="Arial"/>
        </w:rPr>
      </w:pPr>
    </w:p>
    <w:p w14:paraId="23F1E47B" w14:textId="77777777" w:rsidR="00A97D87" w:rsidRDefault="00A97D87" w:rsidP="00626D46">
      <w:pPr>
        <w:spacing w:line="240" w:lineRule="auto"/>
        <w:ind w:right="-270"/>
        <w:jc w:val="both"/>
        <w:rPr>
          <w:rFonts w:ascii="Arial" w:hAnsi="Arial" w:cs="Arial"/>
        </w:rPr>
      </w:pPr>
    </w:p>
    <w:p w14:paraId="11D6F650" w14:textId="77777777" w:rsidR="00A97D87" w:rsidRDefault="00A97D87" w:rsidP="00626D46">
      <w:pPr>
        <w:spacing w:line="240" w:lineRule="auto"/>
        <w:ind w:right="-270"/>
        <w:jc w:val="both"/>
        <w:rPr>
          <w:rFonts w:ascii="Arial" w:hAnsi="Arial" w:cs="Arial"/>
        </w:rPr>
      </w:pPr>
    </w:p>
    <w:p w14:paraId="7EB4144E" w14:textId="77777777" w:rsidR="00A97D87" w:rsidRDefault="00A97D87" w:rsidP="00626D46">
      <w:pPr>
        <w:spacing w:line="240" w:lineRule="auto"/>
        <w:ind w:right="-270"/>
        <w:jc w:val="both"/>
        <w:rPr>
          <w:rFonts w:ascii="Arial" w:hAnsi="Arial" w:cs="Arial"/>
        </w:rPr>
      </w:pPr>
    </w:p>
    <w:p w14:paraId="7613B2E1" w14:textId="77777777" w:rsidR="00A97D87" w:rsidRPr="00626D46" w:rsidRDefault="00A97D87" w:rsidP="00626D46">
      <w:pPr>
        <w:spacing w:line="240" w:lineRule="auto"/>
        <w:ind w:right="-270"/>
        <w:jc w:val="both"/>
        <w:rPr>
          <w:rFonts w:ascii="Arial" w:hAnsi="Arial" w:cs="Arial"/>
        </w:rPr>
        <w:sectPr w:rsidR="00A97D87" w:rsidRPr="00626D46" w:rsidSect="0094045D">
          <w:headerReference w:type="default" r:id="rId66"/>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94045D" w:rsidRPr="00564F51" w14:paraId="596D8339" w14:textId="77777777" w:rsidTr="00E94F55">
        <w:tc>
          <w:tcPr>
            <w:tcW w:w="4939" w:type="dxa"/>
          </w:tcPr>
          <w:p w14:paraId="318B688A" w14:textId="77777777" w:rsidR="0094045D" w:rsidRPr="00D64EC6" w:rsidRDefault="0094045D" w:rsidP="00E94F55">
            <w:pPr>
              <w:jc w:val="both"/>
              <w:rPr>
                <w:rFonts w:ascii="Arial" w:hAnsi="Arial" w:cs="Arial"/>
              </w:rPr>
            </w:pPr>
            <w:r w:rsidRPr="00D64EC6">
              <w:rPr>
                <w:rFonts w:ascii="Arial" w:hAnsi="Arial" w:cs="Arial"/>
              </w:rPr>
              <w:t xml:space="preserve">Prepared by/Date: </w:t>
            </w:r>
          </w:p>
        </w:tc>
        <w:tc>
          <w:tcPr>
            <w:tcW w:w="4889" w:type="dxa"/>
          </w:tcPr>
          <w:p w14:paraId="4C3647CE" w14:textId="77777777" w:rsidR="0094045D" w:rsidRPr="00407357" w:rsidRDefault="0094045D" w:rsidP="00E94F55">
            <w:pPr>
              <w:jc w:val="both"/>
              <w:rPr>
                <w:rFonts w:ascii="Arial" w:hAnsi="Arial" w:cs="Arial"/>
              </w:rPr>
            </w:pPr>
            <w:r w:rsidRPr="00407357">
              <w:rPr>
                <w:rFonts w:ascii="Arial" w:hAnsi="Arial" w:cs="Arial"/>
              </w:rPr>
              <w:t xml:space="preserve">Approved by/Date: </w:t>
            </w:r>
          </w:p>
        </w:tc>
      </w:tr>
    </w:tbl>
    <w:p w14:paraId="54AC1B7C" w14:textId="5219D03C" w:rsidR="00601E87" w:rsidRPr="00601E87" w:rsidRDefault="00601E87" w:rsidP="00D95C41">
      <w:pPr>
        <w:pStyle w:val="Heading2"/>
      </w:pPr>
      <w:bookmarkStart w:id="132" w:name="page91"/>
      <w:bookmarkStart w:id="133" w:name="_Toc504744232"/>
      <w:bookmarkEnd w:id="132"/>
      <w:r w:rsidRPr="00601E87">
        <w:t>3.26 Conflict of Interest</w:t>
      </w:r>
      <w:bookmarkEnd w:id="133"/>
    </w:p>
    <w:p w14:paraId="70742D5C" w14:textId="318EF725" w:rsidR="0094045D" w:rsidRPr="00B062F7" w:rsidRDefault="0094045D" w:rsidP="0094045D">
      <w:pPr>
        <w:pStyle w:val="ListParagraph"/>
        <w:numPr>
          <w:ilvl w:val="0"/>
          <w:numId w:val="110"/>
        </w:numPr>
        <w:spacing w:line="240" w:lineRule="auto"/>
        <w:ind w:right="-274"/>
        <w:contextualSpacing w:val="0"/>
        <w:jc w:val="both"/>
        <w:rPr>
          <w:rFonts w:ascii="Arial" w:hAnsi="Arial" w:cs="Arial"/>
        </w:rPr>
      </w:pPr>
      <w:r w:rsidRPr="00407357">
        <w:rPr>
          <w:rFonts w:ascii="Arial" w:hAnsi="Arial" w:cs="Arial"/>
          <w:b/>
        </w:rPr>
        <w:t xml:space="preserve">Purpose:  </w:t>
      </w:r>
      <w:r w:rsidRPr="00C03911">
        <w:rPr>
          <w:rFonts w:ascii="Arial" w:hAnsi="Arial" w:cs="Arial"/>
        </w:rPr>
        <w:t>This policy describes the Pharmacy’s pol</w:t>
      </w:r>
      <w:r w:rsidRPr="00B062F7">
        <w:rPr>
          <w:rFonts w:ascii="Arial" w:hAnsi="Arial" w:cs="Arial"/>
        </w:rPr>
        <w:t xml:space="preserve">icy on conflicts of interest. </w:t>
      </w:r>
    </w:p>
    <w:p w14:paraId="33FD14C3" w14:textId="77777777" w:rsidR="0094045D" w:rsidRPr="0060277B" w:rsidRDefault="0094045D" w:rsidP="0094045D">
      <w:pPr>
        <w:pStyle w:val="ListParagraph"/>
        <w:numPr>
          <w:ilvl w:val="0"/>
          <w:numId w:val="110"/>
        </w:numPr>
        <w:spacing w:line="240" w:lineRule="auto"/>
        <w:ind w:right="-270"/>
        <w:contextualSpacing w:val="0"/>
        <w:jc w:val="both"/>
        <w:rPr>
          <w:rFonts w:ascii="Arial" w:hAnsi="Arial" w:cs="Arial"/>
          <w:b/>
        </w:rPr>
      </w:pPr>
      <w:r w:rsidRPr="00F477E3">
        <w:rPr>
          <w:rFonts w:ascii="Arial" w:hAnsi="Arial" w:cs="Arial"/>
          <w:b/>
        </w:rPr>
        <w:t xml:space="preserve">Scope:  </w:t>
      </w:r>
      <w:r w:rsidRPr="00F477E3">
        <w:rPr>
          <w:rFonts w:ascii="Arial" w:hAnsi="Arial" w:cs="Arial"/>
        </w:rPr>
        <w:t>This policy applies to all personnel.</w:t>
      </w:r>
    </w:p>
    <w:p w14:paraId="0F125DE0" w14:textId="77777777" w:rsidR="0094045D" w:rsidRPr="00564F51" w:rsidRDefault="0094045D" w:rsidP="0094045D">
      <w:pPr>
        <w:pStyle w:val="ListParagraph"/>
        <w:numPr>
          <w:ilvl w:val="0"/>
          <w:numId w:val="110"/>
        </w:numPr>
        <w:spacing w:line="240" w:lineRule="auto"/>
        <w:ind w:right="-270"/>
        <w:contextualSpacing w:val="0"/>
        <w:jc w:val="both"/>
        <w:rPr>
          <w:rFonts w:ascii="Arial" w:hAnsi="Arial" w:cs="Arial"/>
          <w:b/>
        </w:rPr>
      </w:pPr>
      <w:r w:rsidRPr="00564F51">
        <w:rPr>
          <w:rFonts w:ascii="Arial" w:hAnsi="Arial" w:cs="Arial"/>
          <w:b/>
        </w:rPr>
        <w:t xml:space="preserve">Definitions:  </w:t>
      </w:r>
      <w:r w:rsidRPr="00564F51">
        <w:rPr>
          <w:rFonts w:ascii="Arial" w:hAnsi="Arial" w:cs="Arial"/>
        </w:rPr>
        <w:t>N/A</w:t>
      </w:r>
    </w:p>
    <w:p w14:paraId="4EA81678" w14:textId="77777777" w:rsidR="0094045D" w:rsidRPr="00C03911" w:rsidRDefault="0094045D" w:rsidP="0094045D">
      <w:pPr>
        <w:pStyle w:val="ListParagraph"/>
        <w:numPr>
          <w:ilvl w:val="0"/>
          <w:numId w:val="110"/>
        </w:numPr>
        <w:spacing w:line="240" w:lineRule="auto"/>
        <w:ind w:right="-270"/>
        <w:contextualSpacing w:val="0"/>
        <w:jc w:val="both"/>
        <w:rPr>
          <w:rFonts w:ascii="Arial" w:hAnsi="Arial" w:cs="Arial"/>
        </w:rPr>
      </w:pPr>
      <w:r w:rsidRPr="00D64EC6">
        <w:rPr>
          <w:rFonts w:ascii="Arial" w:hAnsi="Arial" w:cs="Arial"/>
          <w:b/>
        </w:rPr>
        <w:t xml:space="preserve">Policy: </w:t>
      </w:r>
      <w:r w:rsidRPr="00D64EC6">
        <w:rPr>
          <w:rFonts w:ascii="Arial" w:hAnsi="Arial" w:cs="Arial"/>
        </w:rPr>
        <w:t xml:space="preserve"> The Pharmacy strives to adhere to the highest legal and ethical standards. Personnel are required to comply not only with the letter of the law, but also with the spirit of applicable laws and regulations. Personnel must never use their positions with the</w:t>
      </w:r>
      <w:r w:rsidRPr="00407357">
        <w:rPr>
          <w:rFonts w:ascii="Arial" w:hAnsi="Arial" w:cs="Arial"/>
        </w:rPr>
        <w:t xml:space="preserve"> Pharmacy or their relationships with any of the its clients or referral sources for private gain, to advance personal interests, or to obtain favors or </w:t>
      </w:r>
      <w:r w:rsidRPr="00C03911">
        <w:rPr>
          <w:rFonts w:ascii="Arial" w:hAnsi="Arial" w:cs="Arial"/>
        </w:rPr>
        <w:t>benefits for themselves, members of their families or any other individuals, corporations or business entities.</w:t>
      </w:r>
    </w:p>
    <w:p w14:paraId="2172C6FF" w14:textId="77777777" w:rsidR="0094045D" w:rsidRPr="00F477E3" w:rsidRDefault="0094045D" w:rsidP="0094045D">
      <w:pPr>
        <w:pStyle w:val="ListParagraph"/>
        <w:spacing w:line="240" w:lineRule="auto"/>
        <w:ind w:right="-270"/>
        <w:contextualSpacing w:val="0"/>
        <w:jc w:val="both"/>
        <w:rPr>
          <w:rFonts w:ascii="Arial" w:hAnsi="Arial" w:cs="Arial"/>
        </w:rPr>
      </w:pPr>
      <w:r w:rsidRPr="00B062F7">
        <w:rPr>
          <w:rFonts w:ascii="Arial" w:hAnsi="Arial" w:cs="Arial"/>
        </w:rPr>
        <w:t xml:space="preserve">Pharmacy personnel must conduct their personal affairs in such a manner that their duties and responsibilities to the Pharmacy are not jeopardized and/ or legal questions do not arise with respect to their association or work with the Pharmacy.  </w:t>
      </w:r>
    </w:p>
    <w:p w14:paraId="4B48F077" w14:textId="77777777" w:rsidR="0094045D" w:rsidRPr="0060277B" w:rsidRDefault="0094045D" w:rsidP="0094045D">
      <w:pPr>
        <w:pStyle w:val="ListParagraph"/>
        <w:spacing w:line="240" w:lineRule="auto"/>
        <w:ind w:right="-270"/>
        <w:contextualSpacing w:val="0"/>
        <w:jc w:val="both"/>
        <w:rPr>
          <w:rFonts w:ascii="Arial" w:hAnsi="Arial" w:cs="Arial"/>
        </w:rPr>
      </w:pPr>
      <w:r w:rsidRPr="0060277B">
        <w:rPr>
          <w:rFonts w:ascii="Arial" w:hAnsi="Arial" w:cs="Arial"/>
        </w:rPr>
        <w:t>There are several situations that may result in a conflict of interest between personnel and the Pharmacy or between personnel and their ethical and or legal duties, such as outside employment, personal friendships with vendors, relationships with subordinate personnel, and financial relationships with referral sources and/ or vendors. If an employee is unsure whether a conflict of interest exists, they must discuss the situation with their supervisor or legal counsel.</w:t>
      </w:r>
    </w:p>
    <w:p w14:paraId="483DD82D" w14:textId="77777777" w:rsidR="0094045D" w:rsidRPr="00626D46" w:rsidRDefault="0094045D" w:rsidP="0094045D">
      <w:pPr>
        <w:pStyle w:val="ListParagraph"/>
        <w:spacing w:line="240" w:lineRule="auto"/>
        <w:ind w:right="-270"/>
        <w:contextualSpacing w:val="0"/>
        <w:jc w:val="both"/>
        <w:rPr>
          <w:rFonts w:ascii="Arial" w:hAnsi="Arial" w:cs="Arial"/>
        </w:rPr>
      </w:pPr>
      <w:r w:rsidRPr="00F47B12">
        <w:rPr>
          <w:rFonts w:ascii="Arial" w:hAnsi="Arial" w:cs="Arial"/>
        </w:rPr>
        <w:t>The Pharmacy respects an employee’s right to obtain outside employment, so long as that outside employment does not present a conflict of interest or adversely affect the employee’s ability t</w:t>
      </w:r>
      <w:r w:rsidRPr="00626D46">
        <w:rPr>
          <w:rFonts w:ascii="Arial" w:hAnsi="Arial" w:cs="Arial"/>
        </w:rPr>
        <w:t>o perform their job duties for the Pharmacy. Pharmacy personnel must notify their supervisor in writing of all outside employment, prior to accepting such employment. The Pharmacy has the right to determine which jobs are considered a conflict of interest with Pharmacy. Failure to obtain permission for conflicting outside employment is grounds for disciplinary action or termination from employment.</w:t>
      </w:r>
    </w:p>
    <w:p w14:paraId="079B131D" w14:textId="4B17E8FF" w:rsidR="0094045D" w:rsidRPr="00626D46" w:rsidRDefault="0094045D" w:rsidP="0094045D">
      <w:pPr>
        <w:pStyle w:val="ListParagraph"/>
        <w:spacing w:line="240" w:lineRule="auto"/>
        <w:ind w:right="-270"/>
        <w:contextualSpacing w:val="0"/>
        <w:jc w:val="both"/>
        <w:rPr>
          <w:rFonts w:ascii="Arial" w:hAnsi="Arial" w:cs="Arial"/>
        </w:rPr>
      </w:pPr>
      <w:r w:rsidRPr="00626D46">
        <w:rPr>
          <w:rFonts w:ascii="Arial" w:hAnsi="Arial" w:cs="Arial"/>
        </w:rPr>
        <w:t>Gifts to personnel from an outside source are considered the property of the Pharmacy unless the Pharmacist-in-Charge (PIC) or Director of Pharmacy makes an exception. It is the Pharmacy’s policy that no personnel shall receive any gift, excessive or unusual entertainment, loan, or other favor (valued in excess of $</w:t>
      </w:r>
      <w:r w:rsidR="0048523E">
        <w:rPr>
          <w:rFonts w:ascii="Arial" w:hAnsi="Arial" w:cs="Arial"/>
        </w:rPr>
        <w:t>25.</w:t>
      </w:r>
      <w:r w:rsidRPr="00626D46">
        <w:rPr>
          <w:rFonts w:ascii="Arial" w:hAnsi="Arial" w:cs="Arial"/>
        </w:rPr>
        <w:t xml:space="preserve">00) from any outside source (including customers, clients, and suppliers) without approval from the PIC or Director of Pharmacy.  </w:t>
      </w:r>
    </w:p>
    <w:p w14:paraId="6338EE10" w14:textId="77777777" w:rsidR="0094045D" w:rsidRDefault="0094045D" w:rsidP="0094045D">
      <w:pPr>
        <w:pStyle w:val="ListParagraph"/>
        <w:spacing w:line="240" w:lineRule="auto"/>
        <w:ind w:right="-270"/>
        <w:contextualSpacing w:val="0"/>
        <w:jc w:val="both"/>
        <w:rPr>
          <w:rFonts w:ascii="Arial" w:hAnsi="Arial" w:cs="Arial"/>
        </w:rPr>
      </w:pPr>
      <w:r w:rsidRPr="00626D46">
        <w:rPr>
          <w:rFonts w:ascii="Arial" w:hAnsi="Arial" w:cs="Arial"/>
        </w:rPr>
        <w:t>Personnel failing to abide by this policy are subject to disciplinary action, including immediate termination.</w:t>
      </w:r>
    </w:p>
    <w:p w14:paraId="1A9AF294" w14:textId="77777777" w:rsidR="00A97D87" w:rsidRPr="00626D46" w:rsidRDefault="00A97D87" w:rsidP="0094045D">
      <w:pPr>
        <w:pStyle w:val="ListParagraph"/>
        <w:spacing w:line="240" w:lineRule="auto"/>
        <w:ind w:right="-270"/>
        <w:contextualSpacing w:val="0"/>
        <w:jc w:val="both"/>
        <w:rPr>
          <w:rFonts w:ascii="Arial" w:hAnsi="Arial" w:cs="Arial"/>
        </w:rPr>
        <w:sectPr w:rsidR="00A97D87" w:rsidRPr="00626D46" w:rsidSect="0094045D">
          <w:headerReference w:type="default" r:id="rId67"/>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94045D" w:rsidRPr="00564F51" w14:paraId="59F0A546" w14:textId="77777777" w:rsidTr="00E94F55">
        <w:tc>
          <w:tcPr>
            <w:tcW w:w="4939" w:type="dxa"/>
          </w:tcPr>
          <w:p w14:paraId="1A11D44D" w14:textId="77777777" w:rsidR="0094045D" w:rsidRPr="00626D46" w:rsidRDefault="0094045D" w:rsidP="00E94F55">
            <w:pPr>
              <w:jc w:val="both"/>
              <w:rPr>
                <w:rFonts w:ascii="Arial" w:hAnsi="Arial" w:cs="Arial"/>
              </w:rPr>
            </w:pPr>
            <w:r w:rsidRPr="00626D46">
              <w:rPr>
                <w:rFonts w:ascii="Arial" w:hAnsi="Arial" w:cs="Arial"/>
              </w:rPr>
              <w:t>Prepared by/Date</w:t>
            </w:r>
          </w:p>
        </w:tc>
        <w:tc>
          <w:tcPr>
            <w:tcW w:w="4889" w:type="dxa"/>
          </w:tcPr>
          <w:p w14:paraId="390A4472" w14:textId="77777777" w:rsidR="0094045D" w:rsidRPr="00626D46" w:rsidRDefault="0094045D" w:rsidP="00E94F55">
            <w:pPr>
              <w:jc w:val="both"/>
              <w:rPr>
                <w:rFonts w:ascii="Arial" w:hAnsi="Arial" w:cs="Arial"/>
              </w:rPr>
            </w:pPr>
            <w:r w:rsidRPr="00626D46">
              <w:rPr>
                <w:rFonts w:ascii="Arial" w:hAnsi="Arial" w:cs="Arial"/>
              </w:rPr>
              <w:t>Approved by/Date</w:t>
            </w:r>
          </w:p>
        </w:tc>
      </w:tr>
    </w:tbl>
    <w:p w14:paraId="4728EC01" w14:textId="37A898D7" w:rsidR="00601E87" w:rsidRPr="00601E87" w:rsidRDefault="00601E87" w:rsidP="00D95C41">
      <w:pPr>
        <w:pStyle w:val="Heading2"/>
      </w:pPr>
      <w:bookmarkStart w:id="134" w:name="page92"/>
      <w:bookmarkStart w:id="135" w:name="_Toc504744233"/>
      <w:bookmarkEnd w:id="134"/>
      <w:r w:rsidRPr="00601E87">
        <w:t>3.27 Personal Injury</w:t>
      </w:r>
      <w:bookmarkEnd w:id="135"/>
    </w:p>
    <w:p w14:paraId="5037E2F5" w14:textId="7D6C84A0" w:rsidR="0094045D" w:rsidRPr="00F477E3" w:rsidRDefault="0094045D" w:rsidP="0094045D">
      <w:pPr>
        <w:pStyle w:val="ListParagraph"/>
        <w:numPr>
          <w:ilvl w:val="0"/>
          <w:numId w:val="111"/>
        </w:numPr>
        <w:spacing w:line="240" w:lineRule="auto"/>
        <w:ind w:right="-270"/>
        <w:contextualSpacing w:val="0"/>
        <w:jc w:val="both"/>
        <w:rPr>
          <w:rFonts w:ascii="Arial" w:hAnsi="Arial" w:cs="Arial"/>
        </w:rPr>
      </w:pPr>
      <w:r w:rsidRPr="00407357">
        <w:rPr>
          <w:rFonts w:ascii="Arial" w:hAnsi="Arial" w:cs="Arial"/>
          <w:b/>
        </w:rPr>
        <w:t xml:space="preserve">Purpose:  </w:t>
      </w:r>
      <w:r w:rsidRPr="00C03911">
        <w:rPr>
          <w:rFonts w:ascii="Arial" w:hAnsi="Arial" w:cs="Arial"/>
        </w:rPr>
        <w:t>This policy d</w:t>
      </w:r>
      <w:r w:rsidRPr="00B062F7">
        <w:rPr>
          <w:rFonts w:ascii="Arial" w:hAnsi="Arial" w:cs="Arial"/>
        </w:rPr>
        <w:t xml:space="preserve">escribes the process by which personnel may take time off for a personal injury. </w:t>
      </w:r>
    </w:p>
    <w:p w14:paraId="0B0AA959" w14:textId="77777777" w:rsidR="0094045D" w:rsidRPr="0060277B" w:rsidRDefault="0094045D" w:rsidP="0094045D">
      <w:pPr>
        <w:pStyle w:val="ListParagraph"/>
        <w:numPr>
          <w:ilvl w:val="0"/>
          <w:numId w:val="111"/>
        </w:numPr>
        <w:spacing w:line="240" w:lineRule="auto"/>
        <w:ind w:right="-270"/>
        <w:contextualSpacing w:val="0"/>
        <w:jc w:val="both"/>
        <w:rPr>
          <w:rFonts w:ascii="Arial" w:hAnsi="Arial" w:cs="Arial"/>
          <w:b/>
        </w:rPr>
      </w:pPr>
      <w:r w:rsidRPr="0060277B">
        <w:rPr>
          <w:rFonts w:ascii="Arial" w:hAnsi="Arial" w:cs="Arial"/>
          <w:b/>
        </w:rPr>
        <w:t xml:space="preserve">Scope:  </w:t>
      </w:r>
      <w:r w:rsidRPr="0060277B">
        <w:rPr>
          <w:rFonts w:ascii="Arial" w:hAnsi="Arial" w:cs="Arial"/>
        </w:rPr>
        <w:t xml:space="preserve">This policy applies to all personnel. </w:t>
      </w:r>
    </w:p>
    <w:p w14:paraId="330F8297" w14:textId="77777777" w:rsidR="0094045D" w:rsidRPr="00564F51" w:rsidRDefault="0094045D" w:rsidP="0094045D">
      <w:pPr>
        <w:pStyle w:val="ListParagraph"/>
        <w:numPr>
          <w:ilvl w:val="0"/>
          <w:numId w:val="111"/>
        </w:numPr>
        <w:spacing w:line="240" w:lineRule="auto"/>
        <w:ind w:right="-270"/>
        <w:contextualSpacing w:val="0"/>
        <w:jc w:val="both"/>
        <w:rPr>
          <w:rFonts w:ascii="Arial" w:hAnsi="Arial" w:cs="Arial"/>
          <w:b/>
        </w:rPr>
      </w:pPr>
      <w:r w:rsidRPr="00564F51">
        <w:rPr>
          <w:rFonts w:ascii="Arial" w:hAnsi="Arial" w:cs="Arial"/>
          <w:b/>
        </w:rPr>
        <w:t xml:space="preserve">Definitions:  </w:t>
      </w:r>
      <w:r w:rsidRPr="00564F51">
        <w:rPr>
          <w:rFonts w:ascii="Arial" w:hAnsi="Arial" w:cs="Arial"/>
        </w:rPr>
        <w:t>N/A</w:t>
      </w:r>
    </w:p>
    <w:p w14:paraId="0CFCE879" w14:textId="61521FA8" w:rsidR="003A329F" w:rsidRDefault="0094045D" w:rsidP="0094045D">
      <w:pPr>
        <w:pStyle w:val="ListParagraph"/>
        <w:numPr>
          <w:ilvl w:val="0"/>
          <w:numId w:val="111"/>
        </w:numPr>
        <w:spacing w:line="240" w:lineRule="auto"/>
        <w:ind w:right="-270"/>
        <w:contextualSpacing w:val="0"/>
        <w:jc w:val="both"/>
        <w:rPr>
          <w:rFonts w:ascii="Arial" w:hAnsi="Arial" w:cs="Arial"/>
        </w:rPr>
      </w:pPr>
      <w:r w:rsidRPr="00D64EC6">
        <w:rPr>
          <w:rFonts w:ascii="Arial" w:hAnsi="Arial" w:cs="Arial"/>
          <w:b/>
        </w:rPr>
        <w:t xml:space="preserve">Policy:  </w:t>
      </w:r>
      <w:r w:rsidRPr="00D64EC6">
        <w:rPr>
          <w:rFonts w:ascii="Arial" w:hAnsi="Arial" w:cs="Arial"/>
        </w:rPr>
        <w:t>Personnel who are injured off</w:t>
      </w:r>
      <w:r w:rsidR="00B062F7">
        <w:rPr>
          <w:rFonts w:ascii="Arial" w:hAnsi="Arial" w:cs="Arial"/>
        </w:rPr>
        <w:t xml:space="preserve"> </w:t>
      </w:r>
      <w:r w:rsidRPr="00D64EC6">
        <w:rPr>
          <w:rFonts w:ascii="Arial" w:hAnsi="Arial" w:cs="Arial"/>
        </w:rPr>
        <w:t>the</w:t>
      </w:r>
      <w:r w:rsidR="00B062F7">
        <w:rPr>
          <w:rFonts w:ascii="Arial" w:hAnsi="Arial" w:cs="Arial"/>
        </w:rPr>
        <w:t xml:space="preserve"> </w:t>
      </w:r>
      <w:r w:rsidRPr="00D64EC6">
        <w:rPr>
          <w:rFonts w:ascii="Arial" w:hAnsi="Arial" w:cs="Arial"/>
        </w:rPr>
        <w:t>job may take time off in accordance with the applicab</w:t>
      </w:r>
      <w:r w:rsidRPr="00407357">
        <w:rPr>
          <w:rFonts w:ascii="Arial" w:hAnsi="Arial" w:cs="Arial"/>
        </w:rPr>
        <w:t>le Pharmacy p</w:t>
      </w:r>
      <w:r w:rsidRPr="00C03911">
        <w:rPr>
          <w:rFonts w:ascii="Arial" w:hAnsi="Arial" w:cs="Arial"/>
        </w:rPr>
        <w:t>olicy. Personnel must use all available paid time off before taking any unpaid time. If an employee has exhausted all available time off under the Pharmacy’s policy, at the Pharmacy’s discretion, depending on business need, the Pharmacy may grant additiona</w:t>
      </w:r>
      <w:r w:rsidRPr="00B062F7">
        <w:rPr>
          <w:rFonts w:ascii="Arial" w:hAnsi="Arial" w:cs="Arial"/>
        </w:rPr>
        <w:t>l</w:t>
      </w:r>
      <w:r w:rsidR="00812854">
        <w:rPr>
          <w:rFonts w:ascii="Arial" w:hAnsi="Arial" w:cs="Arial"/>
        </w:rPr>
        <w:t xml:space="preserve"> unpaid</w:t>
      </w:r>
      <w:r w:rsidRPr="00B062F7">
        <w:rPr>
          <w:rFonts w:ascii="Arial" w:hAnsi="Arial" w:cs="Arial"/>
        </w:rPr>
        <w:t xml:space="preserve"> time off, on a case-by-case basis.</w:t>
      </w:r>
    </w:p>
    <w:p w14:paraId="7F3124E0" w14:textId="77777777" w:rsidR="00A97D87" w:rsidRDefault="00A97D87" w:rsidP="001E441C">
      <w:pPr>
        <w:spacing w:line="240" w:lineRule="auto"/>
        <w:ind w:right="-270"/>
        <w:jc w:val="both"/>
        <w:rPr>
          <w:rFonts w:ascii="Arial" w:hAnsi="Arial" w:cs="Arial"/>
        </w:rPr>
      </w:pPr>
    </w:p>
    <w:p w14:paraId="2A498691" w14:textId="77777777" w:rsidR="00A97D87" w:rsidRDefault="00A97D87" w:rsidP="001E441C">
      <w:pPr>
        <w:spacing w:line="240" w:lineRule="auto"/>
        <w:ind w:right="-270"/>
        <w:jc w:val="both"/>
        <w:rPr>
          <w:rFonts w:ascii="Arial" w:hAnsi="Arial" w:cs="Arial"/>
        </w:rPr>
      </w:pPr>
    </w:p>
    <w:p w14:paraId="61BC2C69" w14:textId="77777777" w:rsidR="00A97D87" w:rsidRDefault="00A97D87" w:rsidP="001E441C">
      <w:pPr>
        <w:spacing w:line="240" w:lineRule="auto"/>
        <w:ind w:right="-270"/>
        <w:jc w:val="both"/>
        <w:rPr>
          <w:rFonts w:ascii="Arial" w:hAnsi="Arial" w:cs="Arial"/>
        </w:rPr>
      </w:pPr>
    </w:p>
    <w:p w14:paraId="0B0099C8" w14:textId="77777777" w:rsidR="00A97D87" w:rsidRDefault="00A97D87" w:rsidP="001E441C">
      <w:pPr>
        <w:spacing w:line="240" w:lineRule="auto"/>
        <w:ind w:right="-270"/>
        <w:jc w:val="both"/>
        <w:rPr>
          <w:rFonts w:ascii="Arial" w:hAnsi="Arial" w:cs="Arial"/>
        </w:rPr>
      </w:pPr>
    </w:p>
    <w:p w14:paraId="311834C5" w14:textId="77777777" w:rsidR="00A97D87" w:rsidRDefault="00A97D87" w:rsidP="001E441C">
      <w:pPr>
        <w:spacing w:line="240" w:lineRule="auto"/>
        <w:ind w:right="-270"/>
        <w:jc w:val="both"/>
        <w:rPr>
          <w:rFonts w:ascii="Arial" w:hAnsi="Arial" w:cs="Arial"/>
        </w:rPr>
      </w:pPr>
    </w:p>
    <w:p w14:paraId="08AD3C5E" w14:textId="77777777" w:rsidR="00A97D87" w:rsidRDefault="00A97D87" w:rsidP="001E441C">
      <w:pPr>
        <w:spacing w:line="240" w:lineRule="auto"/>
        <w:ind w:right="-270"/>
        <w:jc w:val="both"/>
        <w:rPr>
          <w:rFonts w:ascii="Arial" w:hAnsi="Arial" w:cs="Arial"/>
        </w:rPr>
      </w:pPr>
    </w:p>
    <w:p w14:paraId="78F18A9B" w14:textId="77777777" w:rsidR="00A97D87" w:rsidRDefault="00A97D87" w:rsidP="001E441C">
      <w:pPr>
        <w:spacing w:line="240" w:lineRule="auto"/>
        <w:ind w:right="-270"/>
        <w:jc w:val="both"/>
        <w:rPr>
          <w:rFonts w:ascii="Arial" w:hAnsi="Arial" w:cs="Arial"/>
        </w:rPr>
      </w:pPr>
    </w:p>
    <w:p w14:paraId="655F5FCE" w14:textId="77777777" w:rsidR="00A97D87" w:rsidRDefault="00A97D87" w:rsidP="001E441C">
      <w:pPr>
        <w:spacing w:line="240" w:lineRule="auto"/>
        <w:ind w:right="-270"/>
        <w:jc w:val="both"/>
        <w:rPr>
          <w:rFonts w:ascii="Arial" w:hAnsi="Arial" w:cs="Arial"/>
        </w:rPr>
      </w:pPr>
    </w:p>
    <w:p w14:paraId="16EB59A6" w14:textId="77777777" w:rsidR="00A97D87" w:rsidRDefault="00A97D87" w:rsidP="001E441C">
      <w:pPr>
        <w:spacing w:line="240" w:lineRule="auto"/>
        <w:ind w:right="-270"/>
        <w:jc w:val="both"/>
        <w:rPr>
          <w:rFonts w:ascii="Arial" w:hAnsi="Arial" w:cs="Arial"/>
        </w:rPr>
      </w:pPr>
    </w:p>
    <w:p w14:paraId="5DDAF9CA" w14:textId="77777777" w:rsidR="00A97D87" w:rsidRDefault="00A97D87" w:rsidP="001E441C">
      <w:pPr>
        <w:spacing w:line="240" w:lineRule="auto"/>
        <w:ind w:right="-270"/>
        <w:jc w:val="both"/>
        <w:rPr>
          <w:rFonts w:ascii="Arial" w:hAnsi="Arial" w:cs="Arial"/>
        </w:rPr>
      </w:pPr>
    </w:p>
    <w:p w14:paraId="34AD94F9" w14:textId="77777777" w:rsidR="00A97D87" w:rsidRDefault="00A97D87" w:rsidP="001E441C">
      <w:pPr>
        <w:spacing w:line="240" w:lineRule="auto"/>
        <w:ind w:right="-270"/>
        <w:jc w:val="both"/>
        <w:rPr>
          <w:rFonts w:ascii="Arial" w:hAnsi="Arial" w:cs="Arial"/>
        </w:rPr>
      </w:pPr>
    </w:p>
    <w:p w14:paraId="0238DF17" w14:textId="77777777" w:rsidR="00A97D87" w:rsidRDefault="00A97D87" w:rsidP="001E441C">
      <w:pPr>
        <w:spacing w:line="240" w:lineRule="auto"/>
        <w:ind w:right="-270"/>
        <w:jc w:val="both"/>
        <w:rPr>
          <w:rFonts w:ascii="Arial" w:hAnsi="Arial" w:cs="Arial"/>
        </w:rPr>
      </w:pPr>
    </w:p>
    <w:p w14:paraId="7511AABA" w14:textId="5A52B9BF" w:rsidR="00FB7ADA" w:rsidRPr="00626D46" w:rsidRDefault="00FB7ADA" w:rsidP="003A329F">
      <w:pPr>
        <w:spacing w:line="240" w:lineRule="auto"/>
        <w:ind w:right="-270"/>
        <w:jc w:val="both"/>
        <w:rPr>
          <w:rFonts w:ascii="Arial" w:hAnsi="Arial" w:cs="Arial"/>
        </w:rPr>
        <w:sectPr w:rsidR="00FB7ADA" w:rsidRPr="00626D46" w:rsidSect="0094045D">
          <w:headerReference w:type="default" r:id="rId68"/>
          <w:pgSz w:w="12240" w:h="15840"/>
          <w:pgMar w:top="1440" w:right="1080" w:bottom="1440" w:left="1080" w:header="720" w:footer="576" w:gutter="0"/>
          <w:cols w:space="720"/>
          <w:docGrid w:linePitch="360"/>
        </w:sectPr>
      </w:pPr>
    </w:p>
    <w:tbl>
      <w:tblPr>
        <w:tblStyle w:val="TableGrid"/>
        <w:tblW w:w="10458" w:type="dxa"/>
        <w:tblLook w:val="04A0" w:firstRow="1" w:lastRow="0" w:firstColumn="1" w:lastColumn="0" w:noHBand="0" w:noVBand="1"/>
      </w:tblPr>
      <w:tblGrid>
        <w:gridCol w:w="4939"/>
        <w:gridCol w:w="5519"/>
      </w:tblGrid>
      <w:tr w:rsidR="00FB7ADA" w:rsidRPr="00564F51" w14:paraId="04C407FC" w14:textId="77777777" w:rsidTr="00626D46">
        <w:tc>
          <w:tcPr>
            <w:tcW w:w="4939" w:type="dxa"/>
          </w:tcPr>
          <w:p w14:paraId="41CF9389" w14:textId="77777777" w:rsidR="00FB7ADA" w:rsidRPr="00626D46" w:rsidRDefault="00FB7ADA" w:rsidP="00E94F55">
            <w:pPr>
              <w:jc w:val="both"/>
              <w:rPr>
                <w:rFonts w:ascii="Arial" w:hAnsi="Arial" w:cs="Arial"/>
              </w:rPr>
            </w:pPr>
            <w:r w:rsidRPr="00626D46">
              <w:rPr>
                <w:rFonts w:ascii="Arial" w:hAnsi="Arial" w:cs="Arial"/>
              </w:rPr>
              <w:t xml:space="preserve">Prepared by/Date: </w:t>
            </w:r>
          </w:p>
        </w:tc>
        <w:tc>
          <w:tcPr>
            <w:tcW w:w="5519" w:type="dxa"/>
          </w:tcPr>
          <w:p w14:paraId="535BD33F" w14:textId="77777777" w:rsidR="00FB7ADA" w:rsidRPr="00626D46" w:rsidRDefault="00FB7ADA" w:rsidP="00E94F55">
            <w:pPr>
              <w:jc w:val="both"/>
              <w:rPr>
                <w:rFonts w:ascii="Arial" w:hAnsi="Arial" w:cs="Arial"/>
              </w:rPr>
            </w:pPr>
            <w:r w:rsidRPr="00626D46">
              <w:rPr>
                <w:rFonts w:ascii="Arial" w:hAnsi="Arial" w:cs="Arial"/>
              </w:rPr>
              <w:t xml:space="preserve">Approved by/Date: </w:t>
            </w:r>
          </w:p>
        </w:tc>
      </w:tr>
    </w:tbl>
    <w:p w14:paraId="21B068E9" w14:textId="32ACB173" w:rsidR="00601E87" w:rsidRPr="00601E87" w:rsidRDefault="00601E87" w:rsidP="00D95C41">
      <w:pPr>
        <w:pStyle w:val="Heading2"/>
      </w:pPr>
      <w:bookmarkStart w:id="136" w:name="page93"/>
      <w:bookmarkStart w:id="137" w:name="_Toc504744234"/>
      <w:bookmarkEnd w:id="136"/>
      <w:r w:rsidRPr="00601E87">
        <w:t>3.28 Work</w:t>
      </w:r>
      <w:r w:rsidR="00812854">
        <w:t>-</w:t>
      </w:r>
      <w:r w:rsidRPr="00601E87">
        <w:t>Related Injury/Illness</w:t>
      </w:r>
      <w:bookmarkEnd w:id="137"/>
    </w:p>
    <w:p w14:paraId="289A8371" w14:textId="1DE2D274" w:rsidR="00FB7ADA" w:rsidRPr="00C03911" w:rsidRDefault="00FB7ADA" w:rsidP="00FB7ADA">
      <w:pPr>
        <w:pStyle w:val="ListParagraph"/>
        <w:numPr>
          <w:ilvl w:val="0"/>
          <w:numId w:val="112"/>
        </w:numPr>
        <w:spacing w:line="240" w:lineRule="auto"/>
        <w:ind w:right="-270"/>
        <w:contextualSpacing w:val="0"/>
        <w:jc w:val="both"/>
        <w:rPr>
          <w:rFonts w:ascii="Arial" w:hAnsi="Arial" w:cs="Arial"/>
        </w:rPr>
      </w:pPr>
      <w:r w:rsidRPr="00407357">
        <w:rPr>
          <w:rFonts w:ascii="Arial" w:hAnsi="Arial" w:cs="Arial"/>
          <w:b/>
        </w:rPr>
        <w:t xml:space="preserve">Purpose:  </w:t>
      </w:r>
      <w:r w:rsidRPr="00C03911">
        <w:rPr>
          <w:rFonts w:ascii="Arial" w:hAnsi="Arial" w:cs="Arial"/>
        </w:rPr>
        <w:t xml:space="preserve">This policy describes how Pharmacy personnel may obtain time off for work-related injuries, deaths, and illnesses. </w:t>
      </w:r>
    </w:p>
    <w:p w14:paraId="4AB1509B" w14:textId="77777777" w:rsidR="00FB7ADA" w:rsidRPr="00F477E3" w:rsidRDefault="00FB7ADA" w:rsidP="00FB7ADA">
      <w:pPr>
        <w:pStyle w:val="ListParagraph"/>
        <w:numPr>
          <w:ilvl w:val="0"/>
          <w:numId w:val="112"/>
        </w:numPr>
        <w:spacing w:line="240" w:lineRule="auto"/>
        <w:ind w:right="-270"/>
        <w:contextualSpacing w:val="0"/>
        <w:jc w:val="both"/>
        <w:rPr>
          <w:rFonts w:ascii="Arial" w:hAnsi="Arial" w:cs="Arial"/>
          <w:b/>
        </w:rPr>
      </w:pPr>
      <w:r w:rsidRPr="00B062F7">
        <w:rPr>
          <w:rFonts w:ascii="Arial" w:hAnsi="Arial" w:cs="Arial"/>
          <w:b/>
        </w:rPr>
        <w:t xml:space="preserve">Scope:  </w:t>
      </w:r>
      <w:r w:rsidRPr="00F477E3">
        <w:rPr>
          <w:rFonts w:ascii="Arial" w:hAnsi="Arial" w:cs="Arial"/>
        </w:rPr>
        <w:t xml:space="preserve">This policy applies to all personnel. </w:t>
      </w:r>
    </w:p>
    <w:p w14:paraId="0F6E19E3" w14:textId="77777777" w:rsidR="00FB7ADA" w:rsidRPr="0060277B" w:rsidRDefault="00FB7ADA" w:rsidP="00FB7ADA">
      <w:pPr>
        <w:pStyle w:val="ListParagraph"/>
        <w:numPr>
          <w:ilvl w:val="0"/>
          <w:numId w:val="112"/>
        </w:numPr>
        <w:spacing w:line="240" w:lineRule="auto"/>
        <w:ind w:right="-270"/>
        <w:contextualSpacing w:val="0"/>
        <w:jc w:val="both"/>
        <w:rPr>
          <w:rFonts w:ascii="Arial" w:hAnsi="Arial" w:cs="Arial"/>
        </w:rPr>
      </w:pPr>
      <w:r w:rsidRPr="0060277B">
        <w:rPr>
          <w:rFonts w:ascii="Arial" w:hAnsi="Arial" w:cs="Arial"/>
          <w:b/>
        </w:rPr>
        <w:t xml:space="preserve">Definitions:  </w:t>
      </w:r>
      <w:r w:rsidRPr="0060277B">
        <w:rPr>
          <w:rFonts w:ascii="Arial" w:hAnsi="Arial" w:cs="Arial"/>
        </w:rPr>
        <w:t xml:space="preserve">The Pharmacy adopts applicable definitions from the state workers’ compensation statutes.  </w:t>
      </w:r>
    </w:p>
    <w:p w14:paraId="0DE3C933" w14:textId="3CD6219C" w:rsidR="00FB7ADA" w:rsidRPr="00564F51" w:rsidRDefault="00FB7ADA" w:rsidP="00FB7ADA">
      <w:pPr>
        <w:pStyle w:val="ListParagraph"/>
        <w:numPr>
          <w:ilvl w:val="0"/>
          <w:numId w:val="112"/>
        </w:numPr>
        <w:spacing w:line="240" w:lineRule="auto"/>
        <w:ind w:right="-270"/>
        <w:contextualSpacing w:val="0"/>
        <w:jc w:val="both"/>
        <w:rPr>
          <w:rFonts w:ascii="Arial" w:hAnsi="Arial" w:cs="Arial"/>
        </w:rPr>
      </w:pPr>
      <w:r w:rsidRPr="00F47B12">
        <w:rPr>
          <w:rFonts w:ascii="Arial" w:hAnsi="Arial" w:cs="Arial"/>
          <w:b/>
        </w:rPr>
        <w:t xml:space="preserve">Policy:  </w:t>
      </w:r>
      <w:r w:rsidRPr="00626D46">
        <w:rPr>
          <w:rFonts w:ascii="Arial" w:hAnsi="Arial" w:cs="Arial"/>
        </w:rPr>
        <w:t xml:space="preserve">As an employment benefit, at no cost to personnel, the Pharmacy maintains workers’ compensation insurance for </w:t>
      </w:r>
      <w:r w:rsidR="0094270D" w:rsidRPr="00626D46">
        <w:rPr>
          <w:rFonts w:ascii="Arial" w:hAnsi="Arial" w:cs="Arial"/>
        </w:rPr>
        <w:t>all</w:t>
      </w:r>
      <w:r w:rsidRPr="00626D46">
        <w:rPr>
          <w:rFonts w:ascii="Arial" w:hAnsi="Arial" w:cs="Arial"/>
        </w:rPr>
        <w:t xml:space="preserve"> its personnel. This insurance will generally compensate personnel for work-related illness, injuries, and time away from work caused by work-related injuries. In some instances, there are death benefits associated with work-related deaths.</w:t>
      </w:r>
    </w:p>
    <w:p w14:paraId="76AA51B0" w14:textId="4E8069DB" w:rsidR="00FB7ADA" w:rsidRPr="00F477E3" w:rsidRDefault="00FB7ADA" w:rsidP="00FB7ADA">
      <w:pPr>
        <w:pStyle w:val="ListParagraph"/>
        <w:spacing w:line="240" w:lineRule="auto"/>
        <w:ind w:right="-270"/>
        <w:contextualSpacing w:val="0"/>
        <w:jc w:val="both"/>
        <w:rPr>
          <w:rFonts w:ascii="Arial" w:hAnsi="Arial" w:cs="Arial"/>
        </w:rPr>
      </w:pPr>
      <w:r w:rsidRPr="00D64EC6">
        <w:rPr>
          <w:rFonts w:ascii="Arial" w:hAnsi="Arial" w:cs="Arial"/>
        </w:rPr>
        <w:t xml:space="preserve">If an employee is injured at work or while conducting Pharmacy business, they </w:t>
      </w:r>
      <w:r w:rsidR="00CE5EBE">
        <w:rPr>
          <w:rFonts w:ascii="Arial" w:hAnsi="Arial" w:cs="Arial"/>
        </w:rPr>
        <w:t>should</w:t>
      </w:r>
      <w:r w:rsidR="00CE5EBE" w:rsidRPr="00D64EC6">
        <w:rPr>
          <w:rFonts w:ascii="Arial" w:hAnsi="Arial" w:cs="Arial"/>
        </w:rPr>
        <w:t xml:space="preserve"> </w:t>
      </w:r>
      <w:r w:rsidRPr="00D64EC6">
        <w:rPr>
          <w:rFonts w:ascii="Arial" w:hAnsi="Arial" w:cs="Arial"/>
        </w:rPr>
        <w:t>notify their supervisor as soon as possible to ens</w:t>
      </w:r>
      <w:r w:rsidRPr="00407357">
        <w:rPr>
          <w:rFonts w:ascii="Arial" w:hAnsi="Arial" w:cs="Arial"/>
        </w:rPr>
        <w:t>ure that the injury is timely reported to the Pharmacy’s insurance carrier. If treatment is necessary, personnel must seek medical treatment as soon as possible at th</w:t>
      </w:r>
      <w:r w:rsidRPr="00C03911">
        <w:rPr>
          <w:rFonts w:ascii="Arial" w:hAnsi="Arial" w:cs="Arial"/>
        </w:rPr>
        <w:t>e Pharmacy’s designated facility unless it is an emergency. When at the doctor’s office, all personnel must complete their portion of the report to the Industrial Commission or other appropriate agency and inform the physician of the circumstances of the a</w:t>
      </w:r>
      <w:r w:rsidRPr="00B062F7">
        <w:rPr>
          <w:rFonts w:ascii="Arial" w:hAnsi="Arial" w:cs="Arial"/>
        </w:rPr>
        <w:t>ccident/ in</w:t>
      </w:r>
      <w:r w:rsidRPr="00F477E3">
        <w:rPr>
          <w:rFonts w:ascii="Arial" w:hAnsi="Arial" w:cs="Arial"/>
        </w:rPr>
        <w:t xml:space="preserve">jury.  </w:t>
      </w:r>
    </w:p>
    <w:p w14:paraId="037628A8" w14:textId="77777777" w:rsidR="002D66F9" w:rsidRDefault="00FB7ADA" w:rsidP="00FB7ADA">
      <w:pPr>
        <w:pStyle w:val="ListParagraph"/>
        <w:spacing w:line="240" w:lineRule="auto"/>
        <w:ind w:right="-270"/>
        <w:contextualSpacing w:val="0"/>
        <w:jc w:val="both"/>
        <w:rPr>
          <w:rFonts w:ascii="Arial" w:hAnsi="Arial" w:cs="Arial"/>
        </w:rPr>
      </w:pPr>
      <w:r w:rsidRPr="00564F51">
        <w:rPr>
          <w:rFonts w:ascii="Arial" w:hAnsi="Arial" w:cs="Arial"/>
        </w:rPr>
        <w:t xml:space="preserve">Personnel who need time off to recover may use time that is available under Pharmacy sick, PTO, or FMLA policies, whichever apply. </w:t>
      </w:r>
    </w:p>
    <w:p w14:paraId="4D93619E" w14:textId="4514EA67" w:rsidR="00BD5207" w:rsidRDefault="00812854" w:rsidP="00FB7ADA">
      <w:pPr>
        <w:pStyle w:val="ListParagraph"/>
        <w:spacing w:line="240" w:lineRule="auto"/>
        <w:ind w:right="-270"/>
        <w:contextualSpacing w:val="0"/>
        <w:jc w:val="both"/>
        <w:rPr>
          <w:rFonts w:ascii="Arial" w:hAnsi="Arial" w:cs="Arial"/>
        </w:rPr>
      </w:pPr>
      <w:r>
        <w:rPr>
          <w:rFonts w:ascii="Arial" w:hAnsi="Arial" w:cs="Arial"/>
        </w:rPr>
        <w:t>The Pharmacy has a strict policy against retaliation against employees for engaging protected activity such as reporting work-related injuries.</w:t>
      </w:r>
    </w:p>
    <w:p w14:paraId="21B9349D" w14:textId="730FBD67" w:rsidR="00812854" w:rsidRPr="001E441C" w:rsidRDefault="00812854" w:rsidP="001E441C">
      <w:pPr>
        <w:pStyle w:val="ListParagraph"/>
        <w:numPr>
          <w:ilvl w:val="0"/>
          <w:numId w:val="112"/>
        </w:numPr>
        <w:spacing w:line="240" w:lineRule="auto"/>
        <w:ind w:right="-270"/>
        <w:jc w:val="both"/>
        <w:rPr>
          <w:rFonts w:ascii="Arial" w:hAnsi="Arial" w:cs="Arial"/>
        </w:rPr>
      </w:pPr>
      <w:r w:rsidRPr="001E441C">
        <w:rPr>
          <w:rFonts w:ascii="Arial" w:hAnsi="Arial" w:cs="Arial"/>
          <w:b/>
        </w:rPr>
        <w:t>References:</w:t>
      </w:r>
      <w:r>
        <w:rPr>
          <w:rFonts w:ascii="Arial" w:hAnsi="Arial" w:cs="Arial"/>
        </w:rPr>
        <w:t xml:space="preserve">    Policy 1.15 – Policy Against Retaliation</w:t>
      </w:r>
    </w:p>
    <w:p w14:paraId="2A171F23" w14:textId="77777777" w:rsidR="00A97D87" w:rsidRDefault="00A97D87" w:rsidP="00FB7ADA">
      <w:pPr>
        <w:pStyle w:val="ListParagraph"/>
        <w:spacing w:line="240" w:lineRule="auto"/>
        <w:ind w:right="-270"/>
        <w:contextualSpacing w:val="0"/>
        <w:jc w:val="both"/>
        <w:rPr>
          <w:rFonts w:ascii="Arial" w:hAnsi="Arial" w:cs="Arial"/>
        </w:rPr>
      </w:pPr>
    </w:p>
    <w:p w14:paraId="54124FCA" w14:textId="77777777" w:rsidR="00A97D87" w:rsidRDefault="00A97D87" w:rsidP="00FB7ADA">
      <w:pPr>
        <w:pStyle w:val="ListParagraph"/>
        <w:spacing w:line="240" w:lineRule="auto"/>
        <w:ind w:right="-270"/>
        <w:contextualSpacing w:val="0"/>
        <w:jc w:val="both"/>
        <w:rPr>
          <w:rFonts w:ascii="Arial" w:hAnsi="Arial" w:cs="Arial"/>
        </w:rPr>
      </w:pPr>
    </w:p>
    <w:p w14:paraId="5D8BDC8F" w14:textId="77777777" w:rsidR="00A97D87" w:rsidRDefault="00A97D87" w:rsidP="00FB7ADA">
      <w:pPr>
        <w:pStyle w:val="ListParagraph"/>
        <w:spacing w:line="240" w:lineRule="auto"/>
        <w:ind w:right="-270"/>
        <w:contextualSpacing w:val="0"/>
        <w:jc w:val="both"/>
        <w:rPr>
          <w:rFonts w:ascii="Arial" w:hAnsi="Arial" w:cs="Arial"/>
        </w:rPr>
      </w:pPr>
    </w:p>
    <w:p w14:paraId="59995488" w14:textId="77777777" w:rsidR="00A97D87" w:rsidRDefault="00A97D87" w:rsidP="00FB7ADA">
      <w:pPr>
        <w:pStyle w:val="ListParagraph"/>
        <w:spacing w:line="240" w:lineRule="auto"/>
        <w:ind w:right="-270"/>
        <w:contextualSpacing w:val="0"/>
        <w:jc w:val="both"/>
        <w:rPr>
          <w:rFonts w:ascii="Arial" w:hAnsi="Arial" w:cs="Arial"/>
        </w:rPr>
      </w:pPr>
    </w:p>
    <w:p w14:paraId="6A4CC589" w14:textId="77777777" w:rsidR="00A97D87" w:rsidRDefault="00A97D87" w:rsidP="00FB7ADA">
      <w:pPr>
        <w:pStyle w:val="ListParagraph"/>
        <w:spacing w:line="240" w:lineRule="auto"/>
        <w:ind w:right="-270"/>
        <w:contextualSpacing w:val="0"/>
        <w:jc w:val="both"/>
        <w:rPr>
          <w:rFonts w:ascii="Arial" w:hAnsi="Arial" w:cs="Arial"/>
        </w:rPr>
      </w:pPr>
    </w:p>
    <w:p w14:paraId="090D80DE" w14:textId="77777777" w:rsidR="00A97D87" w:rsidRDefault="00A97D87" w:rsidP="00FB7ADA">
      <w:pPr>
        <w:pStyle w:val="ListParagraph"/>
        <w:spacing w:line="240" w:lineRule="auto"/>
        <w:ind w:right="-270"/>
        <w:contextualSpacing w:val="0"/>
        <w:jc w:val="both"/>
        <w:rPr>
          <w:rFonts w:ascii="Arial" w:hAnsi="Arial" w:cs="Arial"/>
        </w:rPr>
        <w:sectPr w:rsidR="00A97D87" w:rsidSect="0094045D">
          <w:headerReference w:type="default" r:id="rId69"/>
          <w:pgSz w:w="12240" w:h="15840"/>
          <w:pgMar w:top="1440" w:right="1080" w:bottom="1440" w:left="1080" w:header="720" w:footer="576" w:gutter="0"/>
          <w:cols w:space="720"/>
          <w:docGrid w:linePitch="360"/>
        </w:sectPr>
      </w:pPr>
    </w:p>
    <w:p w14:paraId="29447DA0" w14:textId="47B032A3" w:rsidR="00BD5207" w:rsidRPr="00564F51" w:rsidRDefault="00BD5207" w:rsidP="00FB7ADA">
      <w:pPr>
        <w:pStyle w:val="ListParagraph"/>
        <w:spacing w:line="240" w:lineRule="auto"/>
        <w:ind w:right="-270"/>
        <w:contextualSpacing w:val="0"/>
        <w:jc w:val="both"/>
        <w:rPr>
          <w:rFonts w:ascii="Arial" w:hAnsi="Arial" w:cs="Arial"/>
        </w:rPr>
      </w:pPr>
    </w:p>
    <w:tbl>
      <w:tblPr>
        <w:tblStyle w:val="TableGrid"/>
        <w:tblW w:w="9828" w:type="dxa"/>
        <w:tblLook w:val="04A0" w:firstRow="1" w:lastRow="0" w:firstColumn="1" w:lastColumn="0" w:noHBand="0" w:noVBand="1"/>
      </w:tblPr>
      <w:tblGrid>
        <w:gridCol w:w="4939"/>
        <w:gridCol w:w="4889"/>
      </w:tblGrid>
      <w:tr w:rsidR="009F3013" w:rsidRPr="00564F51" w14:paraId="182AC76A" w14:textId="77777777" w:rsidTr="00E94F55">
        <w:tc>
          <w:tcPr>
            <w:tcW w:w="4939" w:type="dxa"/>
          </w:tcPr>
          <w:p w14:paraId="52D9AEBA" w14:textId="77777777" w:rsidR="009F3013" w:rsidRPr="00407357" w:rsidRDefault="009F3013" w:rsidP="00E94F55">
            <w:pPr>
              <w:jc w:val="both"/>
              <w:rPr>
                <w:rFonts w:ascii="Arial" w:hAnsi="Arial" w:cs="Arial"/>
              </w:rPr>
            </w:pPr>
            <w:bookmarkStart w:id="138" w:name="page94"/>
            <w:bookmarkEnd w:id="138"/>
            <w:r w:rsidRPr="00407357">
              <w:rPr>
                <w:rFonts w:ascii="Arial" w:hAnsi="Arial" w:cs="Arial"/>
              </w:rPr>
              <w:t xml:space="preserve">Prepared by/Date: </w:t>
            </w:r>
          </w:p>
        </w:tc>
        <w:tc>
          <w:tcPr>
            <w:tcW w:w="4889" w:type="dxa"/>
          </w:tcPr>
          <w:p w14:paraId="0410EB98" w14:textId="77777777" w:rsidR="009F3013" w:rsidRPr="00C03911" w:rsidRDefault="009F3013" w:rsidP="00E94F55">
            <w:pPr>
              <w:jc w:val="both"/>
              <w:rPr>
                <w:rFonts w:ascii="Arial" w:hAnsi="Arial" w:cs="Arial"/>
              </w:rPr>
            </w:pPr>
            <w:r w:rsidRPr="00C03911">
              <w:rPr>
                <w:rFonts w:ascii="Arial" w:hAnsi="Arial" w:cs="Arial"/>
              </w:rPr>
              <w:t xml:space="preserve">Approved by/Date: </w:t>
            </w:r>
          </w:p>
        </w:tc>
      </w:tr>
    </w:tbl>
    <w:p w14:paraId="6137B613" w14:textId="59B0ABE8" w:rsidR="00601E87" w:rsidRPr="00601E87" w:rsidRDefault="00601E87" w:rsidP="00D95C41">
      <w:pPr>
        <w:pStyle w:val="Heading2"/>
      </w:pPr>
      <w:bookmarkStart w:id="139" w:name="_Toc504744235"/>
      <w:r w:rsidRPr="00601E87">
        <w:t>3.29 Exit Interview</w:t>
      </w:r>
      <w:bookmarkEnd w:id="139"/>
    </w:p>
    <w:p w14:paraId="3CE2F64F" w14:textId="3E0BAEA5" w:rsidR="009F3013" w:rsidRPr="00C03911" w:rsidRDefault="009F3013" w:rsidP="00FF688E">
      <w:pPr>
        <w:pStyle w:val="ListParagraph"/>
        <w:numPr>
          <w:ilvl w:val="0"/>
          <w:numId w:val="113"/>
        </w:numPr>
        <w:spacing w:line="240" w:lineRule="auto"/>
        <w:ind w:right="-274"/>
        <w:contextualSpacing w:val="0"/>
        <w:jc w:val="both"/>
        <w:rPr>
          <w:rFonts w:ascii="Arial" w:hAnsi="Arial" w:cs="Arial"/>
        </w:rPr>
      </w:pPr>
      <w:r w:rsidRPr="00407357">
        <w:rPr>
          <w:rFonts w:ascii="Arial" w:hAnsi="Arial" w:cs="Arial"/>
          <w:b/>
        </w:rPr>
        <w:t xml:space="preserve">Purpose:  </w:t>
      </w:r>
      <w:r w:rsidRPr="00C03911">
        <w:rPr>
          <w:rFonts w:ascii="Arial" w:hAnsi="Arial" w:cs="Arial"/>
        </w:rPr>
        <w:t xml:space="preserve">This policy describes the Pharmacy’s role in conducting exit interviews. </w:t>
      </w:r>
    </w:p>
    <w:p w14:paraId="6A101A99" w14:textId="77777777" w:rsidR="009F3013" w:rsidRPr="00F477E3" w:rsidRDefault="009F3013" w:rsidP="00FF688E">
      <w:pPr>
        <w:pStyle w:val="ListParagraph"/>
        <w:numPr>
          <w:ilvl w:val="0"/>
          <w:numId w:val="113"/>
        </w:numPr>
        <w:spacing w:line="240" w:lineRule="auto"/>
        <w:ind w:right="-270"/>
        <w:contextualSpacing w:val="0"/>
        <w:jc w:val="both"/>
        <w:rPr>
          <w:rFonts w:ascii="Arial" w:hAnsi="Arial" w:cs="Arial"/>
          <w:b/>
        </w:rPr>
      </w:pPr>
      <w:r w:rsidRPr="00B062F7">
        <w:rPr>
          <w:rFonts w:ascii="Arial" w:hAnsi="Arial" w:cs="Arial"/>
          <w:b/>
        </w:rPr>
        <w:t xml:space="preserve">Scope:  </w:t>
      </w:r>
      <w:r w:rsidRPr="00B062F7">
        <w:rPr>
          <w:rFonts w:ascii="Arial" w:hAnsi="Arial" w:cs="Arial"/>
        </w:rPr>
        <w:t xml:space="preserve">This </w:t>
      </w:r>
      <w:r w:rsidRPr="00F477E3">
        <w:rPr>
          <w:rFonts w:ascii="Arial" w:hAnsi="Arial" w:cs="Arial"/>
        </w:rPr>
        <w:t>policy applies to all personnel.</w:t>
      </w:r>
    </w:p>
    <w:p w14:paraId="06D960FD" w14:textId="77777777" w:rsidR="009F3013" w:rsidRPr="00564F51" w:rsidRDefault="009F3013" w:rsidP="00FF688E">
      <w:pPr>
        <w:pStyle w:val="ListParagraph"/>
        <w:numPr>
          <w:ilvl w:val="0"/>
          <w:numId w:val="113"/>
        </w:numPr>
        <w:spacing w:line="240" w:lineRule="auto"/>
        <w:ind w:right="-270"/>
        <w:contextualSpacing w:val="0"/>
        <w:jc w:val="both"/>
        <w:rPr>
          <w:rFonts w:ascii="Arial" w:hAnsi="Arial" w:cs="Arial"/>
          <w:b/>
        </w:rPr>
      </w:pPr>
      <w:r w:rsidRPr="00564F51">
        <w:rPr>
          <w:rFonts w:ascii="Arial" w:hAnsi="Arial" w:cs="Arial"/>
          <w:b/>
        </w:rPr>
        <w:t xml:space="preserve">Definitions:  </w:t>
      </w:r>
      <w:r w:rsidRPr="00564F51">
        <w:rPr>
          <w:rFonts w:ascii="Arial" w:hAnsi="Arial" w:cs="Arial"/>
        </w:rPr>
        <w:t>N/A</w:t>
      </w:r>
    </w:p>
    <w:p w14:paraId="0D1863F4" w14:textId="4105B4F2" w:rsidR="00812854" w:rsidRDefault="009F3013" w:rsidP="00FF688E">
      <w:pPr>
        <w:pStyle w:val="ListParagraph"/>
        <w:numPr>
          <w:ilvl w:val="0"/>
          <w:numId w:val="113"/>
        </w:numPr>
        <w:spacing w:line="240" w:lineRule="auto"/>
        <w:ind w:right="-270"/>
        <w:contextualSpacing w:val="0"/>
        <w:jc w:val="both"/>
        <w:rPr>
          <w:rFonts w:ascii="Arial" w:hAnsi="Arial" w:cs="Arial"/>
        </w:rPr>
      </w:pPr>
      <w:r w:rsidRPr="00D64EC6">
        <w:rPr>
          <w:rFonts w:ascii="Arial" w:hAnsi="Arial" w:cs="Arial"/>
          <w:b/>
        </w:rPr>
        <w:t xml:space="preserve">Policy: </w:t>
      </w:r>
      <w:r w:rsidRPr="00D64EC6">
        <w:rPr>
          <w:rFonts w:ascii="Arial" w:hAnsi="Arial" w:cs="Arial"/>
        </w:rPr>
        <w:t xml:space="preserve"> When personnel leave their employment with the Pharmacy, the Pharmacy may request that they participate in a brief exit interview. In this interview, the Pharmacy will collect all Pharmacy tools, property, keys, etc. and discuss the employee’s continuing </w:t>
      </w:r>
      <w:r w:rsidRPr="00407357">
        <w:rPr>
          <w:rFonts w:ascii="Arial" w:hAnsi="Arial" w:cs="Arial"/>
        </w:rPr>
        <w:t>obligations to the Pharmacy (such as maintai</w:t>
      </w:r>
      <w:bookmarkStart w:id="140" w:name="page95"/>
      <w:bookmarkEnd w:id="140"/>
      <w:r w:rsidRPr="00407357">
        <w:rPr>
          <w:rFonts w:ascii="Arial" w:hAnsi="Arial" w:cs="Arial"/>
        </w:rPr>
        <w:t xml:space="preserve">ning </w:t>
      </w:r>
      <w:r w:rsidRPr="00C03911">
        <w:rPr>
          <w:rFonts w:ascii="Arial" w:hAnsi="Arial" w:cs="Arial"/>
        </w:rPr>
        <w:t xml:space="preserve">confidentiality of patient information and Pharmacy proprietary information). </w:t>
      </w:r>
      <w:r w:rsidR="00812854">
        <w:rPr>
          <w:rFonts w:ascii="Arial" w:hAnsi="Arial" w:cs="Arial"/>
        </w:rPr>
        <w:t xml:space="preserve">The Pharmacy will </w:t>
      </w:r>
      <w:r w:rsidR="0094270D">
        <w:rPr>
          <w:rFonts w:ascii="Arial" w:hAnsi="Arial" w:cs="Arial"/>
        </w:rPr>
        <w:t>notify</w:t>
      </w:r>
      <w:r w:rsidR="00812854">
        <w:rPr>
          <w:rFonts w:ascii="Arial" w:hAnsi="Arial" w:cs="Arial"/>
        </w:rPr>
        <w:t xml:space="preserve"> the employee of the Pharmacy’s policy on giving references.</w:t>
      </w:r>
    </w:p>
    <w:p w14:paraId="5C6A719F" w14:textId="0CE7C1E5" w:rsidR="00926D8C" w:rsidRDefault="00812854" w:rsidP="00FF688E">
      <w:pPr>
        <w:pStyle w:val="ListParagraph"/>
        <w:numPr>
          <w:ilvl w:val="0"/>
          <w:numId w:val="113"/>
        </w:numPr>
        <w:spacing w:line="240" w:lineRule="auto"/>
        <w:ind w:right="-270"/>
        <w:contextualSpacing w:val="0"/>
        <w:jc w:val="both"/>
        <w:rPr>
          <w:rFonts w:ascii="Arial" w:hAnsi="Arial" w:cs="Arial"/>
        </w:rPr>
      </w:pPr>
      <w:r>
        <w:rPr>
          <w:rFonts w:ascii="Arial" w:hAnsi="Arial" w:cs="Arial"/>
          <w:b/>
        </w:rPr>
        <w:t>References:</w:t>
      </w:r>
      <w:r>
        <w:rPr>
          <w:rFonts w:ascii="Arial" w:hAnsi="Arial" w:cs="Arial"/>
        </w:rPr>
        <w:t xml:space="preserve">    Policy 3.23 – Employee Resignation</w:t>
      </w:r>
    </w:p>
    <w:p w14:paraId="603B3A78" w14:textId="77777777" w:rsidR="00A97D87" w:rsidRDefault="00A97D87" w:rsidP="001E441C">
      <w:pPr>
        <w:spacing w:line="240" w:lineRule="auto"/>
        <w:ind w:right="-270"/>
        <w:jc w:val="both"/>
        <w:rPr>
          <w:rFonts w:ascii="Arial" w:hAnsi="Arial" w:cs="Arial"/>
        </w:rPr>
      </w:pPr>
    </w:p>
    <w:p w14:paraId="5BFDFC3D" w14:textId="77777777" w:rsidR="00A97D87" w:rsidRDefault="00A97D87" w:rsidP="001E441C">
      <w:pPr>
        <w:spacing w:line="240" w:lineRule="auto"/>
        <w:ind w:right="-270"/>
        <w:jc w:val="both"/>
        <w:rPr>
          <w:rFonts w:ascii="Arial" w:hAnsi="Arial" w:cs="Arial"/>
        </w:rPr>
      </w:pPr>
    </w:p>
    <w:p w14:paraId="39C2A101" w14:textId="77777777" w:rsidR="00A97D87" w:rsidRDefault="00A97D87" w:rsidP="001E441C">
      <w:pPr>
        <w:spacing w:line="240" w:lineRule="auto"/>
        <w:ind w:right="-270"/>
        <w:jc w:val="both"/>
        <w:rPr>
          <w:rFonts w:ascii="Arial" w:hAnsi="Arial" w:cs="Arial"/>
        </w:rPr>
      </w:pPr>
    </w:p>
    <w:p w14:paraId="7AA76BF7" w14:textId="77777777" w:rsidR="00A97D87" w:rsidRDefault="00A97D87" w:rsidP="001E441C">
      <w:pPr>
        <w:spacing w:line="240" w:lineRule="auto"/>
        <w:ind w:right="-270"/>
        <w:jc w:val="both"/>
        <w:rPr>
          <w:rFonts w:ascii="Arial" w:hAnsi="Arial" w:cs="Arial"/>
        </w:rPr>
      </w:pPr>
    </w:p>
    <w:p w14:paraId="03E5E350" w14:textId="77777777" w:rsidR="00A97D87" w:rsidRDefault="00A97D87" w:rsidP="001E441C">
      <w:pPr>
        <w:spacing w:line="240" w:lineRule="auto"/>
        <w:ind w:right="-270"/>
        <w:jc w:val="both"/>
        <w:rPr>
          <w:rFonts w:ascii="Arial" w:hAnsi="Arial" w:cs="Arial"/>
        </w:rPr>
      </w:pPr>
    </w:p>
    <w:p w14:paraId="254E1BDA" w14:textId="77777777" w:rsidR="00A97D87" w:rsidRDefault="00A97D87" w:rsidP="001E441C">
      <w:pPr>
        <w:spacing w:line="240" w:lineRule="auto"/>
        <w:ind w:right="-270"/>
        <w:jc w:val="both"/>
        <w:rPr>
          <w:rFonts w:ascii="Arial" w:hAnsi="Arial" w:cs="Arial"/>
        </w:rPr>
      </w:pPr>
    </w:p>
    <w:p w14:paraId="408F3EFB" w14:textId="77777777" w:rsidR="00A97D87" w:rsidRDefault="00A97D87" w:rsidP="001E441C">
      <w:pPr>
        <w:spacing w:line="240" w:lineRule="auto"/>
        <w:ind w:right="-270"/>
        <w:jc w:val="both"/>
        <w:rPr>
          <w:rFonts w:ascii="Arial" w:hAnsi="Arial" w:cs="Arial"/>
        </w:rPr>
      </w:pPr>
    </w:p>
    <w:p w14:paraId="526FF348" w14:textId="77777777" w:rsidR="00A97D87" w:rsidRDefault="00A97D87" w:rsidP="001E441C">
      <w:pPr>
        <w:spacing w:line="240" w:lineRule="auto"/>
        <w:ind w:right="-270"/>
        <w:jc w:val="both"/>
        <w:rPr>
          <w:rFonts w:ascii="Arial" w:hAnsi="Arial" w:cs="Arial"/>
        </w:rPr>
      </w:pPr>
    </w:p>
    <w:p w14:paraId="2BD4F1AA" w14:textId="77777777" w:rsidR="00A97D87" w:rsidRDefault="00A97D87" w:rsidP="001E441C">
      <w:pPr>
        <w:spacing w:line="240" w:lineRule="auto"/>
        <w:ind w:right="-270"/>
        <w:jc w:val="both"/>
        <w:rPr>
          <w:rFonts w:ascii="Arial" w:hAnsi="Arial" w:cs="Arial"/>
        </w:rPr>
      </w:pPr>
    </w:p>
    <w:p w14:paraId="2347DECD" w14:textId="77777777" w:rsidR="00A97D87" w:rsidRDefault="00A97D87" w:rsidP="001E441C">
      <w:pPr>
        <w:spacing w:line="240" w:lineRule="auto"/>
        <w:ind w:right="-270"/>
        <w:jc w:val="both"/>
        <w:rPr>
          <w:rFonts w:ascii="Arial" w:hAnsi="Arial" w:cs="Arial"/>
        </w:rPr>
      </w:pPr>
    </w:p>
    <w:p w14:paraId="52A1ECA0" w14:textId="77777777" w:rsidR="00A97D87" w:rsidRDefault="00A97D87" w:rsidP="001E441C">
      <w:pPr>
        <w:spacing w:line="240" w:lineRule="auto"/>
        <w:ind w:right="-270"/>
        <w:jc w:val="both"/>
        <w:rPr>
          <w:rFonts w:ascii="Arial" w:hAnsi="Arial" w:cs="Arial"/>
        </w:rPr>
      </w:pPr>
    </w:p>
    <w:p w14:paraId="28FFA1B9" w14:textId="77777777" w:rsidR="00942F7B" w:rsidRPr="001E441C" w:rsidRDefault="00942F7B" w:rsidP="001E441C">
      <w:pPr>
        <w:spacing w:line="240" w:lineRule="auto"/>
        <w:ind w:right="-270"/>
        <w:jc w:val="both"/>
        <w:rPr>
          <w:rFonts w:ascii="Arial" w:hAnsi="Arial" w:cs="Arial"/>
        </w:rPr>
        <w:sectPr w:rsidR="00942F7B" w:rsidRPr="001E441C" w:rsidSect="0094045D">
          <w:headerReference w:type="default" r:id="rId70"/>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926D8C" w:rsidRPr="00564F51" w14:paraId="4D02D6B3" w14:textId="77777777" w:rsidTr="00E94F55">
        <w:tc>
          <w:tcPr>
            <w:tcW w:w="4939" w:type="dxa"/>
          </w:tcPr>
          <w:p w14:paraId="7A95C4F0" w14:textId="77777777" w:rsidR="00926D8C" w:rsidRPr="00626D46" w:rsidRDefault="00926D8C" w:rsidP="00E94F55">
            <w:pPr>
              <w:jc w:val="both"/>
              <w:rPr>
                <w:rFonts w:ascii="Arial" w:hAnsi="Arial" w:cs="Arial"/>
              </w:rPr>
            </w:pPr>
            <w:r w:rsidRPr="00626D46">
              <w:rPr>
                <w:rFonts w:ascii="Arial" w:hAnsi="Arial" w:cs="Arial"/>
              </w:rPr>
              <w:t xml:space="preserve">Prepared by/Date: </w:t>
            </w:r>
          </w:p>
        </w:tc>
        <w:tc>
          <w:tcPr>
            <w:tcW w:w="4889" w:type="dxa"/>
          </w:tcPr>
          <w:p w14:paraId="5EB125C5" w14:textId="77777777" w:rsidR="00926D8C" w:rsidRPr="00626D46" w:rsidRDefault="00926D8C" w:rsidP="00E94F55">
            <w:pPr>
              <w:jc w:val="both"/>
              <w:rPr>
                <w:rFonts w:ascii="Arial" w:hAnsi="Arial" w:cs="Arial"/>
              </w:rPr>
            </w:pPr>
            <w:r w:rsidRPr="00626D46">
              <w:rPr>
                <w:rFonts w:ascii="Arial" w:hAnsi="Arial" w:cs="Arial"/>
              </w:rPr>
              <w:t xml:space="preserve">Approved by/Date: </w:t>
            </w:r>
          </w:p>
        </w:tc>
      </w:tr>
    </w:tbl>
    <w:p w14:paraId="11BE4DCD" w14:textId="57F6FAC6" w:rsidR="00601E87" w:rsidRPr="00601E87" w:rsidRDefault="00601E87" w:rsidP="00D95C41">
      <w:pPr>
        <w:pStyle w:val="Heading2"/>
      </w:pPr>
      <w:bookmarkStart w:id="141" w:name="page96"/>
      <w:bookmarkStart w:id="142" w:name="_Toc504744236"/>
      <w:bookmarkEnd w:id="141"/>
      <w:r w:rsidRPr="00601E87">
        <w:t>3.30 Pharmacist/Staff Lunch Breaks</w:t>
      </w:r>
      <w:bookmarkEnd w:id="142"/>
    </w:p>
    <w:p w14:paraId="1599B559" w14:textId="38AE4C9F" w:rsidR="00926D8C" w:rsidRPr="0060277B" w:rsidRDefault="00926D8C" w:rsidP="00FF688E">
      <w:pPr>
        <w:pStyle w:val="ListParagraph"/>
        <w:numPr>
          <w:ilvl w:val="0"/>
          <w:numId w:val="114"/>
        </w:numPr>
        <w:spacing w:line="240" w:lineRule="auto"/>
        <w:ind w:right="-274"/>
        <w:contextualSpacing w:val="0"/>
        <w:jc w:val="both"/>
        <w:rPr>
          <w:rFonts w:ascii="Arial" w:hAnsi="Arial" w:cs="Arial"/>
        </w:rPr>
      </w:pPr>
      <w:r w:rsidRPr="00407357">
        <w:rPr>
          <w:rFonts w:ascii="Arial" w:hAnsi="Arial" w:cs="Arial"/>
          <w:b/>
        </w:rPr>
        <w:t xml:space="preserve">Purpose:  </w:t>
      </w:r>
      <w:r w:rsidRPr="00C03911">
        <w:rPr>
          <w:rFonts w:ascii="Arial" w:hAnsi="Arial" w:cs="Arial"/>
        </w:rPr>
        <w:t xml:space="preserve">This </w:t>
      </w:r>
      <w:r w:rsidR="002D66F9" w:rsidRPr="00B062F7">
        <w:rPr>
          <w:rFonts w:ascii="Arial" w:hAnsi="Arial" w:cs="Arial"/>
        </w:rPr>
        <w:t xml:space="preserve">policy </w:t>
      </w:r>
      <w:r w:rsidRPr="00B062F7">
        <w:rPr>
          <w:rFonts w:ascii="Arial" w:hAnsi="Arial" w:cs="Arial"/>
        </w:rPr>
        <w:t>describes the Pharmacy’s p</w:t>
      </w:r>
      <w:r w:rsidR="002D66F9" w:rsidRPr="00F477E3">
        <w:rPr>
          <w:rFonts w:ascii="Arial" w:hAnsi="Arial" w:cs="Arial"/>
        </w:rPr>
        <w:t>ractices r</w:t>
      </w:r>
      <w:r w:rsidRPr="00F477E3">
        <w:rPr>
          <w:rFonts w:ascii="Arial" w:hAnsi="Arial" w:cs="Arial"/>
        </w:rPr>
        <w:t xml:space="preserve">egarding lunch breaks for </w:t>
      </w:r>
      <w:r w:rsidRPr="0060277B">
        <w:rPr>
          <w:rFonts w:ascii="Arial" w:hAnsi="Arial" w:cs="Arial"/>
        </w:rPr>
        <w:t>pharmacists and pharmacy technicians. The policy is in place to reduce the likelihood of prescription and other errors resulting from fatigue.</w:t>
      </w:r>
    </w:p>
    <w:p w14:paraId="44CEDEAA" w14:textId="77777777" w:rsidR="00926D8C" w:rsidRPr="00626D46" w:rsidRDefault="00926D8C" w:rsidP="00FF688E">
      <w:pPr>
        <w:pStyle w:val="ListParagraph"/>
        <w:numPr>
          <w:ilvl w:val="0"/>
          <w:numId w:val="114"/>
        </w:numPr>
        <w:spacing w:line="240" w:lineRule="auto"/>
        <w:ind w:right="-270"/>
        <w:contextualSpacing w:val="0"/>
        <w:jc w:val="both"/>
        <w:rPr>
          <w:rFonts w:ascii="Arial" w:hAnsi="Arial" w:cs="Arial"/>
          <w:b/>
        </w:rPr>
      </w:pPr>
      <w:r w:rsidRPr="0060277B">
        <w:rPr>
          <w:rFonts w:ascii="Arial" w:hAnsi="Arial" w:cs="Arial"/>
          <w:b/>
        </w:rPr>
        <w:t xml:space="preserve">Scope:  </w:t>
      </w:r>
      <w:r w:rsidRPr="00F47B12">
        <w:rPr>
          <w:rFonts w:ascii="Arial" w:hAnsi="Arial" w:cs="Arial"/>
        </w:rPr>
        <w:t>This policy applies to all pharmacists and Pharmacy personnel</w:t>
      </w:r>
      <w:r w:rsidRPr="00626D46">
        <w:rPr>
          <w:rFonts w:ascii="Arial" w:hAnsi="Arial" w:cs="Arial"/>
          <w:b/>
        </w:rPr>
        <w:t>.</w:t>
      </w:r>
    </w:p>
    <w:p w14:paraId="4F41021A" w14:textId="77777777" w:rsidR="00926D8C" w:rsidRPr="00564F51" w:rsidRDefault="00926D8C" w:rsidP="00FF688E">
      <w:pPr>
        <w:pStyle w:val="ListParagraph"/>
        <w:numPr>
          <w:ilvl w:val="0"/>
          <w:numId w:val="114"/>
        </w:numPr>
        <w:spacing w:line="240" w:lineRule="auto"/>
        <w:ind w:right="-270"/>
        <w:contextualSpacing w:val="0"/>
        <w:jc w:val="both"/>
        <w:rPr>
          <w:rFonts w:ascii="Arial" w:hAnsi="Arial" w:cs="Arial"/>
          <w:b/>
        </w:rPr>
      </w:pPr>
      <w:r w:rsidRPr="00564F51">
        <w:rPr>
          <w:rFonts w:ascii="Arial" w:hAnsi="Arial" w:cs="Arial"/>
          <w:b/>
        </w:rPr>
        <w:t xml:space="preserve">Definitions:  </w:t>
      </w:r>
      <w:r w:rsidRPr="00564F51">
        <w:rPr>
          <w:rFonts w:ascii="Arial" w:hAnsi="Arial" w:cs="Arial"/>
        </w:rPr>
        <w:t>N/A</w:t>
      </w:r>
    </w:p>
    <w:p w14:paraId="0BFA759E" w14:textId="77777777" w:rsidR="00926D8C" w:rsidRPr="0060277B" w:rsidRDefault="00926D8C" w:rsidP="00FF688E">
      <w:pPr>
        <w:pStyle w:val="ListParagraph"/>
        <w:numPr>
          <w:ilvl w:val="0"/>
          <w:numId w:val="114"/>
        </w:numPr>
        <w:spacing w:line="240" w:lineRule="auto"/>
        <w:ind w:right="-270"/>
        <w:contextualSpacing w:val="0"/>
        <w:jc w:val="both"/>
        <w:rPr>
          <w:rFonts w:ascii="Arial" w:hAnsi="Arial" w:cs="Arial"/>
        </w:rPr>
      </w:pPr>
      <w:r w:rsidRPr="00D64EC6">
        <w:rPr>
          <w:rFonts w:ascii="Arial" w:hAnsi="Arial" w:cs="Arial"/>
          <w:b/>
        </w:rPr>
        <w:t xml:space="preserve">Policy: </w:t>
      </w:r>
      <w:r w:rsidRPr="00D64EC6">
        <w:rPr>
          <w:rFonts w:ascii="Arial" w:hAnsi="Arial" w:cs="Arial"/>
        </w:rPr>
        <w:t xml:space="preserve"> The Pharmacy wi</w:t>
      </w:r>
      <w:r w:rsidRPr="00407357">
        <w:rPr>
          <w:rFonts w:ascii="Arial" w:hAnsi="Arial" w:cs="Arial"/>
        </w:rPr>
        <w:t xml:space="preserve">ll not provide pharmacy services, and the Pharmacy </w:t>
      </w:r>
      <w:r w:rsidRPr="00C03911">
        <w:rPr>
          <w:rFonts w:ascii="Arial" w:hAnsi="Arial" w:cs="Arial"/>
        </w:rPr>
        <w:t xml:space="preserve">will be closed and secured for a period of 30 minutes each day to enable licensed Pharmacy personnel to obtain a 30-minute meal period. Phone lines should be programmed to inform callers that the Pharmacy is closed from </w:t>
      </w:r>
      <w:r w:rsidRPr="00B062F7">
        <w:rPr>
          <w:rFonts w:ascii="Arial" w:hAnsi="Arial" w:cs="Arial"/>
          <w:u w:val="single"/>
        </w:rPr>
        <w:tab/>
      </w:r>
      <w:r w:rsidRPr="00B062F7">
        <w:rPr>
          <w:rFonts w:ascii="Arial" w:hAnsi="Arial" w:cs="Arial"/>
          <w:u w:val="single"/>
        </w:rPr>
        <w:tab/>
      </w:r>
      <w:r w:rsidRPr="00B062F7">
        <w:rPr>
          <w:rFonts w:ascii="Arial" w:hAnsi="Arial" w:cs="Arial"/>
        </w:rPr>
        <w:t xml:space="preserve"> to </w:t>
      </w:r>
      <w:r w:rsidRPr="00F477E3">
        <w:rPr>
          <w:rFonts w:ascii="Arial" w:hAnsi="Arial" w:cs="Arial"/>
          <w:u w:val="single"/>
        </w:rPr>
        <w:tab/>
      </w:r>
      <w:r w:rsidRPr="00F477E3">
        <w:rPr>
          <w:rFonts w:ascii="Arial" w:hAnsi="Arial" w:cs="Arial"/>
          <w:u w:val="single"/>
        </w:rPr>
        <w:tab/>
      </w:r>
      <w:r w:rsidRPr="00F477E3">
        <w:rPr>
          <w:rFonts w:ascii="Arial" w:hAnsi="Arial" w:cs="Arial"/>
        </w:rPr>
        <w:t xml:space="preserve"> and to request that callers either leave a message or call back when the Pharmacy is open. The lunch period should be the same every day, and a conspicuous sign shall be posted informing customers of the closure.  </w:t>
      </w:r>
    </w:p>
    <w:p w14:paraId="227EDD88" w14:textId="77777777" w:rsidR="00926D8C" w:rsidRPr="0060277B" w:rsidRDefault="00926D8C" w:rsidP="00926D8C">
      <w:pPr>
        <w:pStyle w:val="ListParagraph"/>
        <w:spacing w:line="240" w:lineRule="auto"/>
        <w:ind w:right="-270"/>
        <w:contextualSpacing w:val="0"/>
        <w:jc w:val="both"/>
        <w:rPr>
          <w:rFonts w:ascii="Arial" w:hAnsi="Arial" w:cs="Arial"/>
        </w:rPr>
      </w:pPr>
      <w:r w:rsidRPr="0060277B">
        <w:rPr>
          <w:rFonts w:ascii="Arial" w:hAnsi="Arial" w:cs="Arial"/>
        </w:rPr>
        <w:t xml:space="preserve">The sign should be in a form similar to: “THE PHARMACY IS CLOSED FOR LUNCH FROM 12:00 P.M. TO 12:30 P.M. EACH DAY.” </w:t>
      </w:r>
    </w:p>
    <w:p w14:paraId="7805678B" w14:textId="77777777" w:rsidR="0007561D" w:rsidRDefault="00926D8C" w:rsidP="00926D8C">
      <w:pPr>
        <w:pStyle w:val="ListParagraph"/>
        <w:contextualSpacing w:val="0"/>
        <w:rPr>
          <w:rFonts w:ascii="Arial" w:hAnsi="Arial" w:cs="Arial"/>
        </w:rPr>
      </w:pPr>
      <w:r w:rsidRPr="00564F51">
        <w:rPr>
          <w:rFonts w:ascii="Arial" w:hAnsi="Arial" w:cs="Arial"/>
        </w:rPr>
        <w:t>Non-exempt personnel must clock-out during this meal period. Personnel are expected to return from their lunch breaks on time and ready to work.</w:t>
      </w:r>
    </w:p>
    <w:p w14:paraId="073EF8E6" w14:textId="77777777" w:rsidR="00A97D87" w:rsidRDefault="00A97D87" w:rsidP="00926D8C">
      <w:pPr>
        <w:pStyle w:val="ListParagraph"/>
        <w:contextualSpacing w:val="0"/>
        <w:rPr>
          <w:rFonts w:ascii="Arial" w:hAnsi="Arial" w:cs="Arial"/>
        </w:rPr>
      </w:pPr>
    </w:p>
    <w:p w14:paraId="15DF43A2" w14:textId="77777777" w:rsidR="00A97D87" w:rsidRDefault="00A97D87" w:rsidP="00926D8C">
      <w:pPr>
        <w:pStyle w:val="ListParagraph"/>
        <w:contextualSpacing w:val="0"/>
        <w:rPr>
          <w:rFonts w:ascii="Arial" w:hAnsi="Arial" w:cs="Arial"/>
        </w:rPr>
      </w:pPr>
    </w:p>
    <w:p w14:paraId="31325A8B" w14:textId="77777777" w:rsidR="00A97D87" w:rsidRDefault="00A97D87" w:rsidP="00926D8C">
      <w:pPr>
        <w:pStyle w:val="ListParagraph"/>
        <w:contextualSpacing w:val="0"/>
        <w:rPr>
          <w:rFonts w:ascii="Arial" w:hAnsi="Arial" w:cs="Arial"/>
        </w:rPr>
      </w:pPr>
    </w:p>
    <w:p w14:paraId="73C86547" w14:textId="77777777" w:rsidR="00A97D87" w:rsidRDefault="00A97D87" w:rsidP="00926D8C">
      <w:pPr>
        <w:pStyle w:val="ListParagraph"/>
        <w:contextualSpacing w:val="0"/>
        <w:rPr>
          <w:rFonts w:ascii="Arial" w:hAnsi="Arial" w:cs="Arial"/>
        </w:rPr>
      </w:pPr>
    </w:p>
    <w:p w14:paraId="69E24C60" w14:textId="77777777" w:rsidR="00A97D87" w:rsidRDefault="00A97D87" w:rsidP="00926D8C">
      <w:pPr>
        <w:pStyle w:val="ListParagraph"/>
        <w:contextualSpacing w:val="0"/>
        <w:rPr>
          <w:rFonts w:ascii="Arial" w:hAnsi="Arial" w:cs="Arial"/>
        </w:rPr>
      </w:pPr>
    </w:p>
    <w:p w14:paraId="40E51543" w14:textId="77777777" w:rsidR="00A97D87" w:rsidRPr="001E441C" w:rsidRDefault="00A97D87" w:rsidP="001E441C">
      <w:pPr>
        <w:rPr>
          <w:rFonts w:ascii="Arial" w:hAnsi="Arial" w:cs="Arial"/>
        </w:rPr>
      </w:pPr>
    </w:p>
    <w:p w14:paraId="2F6D8C86" w14:textId="77777777" w:rsidR="00A97D87" w:rsidRDefault="00A97D87" w:rsidP="00926D8C">
      <w:pPr>
        <w:pStyle w:val="ListParagraph"/>
        <w:contextualSpacing w:val="0"/>
        <w:rPr>
          <w:rFonts w:ascii="Arial" w:hAnsi="Arial" w:cs="Arial"/>
        </w:rPr>
      </w:pPr>
    </w:p>
    <w:p w14:paraId="18B4BAB6" w14:textId="77777777" w:rsidR="00A97D87" w:rsidRPr="00564F51" w:rsidRDefault="00A97D87" w:rsidP="001E441C">
      <w:pPr>
        <w:sectPr w:rsidR="00A97D87" w:rsidRPr="00564F51" w:rsidSect="0094045D">
          <w:headerReference w:type="default" r:id="rId71"/>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07561D" w:rsidRPr="00564F51" w14:paraId="025DEB0C" w14:textId="77777777" w:rsidTr="00E94F55">
        <w:tc>
          <w:tcPr>
            <w:tcW w:w="4939" w:type="dxa"/>
          </w:tcPr>
          <w:p w14:paraId="02624818" w14:textId="77777777" w:rsidR="0007561D" w:rsidRPr="00D64EC6" w:rsidRDefault="0007561D" w:rsidP="00E94F55">
            <w:pPr>
              <w:jc w:val="both"/>
              <w:rPr>
                <w:rFonts w:ascii="Arial" w:hAnsi="Arial" w:cs="Arial"/>
              </w:rPr>
            </w:pPr>
            <w:r w:rsidRPr="00D64EC6">
              <w:rPr>
                <w:rFonts w:ascii="Arial" w:hAnsi="Arial" w:cs="Arial"/>
              </w:rPr>
              <w:t xml:space="preserve">Prepared by/Date: </w:t>
            </w:r>
          </w:p>
        </w:tc>
        <w:tc>
          <w:tcPr>
            <w:tcW w:w="4889" w:type="dxa"/>
          </w:tcPr>
          <w:p w14:paraId="0F74794B" w14:textId="77777777" w:rsidR="0007561D" w:rsidRPr="00407357" w:rsidRDefault="0007561D" w:rsidP="00E94F55">
            <w:pPr>
              <w:jc w:val="both"/>
              <w:rPr>
                <w:rFonts w:ascii="Arial" w:hAnsi="Arial" w:cs="Arial"/>
              </w:rPr>
            </w:pPr>
            <w:r w:rsidRPr="00407357">
              <w:rPr>
                <w:rFonts w:ascii="Arial" w:hAnsi="Arial" w:cs="Arial"/>
              </w:rPr>
              <w:t xml:space="preserve">Approved by/Date: </w:t>
            </w:r>
          </w:p>
        </w:tc>
      </w:tr>
    </w:tbl>
    <w:p w14:paraId="36C993D8" w14:textId="77F73133" w:rsidR="00601E87" w:rsidRPr="00601E87" w:rsidRDefault="00601E87" w:rsidP="00D95C41">
      <w:pPr>
        <w:pStyle w:val="Heading2"/>
      </w:pPr>
      <w:bookmarkStart w:id="143" w:name="page97"/>
      <w:bookmarkStart w:id="144" w:name="_Toc504744237"/>
      <w:bookmarkEnd w:id="143"/>
      <w:r w:rsidRPr="00601E87">
        <w:t>3.31 Sick Leave</w:t>
      </w:r>
      <w:bookmarkEnd w:id="144"/>
    </w:p>
    <w:p w14:paraId="1F2856AB" w14:textId="052D8C49" w:rsidR="0007561D" w:rsidRPr="00F477E3" w:rsidRDefault="0007561D" w:rsidP="00FF688E">
      <w:pPr>
        <w:pStyle w:val="ListParagraph"/>
        <w:numPr>
          <w:ilvl w:val="0"/>
          <w:numId w:val="115"/>
        </w:numPr>
        <w:spacing w:line="240" w:lineRule="auto"/>
        <w:ind w:right="-274"/>
        <w:contextualSpacing w:val="0"/>
        <w:jc w:val="both"/>
        <w:rPr>
          <w:rFonts w:ascii="Arial" w:hAnsi="Arial" w:cs="Arial"/>
        </w:rPr>
      </w:pPr>
      <w:r w:rsidRPr="00407357">
        <w:rPr>
          <w:rFonts w:ascii="Arial" w:hAnsi="Arial" w:cs="Arial"/>
          <w:b/>
        </w:rPr>
        <w:t xml:space="preserve">Purpose:  </w:t>
      </w:r>
      <w:r w:rsidRPr="00C03911">
        <w:rPr>
          <w:rFonts w:ascii="Arial" w:hAnsi="Arial" w:cs="Arial"/>
        </w:rPr>
        <w:t xml:space="preserve">This policy </w:t>
      </w:r>
      <w:r w:rsidRPr="00B062F7">
        <w:rPr>
          <w:rFonts w:ascii="Arial" w:hAnsi="Arial" w:cs="Arial"/>
        </w:rPr>
        <w:t>describes the Pharmacy’s guidelines regarding time off due to illness, whether due to a personal or work-related injury</w:t>
      </w:r>
      <w:r w:rsidR="00121CC9">
        <w:rPr>
          <w:rFonts w:ascii="Arial" w:hAnsi="Arial" w:cs="Arial"/>
        </w:rPr>
        <w:t xml:space="preserve"> or illness</w:t>
      </w:r>
      <w:r w:rsidRPr="00B062F7">
        <w:rPr>
          <w:rFonts w:ascii="Arial" w:hAnsi="Arial" w:cs="Arial"/>
        </w:rPr>
        <w:t xml:space="preserve">. </w:t>
      </w:r>
    </w:p>
    <w:p w14:paraId="6991920B" w14:textId="77777777" w:rsidR="0007561D" w:rsidRPr="0060277B" w:rsidRDefault="0007561D" w:rsidP="00FF688E">
      <w:pPr>
        <w:pStyle w:val="ListParagraph"/>
        <w:numPr>
          <w:ilvl w:val="0"/>
          <w:numId w:val="115"/>
        </w:numPr>
        <w:spacing w:line="240" w:lineRule="auto"/>
        <w:ind w:right="-270"/>
        <w:contextualSpacing w:val="0"/>
        <w:jc w:val="both"/>
        <w:rPr>
          <w:rFonts w:ascii="Arial" w:hAnsi="Arial" w:cs="Arial"/>
          <w:b/>
        </w:rPr>
      </w:pPr>
      <w:r w:rsidRPr="0060277B">
        <w:rPr>
          <w:rFonts w:ascii="Arial" w:hAnsi="Arial" w:cs="Arial"/>
          <w:b/>
        </w:rPr>
        <w:t xml:space="preserve">Scope:  </w:t>
      </w:r>
      <w:r w:rsidRPr="0060277B">
        <w:rPr>
          <w:rFonts w:ascii="Arial" w:hAnsi="Arial" w:cs="Arial"/>
        </w:rPr>
        <w:t>This policy applies to all non-exempt personnel.</w:t>
      </w:r>
    </w:p>
    <w:p w14:paraId="109CAB7B" w14:textId="77777777" w:rsidR="0007561D" w:rsidRPr="00564F51" w:rsidRDefault="0007561D" w:rsidP="00FF688E">
      <w:pPr>
        <w:pStyle w:val="ListParagraph"/>
        <w:numPr>
          <w:ilvl w:val="0"/>
          <w:numId w:val="115"/>
        </w:numPr>
        <w:spacing w:line="240" w:lineRule="auto"/>
        <w:ind w:right="-270"/>
        <w:contextualSpacing w:val="0"/>
        <w:jc w:val="both"/>
        <w:rPr>
          <w:rFonts w:ascii="Arial" w:hAnsi="Arial" w:cs="Arial"/>
          <w:b/>
        </w:rPr>
      </w:pPr>
      <w:r w:rsidRPr="00564F51">
        <w:rPr>
          <w:rFonts w:ascii="Arial" w:hAnsi="Arial" w:cs="Arial"/>
          <w:b/>
        </w:rPr>
        <w:t xml:space="preserve">Definitions:  </w:t>
      </w:r>
      <w:r w:rsidRPr="00564F51">
        <w:rPr>
          <w:rFonts w:ascii="Arial" w:hAnsi="Arial" w:cs="Arial"/>
        </w:rPr>
        <w:t>N/A</w:t>
      </w:r>
    </w:p>
    <w:p w14:paraId="656B4E58" w14:textId="2EF9F0B2" w:rsidR="0007561D" w:rsidRPr="00F477E3" w:rsidRDefault="0007561D" w:rsidP="00FF688E">
      <w:pPr>
        <w:pStyle w:val="ListParagraph"/>
        <w:numPr>
          <w:ilvl w:val="0"/>
          <w:numId w:val="115"/>
        </w:numPr>
        <w:spacing w:line="240" w:lineRule="auto"/>
        <w:ind w:right="-270"/>
        <w:contextualSpacing w:val="0"/>
        <w:jc w:val="both"/>
        <w:rPr>
          <w:rFonts w:ascii="Arial" w:hAnsi="Arial" w:cs="Arial"/>
        </w:rPr>
      </w:pPr>
      <w:r w:rsidRPr="00D64EC6">
        <w:rPr>
          <w:rFonts w:ascii="Arial" w:hAnsi="Arial" w:cs="Arial"/>
          <w:b/>
        </w:rPr>
        <w:t xml:space="preserve">Policy: </w:t>
      </w:r>
      <w:r w:rsidRPr="00D64EC6">
        <w:rPr>
          <w:rFonts w:ascii="Arial" w:hAnsi="Arial" w:cs="Arial"/>
        </w:rPr>
        <w:t xml:space="preserve"> The Pharmacy complies with applicable </w:t>
      </w:r>
      <w:r w:rsidRPr="00407357">
        <w:rPr>
          <w:rFonts w:ascii="Arial" w:hAnsi="Arial" w:cs="Arial"/>
        </w:rPr>
        <w:t xml:space="preserve">federal and </w:t>
      </w:r>
      <w:r w:rsidRPr="00C03911">
        <w:rPr>
          <w:rFonts w:ascii="Arial" w:hAnsi="Arial" w:cs="Arial"/>
        </w:rPr>
        <w:t>state laws regarding time off for medical reasons. Each employee will receive five (5) days of paid sick leave each year, renewing on the employee’s anniversary date. This sick leave is to be used for an employee’s illness or to care for a family member wh</w:t>
      </w:r>
      <w:r w:rsidRPr="00B062F7">
        <w:rPr>
          <w:rFonts w:ascii="Arial" w:hAnsi="Arial" w:cs="Arial"/>
        </w:rPr>
        <w:t>o is ill. Sick leave should not be used for personal or vacation days. Personnel who are out of work for a non-work related condition for more than</w:t>
      </w:r>
      <w:r w:rsidR="00121CC9">
        <w:rPr>
          <w:rFonts w:ascii="Arial" w:hAnsi="Arial" w:cs="Arial"/>
        </w:rPr>
        <w:t xml:space="preserve"> three </w:t>
      </w:r>
      <w:r w:rsidRPr="00B062F7">
        <w:rPr>
          <w:rFonts w:ascii="Arial" w:hAnsi="Arial" w:cs="Arial"/>
        </w:rPr>
        <w:t>consecutive days due to illness may be asked to bring a doctor’s note upon return to work.</w:t>
      </w:r>
    </w:p>
    <w:p w14:paraId="60A97CCE" w14:textId="77777777" w:rsidR="0007561D" w:rsidRPr="0060277B" w:rsidRDefault="0007561D" w:rsidP="0007561D">
      <w:pPr>
        <w:pStyle w:val="ListParagraph"/>
        <w:spacing w:line="240" w:lineRule="auto"/>
        <w:ind w:right="-270"/>
        <w:contextualSpacing w:val="0"/>
        <w:jc w:val="both"/>
        <w:rPr>
          <w:rFonts w:ascii="Arial" w:hAnsi="Arial" w:cs="Arial"/>
        </w:rPr>
      </w:pPr>
      <w:r w:rsidRPr="0060277B">
        <w:rPr>
          <w:rFonts w:ascii="Arial" w:hAnsi="Arial" w:cs="Arial"/>
        </w:rPr>
        <w:t xml:space="preserve">Personnel who have exhausted their available sick leave and any other available time off and who need additional time off due to a medical condition (i.e., pregnancy) should discuss their need for additional time off with the Pharmacy owner. Additional unpaid time may be granted on a case-by-case basis if business needs permit.  </w:t>
      </w:r>
    </w:p>
    <w:p w14:paraId="6125C7D2" w14:textId="46CE8F29" w:rsidR="0007561D" w:rsidRDefault="0007561D" w:rsidP="0007561D">
      <w:pPr>
        <w:pStyle w:val="ListParagraph"/>
        <w:spacing w:line="240" w:lineRule="auto"/>
        <w:ind w:right="-270"/>
        <w:contextualSpacing w:val="0"/>
        <w:jc w:val="both"/>
        <w:rPr>
          <w:rFonts w:ascii="Arial" w:hAnsi="Arial" w:cs="Arial"/>
        </w:rPr>
      </w:pPr>
      <w:r w:rsidRPr="001E441C">
        <w:rPr>
          <w:rFonts w:ascii="Arial" w:hAnsi="Arial" w:cs="Arial"/>
          <w:b/>
          <w:highlight w:val="yellow"/>
        </w:rPr>
        <w:t>NOTE:</w:t>
      </w:r>
      <w:r w:rsidRPr="001E441C">
        <w:rPr>
          <w:rFonts w:ascii="Arial" w:hAnsi="Arial" w:cs="Arial"/>
          <w:highlight w:val="yellow"/>
        </w:rPr>
        <w:t xml:space="preserve"> </w:t>
      </w:r>
      <w:r w:rsidR="00121CC9">
        <w:rPr>
          <w:rFonts w:ascii="Arial" w:hAnsi="Arial" w:cs="Arial"/>
          <w:highlight w:val="yellow"/>
        </w:rPr>
        <w:t xml:space="preserve">To the Policy Maker. Delete prior to publication. </w:t>
      </w:r>
      <w:r w:rsidRPr="001E441C">
        <w:rPr>
          <w:rFonts w:ascii="Arial" w:hAnsi="Arial" w:cs="Arial"/>
          <w:highlight w:val="yellow"/>
        </w:rPr>
        <w:t>This policy should not be used in conjunction with a PTO policy, as PTO would include sick leave. Depending upon the size of the Pharmacy and the state in which the Pharmacy is operating, the Pharmacy may be subject to the Family and Medical Leave Act or comparable state laws requiring that employers provide personnel with paid or unpaid time off in the event of illness, the illness of a family member, pregnancy, or similar condition. Pharmacies are strongly encouraged to meet with a local employment attorney to discuss which state and federal laws will apply to them.</w:t>
      </w:r>
    </w:p>
    <w:p w14:paraId="64929CDA" w14:textId="77777777" w:rsidR="00F207CD" w:rsidRDefault="00F207CD" w:rsidP="0007561D">
      <w:pPr>
        <w:pStyle w:val="ListParagraph"/>
        <w:spacing w:line="240" w:lineRule="auto"/>
        <w:ind w:right="-270"/>
        <w:contextualSpacing w:val="0"/>
        <w:jc w:val="both"/>
        <w:rPr>
          <w:rFonts w:ascii="Arial" w:hAnsi="Arial" w:cs="Arial"/>
        </w:rPr>
      </w:pPr>
    </w:p>
    <w:p w14:paraId="679836F4" w14:textId="77777777" w:rsidR="00F207CD" w:rsidRDefault="00F207CD" w:rsidP="0007561D">
      <w:pPr>
        <w:pStyle w:val="ListParagraph"/>
        <w:spacing w:line="240" w:lineRule="auto"/>
        <w:ind w:right="-270"/>
        <w:contextualSpacing w:val="0"/>
        <w:jc w:val="both"/>
        <w:rPr>
          <w:rFonts w:ascii="Arial" w:hAnsi="Arial" w:cs="Arial"/>
        </w:rPr>
      </w:pPr>
    </w:p>
    <w:p w14:paraId="1D6CF8CC" w14:textId="77777777" w:rsidR="00F207CD" w:rsidRPr="001E441C" w:rsidRDefault="00F207CD" w:rsidP="001E441C">
      <w:pPr>
        <w:spacing w:line="240" w:lineRule="auto"/>
        <w:ind w:right="-270"/>
        <w:jc w:val="both"/>
        <w:rPr>
          <w:rFonts w:ascii="Arial" w:hAnsi="Arial" w:cs="Arial"/>
        </w:rPr>
      </w:pPr>
    </w:p>
    <w:p w14:paraId="129B6E68" w14:textId="77777777" w:rsidR="00F207CD" w:rsidRPr="001E441C" w:rsidRDefault="00F207CD" w:rsidP="001E441C">
      <w:pPr>
        <w:spacing w:line="240" w:lineRule="auto"/>
        <w:ind w:right="-270"/>
        <w:jc w:val="both"/>
        <w:rPr>
          <w:rFonts w:ascii="Arial" w:hAnsi="Arial" w:cs="Arial"/>
        </w:rPr>
      </w:pPr>
    </w:p>
    <w:p w14:paraId="6FE73703" w14:textId="77777777" w:rsidR="00F207CD" w:rsidRPr="00564F51" w:rsidRDefault="00F207CD" w:rsidP="0007561D">
      <w:pPr>
        <w:pStyle w:val="ListParagraph"/>
        <w:spacing w:line="240" w:lineRule="auto"/>
        <w:ind w:right="-270"/>
        <w:contextualSpacing w:val="0"/>
        <w:jc w:val="both"/>
        <w:rPr>
          <w:rFonts w:ascii="Arial" w:hAnsi="Arial" w:cs="Arial"/>
        </w:rPr>
        <w:sectPr w:rsidR="00F207CD" w:rsidRPr="00564F51" w:rsidSect="0094045D">
          <w:headerReference w:type="default" r:id="rId72"/>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07561D" w:rsidRPr="00564F51" w14:paraId="7EAD637E" w14:textId="77777777" w:rsidTr="00E94F55">
        <w:tc>
          <w:tcPr>
            <w:tcW w:w="4939" w:type="dxa"/>
          </w:tcPr>
          <w:p w14:paraId="016FAD18" w14:textId="77777777" w:rsidR="0007561D" w:rsidRPr="00D64EC6" w:rsidRDefault="0007561D" w:rsidP="00E94F55">
            <w:pPr>
              <w:jc w:val="both"/>
              <w:rPr>
                <w:rFonts w:ascii="Arial" w:hAnsi="Arial" w:cs="Arial"/>
              </w:rPr>
            </w:pPr>
            <w:r w:rsidRPr="00D64EC6">
              <w:rPr>
                <w:rFonts w:ascii="Arial" w:hAnsi="Arial" w:cs="Arial"/>
              </w:rPr>
              <w:t xml:space="preserve">Prepared by/Date: </w:t>
            </w:r>
          </w:p>
        </w:tc>
        <w:tc>
          <w:tcPr>
            <w:tcW w:w="4889" w:type="dxa"/>
          </w:tcPr>
          <w:p w14:paraId="3450111D" w14:textId="77777777" w:rsidR="0007561D" w:rsidRPr="00407357" w:rsidRDefault="0007561D" w:rsidP="00E94F55">
            <w:pPr>
              <w:jc w:val="both"/>
              <w:rPr>
                <w:rFonts w:ascii="Arial" w:hAnsi="Arial" w:cs="Arial"/>
              </w:rPr>
            </w:pPr>
            <w:r w:rsidRPr="00407357">
              <w:rPr>
                <w:rFonts w:ascii="Arial" w:hAnsi="Arial" w:cs="Arial"/>
              </w:rPr>
              <w:t xml:space="preserve">Approved by/Date: </w:t>
            </w:r>
          </w:p>
        </w:tc>
      </w:tr>
    </w:tbl>
    <w:p w14:paraId="3FD50B0E" w14:textId="03434BE7" w:rsidR="00BF70C8" w:rsidRPr="00BF70C8" w:rsidRDefault="00BF70C8" w:rsidP="00D95C41">
      <w:pPr>
        <w:pStyle w:val="Heading2"/>
      </w:pPr>
      <w:bookmarkStart w:id="145" w:name="page98"/>
      <w:bookmarkStart w:id="146" w:name="_Toc504744238"/>
      <w:bookmarkEnd w:id="145"/>
      <w:r w:rsidRPr="00BF70C8">
        <w:t>3.32 Lactation Breaks</w:t>
      </w:r>
      <w:bookmarkEnd w:id="146"/>
    </w:p>
    <w:p w14:paraId="06D84B80" w14:textId="262DA30E" w:rsidR="0007561D" w:rsidRPr="00B062F7" w:rsidRDefault="0007561D" w:rsidP="00FF688E">
      <w:pPr>
        <w:pStyle w:val="ListParagraph"/>
        <w:numPr>
          <w:ilvl w:val="0"/>
          <w:numId w:val="116"/>
        </w:numPr>
        <w:spacing w:line="240" w:lineRule="auto"/>
        <w:ind w:right="-274"/>
        <w:contextualSpacing w:val="0"/>
        <w:jc w:val="both"/>
        <w:rPr>
          <w:rFonts w:ascii="Arial" w:hAnsi="Arial" w:cs="Arial"/>
        </w:rPr>
      </w:pPr>
      <w:r w:rsidRPr="00407357">
        <w:rPr>
          <w:rFonts w:ascii="Arial" w:hAnsi="Arial" w:cs="Arial"/>
          <w:b/>
        </w:rPr>
        <w:t xml:space="preserve">Purpose:  </w:t>
      </w:r>
      <w:r w:rsidRPr="00C03911">
        <w:rPr>
          <w:rFonts w:ascii="Arial" w:hAnsi="Arial" w:cs="Arial"/>
        </w:rPr>
        <w:t>This policy informs nursing mothers of their rights to take lactation brea</w:t>
      </w:r>
      <w:r w:rsidRPr="00B062F7">
        <w:rPr>
          <w:rFonts w:ascii="Arial" w:hAnsi="Arial" w:cs="Arial"/>
        </w:rPr>
        <w:t xml:space="preserve">ks.  </w:t>
      </w:r>
    </w:p>
    <w:p w14:paraId="32D521A7" w14:textId="77777777" w:rsidR="0007561D" w:rsidRPr="00626D46" w:rsidRDefault="0007561D" w:rsidP="00FF688E">
      <w:pPr>
        <w:pStyle w:val="ListParagraph"/>
        <w:numPr>
          <w:ilvl w:val="0"/>
          <w:numId w:val="116"/>
        </w:numPr>
        <w:spacing w:line="240" w:lineRule="auto"/>
        <w:ind w:right="-274"/>
        <w:contextualSpacing w:val="0"/>
        <w:jc w:val="both"/>
        <w:rPr>
          <w:rFonts w:ascii="Arial" w:hAnsi="Arial" w:cs="Arial"/>
        </w:rPr>
      </w:pPr>
      <w:r w:rsidRPr="00F477E3">
        <w:rPr>
          <w:rFonts w:ascii="Arial" w:hAnsi="Arial" w:cs="Arial"/>
          <w:b/>
        </w:rPr>
        <w:t xml:space="preserve">Scope:  </w:t>
      </w:r>
      <w:r w:rsidRPr="00F477E3">
        <w:rPr>
          <w:rFonts w:ascii="Arial" w:hAnsi="Arial" w:cs="Arial"/>
        </w:rPr>
        <w:t xml:space="preserve">This policy applies to all female personnel who are </w:t>
      </w:r>
      <w:r w:rsidRPr="0060277B">
        <w:rPr>
          <w:rFonts w:ascii="Arial" w:hAnsi="Arial" w:cs="Arial"/>
        </w:rPr>
        <w:t>nursing mothers.</w:t>
      </w:r>
    </w:p>
    <w:p w14:paraId="3578C754" w14:textId="77777777" w:rsidR="0007561D" w:rsidRPr="00564F51" w:rsidRDefault="0007561D" w:rsidP="00FF688E">
      <w:pPr>
        <w:pStyle w:val="ListParagraph"/>
        <w:numPr>
          <w:ilvl w:val="0"/>
          <w:numId w:val="116"/>
        </w:numPr>
        <w:spacing w:line="240" w:lineRule="auto"/>
        <w:ind w:right="-270"/>
        <w:contextualSpacing w:val="0"/>
        <w:jc w:val="both"/>
        <w:rPr>
          <w:rFonts w:ascii="Arial" w:hAnsi="Arial" w:cs="Arial"/>
          <w:b/>
        </w:rPr>
      </w:pPr>
      <w:r w:rsidRPr="00564F51">
        <w:rPr>
          <w:rFonts w:ascii="Arial" w:hAnsi="Arial" w:cs="Arial"/>
          <w:b/>
        </w:rPr>
        <w:t xml:space="preserve">Definitions:  </w:t>
      </w:r>
      <w:r w:rsidRPr="00564F51">
        <w:rPr>
          <w:rFonts w:ascii="Arial" w:hAnsi="Arial" w:cs="Arial"/>
        </w:rPr>
        <w:t>N/A</w:t>
      </w:r>
    </w:p>
    <w:p w14:paraId="7583BC2D" w14:textId="35BCF2F8" w:rsidR="0007561D" w:rsidRPr="00564F51" w:rsidRDefault="0007561D" w:rsidP="00FF688E">
      <w:pPr>
        <w:pStyle w:val="ListParagraph"/>
        <w:numPr>
          <w:ilvl w:val="0"/>
          <w:numId w:val="116"/>
        </w:numPr>
        <w:spacing w:line="240" w:lineRule="auto"/>
        <w:ind w:right="-274"/>
        <w:contextualSpacing w:val="0"/>
        <w:jc w:val="both"/>
        <w:rPr>
          <w:rFonts w:ascii="Arial" w:hAnsi="Arial" w:cs="Arial"/>
        </w:rPr>
      </w:pPr>
      <w:r w:rsidRPr="00564F51">
        <w:rPr>
          <w:rFonts w:ascii="Arial" w:hAnsi="Arial" w:cs="Arial"/>
          <w:b/>
        </w:rPr>
        <w:t xml:space="preserve">Policy:  </w:t>
      </w:r>
      <w:r w:rsidRPr="00564F51">
        <w:rPr>
          <w:rFonts w:ascii="Arial" w:hAnsi="Arial" w:cs="Arial"/>
        </w:rPr>
        <w:t xml:space="preserve">The Pharmacy will provide a reasonable amount of break time to accommodate a female employee's need to extract breast milk for her infant child for up to a year following the infant's birth. The break time should, if possible, be taken concurrently with other break periods already provided. Non-exempt personnel should clock out for any time taken that does not run concurrently with normally scheduled rest periods, and such time generally will be unpaid in accordance with state law. The Pharmacy will provide the employee with the use of a </w:t>
      </w:r>
      <w:r w:rsidR="00B80376">
        <w:rPr>
          <w:rFonts w:ascii="Arial" w:hAnsi="Arial" w:cs="Arial"/>
        </w:rPr>
        <w:t>location other than a bathroom that is private</w:t>
      </w:r>
      <w:r w:rsidRPr="00564F51">
        <w:rPr>
          <w:rFonts w:ascii="Arial" w:hAnsi="Arial" w:cs="Arial"/>
        </w:rPr>
        <w:t xml:space="preserve"> for the employee to extract milk in private.</w:t>
      </w:r>
    </w:p>
    <w:p w14:paraId="59D7024E" w14:textId="77777777" w:rsidR="0007561D" w:rsidRPr="00564F51" w:rsidRDefault="0007561D" w:rsidP="0007561D">
      <w:pPr>
        <w:pStyle w:val="ListParagraph"/>
        <w:spacing w:line="240" w:lineRule="auto"/>
        <w:ind w:right="-274"/>
        <w:contextualSpacing w:val="0"/>
        <w:jc w:val="both"/>
        <w:rPr>
          <w:rFonts w:ascii="Arial" w:hAnsi="Arial" w:cs="Arial"/>
        </w:rPr>
      </w:pPr>
      <w:r w:rsidRPr="00564F51">
        <w:rPr>
          <w:rFonts w:ascii="Arial" w:hAnsi="Arial" w:cs="Arial"/>
        </w:rPr>
        <w:t xml:space="preserve">Female personnel should request time from their managers to extract breast milk under this policy. </w:t>
      </w:r>
    </w:p>
    <w:p w14:paraId="78DB0F3C" w14:textId="77777777" w:rsidR="008502E0" w:rsidRDefault="0007561D" w:rsidP="0007561D">
      <w:pPr>
        <w:pStyle w:val="ListParagraph"/>
        <w:spacing w:line="240" w:lineRule="auto"/>
        <w:ind w:right="-274"/>
        <w:contextualSpacing w:val="0"/>
        <w:jc w:val="both"/>
        <w:rPr>
          <w:rFonts w:ascii="Arial" w:hAnsi="Arial" w:cs="Arial"/>
        </w:rPr>
      </w:pPr>
      <w:r w:rsidRPr="00564F51">
        <w:rPr>
          <w:rFonts w:ascii="Arial" w:hAnsi="Arial" w:cs="Arial"/>
        </w:rPr>
        <w:t>No provision of this policy applies or is enforced if it conflicts with or is superseded by any requirement or prohibition contained in a federal, state, or local law or regulation. Anyone with knowledge of such a conflict or potential conflict should contact their manager.</w:t>
      </w:r>
    </w:p>
    <w:p w14:paraId="061571BA" w14:textId="77777777" w:rsidR="00F207CD" w:rsidRDefault="00F207CD" w:rsidP="0007561D">
      <w:pPr>
        <w:pStyle w:val="ListParagraph"/>
        <w:spacing w:line="240" w:lineRule="auto"/>
        <w:ind w:right="-274"/>
        <w:contextualSpacing w:val="0"/>
        <w:jc w:val="both"/>
        <w:rPr>
          <w:rFonts w:ascii="Arial" w:hAnsi="Arial" w:cs="Arial"/>
        </w:rPr>
      </w:pPr>
    </w:p>
    <w:p w14:paraId="7FB89195" w14:textId="77777777" w:rsidR="00F207CD" w:rsidRDefault="00F207CD" w:rsidP="0007561D">
      <w:pPr>
        <w:pStyle w:val="ListParagraph"/>
        <w:spacing w:line="240" w:lineRule="auto"/>
        <w:ind w:right="-274"/>
        <w:contextualSpacing w:val="0"/>
        <w:jc w:val="both"/>
        <w:rPr>
          <w:rFonts w:ascii="Arial" w:hAnsi="Arial" w:cs="Arial"/>
        </w:rPr>
      </w:pPr>
    </w:p>
    <w:p w14:paraId="66B5F6FD" w14:textId="77777777" w:rsidR="00F207CD" w:rsidRDefault="00F207CD" w:rsidP="0007561D">
      <w:pPr>
        <w:pStyle w:val="ListParagraph"/>
        <w:spacing w:line="240" w:lineRule="auto"/>
        <w:ind w:right="-274"/>
        <w:contextualSpacing w:val="0"/>
        <w:jc w:val="both"/>
        <w:rPr>
          <w:rFonts w:ascii="Arial" w:hAnsi="Arial" w:cs="Arial"/>
        </w:rPr>
      </w:pPr>
    </w:p>
    <w:p w14:paraId="6DD13D78" w14:textId="77777777" w:rsidR="00F207CD" w:rsidRDefault="00F207CD" w:rsidP="0007561D">
      <w:pPr>
        <w:pStyle w:val="ListParagraph"/>
        <w:spacing w:line="240" w:lineRule="auto"/>
        <w:ind w:right="-274"/>
        <w:contextualSpacing w:val="0"/>
        <w:jc w:val="both"/>
        <w:rPr>
          <w:rFonts w:ascii="Arial" w:hAnsi="Arial" w:cs="Arial"/>
        </w:rPr>
      </w:pPr>
    </w:p>
    <w:p w14:paraId="0F302493" w14:textId="77777777" w:rsidR="00F207CD" w:rsidRDefault="00F207CD" w:rsidP="0007561D">
      <w:pPr>
        <w:pStyle w:val="ListParagraph"/>
        <w:spacing w:line="240" w:lineRule="auto"/>
        <w:ind w:right="-274"/>
        <w:contextualSpacing w:val="0"/>
        <w:jc w:val="both"/>
        <w:rPr>
          <w:rFonts w:ascii="Arial" w:hAnsi="Arial" w:cs="Arial"/>
        </w:rPr>
      </w:pPr>
    </w:p>
    <w:p w14:paraId="44F7D82B" w14:textId="77777777" w:rsidR="00F207CD" w:rsidRDefault="00F207CD" w:rsidP="0007561D">
      <w:pPr>
        <w:pStyle w:val="ListParagraph"/>
        <w:spacing w:line="240" w:lineRule="auto"/>
        <w:ind w:right="-274"/>
        <w:contextualSpacing w:val="0"/>
        <w:jc w:val="both"/>
        <w:rPr>
          <w:rFonts w:ascii="Arial" w:hAnsi="Arial" w:cs="Arial"/>
        </w:rPr>
      </w:pPr>
    </w:p>
    <w:p w14:paraId="732CCF5F" w14:textId="77777777" w:rsidR="00F207CD" w:rsidRDefault="00F207CD" w:rsidP="0007561D">
      <w:pPr>
        <w:pStyle w:val="ListParagraph"/>
        <w:spacing w:line="240" w:lineRule="auto"/>
        <w:ind w:right="-274"/>
        <w:contextualSpacing w:val="0"/>
        <w:jc w:val="both"/>
        <w:rPr>
          <w:rFonts w:ascii="Arial" w:hAnsi="Arial" w:cs="Arial"/>
        </w:rPr>
      </w:pPr>
    </w:p>
    <w:p w14:paraId="191C62FB" w14:textId="77777777" w:rsidR="00F207CD" w:rsidRDefault="00F207CD" w:rsidP="0007561D">
      <w:pPr>
        <w:pStyle w:val="ListParagraph"/>
        <w:spacing w:line="240" w:lineRule="auto"/>
        <w:ind w:right="-274"/>
        <w:contextualSpacing w:val="0"/>
        <w:jc w:val="both"/>
        <w:rPr>
          <w:rFonts w:ascii="Arial" w:hAnsi="Arial" w:cs="Arial"/>
        </w:rPr>
      </w:pPr>
    </w:p>
    <w:p w14:paraId="28806332" w14:textId="263C4239" w:rsidR="0007561D" w:rsidRPr="00564F51" w:rsidRDefault="0007561D" w:rsidP="001E441C">
      <w:pPr>
        <w:sectPr w:rsidR="0007561D" w:rsidRPr="00564F51" w:rsidSect="0094045D">
          <w:headerReference w:type="default" r:id="rId73"/>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07561D" w:rsidRPr="00564F51" w14:paraId="78726C6C" w14:textId="77777777" w:rsidTr="00E94F55">
        <w:tc>
          <w:tcPr>
            <w:tcW w:w="4939" w:type="dxa"/>
          </w:tcPr>
          <w:p w14:paraId="606A4E7A" w14:textId="77777777" w:rsidR="0007561D" w:rsidRPr="00D64EC6" w:rsidRDefault="0007561D" w:rsidP="00E94F55">
            <w:pPr>
              <w:jc w:val="both"/>
              <w:rPr>
                <w:rFonts w:ascii="Arial" w:hAnsi="Arial" w:cs="Arial"/>
              </w:rPr>
            </w:pPr>
            <w:r w:rsidRPr="00D64EC6">
              <w:rPr>
                <w:rFonts w:ascii="Arial" w:hAnsi="Arial" w:cs="Arial"/>
              </w:rPr>
              <w:t xml:space="preserve">Prepared by/Date: </w:t>
            </w:r>
          </w:p>
        </w:tc>
        <w:tc>
          <w:tcPr>
            <w:tcW w:w="4889" w:type="dxa"/>
          </w:tcPr>
          <w:p w14:paraId="69518BF0" w14:textId="77777777" w:rsidR="0007561D" w:rsidRPr="00407357" w:rsidRDefault="0007561D" w:rsidP="00E94F55">
            <w:pPr>
              <w:jc w:val="both"/>
              <w:rPr>
                <w:rFonts w:ascii="Arial" w:hAnsi="Arial" w:cs="Arial"/>
              </w:rPr>
            </w:pPr>
            <w:r w:rsidRPr="00407357">
              <w:rPr>
                <w:rFonts w:ascii="Arial" w:hAnsi="Arial" w:cs="Arial"/>
              </w:rPr>
              <w:t xml:space="preserve">Approved by/Date: </w:t>
            </w:r>
          </w:p>
        </w:tc>
      </w:tr>
    </w:tbl>
    <w:p w14:paraId="03A443C9" w14:textId="185BDB86" w:rsidR="00BF70C8" w:rsidRPr="00BF70C8" w:rsidRDefault="00BF70C8" w:rsidP="00D95C41">
      <w:pPr>
        <w:pStyle w:val="Heading2"/>
      </w:pPr>
      <w:bookmarkStart w:id="147" w:name="page99"/>
      <w:bookmarkStart w:id="148" w:name="_Toc504744239"/>
      <w:bookmarkEnd w:id="147"/>
      <w:r w:rsidRPr="00BF70C8">
        <w:t>3.33 Overtime</w:t>
      </w:r>
      <w:bookmarkEnd w:id="148"/>
    </w:p>
    <w:p w14:paraId="67225201" w14:textId="0143085B" w:rsidR="0007561D" w:rsidRPr="00B062F7" w:rsidRDefault="0007561D" w:rsidP="00FF688E">
      <w:pPr>
        <w:pStyle w:val="ListParagraph"/>
        <w:numPr>
          <w:ilvl w:val="0"/>
          <w:numId w:val="117"/>
        </w:numPr>
        <w:spacing w:line="240" w:lineRule="auto"/>
        <w:ind w:right="-274"/>
        <w:contextualSpacing w:val="0"/>
        <w:jc w:val="both"/>
        <w:rPr>
          <w:rFonts w:ascii="Arial" w:hAnsi="Arial" w:cs="Arial"/>
        </w:rPr>
      </w:pPr>
      <w:r w:rsidRPr="00407357">
        <w:rPr>
          <w:rFonts w:ascii="Arial" w:hAnsi="Arial" w:cs="Arial"/>
          <w:b/>
        </w:rPr>
        <w:t xml:space="preserve">Purpose:  </w:t>
      </w:r>
      <w:r w:rsidRPr="00C03911">
        <w:rPr>
          <w:rFonts w:ascii="Arial" w:hAnsi="Arial" w:cs="Arial"/>
        </w:rPr>
        <w:t xml:space="preserve">This policy describes the Pharmacy’s authorization </w:t>
      </w:r>
      <w:r w:rsidRPr="00B062F7">
        <w:rPr>
          <w:rFonts w:ascii="Arial" w:hAnsi="Arial" w:cs="Arial"/>
        </w:rPr>
        <w:t xml:space="preserve">of overtime pay.    </w:t>
      </w:r>
    </w:p>
    <w:p w14:paraId="2AB0E075" w14:textId="77777777" w:rsidR="0007561D" w:rsidRPr="00626D46" w:rsidRDefault="0007561D" w:rsidP="00FF688E">
      <w:pPr>
        <w:pStyle w:val="ListParagraph"/>
        <w:numPr>
          <w:ilvl w:val="0"/>
          <w:numId w:val="117"/>
        </w:numPr>
        <w:spacing w:line="240" w:lineRule="auto"/>
        <w:ind w:right="-274"/>
        <w:contextualSpacing w:val="0"/>
        <w:jc w:val="both"/>
        <w:rPr>
          <w:rFonts w:ascii="Arial" w:hAnsi="Arial" w:cs="Arial"/>
        </w:rPr>
      </w:pPr>
      <w:r w:rsidRPr="00F477E3">
        <w:rPr>
          <w:rFonts w:ascii="Arial" w:hAnsi="Arial" w:cs="Arial"/>
          <w:b/>
        </w:rPr>
        <w:t xml:space="preserve">Scope:  </w:t>
      </w:r>
      <w:r w:rsidRPr="00F477E3">
        <w:rPr>
          <w:rFonts w:ascii="Arial" w:hAnsi="Arial" w:cs="Arial"/>
        </w:rPr>
        <w:t>This policy applies to all non-exempt personnel.</w:t>
      </w:r>
    </w:p>
    <w:p w14:paraId="5E9FB827" w14:textId="77777777" w:rsidR="0007561D" w:rsidRPr="00564F51" w:rsidRDefault="0007561D" w:rsidP="00FF688E">
      <w:pPr>
        <w:pStyle w:val="ListParagraph"/>
        <w:numPr>
          <w:ilvl w:val="0"/>
          <w:numId w:val="117"/>
        </w:numPr>
        <w:spacing w:line="240" w:lineRule="auto"/>
        <w:ind w:right="-270"/>
        <w:contextualSpacing w:val="0"/>
        <w:jc w:val="both"/>
        <w:rPr>
          <w:rFonts w:ascii="Arial" w:hAnsi="Arial" w:cs="Arial"/>
          <w:b/>
        </w:rPr>
      </w:pPr>
      <w:r w:rsidRPr="00564F51">
        <w:rPr>
          <w:rFonts w:ascii="Arial" w:hAnsi="Arial" w:cs="Arial"/>
          <w:b/>
        </w:rPr>
        <w:t xml:space="preserve">Definitions:  </w:t>
      </w:r>
      <w:r w:rsidRPr="00564F51">
        <w:rPr>
          <w:rFonts w:ascii="Arial" w:hAnsi="Arial" w:cs="Arial"/>
        </w:rPr>
        <w:t>N/A</w:t>
      </w:r>
    </w:p>
    <w:p w14:paraId="30688D3B" w14:textId="77777777" w:rsidR="0007561D" w:rsidRPr="00564F51" w:rsidRDefault="0007561D" w:rsidP="00FF688E">
      <w:pPr>
        <w:pStyle w:val="ListParagraph"/>
        <w:numPr>
          <w:ilvl w:val="0"/>
          <w:numId w:val="117"/>
        </w:numPr>
        <w:spacing w:line="240" w:lineRule="auto"/>
        <w:ind w:right="-274"/>
        <w:contextualSpacing w:val="0"/>
        <w:jc w:val="both"/>
        <w:rPr>
          <w:rFonts w:ascii="Arial" w:hAnsi="Arial" w:cs="Arial"/>
        </w:rPr>
      </w:pPr>
      <w:r w:rsidRPr="00564F51">
        <w:rPr>
          <w:rFonts w:ascii="Arial" w:hAnsi="Arial" w:cs="Arial"/>
          <w:b/>
        </w:rPr>
        <w:t xml:space="preserve">Policy:  </w:t>
      </w:r>
      <w:r w:rsidRPr="00564F51">
        <w:rPr>
          <w:rFonts w:ascii="Arial" w:hAnsi="Arial" w:cs="Arial"/>
        </w:rPr>
        <w:t>In accordance with federal and state laws, the Pharmacy will pay overtime to personnel who work overtime, as that term is defined by applicable state or federal law.</w:t>
      </w:r>
    </w:p>
    <w:p w14:paraId="35FEDAD7" w14:textId="70C54E36" w:rsidR="0007561D" w:rsidRPr="00564F51" w:rsidRDefault="0007561D" w:rsidP="0007561D">
      <w:pPr>
        <w:pStyle w:val="ListParagraph"/>
        <w:spacing w:line="240" w:lineRule="auto"/>
        <w:ind w:right="-274"/>
        <w:contextualSpacing w:val="0"/>
        <w:jc w:val="both"/>
        <w:rPr>
          <w:rFonts w:ascii="Arial" w:hAnsi="Arial" w:cs="Arial"/>
        </w:rPr>
      </w:pPr>
      <w:r w:rsidRPr="00564F51">
        <w:rPr>
          <w:rFonts w:ascii="Arial" w:hAnsi="Arial" w:cs="Arial"/>
        </w:rPr>
        <w:t xml:space="preserve">Personnel are not permitted to work overtime unless they are first authorized or requested to do so, in writing, by their immediate supervisor, the Pharmacist-in-Charge (PIC), or the Director of Pharmacy. Personnel who work overtime hours without first obtaining written authorization will be paid, but are subject to discipline, up to and including termination from employment.  </w:t>
      </w:r>
    </w:p>
    <w:p w14:paraId="346C5799" w14:textId="77777777" w:rsidR="008502E0" w:rsidRDefault="0007561D" w:rsidP="0007561D">
      <w:pPr>
        <w:pStyle w:val="ListParagraph"/>
        <w:spacing w:line="240" w:lineRule="auto"/>
        <w:ind w:right="-274"/>
        <w:contextualSpacing w:val="0"/>
        <w:jc w:val="both"/>
        <w:rPr>
          <w:rFonts w:ascii="Arial" w:hAnsi="Arial" w:cs="Arial"/>
        </w:rPr>
      </w:pPr>
      <w:r w:rsidRPr="00564F51">
        <w:rPr>
          <w:rFonts w:ascii="Arial" w:hAnsi="Arial" w:cs="Arial"/>
        </w:rPr>
        <w:t>Personnel are not permitted to take “comp time” in lieu of overtime pay.</w:t>
      </w:r>
    </w:p>
    <w:p w14:paraId="5AC62236" w14:textId="77777777" w:rsidR="00F207CD" w:rsidRDefault="00F207CD" w:rsidP="0007561D">
      <w:pPr>
        <w:pStyle w:val="ListParagraph"/>
        <w:spacing w:line="240" w:lineRule="auto"/>
        <w:ind w:right="-274"/>
        <w:contextualSpacing w:val="0"/>
        <w:jc w:val="both"/>
        <w:rPr>
          <w:rFonts w:ascii="Arial" w:hAnsi="Arial" w:cs="Arial"/>
        </w:rPr>
      </w:pPr>
    </w:p>
    <w:p w14:paraId="7E1B54BE" w14:textId="77777777" w:rsidR="00F207CD" w:rsidRDefault="00F207CD" w:rsidP="0007561D">
      <w:pPr>
        <w:pStyle w:val="ListParagraph"/>
        <w:spacing w:line="240" w:lineRule="auto"/>
        <w:ind w:right="-274"/>
        <w:contextualSpacing w:val="0"/>
        <w:jc w:val="both"/>
        <w:rPr>
          <w:rFonts w:ascii="Arial" w:hAnsi="Arial" w:cs="Arial"/>
        </w:rPr>
      </w:pPr>
    </w:p>
    <w:p w14:paraId="798F0923" w14:textId="77777777" w:rsidR="00F207CD" w:rsidRDefault="00F207CD" w:rsidP="0007561D">
      <w:pPr>
        <w:pStyle w:val="ListParagraph"/>
        <w:spacing w:line="240" w:lineRule="auto"/>
        <w:ind w:right="-274"/>
        <w:contextualSpacing w:val="0"/>
        <w:jc w:val="both"/>
        <w:rPr>
          <w:rFonts w:ascii="Arial" w:hAnsi="Arial" w:cs="Arial"/>
        </w:rPr>
      </w:pPr>
    </w:p>
    <w:p w14:paraId="7F5E7753" w14:textId="77777777" w:rsidR="00F207CD" w:rsidRDefault="00F207CD" w:rsidP="0007561D">
      <w:pPr>
        <w:pStyle w:val="ListParagraph"/>
        <w:spacing w:line="240" w:lineRule="auto"/>
        <w:ind w:right="-274"/>
        <w:contextualSpacing w:val="0"/>
        <w:jc w:val="both"/>
        <w:rPr>
          <w:rFonts w:ascii="Arial" w:hAnsi="Arial" w:cs="Arial"/>
        </w:rPr>
      </w:pPr>
    </w:p>
    <w:p w14:paraId="6614B5D8" w14:textId="77777777" w:rsidR="00F207CD" w:rsidRDefault="00F207CD" w:rsidP="0007561D">
      <w:pPr>
        <w:pStyle w:val="ListParagraph"/>
        <w:spacing w:line="240" w:lineRule="auto"/>
        <w:ind w:right="-274"/>
        <w:contextualSpacing w:val="0"/>
        <w:jc w:val="both"/>
        <w:rPr>
          <w:rFonts w:ascii="Arial" w:hAnsi="Arial" w:cs="Arial"/>
        </w:rPr>
      </w:pPr>
    </w:p>
    <w:p w14:paraId="439101B3" w14:textId="77777777" w:rsidR="00F207CD" w:rsidRDefault="00F207CD" w:rsidP="0007561D">
      <w:pPr>
        <w:pStyle w:val="ListParagraph"/>
        <w:spacing w:line="240" w:lineRule="auto"/>
        <w:ind w:right="-274"/>
        <w:contextualSpacing w:val="0"/>
        <w:jc w:val="both"/>
        <w:rPr>
          <w:rFonts w:ascii="Arial" w:hAnsi="Arial" w:cs="Arial"/>
        </w:rPr>
      </w:pPr>
    </w:p>
    <w:p w14:paraId="2CFB0EE3" w14:textId="77777777" w:rsidR="00F207CD" w:rsidRDefault="00F207CD" w:rsidP="0007561D">
      <w:pPr>
        <w:pStyle w:val="ListParagraph"/>
        <w:spacing w:line="240" w:lineRule="auto"/>
        <w:ind w:right="-274"/>
        <w:contextualSpacing w:val="0"/>
        <w:jc w:val="both"/>
        <w:rPr>
          <w:rFonts w:ascii="Arial" w:hAnsi="Arial" w:cs="Arial"/>
        </w:rPr>
      </w:pPr>
    </w:p>
    <w:p w14:paraId="3676F2A8" w14:textId="77777777" w:rsidR="00F207CD" w:rsidRDefault="00F207CD" w:rsidP="0007561D">
      <w:pPr>
        <w:pStyle w:val="ListParagraph"/>
        <w:spacing w:line="240" w:lineRule="auto"/>
        <w:ind w:right="-274"/>
        <w:contextualSpacing w:val="0"/>
        <w:jc w:val="both"/>
        <w:rPr>
          <w:rFonts w:ascii="Arial" w:hAnsi="Arial" w:cs="Arial"/>
        </w:rPr>
      </w:pPr>
    </w:p>
    <w:p w14:paraId="0C47E8DB" w14:textId="77777777" w:rsidR="00F207CD" w:rsidRDefault="00F207CD" w:rsidP="0007561D">
      <w:pPr>
        <w:pStyle w:val="ListParagraph"/>
        <w:spacing w:line="240" w:lineRule="auto"/>
        <w:ind w:right="-274"/>
        <w:contextualSpacing w:val="0"/>
        <w:jc w:val="both"/>
        <w:rPr>
          <w:rFonts w:ascii="Arial" w:hAnsi="Arial" w:cs="Arial"/>
        </w:rPr>
      </w:pPr>
    </w:p>
    <w:p w14:paraId="62AAA242" w14:textId="77777777" w:rsidR="00F207CD" w:rsidRDefault="00F207CD" w:rsidP="0007561D">
      <w:pPr>
        <w:pStyle w:val="ListParagraph"/>
        <w:spacing w:line="240" w:lineRule="auto"/>
        <w:ind w:right="-274"/>
        <w:contextualSpacing w:val="0"/>
        <w:jc w:val="both"/>
        <w:rPr>
          <w:rFonts w:ascii="Arial" w:hAnsi="Arial" w:cs="Arial"/>
        </w:rPr>
      </w:pPr>
    </w:p>
    <w:p w14:paraId="471FA946" w14:textId="77777777" w:rsidR="00F207CD" w:rsidRDefault="00F207CD" w:rsidP="0007561D">
      <w:pPr>
        <w:pStyle w:val="ListParagraph"/>
        <w:spacing w:line="240" w:lineRule="auto"/>
        <w:ind w:right="-274"/>
        <w:contextualSpacing w:val="0"/>
        <w:jc w:val="both"/>
        <w:rPr>
          <w:rFonts w:ascii="Arial" w:hAnsi="Arial" w:cs="Arial"/>
        </w:rPr>
      </w:pPr>
    </w:p>
    <w:p w14:paraId="0D1E2BBF" w14:textId="6A4D2821" w:rsidR="0007561D" w:rsidRPr="00564F51" w:rsidRDefault="0007561D" w:rsidP="001E441C">
      <w:pPr>
        <w:sectPr w:rsidR="0007561D" w:rsidRPr="00564F51" w:rsidSect="0094045D">
          <w:headerReference w:type="default" r:id="rId74"/>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07561D" w:rsidRPr="00564F51" w14:paraId="6C066DD5" w14:textId="77777777" w:rsidTr="00E94F55">
        <w:tc>
          <w:tcPr>
            <w:tcW w:w="4939" w:type="dxa"/>
          </w:tcPr>
          <w:p w14:paraId="5980F65B" w14:textId="77777777" w:rsidR="0007561D" w:rsidRPr="00D64EC6" w:rsidRDefault="0007561D" w:rsidP="00E94F55">
            <w:pPr>
              <w:jc w:val="both"/>
              <w:rPr>
                <w:rFonts w:ascii="Arial" w:hAnsi="Arial" w:cs="Arial"/>
              </w:rPr>
            </w:pPr>
            <w:r w:rsidRPr="00D64EC6">
              <w:rPr>
                <w:rFonts w:ascii="Arial" w:hAnsi="Arial" w:cs="Arial"/>
              </w:rPr>
              <w:t xml:space="preserve">Prepared by/Date: </w:t>
            </w:r>
          </w:p>
        </w:tc>
        <w:tc>
          <w:tcPr>
            <w:tcW w:w="4889" w:type="dxa"/>
          </w:tcPr>
          <w:p w14:paraId="4377F533" w14:textId="77777777" w:rsidR="0007561D" w:rsidRPr="00C03911" w:rsidRDefault="0007561D" w:rsidP="00E94F55">
            <w:pPr>
              <w:jc w:val="both"/>
              <w:rPr>
                <w:rFonts w:ascii="Arial" w:hAnsi="Arial" w:cs="Arial"/>
              </w:rPr>
            </w:pPr>
            <w:r w:rsidRPr="00407357">
              <w:rPr>
                <w:rFonts w:ascii="Arial" w:hAnsi="Arial" w:cs="Arial"/>
              </w:rPr>
              <w:t xml:space="preserve">Approved by/Date: </w:t>
            </w:r>
          </w:p>
        </w:tc>
      </w:tr>
    </w:tbl>
    <w:p w14:paraId="4BECDF76" w14:textId="3AE47008" w:rsidR="00BF70C8" w:rsidRPr="00BF70C8" w:rsidRDefault="00BF70C8" w:rsidP="00D95C41">
      <w:pPr>
        <w:pStyle w:val="Heading2"/>
      </w:pPr>
      <w:bookmarkStart w:id="149" w:name="page100"/>
      <w:bookmarkStart w:id="150" w:name="_Toc504744240"/>
      <w:bookmarkEnd w:id="149"/>
      <w:r w:rsidRPr="00BF70C8">
        <w:t>3.34 Jury Duty</w:t>
      </w:r>
      <w:bookmarkEnd w:id="150"/>
    </w:p>
    <w:p w14:paraId="03BC2944" w14:textId="16BC2BE6" w:rsidR="0007561D" w:rsidRPr="00C03911" w:rsidRDefault="0007561D" w:rsidP="00FF688E">
      <w:pPr>
        <w:pStyle w:val="ListParagraph"/>
        <w:numPr>
          <w:ilvl w:val="0"/>
          <w:numId w:val="118"/>
        </w:numPr>
        <w:spacing w:line="240" w:lineRule="auto"/>
        <w:ind w:right="-274"/>
        <w:contextualSpacing w:val="0"/>
        <w:jc w:val="both"/>
        <w:rPr>
          <w:rFonts w:ascii="Arial" w:hAnsi="Arial" w:cs="Arial"/>
        </w:rPr>
      </w:pPr>
      <w:r w:rsidRPr="00407357">
        <w:rPr>
          <w:rFonts w:ascii="Arial" w:hAnsi="Arial" w:cs="Arial"/>
          <w:b/>
        </w:rPr>
        <w:t xml:space="preserve">Purpose:  </w:t>
      </w:r>
      <w:r w:rsidRPr="00C03911">
        <w:rPr>
          <w:rFonts w:ascii="Arial" w:hAnsi="Arial" w:cs="Arial"/>
        </w:rPr>
        <w:t xml:space="preserve">This policy describes the Pharmacy’s responsibilities with respect to personnel serving as jurors.    </w:t>
      </w:r>
    </w:p>
    <w:p w14:paraId="6487D8FD" w14:textId="77777777" w:rsidR="0007561D" w:rsidRPr="00626D46" w:rsidRDefault="0007561D" w:rsidP="00FF688E">
      <w:pPr>
        <w:pStyle w:val="ListParagraph"/>
        <w:numPr>
          <w:ilvl w:val="0"/>
          <w:numId w:val="118"/>
        </w:numPr>
        <w:spacing w:line="240" w:lineRule="auto"/>
        <w:ind w:right="-274"/>
        <w:contextualSpacing w:val="0"/>
        <w:jc w:val="both"/>
        <w:rPr>
          <w:rFonts w:ascii="Arial" w:hAnsi="Arial" w:cs="Arial"/>
        </w:rPr>
      </w:pPr>
      <w:r w:rsidRPr="00B062F7">
        <w:rPr>
          <w:rFonts w:ascii="Arial" w:hAnsi="Arial" w:cs="Arial"/>
          <w:b/>
        </w:rPr>
        <w:t xml:space="preserve">Scope:  </w:t>
      </w:r>
      <w:r w:rsidRPr="00B062F7">
        <w:rPr>
          <w:rFonts w:ascii="Arial" w:hAnsi="Arial" w:cs="Arial"/>
        </w:rPr>
        <w:t>This policy applies to all personnel.</w:t>
      </w:r>
    </w:p>
    <w:p w14:paraId="4A9C4018" w14:textId="77777777" w:rsidR="0007561D" w:rsidRPr="00564F51" w:rsidRDefault="0007561D" w:rsidP="00FF688E">
      <w:pPr>
        <w:pStyle w:val="ListParagraph"/>
        <w:numPr>
          <w:ilvl w:val="0"/>
          <w:numId w:val="118"/>
        </w:numPr>
        <w:spacing w:line="240" w:lineRule="auto"/>
        <w:ind w:right="-270"/>
        <w:contextualSpacing w:val="0"/>
        <w:jc w:val="both"/>
        <w:rPr>
          <w:rFonts w:ascii="Arial" w:hAnsi="Arial" w:cs="Arial"/>
          <w:b/>
        </w:rPr>
      </w:pPr>
      <w:r w:rsidRPr="00564F51">
        <w:rPr>
          <w:rFonts w:ascii="Arial" w:hAnsi="Arial" w:cs="Arial"/>
          <w:b/>
        </w:rPr>
        <w:t xml:space="preserve">Definitions:  </w:t>
      </w:r>
      <w:r w:rsidRPr="00564F51">
        <w:rPr>
          <w:rFonts w:ascii="Arial" w:hAnsi="Arial" w:cs="Arial"/>
        </w:rPr>
        <w:t>N/A</w:t>
      </w:r>
    </w:p>
    <w:p w14:paraId="6753BEEB" w14:textId="77777777" w:rsidR="0007561D" w:rsidRPr="00564F51" w:rsidRDefault="0007561D" w:rsidP="00FF688E">
      <w:pPr>
        <w:pStyle w:val="ListParagraph"/>
        <w:numPr>
          <w:ilvl w:val="0"/>
          <w:numId w:val="118"/>
        </w:numPr>
        <w:spacing w:line="240" w:lineRule="auto"/>
        <w:ind w:right="-274"/>
        <w:contextualSpacing w:val="0"/>
        <w:jc w:val="both"/>
        <w:rPr>
          <w:rFonts w:ascii="Arial" w:hAnsi="Arial" w:cs="Arial"/>
        </w:rPr>
      </w:pPr>
      <w:r w:rsidRPr="00564F51">
        <w:rPr>
          <w:rFonts w:ascii="Arial" w:hAnsi="Arial" w:cs="Arial"/>
          <w:b/>
        </w:rPr>
        <w:t xml:space="preserve">Policy:  </w:t>
      </w:r>
      <w:r w:rsidRPr="00564F51">
        <w:rPr>
          <w:rFonts w:ascii="Arial" w:hAnsi="Arial" w:cs="Arial"/>
        </w:rPr>
        <w:t>If an employee is summoned to serve as a juror, they must notify the Pharmacy as soon as practicable of the date(s) of jury service and provide the Pharmacy with a copy of the jury summons. The Pharmacy must not interfere or limit its personnel’s participation in jury duty. If the employee wishes to use PTO during jury service, the Pharmacy will permit the employee to do so provided the employee has PTO available.</w:t>
      </w:r>
    </w:p>
    <w:p w14:paraId="12D03449" w14:textId="77777777" w:rsidR="0007561D" w:rsidRDefault="0007561D" w:rsidP="0007561D">
      <w:pPr>
        <w:pStyle w:val="ListParagraph"/>
        <w:spacing w:line="240" w:lineRule="auto"/>
        <w:ind w:right="-274"/>
        <w:contextualSpacing w:val="0"/>
        <w:jc w:val="both"/>
        <w:rPr>
          <w:rFonts w:ascii="Arial" w:hAnsi="Arial" w:cs="Arial"/>
        </w:rPr>
      </w:pPr>
      <w:r w:rsidRPr="00564F51">
        <w:rPr>
          <w:rFonts w:ascii="Arial" w:hAnsi="Arial" w:cs="Arial"/>
        </w:rPr>
        <w:t xml:space="preserve">If, and only if required by applicable state and federal law, the Pharmacy will compensate personnel for time served as a juror. If an employee is released from jury duty more than two (2) hours prior to the end of the employee’s regularly scheduled work shift, the employee is required to contact their supervisor and come to work if requested.  </w:t>
      </w:r>
    </w:p>
    <w:p w14:paraId="561E79ED" w14:textId="77777777" w:rsidR="00F207CD" w:rsidRDefault="00F207CD" w:rsidP="0007561D">
      <w:pPr>
        <w:pStyle w:val="ListParagraph"/>
        <w:spacing w:line="240" w:lineRule="auto"/>
        <w:ind w:right="-274"/>
        <w:contextualSpacing w:val="0"/>
        <w:jc w:val="both"/>
        <w:rPr>
          <w:rFonts w:ascii="Arial" w:hAnsi="Arial" w:cs="Arial"/>
        </w:rPr>
      </w:pPr>
    </w:p>
    <w:p w14:paraId="6A385C4D" w14:textId="77777777" w:rsidR="00F207CD" w:rsidRDefault="00F207CD" w:rsidP="0007561D">
      <w:pPr>
        <w:pStyle w:val="ListParagraph"/>
        <w:spacing w:line="240" w:lineRule="auto"/>
        <w:ind w:right="-274"/>
        <w:contextualSpacing w:val="0"/>
        <w:jc w:val="both"/>
        <w:rPr>
          <w:rFonts w:ascii="Arial" w:hAnsi="Arial" w:cs="Arial"/>
        </w:rPr>
      </w:pPr>
    </w:p>
    <w:p w14:paraId="0F39E2B2" w14:textId="77777777" w:rsidR="00F207CD" w:rsidRDefault="00F207CD" w:rsidP="0007561D">
      <w:pPr>
        <w:pStyle w:val="ListParagraph"/>
        <w:spacing w:line="240" w:lineRule="auto"/>
        <w:ind w:right="-274"/>
        <w:contextualSpacing w:val="0"/>
        <w:jc w:val="both"/>
        <w:rPr>
          <w:rFonts w:ascii="Arial" w:hAnsi="Arial" w:cs="Arial"/>
        </w:rPr>
      </w:pPr>
    </w:p>
    <w:p w14:paraId="3ABA8FA5" w14:textId="77777777" w:rsidR="00F207CD" w:rsidRDefault="00F207CD" w:rsidP="0007561D">
      <w:pPr>
        <w:pStyle w:val="ListParagraph"/>
        <w:spacing w:line="240" w:lineRule="auto"/>
        <w:ind w:right="-274"/>
        <w:contextualSpacing w:val="0"/>
        <w:jc w:val="both"/>
        <w:rPr>
          <w:rFonts w:ascii="Arial" w:hAnsi="Arial" w:cs="Arial"/>
        </w:rPr>
      </w:pPr>
    </w:p>
    <w:p w14:paraId="222583A3" w14:textId="77777777" w:rsidR="00F207CD" w:rsidRDefault="00F207CD" w:rsidP="0007561D">
      <w:pPr>
        <w:pStyle w:val="ListParagraph"/>
        <w:spacing w:line="240" w:lineRule="auto"/>
        <w:ind w:right="-274"/>
        <w:contextualSpacing w:val="0"/>
        <w:jc w:val="both"/>
        <w:rPr>
          <w:rFonts w:ascii="Arial" w:hAnsi="Arial" w:cs="Arial"/>
        </w:rPr>
      </w:pPr>
    </w:p>
    <w:p w14:paraId="1437BDC3" w14:textId="77777777" w:rsidR="00F207CD" w:rsidRDefault="00F207CD" w:rsidP="0007561D">
      <w:pPr>
        <w:pStyle w:val="ListParagraph"/>
        <w:spacing w:line="240" w:lineRule="auto"/>
        <w:ind w:right="-274"/>
        <w:contextualSpacing w:val="0"/>
        <w:jc w:val="both"/>
        <w:rPr>
          <w:rFonts w:ascii="Arial" w:hAnsi="Arial" w:cs="Arial"/>
        </w:rPr>
      </w:pPr>
    </w:p>
    <w:p w14:paraId="3977A87F" w14:textId="77777777" w:rsidR="00F207CD" w:rsidRDefault="00F207CD" w:rsidP="0007561D">
      <w:pPr>
        <w:pStyle w:val="ListParagraph"/>
        <w:spacing w:line="240" w:lineRule="auto"/>
        <w:ind w:right="-274"/>
        <w:contextualSpacing w:val="0"/>
        <w:jc w:val="both"/>
        <w:rPr>
          <w:rFonts w:ascii="Arial" w:hAnsi="Arial" w:cs="Arial"/>
        </w:rPr>
      </w:pPr>
    </w:p>
    <w:p w14:paraId="3E87F4FE" w14:textId="77777777" w:rsidR="00F207CD" w:rsidRDefault="00F207CD" w:rsidP="0007561D">
      <w:pPr>
        <w:pStyle w:val="ListParagraph"/>
        <w:spacing w:line="240" w:lineRule="auto"/>
        <w:ind w:right="-274"/>
        <w:contextualSpacing w:val="0"/>
        <w:jc w:val="both"/>
        <w:rPr>
          <w:rFonts w:ascii="Arial" w:hAnsi="Arial" w:cs="Arial"/>
        </w:rPr>
      </w:pPr>
    </w:p>
    <w:p w14:paraId="00CE7A7C" w14:textId="77777777" w:rsidR="00F207CD" w:rsidRDefault="00F207CD" w:rsidP="0007561D">
      <w:pPr>
        <w:pStyle w:val="ListParagraph"/>
        <w:spacing w:line="240" w:lineRule="auto"/>
        <w:ind w:right="-274"/>
        <w:contextualSpacing w:val="0"/>
        <w:jc w:val="both"/>
        <w:rPr>
          <w:rFonts w:ascii="Arial" w:hAnsi="Arial" w:cs="Arial"/>
        </w:rPr>
      </w:pPr>
    </w:p>
    <w:p w14:paraId="4789E426" w14:textId="77777777" w:rsidR="00E2162F" w:rsidRPr="00564F51" w:rsidRDefault="00E2162F" w:rsidP="0007561D">
      <w:pPr>
        <w:pStyle w:val="ListParagraph"/>
        <w:spacing w:line="240" w:lineRule="auto"/>
        <w:ind w:right="-274"/>
        <w:contextualSpacing w:val="0"/>
        <w:jc w:val="both"/>
        <w:rPr>
          <w:rFonts w:ascii="Arial" w:hAnsi="Arial" w:cs="Arial"/>
        </w:rPr>
        <w:sectPr w:rsidR="00E2162F" w:rsidRPr="00564F51" w:rsidSect="0094045D">
          <w:headerReference w:type="default" r:id="rId75"/>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07561D" w:rsidRPr="00564F51" w14:paraId="6F8B6E53" w14:textId="77777777" w:rsidTr="00E94F55">
        <w:tc>
          <w:tcPr>
            <w:tcW w:w="4939" w:type="dxa"/>
          </w:tcPr>
          <w:p w14:paraId="5872921C" w14:textId="77777777" w:rsidR="0007561D" w:rsidRPr="00D64EC6" w:rsidRDefault="0007561D" w:rsidP="00E94F55">
            <w:pPr>
              <w:jc w:val="both"/>
              <w:rPr>
                <w:rFonts w:ascii="Arial" w:hAnsi="Arial" w:cs="Arial"/>
              </w:rPr>
            </w:pPr>
            <w:bookmarkStart w:id="151" w:name="page105"/>
            <w:r w:rsidRPr="00D64EC6">
              <w:rPr>
                <w:rFonts w:ascii="Arial" w:hAnsi="Arial" w:cs="Arial"/>
              </w:rPr>
              <w:t xml:space="preserve">Prepared by/Date: </w:t>
            </w:r>
          </w:p>
        </w:tc>
        <w:tc>
          <w:tcPr>
            <w:tcW w:w="4889" w:type="dxa"/>
          </w:tcPr>
          <w:p w14:paraId="3E5C21DA" w14:textId="77777777" w:rsidR="0007561D" w:rsidRPr="00407357" w:rsidRDefault="0007561D" w:rsidP="00E94F55">
            <w:pPr>
              <w:jc w:val="both"/>
              <w:rPr>
                <w:rFonts w:ascii="Arial" w:hAnsi="Arial" w:cs="Arial"/>
              </w:rPr>
            </w:pPr>
            <w:r w:rsidRPr="00407357">
              <w:rPr>
                <w:rFonts w:ascii="Arial" w:hAnsi="Arial" w:cs="Arial"/>
              </w:rPr>
              <w:t xml:space="preserve">Approved by/Date: </w:t>
            </w:r>
          </w:p>
        </w:tc>
      </w:tr>
    </w:tbl>
    <w:p w14:paraId="300716F6" w14:textId="4CBDB609" w:rsidR="00BF70C8" w:rsidRPr="00BF70C8" w:rsidRDefault="00BF70C8" w:rsidP="00D95C41">
      <w:pPr>
        <w:pStyle w:val="Heading2"/>
      </w:pPr>
      <w:bookmarkStart w:id="152" w:name="page101"/>
      <w:bookmarkStart w:id="153" w:name="_Toc504744241"/>
      <w:bookmarkEnd w:id="152"/>
      <w:r w:rsidRPr="00BF70C8">
        <w:t>3.35 Military Leave</w:t>
      </w:r>
      <w:bookmarkEnd w:id="153"/>
    </w:p>
    <w:p w14:paraId="50BE81C5" w14:textId="7066BA54" w:rsidR="0007561D" w:rsidRPr="00B062F7" w:rsidRDefault="0007561D" w:rsidP="00FF688E">
      <w:pPr>
        <w:pStyle w:val="ListParagraph"/>
        <w:numPr>
          <w:ilvl w:val="0"/>
          <w:numId w:val="120"/>
        </w:numPr>
        <w:spacing w:line="240" w:lineRule="auto"/>
        <w:ind w:right="-274"/>
        <w:contextualSpacing w:val="0"/>
        <w:jc w:val="both"/>
        <w:rPr>
          <w:rFonts w:ascii="Arial" w:hAnsi="Arial" w:cs="Arial"/>
        </w:rPr>
      </w:pPr>
      <w:r w:rsidRPr="00407357">
        <w:rPr>
          <w:rFonts w:ascii="Arial" w:hAnsi="Arial" w:cs="Arial"/>
          <w:b/>
        </w:rPr>
        <w:t xml:space="preserve">Purpose:  </w:t>
      </w:r>
      <w:r w:rsidRPr="00C03911">
        <w:rPr>
          <w:rFonts w:ascii="Arial" w:hAnsi="Arial" w:cs="Arial"/>
        </w:rPr>
        <w:t>This policy descr</w:t>
      </w:r>
      <w:r w:rsidRPr="00B062F7">
        <w:rPr>
          <w:rFonts w:ascii="Arial" w:hAnsi="Arial" w:cs="Arial"/>
        </w:rPr>
        <w:t xml:space="preserve">ibes the Pharmacy’s responsibilities with respect to granting military leave.    </w:t>
      </w:r>
    </w:p>
    <w:p w14:paraId="37854852" w14:textId="08CC227F" w:rsidR="0007561D" w:rsidRPr="00626D46" w:rsidRDefault="0007561D" w:rsidP="00FF688E">
      <w:pPr>
        <w:pStyle w:val="ListParagraph"/>
        <w:numPr>
          <w:ilvl w:val="0"/>
          <w:numId w:val="120"/>
        </w:numPr>
        <w:spacing w:line="240" w:lineRule="auto"/>
        <w:ind w:right="-274"/>
        <w:contextualSpacing w:val="0"/>
        <w:jc w:val="both"/>
        <w:rPr>
          <w:rFonts w:ascii="Arial" w:hAnsi="Arial" w:cs="Arial"/>
        </w:rPr>
      </w:pPr>
      <w:r w:rsidRPr="00F477E3">
        <w:rPr>
          <w:rFonts w:ascii="Arial" w:hAnsi="Arial" w:cs="Arial"/>
          <w:b/>
        </w:rPr>
        <w:t xml:space="preserve">Scope:  </w:t>
      </w:r>
      <w:r w:rsidRPr="00F477E3">
        <w:rPr>
          <w:rFonts w:ascii="Arial" w:hAnsi="Arial" w:cs="Arial"/>
        </w:rPr>
        <w:t xml:space="preserve">This policy applies to personnel covered by </w:t>
      </w:r>
      <w:r w:rsidR="00937AB4" w:rsidRPr="0060277B">
        <w:rPr>
          <w:rFonts w:ascii="Arial" w:hAnsi="Arial" w:cs="Arial"/>
        </w:rPr>
        <w:t xml:space="preserve">the </w:t>
      </w:r>
      <w:r w:rsidRPr="0060277B">
        <w:rPr>
          <w:rFonts w:ascii="Arial" w:hAnsi="Arial" w:cs="Arial"/>
        </w:rPr>
        <w:t>Uniformed Services Employment and Reemployment Rights Act</w:t>
      </w:r>
      <w:r w:rsidR="00937AB4" w:rsidRPr="0060277B">
        <w:rPr>
          <w:rFonts w:ascii="Arial" w:hAnsi="Arial" w:cs="Arial"/>
        </w:rPr>
        <w:t xml:space="preserve"> (USERRA</w:t>
      </w:r>
      <w:r w:rsidR="00E2162F" w:rsidRPr="00F47B12">
        <w:rPr>
          <w:rFonts w:ascii="Arial" w:hAnsi="Arial" w:cs="Arial"/>
        </w:rPr>
        <w:t>)</w:t>
      </w:r>
      <w:r w:rsidRPr="00626D46">
        <w:rPr>
          <w:rFonts w:ascii="Arial" w:hAnsi="Arial" w:cs="Arial"/>
        </w:rPr>
        <w:t xml:space="preserve">. </w:t>
      </w:r>
    </w:p>
    <w:p w14:paraId="0F343EE5" w14:textId="77777777" w:rsidR="0007561D" w:rsidRPr="00564F51" w:rsidRDefault="0007561D" w:rsidP="00FF688E">
      <w:pPr>
        <w:pStyle w:val="ListParagraph"/>
        <w:numPr>
          <w:ilvl w:val="0"/>
          <w:numId w:val="120"/>
        </w:numPr>
        <w:spacing w:line="240" w:lineRule="auto"/>
        <w:ind w:right="-274"/>
        <w:contextualSpacing w:val="0"/>
        <w:jc w:val="both"/>
        <w:rPr>
          <w:rFonts w:ascii="Arial" w:hAnsi="Arial" w:cs="Arial"/>
        </w:rPr>
      </w:pPr>
      <w:r w:rsidRPr="00564F51">
        <w:rPr>
          <w:rFonts w:ascii="Arial" w:hAnsi="Arial" w:cs="Arial"/>
          <w:b/>
        </w:rPr>
        <w:t xml:space="preserve">Policy:  </w:t>
      </w:r>
      <w:r w:rsidRPr="00564F51">
        <w:rPr>
          <w:rFonts w:ascii="Arial" w:hAnsi="Arial" w:cs="Arial"/>
        </w:rPr>
        <w:t xml:space="preserve">The Pharmacy will grant military leaves of absence as required by law. Personnel may take an unpaid leave of absence to perform military training and/ or service, whether the service is voluntary or involuntary, as part of the active and reserve components of the Armed Forces, the Army and Air National Guard, the Commissioned Corps of the Public Health Service, and any other category of persons so designated by the Pharmacy Officers in time of war or emergency.  </w:t>
      </w:r>
    </w:p>
    <w:p w14:paraId="625D8725" w14:textId="77777777" w:rsidR="0007561D" w:rsidRPr="00564F51" w:rsidRDefault="0007561D" w:rsidP="0007561D">
      <w:pPr>
        <w:pStyle w:val="ListParagraph"/>
        <w:spacing w:line="240" w:lineRule="auto"/>
        <w:ind w:right="-274"/>
        <w:contextualSpacing w:val="0"/>
        <w:jc w:val="both"/>
        <w:rPr>
          <w:rFonts w:ascii="Arial" w:hAnsi="Arial" w:cs="Arial"/>
        </w:rPr>
      </w:pPr>
      <w:r w:rsidRPr="00564F51">
        <w:rPr>
          <w:rFonts w:ascii="Arial" w:hAnsi="Arial" w:cs="Arial"/>
        </w:rPr>
        <w:t xml:space="preserve">The duration of other military leave will be the term of the enlistment, plus any additional time that may be required by the government. The Pharmacy generally will provide a reasonable allowance of time for travel and adjustment before the employee returns to work. A member of the U.S. Armed Services or National Guard will be granted a two-week unpaid leave of absence once per year when called for active duty training.  </w:t>
      </w:r>
    </w:p>
    <w:p w14:paraId="391679DF" w14:textId="77777777" w:rsidR="0007561D" w:rsidRPr="00564F51" w:rsidRDefault="0007561D" w:rsidP="0007561D">
      <w:pPr>
        <w:pStyle w:val="ListParagraph"/>
        <w:spacing w:line="240" w:lineRule="auto"/>
        <w:ind w:right="-274"/>
        <w:contextualSpacing w:val="0"/>
        <w:jc w:val="both"/>
        <w:rPr>
          <w:rFonts w:ascii="Arial" w:hAnsi="Arial" w:cs="Arial"/>
        </w:rPr>
      </w:pPr>
      <w:r w:rsidRPr="00564F51">
        <w:rPr>
          <w:rFonts w:ascii="Arial" w:hAnsi="Arial" w:cs="Arial"/>
        </w:rPr>
        <w:t>To be eligible for any reinstatement rights under federal law, any employee taking leave from work to serve in the military, including the National Guard, must:</w:t>
      </w:r>
    </w:p>
    <w:p w14:paraId="2E4E3B47" w14:textId="77777777" w:rsidR="0007561D" w:rsidRPr="00564F51" w:rsidRDefault="0007561D" w:rsidP="00FF688E">
      <w:pPr>
        <w:pStyle w:val="ListParagraph"/>
        <w:numPr>
          <w:ilvl w:val="0"/>
          <w:numId w:val="119"/>
        </w:numPr>
        <w:spacing w:line="240" w:lineRule="auto"/>
        <w:ind w:right="-274"/>
        <w:contextualSpacing w:val="0"/>
        <w:jc w:val="both"/>
        <w:rPr>
          <w:rFonts w:ascii="Arial" w:hAnsi="Arial" w:cs="Arial"/>
        </w:rPr>
      </w:pPr>
      <w:r w:rsidRPr="00564F51">
        <w:rPr>
          <w:rFonts w:ascii="Arial" w:hAnsi="Arial" w:cs="Arial"/>
        </w:rPr>
        <w:t>Provide the Pharmacy with as much advance notice of their service as possible.</w:t>
      </w:r>
    </w:p>
    <w:p w14:paraId="0A44CF6A" w14:textId="77777777" w:rsidR="0007561D" w:rsidRPr="00564F51" w:rsidRDefault="0007561D" w:rsidP="00FF688E">
      <w:pPr>
        <w:pStyle w:val="ListParagraph"/>
        <w:numPr>
          <w:ilvl w:val="0"/>
          <w:numId w:val="119"/>
        </w:numPr>
        <w:spacing w:line="240" w:lineRule="auto"/>
        <w:ind w:right="-274"/>
        <w:contextualSpacing w:val="0"/>
        <w:jc w:val="both"/>
        <w:rPr>
          <w:rFonts w:ascii="Arial" w:hAnsi="Arial" w:cs="Arial"/>
        </w:rPr>
      </w:pPr>
      <w:r w:rsidRPr="00564F51">
        <w:rPr>
          <w:rFonts w:ascii="Arial" w:hAnsi="Arial" w:cs="Arial"/>
        </w:rPr>
        <w:t>Ensure that the cumulative length of the service does not exceed five years.</w:t>
      </w:r>
    </w:p>
    <w:p w14:paraId="0CD5C6F7" w14:textId="77777777" w:rsidR="0007561D" w:rsidRPr="00564F51" w:rsidRDefault="0007561D" w:rsidP="00FF688E">
      <w:pPr>
        <w:pStyle w:val="ListParagraph"/>
        <w:numPr>
          <w:ilvl w:val="0"/>
          <w:numId w:val="119"/>
        </w:numPr>
        <w:spacing w:line="240" w:lineRule="auto"/>
        <w:ind w:right="-274"/>
        <w:contextualSpacing w:val="0"/>
        <w:jc w:val="both"/>
        <w:rPr>
          <w:rFonts w:ascii="Arial" w:hAnsi="Arial" w:cs="Arial"/>
        </w:rPr>
      </w:pPr>
      <w:r w:rsidRPr="00564F51">
        <w:rPr>
          <w:rFonts w:ascii="Arial" w:hAnsi="Arial" w:cs="Arial"/>
        </w:rPr>
        <w:t>Have been honorably discharged.</w:t>
      </w:r>
    </w:p>
    <w:p w14:paraId="003EA0B7" w14:textId="77777777" w:rsidR="0007561D" w:rsidRPr="00564F51" w:rsidRDefault="0007561D" w:rsidP="00FF688E">
      <w:pPr>
        <w:pStyle w:val="ListParagraph"/>
        <w:numPr>
          <w:ilvl w:val="0"/>
          <w:numId w:val="119"/>
        </w:numPr>
        <w:spacing w:line="240" w:lineRule="auto"/>
        <w:ind w:right="-274"/>
        <w:contextualSpacing w:val="0"/>
        <w:jc w:val="both"/>
        <w:rPr>
          <w:rFonts w:ascii="Arial" w:hAnsi="Arial" w:cs="Arial"/>
        </w:rPr>
      </w:pPr>
      <w:r w:rsidRPr="00564F51">
        <w:rPr>
          <w:rFonts w:ascii="Arial" w:hAnsi="Arial" w:cs="Arial"/>
        </w:rPr>
        <w:t xml:space="preserve">Report to or submit an application for re-employment, as required by federal law, upon return from service.   </w:t>
      </w:r>
    </w:p>
    <w:p w14:paraId="2C42F05F" w14:textId="77777777" w:rsidR="00F207CD" w:rsidRDefault="00F207CD" w:rsidP="001E441C"/>
    <w:p w14:paraId="28F042CE" w14:textId="77777777" w:rsidR="00F207CD" w:rsidRPr="00564F51" w:rsidRDefault="00F207CD" w:rsidP="0007561D">
      <w:pPr>
        <w:pStyle w:val="ListParagraph"/>
        <w:spacing w:line="240" w:lineRule="auto"/>
        <w:ind w:right="-274"/>
        <w:contextualSpacing w:val="0"/>
        <w:jc w:val="both"/>
        <w:rPr>
          <w:rFonts w:ascii="Arial" w:hAnsi="Arial" w:cs="Arial"/>
        </w:rPr>
        <w:sectPr w:rsidR="00F207CD" w:rsidRPr="00564F51" w:rsidSect="0094045D">
          <w:headerReference w:type="default" r:id="rId76"/>
          <w:pgSz w:w="12240" w:h="15840"/>
          <w:pgMar w:top="1440" w:right="1080" w:bottom="1440" w:left="1080" w:header="720" w:footer="576" w:gutter="0"/>
          <w:cols w:space="720"/>
          <w:docGrid w:linePitch="360"/>
        </w:sect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9"/>
        <w:gridCol w:w="4889"/>
      </w:tblGrid>
      <w:tr w:rsidR="0007561D" w:rsidRPr="00564F51" w14:paraId="3589CEDE" w14:textId="77777777" w:rsidTr="00E94F55">
        <w:tc>
          <w:tcPr>
            <w:tcW w:w="4939" w:type="dxa"/>
            <w:shd w:val="clear" w:color="auto" w:fill="auto"/>
            <w:vAlign w:val="center"/>
          </w:tcPr>
          <w:p w14:paraId="7E0CE76C" w14:textId="77777777" w:rsidR="0007561D" w:rsidRDefault="0007561D" w:rsidP="00E94F55">
            <w:pPr>
              <w:spacing w:after="0" w:line="240" w:lineRule="auto"/>
              <w:jc w:val="both"/>
              <w:rPr>
                <w:rFonts w:ascii="Arial" w:hAnsi="Arial" w:cs="Arial"/>
              </w:rPr>
            </w:pPr>
            <w:bookmarkStart w:id="154" w:name="page106"/>
            <w:bookmarkEnd w:id="151"/>
            <w:r w:rsidRPr="00D64EC6">
              <w:rPr>
                <w:rFonts w:ascii="Arial" w:hAnsi="Arial" w:cs="Arial"/>
              </w:rPr>
              <w:t>Prepared by/Date:</w:t>
            </w:r>
          </w:p>
          <w:p w14:paraId="3A06930D" w14:textId="77777777" w:rsidR="00B378AE" w:rsidRPr="00407357" w:rsidRDefault="00B378AE" w:rsidP="00E94F55">
            <w:pPr>
              <w:spacing w:after="0" w:line="240" w:lineRule="auto"/>
              <w:jc w:val="both"/>
              <w:rPr>
                <w:rFonts w:ascii="Arial" w:hAnsi="Arial" w:cs="Arial"/>
              </w:rPr>
            </w:pPr>
          </w:p>
        </w:tc>
        <w:tc>
          <w:tcPr>
            <w:tcW w:w="4889" w:type="dxa"/>
            <w:shd w:val="clear" w:color="auto" w:fill="auto"/>
            <w:vAlign w:val="center"/>
          </w:tcPr>
          <w:p w14:paraId="5017144B" w14:textId="77777777" w:rsidR="0007561D" w:rsidRDefault="0007561D" w:rsidP="00E94F55">
            <w:pPr>
              <w:spacing w:after="0" w:line="240" w:lineRule="auto"/>
              <w:jc w:val="both"/>
              <w:rPr>
                <w:rFonts w:ascii="Arial" w:hAnsi="Arial" w:cs="Arial"/>
              </w:rPr>
            </w:pPr>
            <w:r w:rsidRPr="00C03911">
              <w:rPr>
                <w:rFonts w:ascii="Arial" w:hAnsi="Arial" w:cs="Arial"/>
              </w:rPr>
              <w:t>Approved by/Date:</w:t>
            </w:r>
          </w:p>
          <w:p w14:paraId="29441FEF" w14:textId="77777777" w:rsidR="00B378AE" w:rsidRPr="00C03911" w:rsidRDefault="00B378AE" w:rsidP="00E94F55">
            <w:pPr>
              <w:spacing w:after="0" w:line="240" w:lineRule="auto"/>
              <w:jc w:val="both"/>
              <w:rPr>
                <w:rFonts w:ascii="Arial" w:hAnsi="Arial" w:cs="Arial"/>
              </w:rPr>
            </w:pPr>
          </w:p>
        </w:tc>
      </w:tr>
    </w:tbl>
    <w:p w14:paraId="111068D9" w14:textId="46F4D7BF" w:rsidR="00BF70C8" w:rsidRPr="00BF70C8" w:rsidRDefault="00BF70C8" w:rsidP="00D95C41">
      <w:pPr>
        <w:pStyle w:val="Heading2"/>
      </w:pPr>
      <w:bookmarkStart w:id="155" w:name="page102"/>
      <w:bookmarkStart w:id="156" w:name="_Toc504744242"/>
      <w:bookmarkEnd w:id="155"/>
      <w:r w:rsidRPr="00BF70C8">
        <w:t>3.36 Medicare Part D Training</w:t>
      </w:r>
      <w:bookmarkEnd w:id="156"/>
    </w:p>
    <w:p w14:paraId="4C60A84A" w14:textId="26D33E79" w:rsidR="0007561D" w:rsidRPr="00F477E3" w:rsidRDefault="0007561D" w:rsidP="00FF688E">
      <w:pPr>
        <w:pStyle w:val="ListParagraph"/>
        <w:numPr>
          <w:ilvl w:val="0"/>
          <w:numId w:val="124"/>
        </w:numPr>
        <w:spacing w:line="240" w:lineRule="auto"/>
        <w:ind w:right="-270"/>
        <w:contextualSpacing w:val="0"/>
        <w:jc w:val="both"/>
        <w:rPr>
          <w:rFonts w:ascii="Arial" w:hAnsi="Arial" w:cs="Arial"/>
        </w:rPr>
      </w:pPr>
      <w:r w:rsidRPr="00407357">
        <w:rPr>
          <w:rFonts w:ascii="Arial" w:hAnsi="Arial" w:cs="Arial"/>
          <w:b/>
        </w:rPr>
        <w:t xml:space="preserve">Purpose:  </w:t>
      </w:r>
      <w:r w:rsidRPr="00C03911">
        <w:rPr>
          <w:rFonts w:ascii="Arial" w:hAnsi="Arial" w:cs="Arial"/>
        </w:rPr>
        <w:t>This procedure describes the Medicare Part</w:t>
      </w:r>
      <w:r w:rsidRPr="00B062F7">
        <w:rPr>
          <w:rFonts w:ascii="Arial" w:hAnsi="Arial" w:cs="Arial"/>
        </w:rPr>
        <w:t xml:space="preserve"> D prescription drug plan benefit.</w:t>
      </w:r>
    </w:p>
    <w:p w14:paraId="3324EC96" w14:textId="77777777" w:rsidR="0007561D" w:rsidRPr="0060277B" w:rsidRDefault="0007561D" w:rsidP="00FF688E">
      <w:pPr>
        <w:pStyle w:val="ListParagraph"/>
        <w:numPr>
          <w:ilvl w:val="0"/>
          <w:numId w:val="124"/>
        </w:numPr>
        <w:spacing w:line="240" w:lineRule="auto"/>
        <w:ind w:right="-270"/>
        <w:contextualSpacing w:val="0"/>
        <w:jc w:val="both"/>
        <w:rPr>
          <w:rFonts w:ascii="Arial" w:hAnsi="Arial" w:cs="Arial"/>
          <w:b/>
        </w:rPr>
      </w:pPr>
      <w:r w:rsidRPr="0060277B">
        <w:rPr>
          <w:rFonts w:ascii="Arial" w:hAnsi="Arial" w:cs="Arial"/>
          <w:b/>
        </w:rPr>
        <w:t xml:space="preserve">Scope:  </w:t>
      </w:r>
      <w:r w:rsidRPr="0060277B">
        <w:rPr>
          <w:rFonts w:ascii="Arial" w:hAnsi="Arial" w:cs="Arial"/>
        </w:rPr>
        <w:t>This procedure applies to pharmacists, pharmacy technicians, and Pharmacy personnel involved with dispensing prescription drugs.</w:t>
      </w:r>
    </w:p>
    <w:p w14:paraId="2A950ED6" w14:textId="2E4698D7" w:rsidR="0007561D" w:rsidRPr="00626D46" w:rsidRDefault="0007561D" w:rsidP="00FF688E">
      <w:pPr>
        <w:pStyle w:val="ListParagraph"/>
        <w:numPr>
          <w:ilvl w:val="0"/>
          <w:numId w:val="124"/>
        </w:numPr>
        <w:spacing w:line="240" w:lineRule="auto"/>
        <w:ind w:right="-270"/>
        <w:contextualSpacing w:val="0"/>
        <w:jc w:val="both"/>
        <w:rPr>
          <w:rFonts w:ascii="Arial" w:hAnsi="Arial" w:cs="Arial"/>
        </w:rPr>
      </w:pPr>
      <w:r w:rsidRPr="00F47B12">
        <w:rPr>
          <w:rFonts w:ascii="Arial" w:hAnsi="Arial" w:cs="Arial"/>
          <w:b/>
        </w:rPr>
        <w:t xml:space="preserve">Definitions:  </w:t>
      </w:r>
      <w:r w:rsidR="00E2162F" w:rsidRPr="00626D46">
        <w:rPr>
          <w:rFonts w:ascii="Arial" w:hAnsi="Arial" w:cs="Arial"/>
          <w:b/>
        </w:rPr>
        <w:t xml:space="preserve">The </w:t>
      </w:r>
      <w:r w:rsidR="00937AB4" w:rsidRPr="00626D46">
        <w:rPr>
          <w:rFonts w:ascii="Arial" w:hAnsi="Arial" w:cs="Arial"/>
          <w:b/>
        </w:rPr>
        <w:t>Medicare Part D Prescription Drug Benefit</w:t>
      </w:r>
      <w:r w:rsidR="00E2162F" w:rsidRPr="00626D46">
        <w:rPr>
          <w:rFonts w:ascii="Arial" w:hAnsi="Arial" w:cs="Arial"/>
        </w:rPr>
        <w:t xml:space="preserve"> (a</w:t>
      </w:r>
      <w:r w:rsidRPr="00626D46">
        <w:rPr>
          <w:rFonts w:ascii="Arial" w:hAnsi="Arial" w:cs="Arial"/>
        </w:rPr>
        <w:t>lso called Part D</w:t>
      </w:r>
      <w:r w:rsidR="00E2162F" w:rsidRPr="00626D46">
        <w:rPr>
          <w:rFonts w:ascii="Arial" w:hAnsi="Arial" w:cs="Arial"/>
        </w:rPr>
        <w:t>)</w:t>
      </w:r>
      <w:r w:rsidRPr="00626D46">
        <w:rPr>
          <w:rFonts w:ascii="Arial" w:hAnsi="Arial" w:cs="Arial"/>
        </w:rPr>
        <w:t xml:space="preserve"> is a federal government program to subsidize the costs of prescription drugs and prescription drug premiums for Medicare beneficiaries. The Medicare Part D prescription drug benefit was enacted as part of the Medicare Modernization Act of 2003.</w:t>
      </w:r>
    </w:p>
    <w:p w14:paraId="3366E123" w14:textId="77777777" w:rsidR="0007561D" w:rsidRPr="00626D46" w:rsidRDefault="0007561D" w:rsidP="00FF688E">
      <w:pPr>
        <w:pStyle w:val="ListParagraph"/>
        <w:numPr>
          <w:ilvl w:val="0"/>
          <w:numId w:val="124"/>
        </w:numPr>
        <w:spacing w:line="240" w:lineRule="auto"/>
        <w:ind w:right="-270"/>
        <w:contextualSpacing w:val="0"/>
        <w:jc w:val="both"/>
        <w:rPr>
          <w:rFonts w:ascii="Arial" w:hAnsi="Arial" w:cs="Arial"/>
          <w:b/>
        </w:rPr>
      </w:pPr>
      <w:r w:rsidRPr="00626D46">
        <w:rPr>
          <w:rFonts w:ascii="Arial" w:hAnsi="Arial" w:cs="Arial"/>
          <w:b/>
        </w:rPr>
        <w:t xml:space="preserve">Safety Requirements:  </w:t>
      </w:r>
      <w:r w:rsidRPr="00626D46">
        <w:rPr>
          <w:rFonts w:ascii="Arial" w:hAnsi="Arial" w:cs="Arial"/>
        </w:rPr>
        <w:t>N/A</w:t>
      </w:r>
    </w:p>
    <w:p w14:paraId="0CD7DACD" w14:textId="77777777" w:rsidR="0007561D" w:rsidRPr="00626D46" w:rsidRDefault="0007561D" w:rsidP="00FF688E">
      <w:pPr>
        <w:pStyle w:val="ListParagraph"/>
        <w:numPr>
          <w:ilvl w:val="0"/>
          <w:numId w:val="124"/>
        </w:numPr>
        <w:spacing w:line="240" w:lineRule="auto"/>
        <w:ind w:right="-270"/>
        <w:contextualSpacing w:val="0"/>
        <w:jc w:val="both"/>
        <w:rPr>
          <w:rFonts w:ascii="Arial" w:hAnsi="Arial" w:cs="Arial"/>
        </w:rPr>
      </w:pPr>
      <w:r w:rsidRPr="00626D46">
        <w:rPr>
          <w:rFonts w:ascii="Arial" w:hAnsi="Arial" w:cs="Arial"/>
          <w:b/>
        </w:rPr>
        <w:t xml:space="preserve">Procedure:  </w:t>
      </w:r>
      <w:r w:rsidRPr="00626D46">
        <w:rPr>
          <w:rFonts w:ascii="Arial" w:hAnsi="Arial" w:cs="Arial"/>
        </w:rPr>
        <w:t>It is important to understand certain fundamental aspects of the Medicare Part D program so you can better serve our patients/ customers:</w:t>
      </w:r>
    </w:p>
    <w:p w14:paraId="4FF1B134" w14:textId="02C35949" w:rsidR="0007561D" w:rsidRPr="00626D46" w:rsidRDefault="0007561D" w:rsidP="00FF688E">
      <w:pPr>
        <w:numPr>
          <w:ilvl w:val="0"/>
          <w:numId w:val="122"/>
        </w:numPr>
        <w:spacing w:line="240" w:lineRule="auto"/>
        <w:ind w:right="-274"/>
        <w:jc w:val="both"/>
        <w:rPr>
          <w:rFonts w:ascii="Arial" w:hAnsi="Arial" w:cs="Arial"/>
        </w:rPr>
      </w:pPr>
      <w:r w:rsidRPr="00626D46">
        <w:rPr>
          <w:rFonts w:ascii="Arial" w:hAnsi="Arial" w:cs="Arial"/>
        </w:rPr>
        <w:t xml:space="preserve">Individuals on Medicare are eligible </w:t>
      </w:r>
      <w:r w:rsidR="004A2B9F">
        <w:rPr>
          <w:rFonts w:ascii="Arial" w:hAnsi="Arial" w:cs="Arial"/>
        </w:rPr>
        <w:t>to enroll in</w:t>
      </w:r>
      <w:r w:rsidRPr="00626D46">
        <w:rPr>
          <w:rFonts w:ascii="Arial" w:hAnsi="Arial" w:cs="Arial"/>
        </w:rPr>
        <w:t xml:space="preserve"> Part D if already enrolled in Medicare Parts A and/ or B.</w:t>
      </w:r>
    </w:p>
    <w:p w14:paraId="062803B7" w14:textId="77777777" w:rsidR="0007561D" w:rsidRPr="00626D46" w:rsidRDefault="0007561D" w:rsidP="00FF688E">
      <w:pPr>
        <w:numPr>
          <w:ilvl w:val="0"/>
          <w:numId w:val="122"/>
        </w:numPr>
        <w:spacing w:line="240" w:lineRule="auto"/>
        <w:ind w:right="-274"/>
        <w:jc w:val="both"/>
        <w:rPr>
          <w:rFonts w:ascii="Arial" w:hAnsi="Arial" w:cs="Arial"/>
        </w:rPr>
      </w:pPr>
      <w:r w:rsidRPr="00626D46">
        <w:rPr>
          <w:rFonts w:ascii="Arial" w:hAnsi="Arial" w:cs="Arial"/>
        </w:rPr>
        <w:t>There are 2 types of plans: plans administered by private insurance companies (stand-alone) for Part D plan for drug coverage only; and Medicare Part C plans that cover hospital and medical services as well as prescription drug coverage.</w:t>
      </w:r>
    </w:p>
    <w:p w14:paraId="48234591" w14:textId="77777777" w:rsidR="0007561D" w:rsidRPr="00626D46" w:rsidRDefault="0007561D" w:rsidP="00FF688E">
      <w:pPr>
        <w:numPr>
          <w:ilvl w:val="0"/>
          <w:numId w:val="122"/>
        </w:numPr>
        <w:spacing w:line="240" w:lineRule="auto"/>
        <w:ind w:right="-274"/>
        <w:jc w:val="both"/>
        <w:rPr>
          <w:rFonts w:ascii="Arial" w:hAnsi="Arial" w:cs="Arial"/>
        </w:rPr>
      </w:pPr>
      <w:r w:rsidRPr="00626D46">
        <w:rPr>
          <w:rFonts w:ascii="Arial" w:hAnsi="Arial" w:cs="Arial"/>
        </w:rPr>
        <w:t>It is important to note that not all prescription drugs are covered at the same out-of-pocket expense to the beneficiary. For example, there may be incentives to use generic drugs versus brand drug or incentives offered through tiered formularies.</w:t>
      </w:r>
    </w:p>
    <w:p w14:paraId="0C30AD76" w14:textId="77777777" w:rsidR="0007561D" w:rsidRPr="00626D46" w:rsidRDefault="0007561D" w:rsidP="00FF688E">
      <w:pPr>
        <w:numPr>
          <w:ilvl w:val="0"/>
          <w:numId w:val="122"/>
        </w:numPr>
        <w:spacing w:line="240" w:lineRule="auto"/>
        <w:ind w:right="-274"/>
        <w:jc w:val="both"/>
        <w:rPr>
          <w:rFonts w:ascii="Arial" w:hAnsi="Arial" w:cs="Arial"/>
        </w:rPr>
      </w:pPr>
      <w:r w:rsidRPr="00626D46">
        <w:rPr>
          <w:rFonts w:ascii="Arial" w:hAnsi="Arial" w:cs="Arial"/>
        </w:rPr>
        <w:t xml:space="preserve">Medicare's interactive Medicare Plan Finder allows our patients/ customers to compare coverage and costs for all plans in our geographic area (www.medicare.gov/find-a-plan/questions/home.aspx).  Each Medicare Part D plan has its own list of covered drugs (formulary). These Part D plans place drugs in different tiers on their formularies with different costs associated with each tier. </w:t>
      </w:r>
    </w:p>
    <w:p w14:paraId="427B3CEB" w14:textId="77777777" w:rsidR="0007561D" w:rsidRPr="00626D46" w:rsidRDefault="0007561D" w:rsidP="00FF688E">
      <w:pPr>
        <w:numPr>
          <w:ilvl w:val="0"/>
          <w:numId w:val="122"/>
        </w:numPr>
        <w:spacing w:line="240" w:lineRule="auto"/>
        <w:ind w:right="-274"/>
        <w:jc w:val="both"/>
        <w:rPr>
          <w:rFonts w:ascii="Arial" w:hAnsi="Arial" w:cs="Arial"/>
        </w:rPr>
      </w:pPr>
      <w:r w:rsidRPr="00626D46">
        <w:rPr>
          <w:rFonts w:ascii="Arial" w:hAnsi="Arial" w:cs="Arial"/>
        </w:rPr>
        <w:t xml:space="preserve">The standard Part D benefit requires the beneficiary to pay an initial deductible; then a 25% coinsurance payment up to a certain dollar amount (Threshold). Once this threshold amount is met, the beneficiary goes into the "donut hole." In the "donut hole," the beneficiary is responsible for all out-of-pocket expenses. Once the out-of-pocket threshold is met, the beneficiary qualifies for catastrophic coverage, where the federal government again picks up a significant part of the drug costs. The Affordable Care Act passed in 2010 gradually reduces the "donut hole;" by 2020 the donut hole will, for all practical purposes, be closed.  </w:t>
      </w:r>
    </w:p>
    <w:p w14:paraId="0CDCCDEE" w14:textId="77777777" w:rsidR="0007561D" w:rsidRPr="00626D46" w:rsidRDefault="0007561D" w:rsidP="00FF688E">
      <w:pPr>
        <w:numPr>
          <w:ilvl w:val="0"/>
          <w:numId w:val="122"/>
        </w:numPr>
        <w:spacing w:line="240" w:lineRule="auto"/>
        <w:ind w:right="-274"/>
        <w:jc w:val="both"/>
        <w:rPr>
          <w:rFonts w:ascii="Arial" w:hAnsi="Arial" w:cs="Arial"/>
        </w:rPr>
      </w:pPr>
      <w:r w:rsidRPr="00626D46">
        <w:rPr>
          <w:rFonts w:ascii="Arial" w:hAnsi="Arial" w:cs="Arial"/>
        </w:rPr>
        <w:t>There is a low-income subsidy available for beneficiaries with incomes below 150% of the federal poverty level.</w:t>
      </w:r>
    </w:p>
    <w:bookmarkEnd w:id="154"/>
    <w:p w14:paraId="0DD4CCAD" w14:textId="0675BAEE" w:rsidR="0007561D" w:rsidRPr="00626D46" w:rsidRDefault="0007561D" w:rsidP="00FF688E">
      <w:pPr>
        <w:numPr>
          <w:ilvl w:val="0"/>
          <w:numId w:val="122"/>
        </w:numPr>
        <w:spacing w:line="240" w:lineRule="auto"/>
        <w:ind w:right="-274"/>
        <w:jc w:val="both"/>
        <w:rPr>
          <w:rFonts w:ascii="Arial" w:hAnsi="Arial" w:cs="Arial"/>
        </w:rPr>
      </w:pPr>
      <w:r w:rsidRPr="00626D46">
        <w:rPr>
          <w:rFonts w:ascii="Arial" w:hAnsi="Arial" w:cs="Arial"/>
        </w:rPr>
        <w:t>Medicare does not have an established drug formulary that health plans must follow; Part D coverage excludes drugs not approved by the Food and Drug Administration (FDA), drugs prescribed for off-label use, drugs not available by prescription for purchase in the United States, and drugs for which payment would be available under Medicare Parts A or B.</w:t>
      </w:r>
      <w:r w:rsidR="00751E8D">
        <w:rPr>
          <w:rFonts w:ascii="Arial" w:hAnsi="Arial" w:cs="Arial"/>
        </w:rPr>
        <w:t xml:space="preserve"> However, Medicare directive establishes that drugs prescribed for off-label use should be covered until the patient can be safely transitioned to another form of treatment.</w:t>
      </w:r>
    </w:p>
    <w:p w14:paraId="37BCB894" w14:textId="77777777" w:rsidR="0007561D" w:rsidRPr="00626D46" w:rsidRDefault="0007561D" w:rsidP="00FF688E">
      <w:pPr>
        <w:numPr>
          <w:ilvl w:val="0"/>
          <w:numId w:val="122"/>
        </w:numPr>
        <w:spacing w:line="240" w:lineRule="auto"/>
        <w:ind w:right="-274"/>
        <w:jc w:val="both"/>
        <w:rPr>
          <w:rFonts w:ascii="Arial" w:hAnsi="Arial" w:cs="Arial"/>
        </w:rPr>
      </w:pPr>
      <w:r w:rsidRPr="00626D46">
        <w:rPr>
          <w:rFonts w:ascii="Arial" w:hAnsi="Arial" w:cs="Arial"/>
        </w:rPr>
        <w:t xml:space="preserve">Part D excludes coverage for drugs or classes of drugs such as drugs used for:  </w:t>
      </w:r>
    </w:p>
    <w:p w14:paraId="5E01D44A" w14:textId="77777777" w:rsidR="0007561D" w:rsidRPr="00626D46" w:rsidRDefault="0007561D" w:rsidP="00FF688E">
      <w:pPr>
        <w:pStyle w:val="ListParagraph"/>
        <w:numPr>
          <w:ilvl w:val="0"/>
          <w:numId w:val="121"/>
        </w:numPr>
        <w:spacing w:line="480" w:lineRule="auto"/>
        <w:ind w:left="2592" w:right="-274" w:hanging="720"/>
        <w:jc w:val="both"/>
        <w:rPr>
          <w:rFonts w:ascii="Arial" w:hAnsi="Arial" w:cs="Arial"/>
        </w:rPr>
      </w:pPr>
      <w:r w:rsidRPr="00626D46">
        <w:rPr>
          <w:rFonts w:ascii="Arial" w:hAnsi="Arial" w:cs="Arial"/>
        </w:rPr>
        <w:t>Anorexia, weight loss or weight gain</w:t>
      </w:r>
    </w:p>
    <w:p w14:paraId="073A0283" w14:textId="77777777" w:rsidR="0007561D" w:rsidRPr="00626D46" w:rsidRDefault="0007561D" w:rsidP="00FF688E">
      <w:pPr>
        <w:pStyle w:val="ListParagraph"/>
        <w:numPr>
          <w:ilvl w:val="0"/>
          <w:numId w:val="121"/>
        </w:numPr>
        <w:spacing w:line="480" w:lineRule="auto"/>
        <w:ind w:left="2592" w:right="-274" w:hanging="720"/>
        <w:jc w:val="both"/>
        <w:rPr>
          <w:rFonts w:ascii="Arial" w:hAnsi="Arial" w:cs="Arial"/>
        </w:rPr>
      </w:pPr>
      <w:r w:rsidRPr="00626D46">
        <w:rPr>
          <w:rFonts w:ascii="Arial" w:hAnsi="Arial" w:cs="Arial"/>
        </w:rPr>
        <w:t>Promotion of fertility</w:t>
      </w:r>
    </w:p>
    <w:p w14:paraId="577F1715" w14:textId="77777777" w:rsidR="0007561D" w:rsidRPr="00626D46" w:rsidRDefault="0007561D" w:rsidP="00FF688E">
      <w:pPr>
        <w:pStyle w:val="ListParagraph"/>
        <w:numPr>
          <w:ilvl w:val="0"/>
          <w:numId w:val="121"/>
        </w:numPr>
        <w:spacing w:line="480" w:lineRule="auto"/>
        <w:ind w:left="2592" w:right="-274" w:hanging="720"/>
        <w:jc w:val="both"/>
        <w:rPr>
          <w:rFonts w:ascii="Arial" w:hAnsi="Arial" w:cs="Arial"/>
        </w:rPr>
      </w:pPr>
      <w:r w:rsidRPr="00626D46">
        <w:rPr>
          <w:rFonts w:ascii="Arial" w:hAnsi="Arial" w:cs="Arial"/>
        </w:rPr>
        <w:t>Erectile dysfunction</w:t>
      </w:r>
    </w:p>
    <w:p w14:paraId="41A56303" w14:textId="77777777" w:rsidR="0007561D" w:rsidRPr="00626D46" w:rsidRDefault="0007561D" w:rsidP="00FF688E">
      <w:pPr>
        <w:pStyle w:val="ListParagraph"/>
        <w:numPr>
          <w:ilvl w:val="0"/>
          <w:numId w:val="121"/>
        </w:numPr>
        <w:spacing w:line="480" w:lineRule="auto"/>
        <w:ind w:left="2592" w:right="-274" w:hanging="720"/>
        <w:jc w:val="both"/>
        <w:rPr>
          <w:rFonts w:ascii="Arial" w:hAnsi="Arial" w:cs="Arial"/>
        </w:rPr>
      </w:pPr>
      <w:r w:rsidRPr="00626D46">
        <w:rPr>
          <w:rFonts w:ascii="Arial" w:hAnsi="Arial" w:cs="Arial"/>
        </w:rPr>
        <w:t>Cosmetic purposes</w:t>
      </w:r>
    </w:p>
    <w:p w14:paraId="00D43087" w14:textId="77777777" w:rsidR="0007561D" w:rsidRPr="00626D46" w:rsidRDefault="0007561D" w:rsidP="00FF688E">
      <w:pPr>
        <w:pStyle w:val="ListParagraph"/>
        <w:numPr>
          <w:ilvl w:val="0"/>
          <w:numId w:val="121"/>
        </w:numPr>
        <w:spacing w:line="480" w:lineRule="auto"/>
        <w:ind w:left="2592" w:right="-274" w:hanging="720"/>
        <w:jc w:val="both"/>
        <w:rPr>
          <w:rFonts w:ascii="Arial" w:hAnsi="Arial" w:cs="Arial"/>
        </w:rPr>
      </w:pPr>
      <w:r w:rsidRPr="00626D46">
        <w:rPr>
          <w:rFonts w:ascii="Arial" w:hAnsi="Arial" w:cs="Arial"/>
        </w:rPr>
        <w:t>Symptomatic relief of cough/ cold</w:t>
      </w:r>
    </w:p>
    <w:p w14:paraId="0F0A9C44" w14:textId="6C8C7146" w:rsidR="00827C4F" w:rsidRPr="00626D46" w:rsidRDefault="0007561D" w:rsidP="00FF688E">
      <w:pPr>
        <w:pStyle w:val="ListParagraph"/>
        <w:numPr>
          <w:ilvl w:val="0"/>
          <w:numId w:val="121"/>
        </w:numPr>
        <w:spacing w:after="0" w:line="240" w:lineRule="auto"/>
        <w:ind w:left="2592" w:right="-274" w:hanging="720"/>
        <w:contextualSpacing w:val="0"/>
        <w:jc w:val="both"/>
        <w:rPr>
          <w:rFonts w:ascii="Arial" w:hAnsi="Arial" w:cs="Arial"/>
        </w:rPr>
      </w:pPr>
      <w:r w:rsidRPr="00626D46">
        <w:rPr>
          <w:rFonts w:ascii="Arial" w:hAnsi="Arial" w:cs="Arial"/>
        </w:rPr>
        <w:t>Vitamins and mineral products, except pre-natal vitamins &amp; fluoride preparations</w:t>
      </w:r>
    </w:p>
    <w:p w14:paraId="0A4675CF" w14:textId="77777777" w:rsidR="00827C4F" w:rsidRPr="00626D46" w:rsidRDefault="00827C4F" w:rsidP="00827C4F">
      <w:pPr>
        <w:spacing w:after="0" w:line="240" w:lineRule="auto"/>
        <w:ind w:right="-274"/>
        <w:jc w:val="both"/>
        <w:rPr>
          <w:rFonts w:ascii="Arial" w:hAnsi="Arial" w:cs="Arial"/>
        </w:rPr>
      </w:pPr>
    </w:p>
    <w:p w14:paraId="75F9770F" w14:textId="77777777" w:rsidR="0007561D" w:rsidRPr="00626D46" w:rsidRDefault="0007561D" w:rsidP="00FF688E">
      <w:pPr>
        <w:pStyle w:val="ListParagraph"/>
        <w:numPr>
          <w:ilvl w:val="0"/>
          <w:numId w:val="122"/>
        </w:numPr>
        <w:spacing w:line="240" w:lineRule="auto"/>
        <w:ind w:right="-274"/>
        <w:contextualSpacing w:val="0"/>
        <w:jc w:val="both"/>
        <w:rPr>
          <w:rFonts w:ascii="Arial" w:hAnsi="Arial" w:cs="Arial"/>
        </w:rPr>
      </w:pPr>
      <w:r w:rsidRPr="00626D46">
        <w:rPr>
          <w:rFonts w:ascii="Arial" w:hAnsi="Arial" w:cs="Arial"/>
        </w:rPr>
        <w:t xml:space="preserve">Part D plan coverage uses cost utilization measures such as quantity limits, prior                           authorization, and step therapy. </w:t>
      </w:r>
    </w:p>
    <w:p w14:paraId="7E596631" w14:textId="77777777" w:rsidR="0007561D" w:rsidRPr="00626D46" w:rsidRDefault="0007561D" w:rsidP="00FF688E">
      <w:pPr>
        <w:pStyle w:val="ListParagraph"/>
        <w:numPr>
          <w:ilvl w:val="0"/>
          <w:numId w:val="122"/>
        </w:numPr>
        <w:spacing w:line="240" w:lineRule="auto"/>
        <w:ind w:right="-274"/>
        <w:contextualSpacing w:val="0"/>
        <w:jc w:val="both"/>
        <w:rPr>
          <w:rFonts w:ascii="Arial" w:hAnsi="Arial" w:cs="Arial"/>
        </w:rPr>
      </w:pPr>
      <w:r w:rsidRPr="00626D46">
        <w:rPr>
          <w:rFonts w:ascii="Arial" w:hAnsi="Arial" w:cs="Arial"/>
        </w:rPr>
        <w:t>Part D plans are required to offer higher tiered drugs (higher cost) to beneficiaries at a lower tier (lower cost) when medically necessary.</w:t>
      </w:r>
    </w:p>
    <w:p w14:paraId="46B26DCC" w14:textId="77777777" w:rsidR="0007561D" w:rsidRPr="00626D46" w:rsidRDefault="0007561D" w:rsidP="00FF688E">
      <w:pPr>
        <w:pStyle w:val="ListParagraph"/>
        <w:numPr>
          <w:ilvl w:val="0"/>
          <w:numId w:val="122"/>
        </w:numPr>
        <w:spacing w:line="240" w:lineRule="auto"/>
        <w:ind w:right="-274"/>
        <w:contextualSpacing w:val="0"/>
        <w:jc w:val="both"/>
        <w:rPr>
          <w:rFonts w:ascii="Arial" w:hAnsi="Arial" w:cs="Arial"/>
        </w:rPr>
      </w:pPr>
      <w:r w:rsidRPr="00626D46">
        <w:rPr>
          <w:rFonts w:ascii="Arial" w:hAnsi="Arial" w:cs="Arial"/>
        </w:rPr>
        <w:t>Beneficiaries that qualify for both Medicare and Medicaid can receive extra monetary    assistance to help pay drug costs through a Medicare Savings Program and Supplemental Security Income (SSI).</w:t>
      </w:r>
    </w:p>
    <w:p w14:paraId="462AF8A9" w14:textId="77777777" w:rsidR="0007561D" w:rsidRPr="00626D46" w:rsidRDefault="0007561D" w:rsidP="00FF688E">
      <w:pPr>
        <w:pStyle w:val="ListParagraph"/>
        <w:numPr>
          <w:ilvl w:val="0"/>
          <w:numId w:val="124"/>
        </w:numPr>
        <w:spacing w:line="240" w:lineRule="auto"/>
        <w:ind w:right="-270"/>
        <w:contextualSpacing w:val="0"/>
        <w:jc w:val="both"/>
        <w:rPr>
          <w:rFonts w:ascii="Arial" w:hAnsi="Arial" w:cs="Arial"/>
        </w:rPr>
      </w:pPr>
      <w:r w:rsidRPr="00626D46">
        <w:rPr>
          <w:rFonts w:ascii="Arial" w:hAnsi="Arial" w:cs="Arial"/>
          <w:b/>
        </w:rPr>
        <w:t xml:space="preserve">References:  </w:t>
      </w:r>
    </w:p>
    <w:p w14:paraId="79924528" w14:textId="77777777" w:rsidR="0007561D" w:rsidRPr="00626D46" w:rsidRDefault="0007561D" w:rsidP="00FF688E">
      <w:pPr>
        <w:pStyle w:val="ListParagraph"/>
        <w:numPr>
          <w:ilvl w:val="0"/>
          <w:numId w:val="123"/>
        </w:numPr>
        <w:spacing w:line="240" w:lineRule="auto"/>
        <w:ind w:right="-274"/>
        <w:jc w:val="both"/>
        <w:rPr>
          <w:rFonts w:ascii="Arial" w:hAnsi="Arial" w:cs="Arial"/>
        </w:rPr>
      </w:pPr>
      <w:r w:rsidRPr="00626D46">
        <w:rPr>
          <w:rFonts w:ascii="Arial" w:hAnsi="Arial" w:cs="Arial"/>
        </w:rPr>
        <w:t>NABP website</w:t>
      </w:r>
    </w:p>
    <w:p w14:paraId="7B740098" w14:textId="77777777" w:rsidR="0007561D" w:rsidRPr="00626D46" w:rsidRDefault="0007561D" w:rsidP="00FF688E">
      <w:pPr>
        <w:pStyle w:val="ListParagraph"/>
        <w:numPr>
          <w:ilvl w:val="0"/>
          <w:numId w:val="123"/>
        </w:numPr>
        <w:spacing w:line="240" w:lineRule="auto"/>
        <w:ind w:right="-274"/>
        <w:jc w:val="both"/>
        <w:rPr>
          <w:rFonts w:ascii="Arial" w:hAnsi="Arial" w:cs="Arial"/>
        </w:rPr>
      </w:pPr>
      <w:r w:rsidRPr="00626D46">
        <w:rPr>
          <w:rFonts w:ascii="Arial" w:hAnsi="Arial" w:cs="Arial"/>
        </w:rPr>
        <w:t>CMS website</w:t>
      </w:r>
    </w:p>
    <w:p w14:paraId="2C47CB2B" w14:textId="77777777" w:rsidR="0007561D" w:rsidRPr="00626D46" w:rsidRDefault="0007561D" w:rsidP="00FF688E">
      <w:pPr>
        <w:pStyle w:val="ListParagraph"/>
        <w:numPr>
          <w:ilvl w:val="0"/>
          <w:numId w:val="123"/>
        </w:numPr>
        <w:spacing w:line="240" w:lineRule="auto"/>
        <w:ind w:right="-274"/>
        <w:jc w:val="both"/>
        <w:rPr>
          <w:rFonts w:ascii="Arial" w:hAnsi="Arial" w:cs="Arial"/>
        </w:rPr>
      </w:pPr>
      <w:r w:rsidRPr="00626D46">
        <w:rPr>
          <w:rFonts w:ascii="Arial" w:hAnsi="Arial" w:cs="Arial"/>
        </w:rPr>
        <w:t>Commercial insurers websites</w:t>
      </w:r>
    </w:p>
    <w:p w14:paraId="594A0583" w14:textId="77777777" w:rsidR="0007561D" w:rsidRPr="00626D46" w:rsidRDefault="0007561D" w:rsidP="00FF688E">
      <w:pPr>
        <w:pStyle w:val="ListParagraph"/>
        <w:numPr>
          <w:ilvl w:val="0"/>
          <w:numId w:val="123"/>
        </w:numPr>
        <w:spacing w:line="240" w:lineRule="auto"/>
        <w:ind w:right="-274"/>
        <w:jc w:val="both"/>
        <w:rPr>
          <w:rFonts w:ascii="Arial" w:hAnsi="Arial" w:cs="Arial"/>
        </w:rPr>
      </w:pPr>
      <w:r w:rsidRPr="00626D46">
        <w:rPr>
          <w:rFonts w:ascii="Arial" w:hAnsi="Arial" w:cs="Arial"/>
        </w:rPr>
        <w:t>State Boards of Pharmacy websites</w:t>
      </w:r>
    </w:p>
    <w:p w14:paraId="07C26B14" w14:textId="77777777" w:rsidR="0007561D" w:rsidRPr="00626D46" w:rsidRDefault="0007561D" w:rsidP="00FF688E">
      <w:pPr>
        <w:pStyle w:val="ListParagraph"/>
        <w:numPr>
          <w:ilvl w:val="0"/>
          <w:numId w:val="123"/>
        </w:numPr>
        <w:spacing w:line="240" w:lineRule="auto"/>
        <w:ind w:right="-274"/>
        <w:jc w:val="both"/>
        <w:rPr>
          <w:rFonts w:ascii="Arial" w:hAnsi="Arial" w:cs="Arial"/>
        </w:rPr>
      </w:pPr>
      <w:r w:rsidRPr="00626D46">
        <w:rPr>
          <w:rFonts w:ascii="Arial" w:hAnsi="Arial" w:cs="Arial"/>
        </w:rPr>
        <w:t>Pharmacy Law Desk Reference</w:t>
      </w:r>
    </w:p>
    <w:p w14:paraId="489294BD" w14:textId="77777777" w:rsidR="0007561D" w:rsidRPr="00626D46" w:rsidRDefault="0007561D" w:rsidP="00FF688E">
      <w:pPr>
        <w:pStyle w:val="ListParagraph"/>
        <w:numPr>
          <w:ilvl w:val="0"/>
          <w:numId w:val="123"/>
        </w:numPr>
        <w:spacing w:line="240" w:lineRule="auto"/>
        <w:ind w:right="-270"/>
        <w:contextualSpacing w:val="0"/>
        <w:jc w:val="both"/>
        <w:rPr>
          <w:rFonts w:ascii="Arial" w:hAnsi="Arial" w:cs="Arial"/>
        </w:rPr>
      </w:pPr>
      <w:r w:rsidRPr="00626D46">
        <w:rPr>
          <w:rFonts w:ascii="Arial" w:hAnsi="Arial" w:cs="Arial"/>
        </w:rPr>
        <w:t>Pharmaceutical Law</w:t>
      </w:r>
    </w:p>
    <w:p w14:paraId="3A60F286" w14:textId="77777777" w:rsidR="0007561D" w:rsidRPr="00626D46" w:rsidRDefault="0007561D" w:rsidP="00FF688E">
      <w:pPr>
        <w:pStyle w:val="ListParagraph"/>
        <w:numPr>
          <w:ilvl w:val="0"/>
          <w:numId w:val="124"/>
        </w:numPr>
        <w:spacing w:line="240" w:lineRule="auto"/>
        <w:ind w:right="-274"/>
        <w:contextualSpacing w:val="0"/>
        <w:jc w:val="both"/>
        <w:rPr>
          <w:rFonts w:ascii="Arial" w:hAnsi="Arial" w:cs="Arial"/>
        </w:rPr>
      </w:pPr>
      <w:r w:rsidRPr="00626D46">
        <w:rPr>
          <w:rFonts w:ascii="Arial" w:hAnsi="Arial" w:cs="Arial"/>
          <w:b/>
        </w:rPr>
        <w:t xml:space="preserve">Attachments:  </w:t>
      </w:r>
      <w:r w:rsidRPr="00626D46">
        <w:rPr>
          <w:rFonts w:ascii="Arial" w:hAnsi="Arial" w:cs="Arial"/>
        </w:rPr>
        <w:t xml:space="preserve">N/A </w:t>
      </w:r>
    </w:p>
    <w:p w14:paraId="64B3BBC2" w14:textId="77777777" w:rsidR="0089291B" w:rsidRDefault="0089291B" w:rsidP="001E441C">
      <w:pPr>
        <w:spacing w:line="240" w:lineRule="auto"/>
        <w:ind w:right="-274"/>
        <w:jc w:val="both"/>
        <w:rPr>
          <w:rFonts w:ascii="Arial" w:hAnsi="Arial" w:cs="Arial"/>
        </w:rPr>
      </w:pPr>
    </w:p>
    <w:p w14:paraId="6630FD0D" w14:textId="77777777" w:rsidR="00F207CD" w:rsidRDefault="00F207CD" w:rsidP="001E441C">
      <w:pPr>
        <w:spacing w:line="240" w:lineRule="auto"/>
        <w:ind w:right="-274"/>
        <w:jc w:val="both"/>
        <w:rPr>
          <w:rFonts w:ascii="Arial" w:hAnsi="Arial" w:cs="Arial"/>
        </w:rPr>
      </w:pPr>
    </w:p>
    <w:p w14:paraId="0068D137" w14:textId="77777777" w:rsidR="00F207CD" w:rsidRDefault="00F207CD" w:rsidP="001E441C">
      <w:pPr>
        <w:spacing w:line="240" w:lineRule="auto"/>
        <w:ind w:right="-274"/>
        <w:jc w:val="both"/>
        <w:rPr>
          <w:rFonts w:ascii="Arial" w:hAnsi="Arial" w:cs="Arial"/>
        </w:rPr>
      </w:pPr>
    </w:p>
    <w:p w14:paraId="502ED743" w14:textId="77777777" w:rsidR="00942F7B" w:rsidRPr="001E441C" w:rsidRDefault="00942F7B" w:rsidP="001E441C">
      <w:pPr>
        <w:spacing w:line="240" w:lineRule="auto"/>
        <w:ind w:right="-274"/>
        <w:jc w:val="both"/>
        <w:rPr>
          <w:rFonts w:ascii="Arial" w:hAnsi="Arial" w:cs="Arial"/>
        </w:rPr>
        <w:sectPr w:rsidR="00942F7B" w:rsidRPr="001E441C" w:rsidSect="0094045D">
          <w:headerReference w:type="default" r:id="rId77"/>
          <w:pgSz w:w="12240" w:h="15840"/>
          <w:pgMar w:top="1440" w:right="1080" w:bottom="1440" w:left="1080" w:header="720" w:footer="576" w:gutter="0"/>
          <w:cols w:space="720"/>
          <w:docGrid w:linePitch="360"/>
        </w:sect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9"/>
        <w:gridCol w:w="4889"/>
      </w:tblGrid>
      <w:tr w:rsidR="0007561D" w:rsidRPr="00564F51" w14:paraId="48826393" w14:textId="77777777" w:rsidTr="00E94F55">
        <w:tc>
          <w:tcPr>
            <w:tcW w:w="4939" w:type="dxa"/>
            <w:shd w:val="clear" w:color="auto" w:fill="auto"/>
            <w:vAlign w:val="center"/>
          </w:tcPr>
          <w:p w14:paraId="0629859B" w14:textId="77777777" w:rsidR="0007561D" w:rsidRDefault="0007561D" w:rsidP="00E94F55">
            <w:pPr>
              <w:spacing w:after="0" w:line="240" w:lineRule="auto"/>
              <w:jc w:val="both"/>
              <w:rPr>
                <w:rFonts w:ascii="Arial" w:hAnsi="Arial" w:cs="Arial"/>
              </w:rPr>
            </w:pPr>
            <w:r w:rsidRPr="00626D46">
              <w:rPr>
                <w:rFonts w:ascii="Arial" w:hAnsi="Arial" w:cs="Arial"/>
              </w:rPr>
              <w:t>Prepared by/Date:</w:t>
            </w:r>
          </w:p>
          <w:p w14:paraId="3444CCAE" w14:textId="77777777" w:rsidR="00B378AE" w:rsidRPr="00626D46" w:rsidRDefault="00B378AE" w:rsidP="00E94F55">
            <w:pPr>
              <w:spacing w:after="0" w:line="240" w:lineRule="auto"/>
              <w:jc w:val="both"/>
              <w:rPr>
                <w:rFonts w:ascii="Arial" w:hAnsi="Arial" w:cs="Arial"/>
              </w:rPr>
            </w:pPr>
          </w:p>
        </w:tc>
        <w:tc>
          <w:tcPr>
            <w:tcW w:w="4889" w:type="dxa"/>
            <w:shd w:val="clear" w:color="auto" w:fill="auto"/>
            <w:vAlign w:val="center"/>
          </w:tcPr>
          <w:p w14:paraId="01F7454F" w14:textId="77777777" w:rsidR="0007561D" w:rsidRDefault="0007561D" w:rsidP="00E94F55">
            <w:pPr>
              <w:spacing w:after="0" w:line="240" w:lineRule="auto"/>
              <w:jc w:val="both"/>
              <w:rPr>
                <w:rFonts w:ascii="Arial" w:hAnsi="Arial" w:cs="Arial"/>
              </w:rPr>
            </w:pPr>
            <w:r w:rsidRPr="00626D46">
              <w:rPr>
                <w:rFonts w:ascii="Arial" w:hAnsi="Arial" w:cs="Arial"/>
              </w:rPr>
              <w:t>Approved by/Date:</w:t>
            </w:r>
          </w:p>
          <w:p w14:paraId="4E6D0C6C" w14:textId="77777777" w:rsidR="00B378AE" w:rsidRPr="00626D46" w:rsidRDefault="00B378AE" w:rsidP="00E94F55">
            <w:pPr>
              <w:spacing w:after="0" w:line="240" w:lineRule="auto"/>
              <w:jc w:val="both"/>
              <w:rPr>
                <w:rFonts w:ascii="Arial" w:hAnsi="Arial" w:cs="Arial"/>
              </w:rPr>
            </w:pPr>
          </w:p>
        </w:tc>
      </w:tr>
    </w:tbl>
    <w:p w14:paraId="6E02045E" w14:textId="59DEBF9A" w:rsidR="00BF70C8" w:rsidRPr="00BF70C8" w:rsidRDefault="00BF70C8" w:rsidP="00D95C41">
      <w:pPr>
        <w:pStyle w:val="Heading2"/>
      </w:pPr>
      <w:bookmarkStart w:id="157" w:name="page103"/>
      <w:bookmarkStart w:id="158" w:name="page104"/>
      <w:bookmarkStart w:id="159" w:name="_Toc504744243"/>
      <w:bookmarkEnd w:id="157"/>
      <w:bookmarkEnd w:id="158"/>
      <w:r w:rsidRPr="00BF70C8">
        <w:t>3.37 Medicaid Training</w:t>
      </w:r>
      <w:bookmarkEnd w:id="159"/>
    </w:p>
    <w:p w14:paraId="3381A9FB" w14:textId="479659DB" w:rsidR="0007561D" w:rsidRPr="00F477E3" w:rsidRDefault="0007561D" w:rsidP="00FF688E">
      <w:pPr>
        <w:pStyle w:val="ListParagraph"/>
        <w:numPr>
          <w:ilvl w:val="0"/>
          <w:numId w:val="130"/>
        </w:numPr>
        <w:spacing w:line="240" w:lineRule="auto"/>
        <w:ind w:right="-270"/>
        <w:contextualSpacing w:val="0"/>
        <w:jc w:val="both"/>
        <w:rPr>
          <w:rFonts w:ascii="Arial" w:hAnsi="Arial" w:cs="Arial"/>
        </w:rPr>
      </w:pPr>
      <w:r w:rsidRPr="00407357">
        <w:rPr>
          <w:rFonts w:ascii="Arial" w:hAnsi="Arial" w:cs="Arial"/>
          <w:b/>
        </w:rPr>
        <w:t xml:space="preserve">Purpose:  </w:t>
      </w:r>
      <w:r w:rsidRPr="00C03911">
        <w:rPr>
          <w:rFonts w:ascii="Arial" w:hAnsi="Arial" w:cs="Arial"/>
        </w:rPr>
        <w:t>This procedure describes the state Medicaid social health care program for families and indi</w:t>
      </w:r>
      <w:r w:rsidRPr="00B062F7">
        <w:rPr>
          <w:rFonts w:ascii="Arial" w:hAnsi="Arial" w:cs="Arial"/>
        </w:rPr>
        <w:t>viduals with low-income resources.</w:t>
      </w:r>
    </w:p>
    <w:p w14:paraId="1062C8EB" w14:textId="77777777" w:rsidR="0007561D" w:rsidRPr="0060277B" w:rsidRDefault="0007561D" w:rsidP="00FF688E">
      <w:pPr>
        <w:pStyle w:val="ListParagraph"/>
        <w:numPr>
          <w:ilvl w:val="0"/>
          <w:numId w:val="130"/>
        </w:numPr>
        <w:spacing w:line="240" w:lineRule="auto"/>
        <w:ind w:right="-270"/>
        <w:contextualSpacing w:val="0"/>
        <w:jc w:val="both"/>
        <w:rPr>
          <w:rFonts w:ascii="Arial" w:hAnsi="Arial" w:cs="Arial"/>
          <w:b/>
        </w:rPr>
      </w:pPr>
      <w:r w:rsidRPr="0060277B">
        <w:rPr>
          <w:rFonts w:ascii="Arial" w:hAnsi="Arial" w:cs="Arial"/>
          <w:b/>
        </w:rPr>
        <w:t xml:space="preserve">Scope:  </w:t>
      </w:r>
      <w:r w:rsidRPr="0060277B">
        <w:rPr>
          <w:rFonts w:ascii="Arial" w:hAnsi="Arial" w:cs="Arial"/>
        </w:rPr>
        <w:t xml:space="preserve">This procedure applies to pharmacists, pharmacy technicians, and Pharmacy personnel. </w:t>
      </w:r>
    </w:p>
    <w:p w14:paraId="38C2A4D5" w14:textId="77777777" w:rsidR="0007561D" w:rsidRPr="00626D46" w:rsidRDefault="0007561D" w:rsidP="00FF688E">
      <w:pPr>
        <w:pStyle w:val="ListParagraph"/>
        <w:numPr>
          <w:ilvl w:val="0"/>
          <w:numId w:val="130"/>
        </w:numPr>
        <w:spacing w:line="240" w:lineRule="auto"/>
        <w:ind w:right="-270"/>
        <w:contextualSpacing w:val="0"/>
        <w:jc w:val="both"/>
        <w:rPr>
          <w:rFonts w:ascii="Arial" w:hAnsi="Arial" w:cs="Arial"/>
          <w:b/>
        </w:rPr>
      </w:pPr>
      <w:r w:rsidRPr="00F47B12">
        <w:rPr>
          <w:rFonts w:ascii="Arial" w:hAnsi="Arial" w:cs="Arial"/>
          <w:b/>
        </w:rPr>
        <w:t xml:space="preserve">Definitions:  </w:t>
      </w:r>
      <w:r w:rsidRPr="00626D46">
        <w:rPr>
          <w:rFonts w:ascii="Arial" w:hAnsi="Arial" w:cs="Arial"/>
        </w:rPr>
        <w:t xml:space="preserve">The Medicaid health care program was created by the Social Security Amendments of 1965 which added Title XIX to the Social Security Act. Medicaid is jointly funded by each state and the federal government. Medicaid is a government insurance program for persons of all ages whose income and resources are insufficient to pay for health care.  </w:t>
      </w:r>
    </w:p>
    <w:p w14:paraId="1E3A4178" w14:textId="77777777" w:rsidR="0007561D" w:rsidRPr="00626D46" w:rsidRDefault="0007561D" w:rsidP="00FF688E">
      <w:pPr>
        <w:pStyle w:val="ListParagraph"/>
        <w:numPr>
          <w:ilvl w:val="0"/>
          <w:numId w:val="130"/>
        </w:numPr>
        <w:spacing w:line="240" w:lineRule="auto"/>
        <w:ind w:right="-270"/>
        <w:contextualSpacing w:val="0"/>
        <w:jc w:val="both"/>
        <w:rPr>
          <w:rFonts w:ascii="Arial" w:hAnsi="Arial" w:cs="Arial"/>
          <w:b/>
        </w:rPr>
      </w:pPr>
      <w:r w:rsidRPr="00626D46">
        <w:rPr>
          <w:rFonts w:ascii="Arial" w:hAnsi="Arial" w:cs="Arial"/>
          <w:b/>
        </w:rPr>
        <w:t xml:space="preserve">Safety Requirements:  </w:t>
      </w:r>
      <w:r w:rsidRPr="00626D46">
        <w:rPr>
          <w:rFonts w:ascii="Arial" w:hAnsi="Arial" w:cs="Arial"/>
        </w:rPr>
        <w:t>N/A</w:t>
      </w:r>
    </w:p>
    <w:p w14:paraId="3BEE5403" w14:textId="77777777" w:rsidR="0007561D" w:rsidRPr="00626D46" w:rsidRDefault="0007561D" w:rsidP="00FF688E">
      <w:pPr>
        <w:pStyle w:val="ListParagraph"/>
        <w:numPr>
          <w:ilvl w:val="0"/>
          <w:numId w:val="130"/>
        </w:numPr>
        <w:spacing w:line="240" w:lineRule="auto"/>
        <w:ind w:right="-270"/>
        <w:contextualSpacing w:val="0"/>
        <w:jc w:val="both"/>
        <w:rPr>
          <w:rFonts w:ascii="Arial" w:hAnsi="Arial" w:cs="Arial"/>
        </w:rPr>
      </w:pPr>
      <w:r w:rsidRPr="00626D46">
        <w:rPr>
          <w:rFonts w:ascii="Arial" w:hAnsi="Arial" w:cs="Arial"/>
          <w:b/>
        </w:rPr>
        <w:t xml:space="preserve">Procedure:  </w:t>
      </w:r>
      <w:r w:rsidRPr="00626D46">
        <w:rPr>
          <w:rFonts w:ascii="Arial" w:hAnsi="Arial" w:cs="Arial"/>
        </w:rPr>
        <w:t>Since Medicaid is a jointly funded health care program, it is regulated by both states and the federal government. Some fundamental rules and regulations pertinent to pharmacy are:</w:t>
      </w:r>
    </w:p>
    <w:p w14:paraId="4119D281" w14:textId="77777777" w:rsidR="0007561D" w:rsidRPr="00626D46" w:rsidRDefault="0007561D" w:rsidP="00FF688E">
      <w:pPr>
        <w:pStyle w:val="ListParagraph"/>
        <w:numPr>
          <w:ilvl w:val="0"/>
          <w:numId w:val="128"/>
        </w:numPr>
        <w:spacing w:line="240" w:lineRule="auto"/>
        <w:ind w:right="-274"/>
        <w:contextualSpacing w:val="0"/>
        <w:jc w:val="both"/>
        <w:rPr>
          <w:rFonts w:ascii="Arial" w:hAnsi="Arial" w:cs="Arial"/>
        </w:rPr>
      </w:pPr>
      <w:r w:rsidRPr="00626D46">
        <w:rPr>
          <w:rFonts w:ascii="Arial" w:hAnsi="Arial" w:cs="Arial"/>
        </w:rPr>
        <w:t xml:space="preserve">Each state: </w:t>
      </w:r>
    </w:p>
    <w:p w14:paraId="16AD696B" w14:textId="77777777" w:rsidR="0007561D" w:rsidRPr="00626D46" w:rsidRDefault="0007561D" w:rsidP="00E2772B">
      <w:pPr>
        <w:pStyle w:val="ListParagraph"/>
        <w:numPr>
          <w:ilvl w:val="0"/>
          <w:numId w:val="127"/>
        </w:numPr>
        <w:spacing w:after="120" w:line="240" w:lineRule="auto"/>
        <w:ind w:right="-274"/>
        <w:contextualSpacing w:val="0"/>
        <w:jc w:val="both"/>
        <w:rPr>
          <w:rFonts w:ascii="Arial" w:hAnsi="Arial" w:cs="Arial"/>
        </w:rPr>
      </w:pPr>
      <w:r w:rsidRPr="00626D46">
        <w:rPr>
          <w:rFonts w:ascii="Arial" w:hAnsi="Arial" w:cs="Arial"/>
        </w:rPr>
        <w:t xml:space="preserve">Administers its own Medicaid program; </w:t>
      </w:r>
    </w:p>
    <w:p w14:paraId="15B1FD73" w14:textId="77777777" w:rsidR="0007561D" w:rsidRPr="00626D46" w:rsidRDefault="0007561D" w:rsidP="00E2772B">
      <w:pPr>
        <w:pStyle w:val="ListParagraph"/>
        <w:numPr>
          <w:ilvl w:val="0"/>
          <w:numId w:val="127"/>
        </w:numPr>
        <w:spacing w:after="120" w:line="240" w:lineRule="auto"/>
        <w:ind w:right="-274"/>
        <w:contextualSpacing w:val="0"/>
        <w:jc w:val="both"/>
        <w:rPr>
          <w:rFonts w:ascii="Arial" w:hAnsi="Arial" w:cs="Arial"/>
        </w:rPr>
      </w:pPr>
      <w:r w:rsidRPr="00626D46">
        <w:rPr>
          <w:rFonts w:ascii="Arial" w:hAnsi="Arial" w:cs="Arial"/>
        </w:rPr>
        <w:t xml:space="preserve">Establishes its own eligibility standards; </w:t>
      </w:r>
    </w:p>
    <w:p w14:paraId="6854D481" w14:textId="77777777" w:rsidR="0007561D" w:rsidRPr="00626D46" w:rsidRDefault="0007561D" w:rsidP="00E2772B">
      <w:pPr>
        <w:pStyle w:val="ListParagraph"/>
        <w:numPr>
          <w:ilvl w:val="0"/>
          <w:numId w:val="127"/>
        </w:numPr>
        <w:spacing w:after="120" w:line="240" w:lineRule="auto"/>
        <w:ind w:right="-274"/>
        <w:contextualSpacing w:val="0"/>
        <w:jc w:val="both"/>
        <w:rPr>
          <w:rFonts w:ascii="Arial" w:hAnsi="Arial" w:cs="Arial"/>
        </w:rPr>
      </w:pPr>
      <w:r w:rsidRPr="00626D46">
        <w:rPr>
          <w:rFonts w:ascii="Arial" w:hAnsi="Arial" w:cs="Arial"/>
        </w:rPr>
        <w:t>Determines the scope and type of services covered; and</w:t>
      </w:r>
    </w:p>
    <w:p w14:paraId="19694DC1" w14:textId="77777777" w:rsidR="0007561D" w:rsidRPr="00626D46" w:rsidRDefault="0007561D" w:rsidP="00E2772B">
      <w:pPr>
        <w:pStyle w:val="ListParagraph"/>
        <w:numPr>
          <w:ilvl w:val="0"/>
          <w:numId w:val="127"/>
        </w:numPr>
        <w:spacing w:after="120" w:line="240" w:lineRule="auto"/>
        <w:ind w:right="-274"/>
        <w:contextualSpacing w:val="0"/>
        <w:jc w:val="both"/>
        <w:rPr>
          <w:rFonts w:ascii="Arial" w:hAnsi="Arial" w:cs="Arial"/>
        </w:rPr>
      </w:pPr>
      <w:r w:rsidRPr="00626D46">
        <w:rPr>
          <w:rFonts w:ascii="Arial" w:hAnsi="Arial" w:cs="Arial"/>
        </w:rPr>
        <w:t xml:space="preserve">Sets the rate of payment. </w:t>
      </w:r>
    </w:p>
    <w:p w14:paraId="77D8A65F" w14:textId="77777777" w:rsidR="0007561D" w:rsidRPr="00626D46" w:rsidRDefault="0007561D" w:rsidP="00FF688E">
      <w:pPr>
        <w:pStyle w:val="ListParagraph"/>
        <w:numPr>
          <w:ilvl w:val="0"/>
          <w:numId w:val="128"/>
        </w:numPr>
        <w:spacing w:line="240" w:lineRule="auto"/>
        <w:ind w:right="-274"/>
        <w:contextualSpacing w:val="0"/>
        <w:jc w:val="both"/>
        <w:rPr>
          <w:rFonts w:ascii="Arial" w:hAnsi="Arial" w:cs="Arial"/>
        </w:rPr>
      </w:pPr>
      <w:r w:rsidRPr="00626D46">
        <w:rPr>
          <w:rFonts w:ascii="Arial" w:hAnsi="Arial" w:cs="Arial"/>
        </w:rPr>
        <w:t xml:space="preserve">Eligibility is determined by income; individuals with up to 133% of the federal poverty income level can qualify for coverage according to PPACA (Affordable Care Act), including adults without dependent children. </w:t>
      </w:r>
    </w:p>
    <w:p w14:paraId="4D7392BB" w14:textId="77777777" w:rsidR="0007561D" w:rsidRPr="00626D46" w:rsidRDefault="0007561D" w:rsidP="00FF688E">
      <w:pPr>
        <w:pStyle w:val="ListParagraph"/>
        <w:numPr>
          <w:ilvl w:val="0"/>
          <w:numId w:val="128"/>
        </w:numPr>
        <w:spacing w:line="240" w:lineRule="auto"/>
        <w:ind w:right="-274"/>
        <w:contextualSpacing w:val="0"/>
        <w:jc w:val="both"/>
        <w:rPr>
          <w:rFonts w:ascii="Arial" w:hAnsi="Arial" w:cs="Arial"/>
        </w:rPr>
      </w:pPr>
      <w:r w:rsidRPr="00626D46">
        <w:rPr>
          <w:rFonts w:ascii="Arial" w:hAnsi="Arial" w:cs="Arial"/>
        </w:rPr>
        <w:t xml:space="preserve">Medicaid does not pay benefits to individuals directly; Medicaid sends benefit payments to health care providers, like pharmacies. </w:t>
      </w:r>
    </w:p>
    <w:p w14:paraId="65D0F276" w14:textId="77777777" w:rsidR="0007561D" w:rsidRPr="00626D46" w:rsidRDefault="0007561D" w:rsidP="00FF688E">
      <w:pPr>
        <w:pStyle w:val="ListParagraph"/>
        <w:numPr>
          <w:ilvl w:val="0"/>
          <w:numId w:val="128"/>
        </w:numPr>
        <w:spacing w:line="240" w:lineRule="auto"/>
        <w:ind w:right="-274"/>
        <w:contextualSpacing w:val="0"/>
        <w:jc w:val="both"/>
        <w:rPr>
          <w:rFonts w:ascii="Arial" w:hAnsi="Arial" w:cs="Arial"/>
        </w:rPr>
      </w:pPr>
      <w:r w:rsidRPr="00626D46">
        <w:rPr>
          <w:rFonts w:ascii="Arial" w:hAnsi="Arial" w:cs="Arial"/>
        </w:rPr>
        <w:t xml:space="preserve">Medicaid will only cover medically necessary services. </w:t>
      </w:r>
    </w:p>
    <w:p w14:paraId="1BF2939A" w14:textId="77777777" w:rsidR="0007561D" w:rsidRPr="00626D46" w:rsidRDefault="0007561D" w:rsidP="00FF688E">
      <w:pPr>
        <w:pStyle w:val="ListParagraph"/>
        <w:numPr>
          <w:ilvl w:val="0"/>
          <w:numId w:val="128"/>
        </w:numPr>
        <w:spacing w:line="240" w:lineRule="auto"/>
        <w:ind w:right="-274"/>
        <w:contextualSpacing w:val="0"/>
        <w:jc w:val="both"/>
        <w:rPr>
          <w:rFonts w:ascii="Arial" w:hAnsi="Arial" w:cs="Arial"/>
        </w:rPr>
      </w:pPr>
      <w:r w:rsidRPr="00626D46">
        <w:rPr>
          <w:rFonts w:ascii="Arial" w:hAnsi="Arial" w:cs="Arial"/>
        </w:rPr>
        <w:t xml:space="preserve">Prescriptions for Medicaid beneficiaries must be written on tamper-resistant paper; to qualify as tamper-resistant paper, the paper must fulfill at least one of the following elements: prevents unauthorized copying; prevents erasure or modification; or prevents use of counterfeit prescriptions. </w:t>
      </w:r>
    </w:p>
    <w:p w14:paraId="441542A7" w14:textId="77777777" w:rsidR="0007561D" w:rsidRPr="00626D46" w:rsidRDefault="0007561D" w:rsidP="00FF688E">
      <w:pPr>
        <w:pStyle w:val="ListParagraph"/>
        <w:numPr>
          <w:ilvl w:val="0"/>
          <w:numId w:val="128"/>
        </w:numPr>
        <w:spacing w:line="240" w:lineRule="auto"/>
        <w:ind w:right="-274"/>
        <w:contextualSpacing w:val="0"/>
        <w:jc w:val="both"/>
        <w:rPr>
          <w:rFonts w:ascii="Arial" w:hAnsi="Arial" w:cs="Arial"/>
        </w:rPr>
      </w:pPr>
      <w:r w:rsidRPr="00626D46">
        <w:rPr>
          <w:rFonts w:ascii="Arial" w:hAnsi="Arial" w:cs="Arial"/>
        </w:rPr>
        <w:t xml:space="preserve">If unsure about tamper-resistant paper, call the prescriber and document on the prescription the initials of the person verifying the prescription, the date verified, and the first and last name of the person who verified the prescription at the prescriber's office. </w:t>
      </w:r>
    </w:p>
    <w:p w14:paraId="7EAAD3FC" w14:textId="77777777" w:rsidR="0007561D" w:rsidRPr="00626D46" w:rsidRDefault="0007561D" w:rsidP="00FF688E">
      <w:pPr>
        <w:pStyle w:val="ListParagraph"/>
        <w:numPr>
          <w:ilvl w:val="0"/>
          <w:numId w:val="128"/>
        </w:numPr>
        <w:spacing w:line="240" w:lineRule="auto"/>
        <w:ind w:right="-274"/>
        <w:contextualSpacing w:val="0"/>
        <w:jc w:val="both"/>
        <w:rPr>
          <w:rFonts w:ascii="Arial" w:hAnsi="Arial" w:cs="Arial"/>
        </w:rPr>
      </w:pPr>
      <w:r w:rsidRPr="00626D46">
        <w:rPr>
          <w:rFonts w:ascii="Arial" w:hAnsi="Arial" w:cs="Arial"/>
        </w:rPr>
        <w:t xml:space="preserve">If unsure about tamper-resistant paper and it is an emergency, fill the prescription and obtain a compliant new prescription within 72 hours of dispensing. </w:t>
      </w:r>
    </w:p>
    <w:p w14:paraId="7A936A26" w14:textId="77777777" w:rsidR="0007561D" w:rsidRPr="00626D46" w:rsidRDefault="0007561D" w:rsidP="00FF688E">
      <w:pPr>
        <w:pStyle w:val="ListParagraph"/>
        <w:numPr>
          <w:ilvl w:val="0"/>
          <w:numId w:val="128"/>
        </w:numPr>
        <w:spacing w:line="240" w:lineRule="auto"/>
        <w:ind w:right="-274"/>
        <w:contextualSpacing w:val="0"/>
        <w:jc w:val="both"/>
        <w:rPr>
          <w:rFonts w:ascii="Arial" w:hAnsi="Arial" w:cs="Arial"/>
        </w:rPr>
      </w:pPr>
      <w:r w:rsidRPr="00626D46">
        <w:rPr>
          <w:rFonts w:ascii="Arial" w:hAnsi="Arial" w:cs="Arial"/>
        </w:rPr>
        <w:t>A tamper-resistant paper prescription is not required if the prescription is faxed to the Pharmacy, verbally communicated or sent electronically.</w:t>
      </w:r>
    </w:p>
    <w:p w14:paraId="045C1A89" w14:textId="77777777" w:rsidR="0007561D" w:rsidRPr="00626D46" w:rsidRDefault="0007561D" w:rsidP="00FF688E">
      <w:pPr>
        <w:pStyle w:val="ListParagraph"/>
        <w:numPr>
          <w:ilvl w:val="0"/>
          <w:numId w:val="128"/>
        </w:numPr>
        <w:spacing w:line="240" w:lineRule="auto"/>
        <w:ind w:right="-274"/>
        <w:contextualSpacing w:val="0"/>
        <w:jc w:val="both"/>
        <w:rPr>
          <w:rFonts w:ascii="Arial" w:hAnsi="Arial" w:cs="Arial"/>
        </w:rPr>
      </w:pPr>
      <w:r w:rsidRPr="00626D46">
        <w:rPr>
          <w:rFonts w:ascii="Arial" w:hAnsi="Arial" w:cs="Arial"/>
        </w:rPr>
        <w:t xml:space="preserve">If a Medicaid prescription is transferred to the Pharmacy, you only need to verbally verify the prescription with the transferring pharmacy or receive a fax confirming authenticity from the transferring pharmacy; there is no need to confirm authenticity with the prescriber.     </w:t>
      </w:r>
    </w:p>
    <w:p w14:paraId="5C72AE71" w14:textId="77777777" w:rsidR="0007561D" w:rsidRPr="00626D46" w:rsidRDefault="0007561D" w:rsidP="00FF688E">
      <w:pPr>
        <w:pStyle w:val="ListParagraph"/>
        <w:numPr>
          <w:ilvl w:val="0"/>
          <w:numId w:val="128"/>
        </w:numPr>
        <w:spacing w:line="240" w:lineRule="auto"/>
        <w:ind w:right="-274"/>
        <w:contextualSpacing w:val="0"/>
        <w:jc w:val="both"/>
        <w:rPr>
          <w:rFonts w:ascii="Arial" w:hAnsi="Arial" w:cs="Arial"/>
        </w:rPr>
      </w:pPr>
      <w:r w:rsidRPr="00626D46">
        <w:rPr>
          <w:rFonts w:ascii="Arial" w:hAnsi="Arial" w:cs="Arial"/>
        </w:rPr>
        <w:t>Many states have enacted programs to contain the escalating costs of Medicaid prescription drugs. Some of these programs are:</w:t>
      </w:r>
    </w:p>
    <w:p w14:paraId="369B197E" w14:textId="77777777" w:rsidR="0007561D" w:rsidRPr="00626D46" w:rsidRDefault="0007561D" w:rsidP="00E2772B">
      <w:pPr>
        <w:pStyle w:val="ListParagraph"/>
        <w:numPr>
          <w:ilvl w:val="0"/>
          <w:numId w:val="126"/>
        </w:numPr>
        <w:spacing w:after="120" w:line="240" w:lineRule="auto"/>
        <w:ind w:right="-274"/>
        <w:contextualSpacing w:val="0"/>
        <w:jc w:val="both"/>
        <w:rPr>
          <w:rFonts w:ascii="Arial" w:hAnsi="Arial" w:cs="Arial"/>
        </w:rPr>
      </w:pPr>
      <w:r w:rsidRPr="00626D46">
        <w:rPr>
          <w:rFonts w:ascii="Arial" w:hAnsi="Arial" w:cs="Arial"/>
        </w:rPr>
        <w:t>Preferred drug lists or formularies</w:t>
      </w:r>
    </w:p>
    <w:p w14:paraId="772DB496" w14:textId="77777777" w:rsidR="0007561D" w:rsidRPr="00626D46" w:rsidRDefault="0007561D" w:rsidP="00E2772B">
      <w:pPr>
        <w:pStyle w:val="ListParagraph"/>
        <w:numPr>
          <w:ilvl w:val="0"/>
          <w:numId w:val="126"/>
        </w:numPr>
        <w:spacing w:after="120" w:line="240" w:lineRule="auto"/>
        <w:ind w:right="-274"/>
        <w:contextualSpacing w:val="0"/>
        <w:jc w:val="both"/>
        <w:rPr>
          <w:rFonts w:ascii="Arial" w:hAnsi="Arial" w:cs="Arial"/>
        </w:rPr>
      </w:pPr>
      <w:r w:rsidRPr="00626D46">
        <w:rPr>
          <w:rFonts w:ascii="Arial" w:hAnsi="Arial" w:cs="Arial"/>
        </w:rPr>
        <w:t>Mandatory generic substitution</w:t>
      </w:r>
    </w:p>
    <w:p w14:paraId="2F75D914" w14:textId="77777777" w:rsidR="0007561D" w:rsidRPr="00626D46" w:rsidRDefault="0007561D" w:rsidP="00E2772B">
      <w:pPr>
        <w:pStyle w:val="ListParagraph"/>
        <w:numPr>
          <w:ilvl w:val="0"/>
          <w:numId w:val="126"/>
        </w:numPr>
        <w:spacing w:after="120" w:line="240" w:lineRule="auto"/>
        <w:ind w:right="-274"/>
        <w:contextualSpacing w:val="0"/>
        <w:jc w:val="both"/>
        <w:rPr>
          <w:rFonts w:ascii="Arial" w:hAnsi="Arial" w:cs="Arial"/>
        </w:rPr>
      </w:pPr>
      <w:r w:rsidRPr="00626D46">
        <w:rPr>
          <w:rFonts w:ascii="Arial" w:hAnsi="Arial" w:cs="Arial"/>
        </w:rPr>
        <w:t>Cost sharing/ co-payments</w:t>
      </w:r>
    </w:p>
    <w:p w14:paraId="57158E09" w14:textId="77777777" w:rsidR="0007561D" w:rsidRPr="00626D46" w:rsidRDefault="0007561D" w:rsidP="00E2772B">
      <w:pPr>
        <w:pStyle w:val="ListParagraph"/>
        <w:numPr>
          <w:ilvl w:val="0"/>
          <w:numId w:val="126"/>
        </w:numPr>
        <w:spacing w:after="120" w:line="240" w:lineRule="auto"/>
        <w:ind w:right="-274"/>
        <w:contextualSpacing w:val="0"/>
        <w:jc w:val="both"/>
        <w:rPr>
          <w:rFonts w:ascii="Arial" w:hAnsi="Arial" w:cs="Arial"/>
        </w:rPr>
      </w:pPr>
      <w:r w:rsidRPr="00626D46">
        <w:rPr>
          <w:rFonts w:ascii="Arial" w:hAnsi="Arial" w:cs="Arial"/>
        </w:rPr>
        <w:t>Prior authorization</w:t>
      </w:r>
    </w:p>
    <w:p w14:paraId="70F6CAD4" w14:textId="77777777" w:rsidR="0007561D" w:rsidRPr="00626D46" w:rsidRDefault="0007561D" w:rsidP="00E2772B">
      <w:pPr>
        <w:pStyle w:val="ListParagraph"/>
        <w:numPr>
          <w:ilvl w:val="0"/>
          <w:numId w:val="126"/>
        </w:numPr>
        <w:spacing w:after="120" w:line="240" w:lineRule="auto"/>
        <w:ind w:right="-274"/>
        <w:contextualSpacing w:val="0"/>
        <w:jc w:val="both"/>
        <w:rPr>
          <w:rFonts w:ascii="Arial" w:hAnsi="Arial" w:cs="Arial"/>
        </w:rPr>
      </w:pPr>
      <w:r w:rsidRPr="00626D46">
        <w:rPr>
          <w:rFonts w:ascii="Arial" w:hAnsi="Arial" w:cs="Arial"/>
        </w:rPr>
        <w:t>Disease management</w:t>
      </w:r>
    </w:p>
    <w:p w14:paraId="46D025DE" w14:textId="77777777" w:rsidR="0007561D" w:rsidRPr="00626D46" w:rsidRDefault="0007561D" w:rsidP="00FF688E">
      <w:pPr>
        <w:pStyle w:val="ListParagraph"/>
        <w:numPr>
          <w:ilvl w:val="0"/>
          <w:numId w:val="128"/>
        </w:numPr>
        <w:spacing w:line="240" w:lineRule="auto"/>
        <w:ind w:right="-274"/>
        <w:contextualSpacing w:val="0"/>
        <w:jc w:val="both"/>
        <w:rPr>
          <w:rFonts w:ascii="Arial" w:hAnsi="Arial" w:cs="Arial"/>
        </w:rPr>
      </w:pPr>
      <w:r w:rsidRPr="00626D46">
        <w:rPr>
          <w:rFonts w:ascii="Arial" w:hAnsi="Arial" w:cs="Arial"/>
        </w:rPr>
        <w:t>If a patient has dual eligibility (has both Medicare &amp; Medicaid), bill Medicare Part D first and the Extra Help Program, which is a federally funded program that pays costs for most prescription drugs. In some instances, Medicaid may pay for a prescription drug that Medicare does not cover.</w:t>
      </w:r>
    </w:p>
    <w:p w14:paraId="3A49A36B" w14:textId="77777777" w:rsidR="0007561D" w:rsidRPr="00626D46" w:rsidRDefault="0007561D" w:rsidP="00FF688E">
      <w:pPr>
        <w:pStyle w:val="ListParagraph"/>
        <w:numPr>
          <w:ilvl w:val="0"/>
          <w:numId w:val="128"/>
        </w:numPr>
        <w:spacing w:line="240" w:lineRule="auto"/>
        <w:ind w:right="-274"/>
        <w:contextualSpacing w:val="0"/>
        <w:jc w:val="both"/>
        <w:rPr>
          <w:rFonts w:ascii="Arial" w:hAnsi="Arial" w:cs="Arial"/>
        </w:rPr>
      </w:pPr>
      <w:r w:rsidRPr="00626D46">
        <w:rPr>
          <w:rFonts w:ascii="Arial" w:hAnsi="Arial" w:cs="Arial"/>
        </w:rPr>
        <w:t>There are certain drugs or drug classes that states may exclude from coverage:</w:t>
      </w:r>
    </w:p>
    <w:p w14:paraId="360F1DAF" w14:textId="77777777" w:rsidR="0007561D" w:rsidRPr="00626D46" w:rsidRDefault="0007561D" w:rsidP="00E2772B">
      <w:pPr>
        <w:pStyle w:val="ListParagraph"/>
        <w:numPr>
          <w:ilvl w:val="0"/>
          <w:numId w:val="125"/>
        </w:numPr>
        <w:spacing w:after="120" w:line="240" w:lineRule="auto"/>
        <w:ind w:right="-274"/>
        <w:contextualSpacing w:val="0"/>
        <w:jc w:val="both"/>
        <w:rPr>
          <w:rFonts w:ascii="Arial" w:hAnsi="Arial" w:cs="Arial"/>
        </w:rPr>
      </w:pPr>
      <w:r w:rsidRPr="00626D46">
        <w:rPr>
          <w:rFonts w:ascii="Arial" w:hAnsi="Arial" w:cs="Arial"/>
        </w:rPr>
        <w:t>Some/ all over-the-counter products</w:t>
      </w:r>
    </w:p>
    <w:p w14:paraId="7CF285EE" w14:textId="77777777" w:rsidR="0007561D" w:rsidRPr="00626D46" w:rsidRDefault="0007561D" w:rsidP="00E2772B">
      <w:pPr>
        <w:pStyle w:val="ListParagraph"/>
        <w:numPr>
          <w:ilvl w:val="0"/>
          <w:numId w:val="125"/>
        </w:numPr>
        <w:spacing w:after="120" w:line="240" w:lineRule="auto"/>
        <w:ind w:right="-274"/>
        <w:contextualSpacing w:val="0"/>
        <w:jc w:val="both"/>
        <w:rPr>
          <w:rFonts w:ascii="Arial" w:hAnsi="Arial" w:cs="Arial"/>
        </w:rPr>
      </w:pPr>
      <w:r w:rsidRPr="00626D46">
        <w:rPr>
          <w:rFonts w:ascii="Arial" w:hAnsi="Arial" w:cs="Arial"/>
        </w:rPr>
        <w:t>Some products used for cold or cough relief</w:t>
      </w:r>
    </w:p>
    <w:p w14:paraId="7F0906F9" w14:textId="77777777" w:rsidR="0007561D" w:rsidRPr="00626D46" w:rsidRDefault="0007561D" w:rsidP="00E2772B">
      <w:pPr>
        <w:pStyle w:val="ListParagraph"/>
        <w:numPr>
          <w:ilvl w:val="0"/>
          <w:numId w:val="125"/>
        </w:numPr>
        <w:spacing w:after="120" w:line="240" w:lineRule="auto"/>
        <w:ind w:right="-274"/>
        <w:contextualSpacing w:val="0"/>
        <w:jc w:val="both"/>
        <w:rPr>
          <w:rFonts w:ascii="Arial" w:hAnsi="Arial" w:cs="Arial"/>
        </w:rPr>
      </w:pPr>
      <w:r w:rsidRPr="00626D46">
        <w:rPr>
          <w:rFonts w:ascii="Arial" w:hAnsi="Arial" w:cs="Arial"/>
        </w:rPr>
        <w:t>Prescriptions for vitamins or mineral products</w:t>
      </w:r>
    </w:p>
    <w:p w14:paraId="185D870E" w14:textId="77777777" w:rsidR="0007561D" w:rsidRPr="00626D46" w:rsidRDefault="0007561D" w:rsidP="00E2772B">
      <w:pPr>
        <w:pStyle w:val="ListParagraph"/>
        <w:numPr>
          <w:ilvl w:val="0"/>
          <w:numId w:val="125"/>
        </w:numPr>
        <w:spacing w:after="120" w:line="240" w:lineRule="auto"/>
        <w:ind w:right="-274"/>
        <w:contextualSpacing w:val="0"/>
        <w:jc w:val="both"/>
        <w:rPr>
          <w:rFonts w:ascii="Arial" w:hAnsi="Arial" w:cs="Arial"/>
        </w:rPr>
      </w:pPr>
      <w:r w:rsidRPr="00626D46">
        <w:rPr>
          <w:rFonts w:ascii="Arial" w:hAnsi="Arial" w:cs="Arial"/>
        </w:rPr>
        <w:t>Barbiturates or diazepines</w:t>
      </w:r>
    </w:p>
    <w:p w14:paraId="5712DCA8" w14:textId="77777777" w:rsidR="0007561D" w:rsidRPr="00626D46" w:rsidRDefault="0007561D" w:rsidP="00FF688E">
      <w:pPr>
        <w:pStyle w:val="ListParagraph"/>
        <w:numPr>
          <w:ilvl w:val="0"/>
          <w:numId w:val="128"/>
        </w:numPr>
        <w:spacing w:line="240" w:lineRule="auto"/>
        <w:ind w:right="-274"/>
        <w:contextualSpacing w:val="0"/>
        <w:jc w:val="both"/>
        <w:rPr>
          <w:rFonts w:ascii="Arial" w:hAnsi="Arial" w:cs="Arial"/>
        </w:rPr>
      </w:pPr>
      <w:r w:rsidRPr="00626D46">
        <w:rPr>
          <w:rFonts w:ascii="Arial" w:hAnsi="Arial" w:cs="Arial"/>
        </w:rPr>
        <w:t>New/ refilled prescriptions for Medicaid patients not picked up within 10-14 days from date of fill must be returned to stock and the claim reversed. If the medication is returned to stock, please refer to the Return to Stock Policy for correct procedure.</w:t>
      </w:r>
    </w:p>
    <w:p w14:paraId="09A7F832" w14:textId="77777777" w:rsidR="0007561D" w:rsidRPr="00626D46" w:rsidRDefault="0007561D" w:rsidP="00FF688E">
      <w:pPr>
        <w:pStyle w:val="ListParagraph"/>
        <w:numPr>
          <w:ilvl w:val="0"/>
          <w:numId w:val="130"/>
        </w:numPr>
        <w:spacing w:line="240" w:lineRule="auto"/>
        <w:ind w:right="-270"/>
        <w:contextualSpacing w:val="0"/>
        <w:jc w:val="both"/>
        <w:rPr>
          <w:rFonts w:ascii="Arial" w:hAnsi="Arial" w:cs="Arial"/>
        </w:rPr>
      </w:pPr>
      <w:r w:rsidRPr="00626D46">
        <w:rPr>
          <w:rFonts w:ascii="Arial" w:hAnsi="Arial" w:cs="Arial"/>
          <w:b/>
        </w:rPr>
        <w:t xml:space="preserve">References:  </w:t>
      </w:r>
    </w:p>
    <w:p w14:paraId="0BE93D81" w14:textId="77777777" w:rsidR="0007561D" w:rsidRPr="00626D46" w:rsidRDefault="0007561D" w:rsidP="00FF688E">
      <w:pPr>
        <w:pStyle w:val="ListParagraph"/>
        <w:numPr>
          <w:ilvl w:val="0"/>
          <w:numId w:val="129"/>
        </w:numPr>
        <w:spacing w:line="240" w:lineRule="auto"/>
        <w:ind w:right="-274"/>
        <w:jc w:val="both"/>
        <w:rPr>
          <w:rFonts w:ascii="Arial" w:hAnsi="Arial" w:cs="Arial"/>
        </w:rPr>
      </w:pPr>
      <w:r w:rsidRPr="00626D46">
        <w:rPr>
          <w:rFonts w:ascii="Arial" w:hAnsi="Arial" w:cs="Arial"/>
        </w:rPr>
        <w:t>CMS website</w:t>
      </w:r>
    </w:p>
    <w:p w14:paraId="0DE93F34" w14:textId="77777777" w:rsidR="0007561D" w:rsidRPr="00626D46" w:rsidRDefault="0007561D" w:rsidP="00FF688E">
      <w:pPr>
        <w:pStyle w:val="ListParagraph"/>
        <w:numPr>
          <w:ilvl w:val="0"/>
          <w:numId w:val="129"/>
        </w:numPr>
        <w:spacing w:line="240" w:lineRule="auto"/>
        <w:ind w:right="-274"/>
        <w:jc w:val="both"/>
        <w:rPr>
          <w:rFonts w:ascii="Arial" w:hAnsi="Arial" w:cs="Arial"/>
        </w:rPr>
      </w:pPr>
      <w:r w:rsidRPr="00626D46">
        <w:rPr>
          <w:rFonts w:ascii="Arial" w:hAnsi="Arial" w:cs="Arial"/>
        </w:rPr>
        <w:t>State Boards of Pharmacy websites</w:t>
      </w:r>
    </w:p>
    <w:p w14:paraId="482A705A" w14:textId="77777777" w:rsidR="0007561D" w:rsidRPr="00626D46" w:rsidRDefault="0007561D" w:rsidP="00FF688E">
      <w:pPr>
        <w:pStyle w:val="ListParagraph"/>
        <w:numPr>
          <w:ilvl w:val="0"/>
          <w:numId w:val="129"/>
        </w:numPr>
        <w:spacing w:line="240" w:lineRule="auto"/>
        <w:ind w:right="-274"/>
        <w:jc w:val="both"/>
        <w:rPr>
          <w:rFonts w:ascii="Arial" w:hAnsi="Arial" w:cs="Arial"/>
        </w:rPr>
      </w:pPr>
      <w:r w:rsidRPr="00626D46">
        <w:rPr>
          <w:rFonts w:ascii="Arial" w:hAnsi="Arial" w:cs="Arial"/>
        </w:rPr>
        <w:t>NABP website</w:t>
      </w:r>
    </w:p>
    <w:p w14:paraId="1F250AF5" w14:textId="77777777" w:rsidR="0007561D" w:rsidRPr="00626D46" w:rsidRDefault="0007561D" w:rsidP="00FF688E">
      <w:pPr>
        <w:pStyle w:val="ListParagraph"/>
        <w:numPr>
          <w:ilvl w:val="0"/>
          <w:numId w:val="129"/>
        </w:numPr>
        <w:spacing w:line="240" w:lineRule="auto"/>
        <w:ind w:right="-274"/>
        <w:jc w:val="both"/>
        <w:rPr>
          <w:rFonts w:ascii="Arial" w:hAnsi="Arial" w:cs="Arial"/>
        </w:rPr>
      </w:pPr>
      <w:r w:rsidRPr="00626D46">
        <w:rPr>
          <w:rFonts w:ascii="Arial" w:hAnsi="Arial" w:cs="Arial"/>
        </w:rPr>
        <w:t>NACDS website</w:t>
      </w:r>
    </w:p>
    <w:p w14:paraId="6B221FCF" w14:textId="77777777" w:rsidR="0007561D" w:rsidRPr="00626D46" w:rsidRDefault="0007561D" w:rsidP="00FF688E">
      <w:pPr>
        <w:pStyle w:val="ListParagraph"/>
        <w:numPr>
          <w:ilvl w:val="0"/>
          <w:numId w:val="129"/>
        </w:numPr>
        <w:spacing w:line="240" w:lineRule="auto"/>
        <w:ind w:right="-274"/>
        <w:jc w:val="both"/>
        <w:rPr>
          <w:rFonts w:ascii="Arial" w:hAnsi="Arial" w:cs="Arial"/>
        </w:rPr>
      </w:pPr>
      <w:r w:rsidRPr="00626D46">
        <w:rPr>
          <w:rFonts w:ascii="Arial" w:hAnsi="Arial" w:cs="Arial"/>
        </w:rPr>
        <w:t>Pharmacy Law Desk Reference</w:t>
      </w:r>
    </w:p>
    <w:p w14:paraId="5E36F9BC" w14:textId="538CA211" w:rsidR="001E7918" w:rsidRDefault="0007561D">
      <w:pPr>
        <w:pStyle w:val="ListParagraph"/>
        <w:numPr>
          <w:ilvl w:val="0"/>
          <w:numId w:val="130"/>
        </w:numPr>
        <w:spacing w:line="240" w:lineRule="auto"/>
        <w:ind w:right="-274"/>
        <w:contextualSpacing w:val="0"/>
        <w:jc w:val="both"/>
        <w:rPr>
          <w:rFonts w:ascii="Arial" w:hAnsi="Arial" w:cs="Arial"/>
        </w:rPr>
        <w:sectPr w:rsidR="001E7918" w:rsidSect="0094045D">
          <w:headerReference w:type="default" r:id="rId78"/>
          <w:pgSz w:w="12240" w:h="15840"/>
          <w:pgMar w:top="1440" w:right="1080" w:bottom="1440" w:left="1080" w:header="720" w:footer="576" w:gutter="0"/>
          <w:cols w:space="720"/>
          <w:docGrid w:linePitch="360"/>
        </w:sectPr>
      </w:pPr>
      <w:r w:rsidRPr="00F207CD">
        <w:rPr>
          <w:rFonts w:ascii="Arial" w:hAnsi="Arial" w:cs="Arial"/>
        </w:rPr>
        <w:t>Pharmaceutical Law</w:t>
      </w:r>
      <w:r w:rsidR="00F207CD" w:rsidRPr="00F207CD">
        <w:rPr>
          <w:rFonts w:ascii="Arial" w:hAnsi="Arial" w:cs="Arial"/>
        </w:rPr>
        <w:t xml:space="preserve">  </w:t>
      </w:r>
      <w:r w:rsidR="00F207CD">
        <w:rPr>
          <w:rFonts w:ascii="Arial" w:hAnsi="Arial" w:cs="Arial"/>
        </w:rPr>
        <w:t xml:space="preserve">    </w:t>
      </w:r>
    </w:p>
    <w:tbl>
      <w:tblPr>
        <w:tblStyle w:val="TableGrid"/>
        <w:tblW w:w="9828" w:type="dxa"/>
        <w:tblLook w:val="04A0" w:firstRow="1" w:lastRow="0" w:firstColumn="1" w:lastColumn="0" w:noHBand="0" w:noVBand="1"/>
      </w:tblPr>
      <w:tblGrid>
        <w:gridCol w:w="4939"/>
        <w:gridCol w:w="4889"/>
      </w:tblGrid>
      <w:tr w:rsidR="00B760D9" w:rsidRPr="00564F51" w14:paraId="3ABB047B" w14:textId="77777777" w:rsidTr="00E94F55">
        <w:tc>
          <w:tcPr>
            <w:tcW w:w="4939" w:type="dxa"/>
          </w:tcPr>
          <w:p w14:paraId="67E16650" w14:textId="77777777" w:rsidR="00B760D9" w:rsidRPr="00626D46" w:rsidRDefault="00B760D9" w:rsidP="00E94F55">
            <w:pPr>
              <w:jc w:val="both"/>
              <w:rPr>
                <w:rFonts w:ascii="Arial" w:hAnsi="Arial" w:cs="Arial"/>
              </w:rPr>
            </w:pPr>
            <w:bookmarkStart w:id="160" w:name="page110"/>
            <w:r w:rsidRPr="00626D46">
              <w:rPr>
                <w:rFonts w:ascii="Arial" w:hAnsi="Arial" w:cs="Arial"/>
              </w:rPr>
              <w:t xml:space="preserve">Prepared by/Date: </w:t>
            </w:r>
          </w:p>
        </w:tc>
        <w:tc>
          <w:tcPr>
            <w:tcW w:w="4889" w:type="dxa"/>
          </w:tcPr>
          <w:p w14:paraId="4D1F0977" w14:textId="77777777" w:rsidR="00B760D9" w:rsidRPr="00626D46" w:rsidRDefault="00B760D9" w:rsidP="00E94F55">
            <w:pPr>
              <w:jc w:val="both"/>
              <w:rPr>
                <w:rFonts w:ascii="Arial" w:hAnsi="Arial" w:cs="Arial"/>
              </w:rPr>
            </w:pPr>
            <w:r w:rsidRPr="00626D46">
              <w:rPr>
                <w:rFonts w:ascii="Arial" w:hAnsi="Arial" w:cs="Arial"/>
              </w:rPr>
              <w:t xml:space="preserve">Approved by/Date: </w:t>
            </w:r>
          </w:p>
        </w:tc>
      </w:tr>
    </w:tbl>
    <w:p w14:paraId="4F3E580A" w14:textId="11171A55" w:rsidR="00D95C41" w:rsidRDefault="00D95C41" w:rsidP="00D95C41">
      <w:pPr>
        <w:pStyle w:val="Heading1"/>
      </w:pPr>
      <w:bookmarkStart w:id="161" w:name="page107"/>
      <w:bookmarkStart w:id="162" w:name="_Toc504744244"/>
      <w:bookmarkEnd w:id="161"/>
      <w:r>
        <w:t>4.0 Relations Customer Service</w:t>
      </w:r>
      <w:bookmarkEnd w:id="162"/>
    </w:p>
    <w:p w14:paraId="01FD3B0F" w14:textId="4B4272E3" w:rsidR="00BF70C8" w:rsidRPr="00BF70C8" w:rsidRDefault="00BF70C8" w:rsidP="00D95C41">
      <w:pPr>
        <w:pStyle w:val="Heading2"/>
      </w:pPr>
      <w:bookmarkStart w:id="163" w:name="_Toc504744245"/>
      <w:r w:rsidRPr="00BF70C8">
        <w:t>4.01 Customer Service</w:t>
      </w:r>
      <w:bookmarkEnd w:id="163"/>
    </w:p>
    <w:p w14:paraId="427A0F10" w14:textId="604CEBC1" w:rsidR="00B760D9" w:rsidRPr="00C03911" w:rsidRDefault="00B760D9" w:rsidP="00FF688E">
      <w:pPr>
        <w:pStyle w:val="ListParagraph"/>
        <w:numPr>
          <w:ilvl w:val="0"/>
          <w:numId w:val="132"/>
        </w:numPr>
        <w:tabs>
          <w:tab w:val="left" w:pos="810"/>
        </w:tabs>
        <w:spacing w:line="240" w:lineRule="auto"/>
        <w:ind w:left="810" w:right="-274"/>
        <w:contextualSpacing w:val="0"/>
        <w:jc w:val="both"/>
        <w:rPr>
          <w:rFonts w:ascii="Arial" w:hAnsi="Arial" w:cs="Arial"/>
        </w:rPr>
      </w:pPr>
      <w:r w:rsidRPr="00407357">
        <w:rPr>
          <w:rFonts w:ascii="Arial" w:hAnsi="Arial" w:cs="Arial"/>
          <w:b/>
        </w:rPr>
        <w:t xml:space="preserve">Purpose:  </w:t>
      </w:r>
      <w:r w:rsidRPr="00C03911">
        <w:rPr>
          <w:rFonts w:ascii="Arial" w:hAnsi="Arial" w:cs="Arial"/>
        </w:rPr>
        <w:t>This procedure describes how Pharmacy personnel can create an excellent customer service relationship with patients/ customers.</w:t>
      </w:r>
    </w:p>
    <w:p w14:paraId="5FA0AC5B" w14:textId="77777777" w:rsidR="00B760D9" w:rsidRPr="00F477E3" w:rsidRDefault="00B760D9" w:rsidP="00FF688E">
      <w:pPr>
        <w:pStyle w:val="ListParagraph"/>
        <w:numPr>
          <w:ilvl w:val="0"/>
          <w:numId w:val="132"/>
        </w:numPr>
        <w:spacing w:line="240" w:lineRule="auto"/>
        <w:ind w:left="810" w:right="-274"/>
        <w:contextualSpacing w:val="0"/>
        <w:jc w:val="both"/>
        <w:rPr>
          <w:rFonts w:ascii="Arial" w:hAnsi="Arial" w:cs="Arial"/>
          <w:b/>
        </w:rPr>
      </w:pPr>
      <w:r w:rsidRPr="00B062F7">
        <w:rPr>
          <w:rFonts w:ascii="Arial" w:hAnsi="Arial" w:cs="Arial"/>
          <w:b/>
        </w:rPr>
        <w:t xml:space="preserve">Scope:  </w:t>
      </w:r>
      <w:r w:rsidRPr="00B062F7">
        <w:rPr>
          <w:rFonts w:ascii="Arial" w:hAnsi="Arial" w:cs="Arial"/>
        </w:rPr>
        <w:t xml:space="preserve">This procedure applies to </w:t>
      </w:r>
      <w:r w:rsidRPr="00F477E3">
        <w:rPr>
          <w:rFonts w:ascii="Arial" w:hAnsi="Arial" w:cs="Arial"/>
        </w:rPr>
        <w:t>all personnel.</w:t>
      </w:r>
    </w:p>
    <w:p w14:paraId="32010D34" w14:textId="77777777" w:rsidR="00B760D9" w:rsidRPr="0060277B" w:rsidRDefault="00B760D9" w:rsidP="00FF688E">
      <w:pPr>
        <w:pStyle w:val="ListParagraph"/>
        <w:numPr>
          <w:ilvl w:val="0"/>
          <w:numId w:val="132"/>
        </w:numPr>
        <w:spacing w:line="240" w:lineRule="auto"/>
        <w:ind w:left="810" w:right="-274"/>
        <w:contextualSpacing w:val="0"/>
        <w:jc w:val="both"/>
        <w:rPr>
          <w:rFonts w:ascii="Arial" w:hAnsi="Arial" w:cs="Arial"/>
          <w:b/>
        </w:rPr>
      </w:pPr>
      <w:r w:rsidRPr="0060277B">
        <w:rPr>
          <w:rFonts w:ascii="Arial" w:hAnsi="Arial" w:cs="Arial"/>
          <w:b/>
        </w:rPr>
        <w:t xml:space="preserve">Definitions:  </w:t>
      </w:r>
      <w:r w:rsidRPr="0060277B">
        <w:rPr>
          <w:rFonts w:ascii="Arial" w:hAnsi="Arial" w:cs="Arial"/>
        </w:rPr>
        <w:t>N/A</w:t>
      </w:r>
    </w:p>
    <w:p w14:paraId="6D645E2D" w14:textId="77777777" w:rsidR="00B760D9" w:rsidRPr="00626D46" w:rsidRDefault="00B760D9" w:rsidP="00FF688E">
      <w:pPr>
        <w:pStyle w:val="ListParagraph"/>
        <w:numPr>
          <w:ilvl w:val="0"/>
          <w:numId w:val="132"/>
        </w:numPr>
        <w:spacing w:line="240" w:lineRule="auto"/>
        <w:ind w:left="810" w:right="-274"/>
        <w:contextualSpacing w:val="0"/>
        <w:jc w:val="both"/>
        <w:rPr>
          <w:rFonts w:ascii="Arial" w:hAnsi="Arial" w:cs="Arial"/>
          <w:b/>
        </w:rPr>
      </w:pPr>
      <w:r w:rsidRPr="00F47B12">
        <w:rPr>
          <w:rFonts w:ascii="Arial" w:hAnsi="Arial" w:cs="Arial"/>
          <w:b/>
        </w:rPr>
        <w:t xml:space="preserve">Safety Requirements:  </w:t>
      </w:r>
      <w:r w:rsidRPr="00626D46">
        <w:rPr>
          <w:rFonts w:ascii="Arial" w:hAnsi="Arial" w:cs="Arial"/>
        </w:rPr>
        <w:t>N/A</w:t>
      </w:r>
    </w:p>
    <w:p w14:paraId="3E7DDFD4" w14:textId="77777777" w:rsidR="00B760D9" w:rsidRPr="00626D46" w:rsidRDefault="00B760D9" w:rsidP="00FF688E">
      <w:pPr>
        <w:pStyle w:val="ListParagraph"/>
        <w:numPr>
          <w:ilvl w:val="0"/>
          <w:numId w:val="132"/>
        </w:numPr>
        <w:spacing w:line="240" w:lineRule="auto"/>
        <w:ind w:left="810" w:right="-274"/>
        <w:contextualSpacing w:val="0"/>
        <w:jc w:val="both"/>
        <w:rPr>
          <w:rFonts w:ascii="Arial" w:hAnsi="Arial" w:cs="Arial"/>
          <w:b/>
        </w:rPr>
      </w:pPr>
      <w:r w:rsidRPr="00626D46">
        <w:rPr>
          <w:rFonts w:ascii="Arial" w:hAnsi="Arial" w:cs="Arial"/>
          <w:b/>
        </w:rPr>
        <w:t xml:space="preserve">Procedure:  </w:t>
      </w:r>
      <w:r w:rsidRPr="00626D46">
        <w:rPr>
          <w:rFonts w:ascii="Arial" w:hAnsi="Arial" w:cs="Arial"/>
        </w:rPr>
        <w:t xml:space="preserve">Establishing an excellent customer service relationship between patients/ customers and Pharmacy personnel is essential to providing optimal pharmaceutical care, which is the cornerstone of the Pharmacy. To provide optimal pharmaceutical care, Pharmacy personnel must create a feeling of trust, confidence, and caring with patients/ customers that extends far beyond prescription dispensing. </w:t>
      </w:r>
    </w:p>
    <w:p w14:paraId="7E00AF0A" w14:textId="77777777" w:rsidR="00B760D9" w:rsidRPr="00626D46" w:rsidRDefault="00B760D9" w:rsidP="00850466">
      <w:pPr>
        <w:pStyle w:val="ListParagraph"/>
        <w:tabs>
          <w:tab w:val="left" w:pos="810"/>
          <w:tab w:val="left" w:pos="900"/>
        </w:tabs>
        <w:spacing w:line="240" w:lineRule="auto"/>
        <w:ind w:left="792" w:right="-274"/>
        <w:contextualSpacing w:val="0"/>
        <w:rPr>
          <w:rFonts w:ascii="Arial" w:hAnsi="Arial" w:cs="Arial"/>
        </w:rPr>
      </w:pPr>
      <w:r w:rsidRPr="00626D46">
        <w:rPr>
          <w:rFonts w:ascii="Arial" w:hAnsi="Arial" w:cs="Arial"/>
        </w:rPr>
        <w:t>Pharmacy personnel are responsible for the quality of customer service, which includes:</w:t>
      </w:r>
    </w:p>
    <w:p w14:paraId="7B480977" w14:textId="77777777" w:rsidR="00B760D9" w:rsidRPr="00626D46" w:rsidRDefault="00B760D9" w:rsidP="00E2772B">
      <w:pPr>
        <w:pStyle w:val="ListParagraph"/>
        <w:numPr>
          <w:ilvl w:val="0"/>
          <w:numId w:val="131"/>
        </w:numPr>
        <w:spacing w:after="120" w:line="240" w:lineRule="auto"/>
        <w:ind w:right="86"/>
        <w:contextualSpacing w:val="0"/>
        <w:rPr>
          <w:rFonts w:ascii="Arial" w:hAnsi="Arial" w:cs="Arial"/>
        </w:rPr>
      </w:pPr>
      <w:r w:rsidRPr="00626D46">
        <w:rPr>
          <w:rFonts w:ascii="Arial" w:hAnsi="Arial" w:cs="Arial"/>
        </w:rPr>
        <w:t>Adhering to both state and federal pharmacy regulations</w:t>
      </w:r>
    </w:p>
    <w:p w14:paraId="15A01DBC" w14:textId="77777777" w:rsidR="00B760D9" w:rsidRPr="00626D46" w:rsidRDefault="00B760D9" w:rsidP="00E2772B">
      <w:pPr>
        <w:pStyle w:val="ListParagraph"/>
        <w:numPr>
          <w:ilvl w:val="0"/>
          <w:numId w:val="131"/>
        </w:numPr>
        <w:spacing w:after="120" w:line="240" w:lineRule="auto"/>
        <w:ind w:right="86"/>
        <w:contextualSpacing w:val="0"/>
        <w:rPr>
          <w:rFonts w:ascii="Arial" w:hAnsi="Arial" w:cs="Arial"/>
        </w:rPr>
      </w:pPr>
      <w:r w:rsidRPr="00626D46">
        <w:rPr>
          <w:rFonts w:ascii="Arial" w:hAnsi="Arial" w:cs="Arial"/>
        </w:rPr>
        <w:t>Ensuring accuracy and quality in prescription receipt, processing, and dispensing</w:t>
      </w:r>
    </w:p>
    <w:p w14:paraId="3AA16062" w14:textId="77777777" w:rsidR="00B760D9" w:rsidRPr="00564F51" w:rsidRDefault="00B760D9" w:rsidP="00E2772B">
      <w:pPr>
        <w:pStyle w:val="ListParagraph"/>
        <w:numPr>
          <w:ilvl w:val="0"/>
          <w:numId w:val="131"/>
        </w:numPr>
        <w:spacing w:after="120" w:line="240" w:lineRule="auto"/>
        <w:ind w:right="86"/>
        <w:contextualSpacing w:val="0"/>
        <w:rPr>
          <w:rFonts w:ascii="Arial" w:hAnsi="Arial" w:cs="Arial"/>
        </w:rPr>
      </w:pPr>
      <w:r w:rsidRPr="00626D46">
        <w:rPr>
          <w:rFonts w:ascii="Arial" w:hAnsi="Arial" w:cs="Arial"/>
        </w:rPr>
        <w:t>Maintaining confidentiality of electronic Protected Health Information (ePHI) and Individual Identifiable Health Information (IIHI)</w:t>
      </w:r>
    </w:p>
    <w:p w14:paraId="5BFB5416" w14:textId="77777777" w:rsidR="00B760D9" w:rsidRPr="00D64EC6" w:rsidRDefault="00B760D9" w:rsidP="00E2772B">
      <w:pPr>
        <w:pStyle w:val="ListParagraph"/>
        <w:numPr>
          <w:ilvl w:val="0"/>
          <w:numId w:val="131"/>
        </w:numPr>
        <w:spacing w:after="120" w:line="240" w:lineRule="auto"/>
        <w:ind w:right="86"/>
        <w:contextualSpacing w:val="0"/>
        <w:rPr>
          <w:rFonts w:ascii="Arial" w:hAnsi="Arial" w:cs="Arial"/>
        </w:rPr>
      </w:pPr>
      <w:r w:rsidRPr="00D64EC6">
        <w:rPr>
          <w:rFonts w:ascii="Arial" w:hAnsi="Arial" w:cs="Arial"/>
        </w:rPr>
        <w:t>Complying with Pharmacy policy and procedure</w:t>
      </w:r>
    </w:p>
    <w:p w14:paraId="53D5AA94" w14:textId="77777777" w:rsidR="00B760D9" w:rsidRPr="00407357" w:rsidRDefault="00B760D9" w:rsidP="00E2772B">
      <w:pPr>
        <w:pStyle w:val="ListParagraph"/>
        <w:numPr>
          <w:ilvl w:val="0"/>
          <w:numId w:val="131"/>
        </w:numPr>
        <w:spacing w:after="120" w:line="240" w:lineRule="auto"/>
        <w:ind w:right="86"/>
        <w:contextualSpacing w:val="0"/>
        <w:rPr>
          <w:rFonts w:ascii="Arial" w:hAnsi="Arial" w:cs="Arial"/>
        </w:rPr>
      </w:pPr>
      <w:r w:rsidRPr="00407357">
        <w:rPr>
          <w:rFonts w:ascii="Arial" w:hAnsi="Arial" w:cs="Arial"/>
        </w:rPr>
        <w:t>Listening before responding to questions and communications from customers, Pharmacy personnel, and health care professionals</w:t>
      </w:r>
    </w:p>
    <w:p w14:paraId="46FDE0C2" w14:textId="77777777" w:rsidR="00B760D9" w:rsidRPr="00B062F7" w:rsidRDefault="00B760D9" w:rsidP="00E2772B">
      <w:pPr>
        <w:pStyle w:val="ListParagraph"/>
        <w:numPr>
          <w:ilvl w:val="0"/>
          <w:numId w:val="131"/>
        </w:numPr>
        <w:spacing w:after="120" w:line="240" w:lineRule="auto"/>
        <w:ind w:right="86"/>
        <w:contextualSpacing w:val="0"/>
        <w:rPr>
          <w:rFonts w:ascii="Arial" w:hAnsi="Arial" w:cs="Arial"/>
        </w:rPr>
      </w:pPr>
      <w:r w:rsidRPr="00C03911">
        <w:rPr>
          <w:rFonts w:ascii="Arial" w:hAnsi="Arial" w:cs="Arial"/>
        </w:rPr>
        <w:t>Responding, always, in a professio</w:t>
      </w:r>
      <w:r w:rsidRPr="00B062F7">
        <w:rPr>
          <w:rFonts w:ascii="Arial" w:hAnsi="Arial" w:cs="Arial"/>
        </w:rPr>
        <w:t>nal and courteous manner</w:t>
      </w:r>
    </w:p>
    <w:p w14:paraId="14A44906" w14:textId="77777777" w:rsidR="00B760D9" w:rsidRPr="00F477E3" w:rsidRDefault="00B760D9" w:rsidP="00E2772B">
      <w:pPr>
        <w:pStyle w:val="ListParagraph"/>
        <w:numPr>
          <w:ilvl w:val="0"/>
          <w:numId w:val="131"/>
        </w:numPr>
        <w:spacing w:after="120" w:line="240" w:lineRule="auto"/>
        <w:ind w:right="86"/>
        <w:contextualSpacing w:val="0"/>
        <w:rPr>
          <w:rFonts w:ascii="Arial" w:hAnsi="Arial" w:cs="Arial"/>
        </w:rPr>
      </w:pPr>
      <w:r w:rsidRPr="00F477E3">
        <w:rPr>
          <w:rFonts w:ascii="Arial" w:hAnsi="Arial" w:cs="Arial"/>
        </w:rPr>
        <w:t xml:space="preserve">Treating customers with respect and courtesy </w:t>
      </w:r>
    </w:p>
    <w:p w14:paraId="7D9216C9" w14:textId="77777777" w:rsidR="00B760D9" w:rsidRPr="0060277B" w:rsidRDefault="00B760D9" w:rsidP="00E2772B">
      <w:pPr>
        <w:pStyle w:val="ListParagraph"/>
        <w:numPr>
          <w:ilvl w:val="0"/>
          <w:numId w:val="131"/>
        </w:numPr>
        <w:spacing w:after="120" w:line="240" w:lineRule="auto"/>
        <w:ind w:right="86"/>
        <w:contextualSpacing w:val="0"/>
        <w:rPr>
          <w:rFonts w:ascii="Arial" w:hAnsi="Arial" w:cs="Arial"/>
        </w:rPr>
      </w:pPr>
      <w:r w:rsidRPr="0060277B">
        <w:rPr>
          <w:rFonts w:ascii="Arial" w:hAnsi="Arial" w:cs="Arial"/>
        </w:rPr>
        <w:t>Resolving customer complaints quickly and efficiently</w:t>
      </w:r>
    </w:p>
    <w:p w14:paraId="68811248" w14:textId="77777777" w:rsidR="00B760D9" w:rsidRPr="0060277B" w:rsidRDefault="00B760D9" w:rsidP="00E2772B">
      <w:pPr>
        <w:pStyle w:val="ListParagraph"/>
        <w:numPr>
          <w:ilvl w:val="0"/>
          <w:numId w:val="131"/>
        </w:numPr>
        <w:spacing w:after="120" w:line="240" w:lineRule="auto"/>
        <w:ind w:right="86"/>
        <w:contextualSpacing w:val="0"/>
        <w:rPr>
          <w:rFonts w:ascii="Arial" w:hAnsi="Arial" w:cs="Arial"/>
        </w:rPr>
      </w:pPr>
      <w:r w:rsidRPr="0060277B">
        <w:rPr>
          <w:rFonts w:ascii="Arial" w:hAnsi="Arial" w:cs="Arial"/>
        </w:rPr>
        <w:t>Working to support Pharmacy team goals</w:t>
      </w:r>
    </w:p>
    <w:p w14:paraId="3AA73856" w14:textId="77777777" w:rsidR="00B760D9" w:rsidRPr="0060277B" w:rsidRDefault="00B760D9" w:rsidP="00E2772B">
      <w:pPr>
        <w:pStyle w:val="ListParagraph"/>
        <w:numPr>
          <w:ilvl w:val="0"/>
          <w:numId w:val="131"/>
        </w:numPr>
        <w:spacing w:after="120" w:line="240" w:lineRule="auto"/>
        <w:ind w:right="86"/>
        <w:contextualSpacing w:val="0"/>
        <w:rPr>
          <w:rFonts w:ascii="Arial" w:hAnsi="Arial" w:cs="Arial"/>
        </w:rPr>
      </w:pPr>
      <w:r w:rsidRPr="0060277B">
        <w:rPr>
          <w:rFonts w:ascii="Arial" w:hAnsi="Arial" w:cs="Arial"/>
        </w:rPr>
        <w:t>Establishing trust and confidence with all Pharmacy personnel</w:t>
      </w:r>
    </w:p>
    <w:p w14:paraId="3C290F76" w14:textId="77777777" w:rsidR="00B760D9" w:rsidRPr="00626D46" w:rsidRDefault="00B760D9" w:rsidP="00FF688E">
      <w:pPr>
        <w:pStyle w:val="ListParagraph"/>
        <w:numPr>
          <w:ilvl w:val="0"/>
          <w:numId w:val="132"/>
        </w:numPr>
        <w:spacing w:line="240" w:lineRule="auto"/>
        <w:ind w:left="810" w:right="-274"/>
        <w:contextualSpacing w:val="0"/>
        <w:jc w:val="both"/>
        <w:rPr>
          <w:rFonts w:ascii="Arial" w:hAnsi="Arial" w:cs="Arial"/>
          <w:b/>
        </w:rPr>
      </w:pPr>
      <w:r w:rsidRPr="00F47B12">
        <w:rPr>
          <w:rFonts w:ascii="Arial" w:hAnsi="Arial" w:cs="Arial"/>
          <w:b/>
        </w:rPr>
        <w:t xml:space="preserve">References:  </w:t>
      </w:r>
      <w:r w:rsidRPr="00626D46">
        <w:rPr>
          <w:rFonts w:ascii="Arial" w:hAnsi="Arial" w:cs="Arial"/>
        </w:rPr>
        <w:t>N/A</w:t>
      </w:r>
    </w:p>
    <w:p w14:paraId="1B4A5360" w14:textId="1C5589E0" w:rsidR="00344519" w:rsidRPr="001E441C" w:rsidRDefault="00B760D9">
      <w:pPr>
        <w:pStyle w:val="ListParagraph"/>
        <w:numPr>
          <w:ilvl w:val="0"/>
          <w:numId w:val="132"/>
        </w:numPr>
        <w:spacing w:line="240" w:lineRule="auto"/>
        <w:ind w:left="810" w:right="-274"/>
        <w:contextualSpacing w:val="0"/>
        <w:jc w:val="both"/>
        <w:rPr>
          <w:rFonts w:ascii="Arial" w:hAnsi="Arial" w:cs="Arial"/>
        </w:rPr>
        <w:sectPr w:rsidR="00344519" w:rsidRPr="001E441C" w:rsidSect="0094045D">
          <w:headerReference w:type="default" r:id="rId79"/>
          <w:pgSz w:w="12240" w:h="15840"/>
          <w:pgMar w:top="1440" w:right="1080" w:bottom="1440" w:left="1080" w:header="720" w:footer="576" w:gutter="0"/>
          <w:cols w:space="720"/>
          <w:docGrid w:linePitch="360"/>
        </w:sectPr>
      </w:pPr>
      <w:r w:rsidRPr="00F207CD">
        <w:rPr>
          <w:rFonts w:ascii="Arial" w:hAnsi="Arial" w:cs="Arial"/>
          <w:b/>
        </w:rPr>
        <w:t xml:space="preserve">Attachments:  </w:t>
      </w:r>
      <w:r w:rsidRPr="00F207CD">
        <w:rPr>
          <w:rFonts w:ascii="Arial" w:hAnsi="Arial" w:cs="Arial"/>
        </w:rPr>
        <w:t>N/A</w:t>
      </w:r>
      <w:r w:rsidR="00F207CD" w:rsidRPr="00F207CD">
        <w:rPr>
          <w:rFonts w:ascii="Arial" w:hAnsi="Arial" w:cs="Arial"/>
        </w:rPr>
        <w:t xml:space="preserve"> </w:t>
      </w:r>
      <w:r w:rsidR="00F207CD" w:rsidRPr="00C01EBE">
        <w:rPr>
          <w:rFonts w:ascii="Arial" w:hAnsi="Arial" w:cs="Arial"/>
        </w:rPr>
        <w:t xml:space="preserve">                                 </w:t>
      </w:r>
    </w:p>
    <w:tbl>
      <w:tblPr>
        <w:tblStyle w:val="TableGrid"/>
        <w:tblW w:w="9828" w:type="dxa"/>
        <w:tblLook w:val="04A0" w:firstRow="1" w:lastRow="0" w:firstColumn="1" w:lastColumn="0" w:noHBand="0" w:noVBand="1"/>
      </w:tblPr>
      <w:tblGrid>
        <w:gridCol w:w="4939"/>
        <w:gridCol w:w="4889"/>
      </w:tblGrid>
      <w:tr w:rsidR="00B760D9" w:rsidRPr="00564F51" w14:paraId="795ADF2A" w14:textId="77777777" w:rsidTr="00E94F55">
        <w:tc>
          <w:tcPr>
            <w:tcW w:w="4939" w:type="dxa"/>
          </w:tcPr>
          <w:bookmarkEnd w:id="160"/>
          <w:p w14:paraId="3BB09590" w14:textId="77777777" w:rsidR="00B760D9" w:rsidRPr="00626D46" w:rsidRDefault="00B760D9" w:rsidP="00E94F55">
            <w:pPr>
              <w:jc w:val="both"/>
              <w:rPr>
                <w:rFonts w:ascii="Arial" w:hAnsi="Arial" w:cs="Arial"/>
              </w:rPr>
            </w:pPr>
            <w:r w:rsidRPr="00626D46">
              <w:rPr>
                <w:rFonts w:ascii="Arial" w:hAnsi="Arial" w:cs="Arial"/>
              </w:rPr>
              <w:t>Prepared by/Date:</w:t>
            </w:r>
          </w:p>
        </w:tc>
        <w:tc>
          <w:tcPr>
            <w:tcW w:w="4889" w:type="dxa"/>
          </w:tcPr>
          <w:p w14:paraId="00668DCF" w14:textId="77777777" w:rsidR="00B760D9" w:rsidRPr="00626D46" w:rsidRDefault="00B760D9" w:rsidP="00E94F55">
            <w:pPr>
              <w:jc w:val="both"/>
              <w:rPr>
                <w:rFonts w:ascii="Arial" w:hAnsi="Arial" w:cs="Arial"/>
              </w:rPr>
            </w:pPr>
            <w:r w:rsidRPr="00626D46">
              <w:rPr>
                <w:rFonts w:ascii="Arial" w:hAnsi="Arial" w:cs="Arial"/>
              </w:rPr>
              <w:t>Approved by/Date:</w:t>
            </w:r>
          </w:p>
        </w:tc>
      </w:tr>
    </w:tbl>
    <w:p w14:paraId="1F73ACB6" w14:textId="54758DFE" w:rsidR="00BF70C8" w:rsidRPr="00BF70C8" w:rsidRDefault="00BF70C8" w:rsidP="00D95C41">
      <w:pPr>
        <w:pStyle w:val="Heading2"/>
      </w:pPr>
      <w:bookmarkStart w:id="164" w:name="page108"/>
      <w:bookmarkStart w:id="165" w:name="_Toc504744246"/>
      <w:bookmarkEnd w:id="164"/>
      <w:r w:rsidRPr="00BF70C8">
        <w:t>4.02 Pharmacy Telephone Etiquette</w:t>
      </w:r>
      <w:bookmarkEnd w:id="165"/>
    </w:p>
    <w:p w14:paraId="0DCBEA2D" w14:textId="657DA018" w:rsidR="00B760D9" w:rsidRPr="00564F51" w:rsidRDefault="00B760D9" w:rsidP="00FF688E">
      <w:pPr>
        <w:pStyle w:val="ListParagraph"/>
        <w:numPr>
          <w:ilvl w:val="0"/>
          <w:numId w:val="134"/>
        </w:numPr>
        <w:spacing w:line="240" w:lineRule="auto"/>
        <w:ind w:right="-274"/>
        <w:contextualSpacing w:val="0"/>
        <w:jc w:val="both"/>
        <w:rPr>
          <w:rFonts w:ascii="Arial" w:hAnsi="Arial" w:cs="Arial"/>
        </w:rPr>
      </w:pPr>
      <w:r w:rsidRPr="00564F51">
        <w:rPr>
          <w:rFonts w:ascii="Arial" w:hAnsi="Arial" w:cs="Arial"/>
          <w:b/>
        </w:rPr>
        <w:t xml:space="preserve">Purpose:  </w:t>
      </w:r>
      <w:r w:rsidRPr="00564F51">
        <w:rPr>
          <w:rFonts w:ascii="Arial" w:hAnsi="Arial" w:cs="Arial"/>
        </w:rPr>
        <w:t xml:space="preserve">This procedure describes the appropriate use of Pharmacy telephones to ensure proper etiquette is used in the Pharmacy environment. </w:t>
      </w:r>
    </w:p>
    <w:p w14:paraId="62E380EF" w14:textId="77777777" w:rsidR="00B760D9" w:rsidRPr="00564F51" w:rsidRDefault="00B760D9" w:rsidP="00FF688E">
      <w:pPr>
        <w:pStyle w:val="ListParagraph"/>
        <w:numPr>
          <w:ilvl w:val="0"/>
          <w:numId w:val="134"/>
        </w:numPr>
        <w:spacing w:line="240" w:lineRule="auto"/>
        <w:ind w:right="-274"/>
        <w:contextualSpacing w:val="0"/>
        <w:jc w:val="both"/>
        <w:rPr>
          <w:rFonts w:ascii="Arial" w:hAnsi="Arial" w:cs="Arial"/>
          <w:b/>
        </w:rPr>
      </w:pPr>
      <w:r w:rsidRPr="00564F51">
        <w:rPr>
          <w:rFonts w:ascii="Arial" w:hAnsi="Arial" w:cs="Arial"/>
          <w:b/>
        </w:rPr>
        <w:t xml:space="preserve">Scope:  </w:t>
      </w:r>
      <w:r w:rsidRPr="00564F51">
        <w:rPr>
          <w:rFonts w:ascii="Arial" w:hAnsi="Arial" w:cs="Arial"/>
        </w:rPr>
        <w:t xml:space="preserve">This procedure applies to all personnel. </w:t>
      </w:r>
    </w:p>
    <w:p w14:paraId="4CD640B1" w14:textId="77777777" w:rsidR="00B760D9" w:rsidRPr="00407357" w:rsidRDefault="00B760D9" w:rsidP="00FF688E">
      <w:pPr>
        <w:pStyle w:val="ListParagraph"/>
        <w:numPr>
          <w:ilvl w:val="0"/>
          <w:numId w:val="134"/>
        </w:numPr>
        <w:spacing w:line="240" w:lineRule="auto"/>
        <w:ind w:right="-274"/>
        <w:contextualSpacing w:val="0"/>
        <w:jc w:val="both"/>
        <w:rPr>
          <w:rFonts w:ascii="Arial" w:hAnsi="Arial" w:cs="Arial"/>
          <w:b/>
        </w:rPr>
      </w:pPr>
      <w:r w:rsidRPr="00D64EC6">
        <w:rPr>
          <w:rFonts w:ascii="Arial" w:hAnsi="Arial" w:cs="Arial"/>
          <w:b/>
        </w:rPr>
        <w:t xml:space="preserve">Definitions:  </w:t>
      </w:r>
      <w:r w:rsidRPr="00D64EC6">
        <w:rPr>
          <w:rFonts w:ascii="Arial" w:hAnsi="Arial" w:cs="Arial"/>
        </w:rPr>
        <w:t>N/A</w:t>
      </w:r>
    </w:p>
    <w:p w14:paraId="527CA768" w14:textId="77777777" w:rsidR="00B760D9" w:rsidRPr="00F477E3" w:rsidRDefault="00B760D9" w:rsidP="00FF688E">
      <w:pPr>
        <w:pStyle w:val="ListParagraph"/>
        <w:numPr>
          <w:ilvl w:val="0"/>
          <w:numId w:val="134"/>
        </w:numPr>
        <w:spacing w:line="240" w:lineRule="auto"/>
        <w:ind w:right="-274"/>
        <w:contextualSpacing w:val="0"/>
        <w:jc w:val="both"/>
        <w:rPr>
          <w:rFonts w:ascii="Arial" w:hAnsi="Arial" w:cs="Arial"/>
          <w:b/>
        </w:rPr>
      </w:pPr>
      <w:r w:rsidRPr="00C03911">
        <w:rPr>
          <w:rFonts w:ascii="Arial" w:hAnsi="Arial" w:cs="Arial"/>
          <w:b/>
        </w:rPr>
        <w:t>S</w:t>
      </w:r>
      <w:r w:rsidRPr="00B062F7">
        <w:rPr>
          <w:rFonts w:ascii="Arial" w:hAnsi="Arial" w:cs="Arial"/>
          <w:b/>
        </w:rPr>
        <w:t xml:space="preserve">afety Requirements:  </w:t>
      </w:r>
      <w:r w:rsidRPr="00B062F7">
        <w:rPr>
          <w:rFonts w:ascii="Arial" w:hAnsi="Arial" w:cs="Arial"/>
        </w:rPr>
        <w:t>N/A</w:t>
      </w:r>
    </w:p>
    <w:p w14:paraId="132F2A35" w14:textId="77777777" w:rsidR="00B760D9" w:rsidRPr="00564F51" w:rsidRDefault="00B760D9" w:rsidP="00FF688E">
      <w:pPr>
        <w:pStyle w:val="ListParagraph"/>
        <w:numPr>
          <w:ilvl w:val="0"/>
          <w:numId w:val="134"/>
        </w:numPr>
        <w:spacing w:line="240" w:lineRule="auto"/>
        <w:ind w:right="-274"/>
        <w:contextualSpacing w:val="0"/>
        <w:jc w:val="both"/>
        <w:rPr>
          <w:rFonts w:ascii="Arial" w:hAnsi="Arial" w:cs="Arial"/>
        </w:rPr>
      </w:pPr>
      <w:r w:rsidRPr="00564F51">
        <w:rPr>
          <w:rFonts w:ascii="Arial" w:hAnsi="Arial" w:cs="Arial"/>
          <w:b/>
        </w:rPr>
        <w:t>Procedure:</w:t>
      </w:r>
    </w:p>
    <w:p w14:paraId="1372FC89" w14:textId="77777777" w:rsidR="00B760D9" w:rsidRPr="00564F51" w:rsidRDefault="00B760D9" w:rsidP="00FF688E">
      <w:pPr>
        <w:pStyle w:val="ListParagraph"/>
        <w:numPr>
          <w:ilvl w:val="0"/>
          <w:numId w:val="133"/>
        </w:numPr>
        <w:spacing w:before="120" w:line="240" w:lineRule="auto"/>
        <w:ind w:right="-274"/>
        <w:contextualSpacing w:val="0"/>
        <w:jc w:val="both"/>
        <w:rPr>
          <w:rFonts w:ascii="Arial" w:hAnsi="Arial" w:cs="Arial"/>
        </w:rPr>
      </w:pPr>
      <w:r w:rsidRPr="00564F51">
        <w:rPr>
          <w:rFonts w:ascii="Arial" w:hAnsi="Arial" w:cs="Arial"/>
        </w:rPr>
        <w:t>All telephone calls shall be answered using a friendly, courteous, and clear tone of voice.</w:t>
      </w:r>
    </w:p>
    <w:p w14:paraId="3D4EDFF9" w14:textId="77777777" w:rsidR="00B760D9" w:rsidRPr="00564F51" w:rsidRDefault="00B760D9" w:rsidP="00FF688E">
      <w:pPr>
        <w:pStyle w:val="ListParagraph"/>
        <w:numPr>
          <w:ilvl w:val="0"/>
          <w:numId w:val="133"/>
        </w:numPr>
        <w:spacing w:before="120" w:line="240" w:lineRule="auto"/>
        <w:ind w:right="-274"/>
        <w:contextualSpacing w:val="0"/>
        <w:jc w:val="both"/>
        <w:rPr>
          <w:rFonts w:ascii="Arial" w:hAnsi="Arial" w:cs="Arial"/>
        </w:rPr>
      </w:pPr>
      <w:r w:rsidRPr="00564F51">
        <w:rPr>
          <w:rFonts w:ascii="Arial" w:hAnsi="Arial" w:cs="Arial"/>
        </w:rPr>
        <w:t>All callers will be asked to identify themselves if they have not already done so.</w:t>
      </w:r>
    </w:p>
    <w:p w14:paraId="15F322E2" w14:textId="77777777" w:rsidR="00B760D9" w:rsidRPr="00564F51" w:rsidRDefault="00B760D9" w:rsidP="00FF688E">
      <w:pPr>
        <w:pStyle w:val="ListParagraph"/>
        <w:numPr>
          <w:ilvl w:val="0"/>
          <w:numId w:val="133"/>
        </w:numPr>
        <w:spacing w:before="120" w:line="240" w:lineRule="auto"/>
        <w:ind w:right="-274"/>
        <w:contextualSpacing w:val="0"/>
        <w:jc w:val="both"/>
        <w:rPr>
          <w:rFonts w:ascii="Arial" w:hAnsi="Arial" w:cs="Arial"/>
        </w:rPr>
      </w:pPr>
      <w:r w:rsidRPr="00564F51">
        <w:rPr>
          <w:rFonts w:ascii="Arial" w:hAnsi="Arial" w:cs="Arial"/>
        </w:rPr>
        <w:t>All personnel must identify themselves when communicating on the telephone.</w:t>
      </w:r>
    </w:p>
    <w:p w14:paraId="2B8E0042" w14:textId="77777777" w:rsidR="00B760D9" w:rsidRPr="00564F51" w:rsidRDefault="00B760D9" w:rsidP="00FF688E">
      <w:pPr>
        <w:pStyle w:val="ListParagraph"/>
        <w:numPr>
          <w:ilvl w:val="0"/>
          <w:numId w:val="133"/>
        </w:numPr>
        <w:spacing w:before="120" w:line="240" w:lineRule="auto"/>
        <w:ind w:right="-274"/>
        <w:contextualSpacing w:val="0"/>
        <w:jc w:val="both"/>
        <w:rPr>
          <w:rFonts w:ascii="Arial" w:hAnsi="Arial" w:cs="Arial"/>
        </w:rPr>
      </w:pPr>
      <w:r w:rsidRPr="00564F51">
        <w:rPr>
          <w:rFonts w:ascii="Arial" w:hAnsi="Arial" w:cs="Arial"/>
        </w:rPr>
        <w:t>As a general rule, telephones should be answered within three (3) rings. All personnel are responsible for answering the telephone.</w:t>
      </w:r>
    </w:p>
    <w:p w14:paraId="01ACBABF" w14:textId="77777777" w:rsidR="00B760D9" w:rsidRPr="00564F51" w:rsidRDefault="00B760D9" w:rsidP="00FF688E">
      <w:pPr>
        <w:pStyle w:val="ListParagraph"/>
        <w:numPr>
          <w:ilvl w:val="0"/>
          <w:numId w:val="133"/>
        </w:numPr>
        <w:spacing w:before="120" w:line="240" w:lineRule="auto"/>
        <w:ind w:right="-274"/>
        <w:contextualSpacing w:val="0"/>
        <w:jc w:val="both"/>
        <w:rPr>
          <w:rFonts w:ascii="Arial" w:hAnsi="Arial" w:cs="Arial"/>
        </w:rPr>
      </w:pPr>
      <w:r w:rsidRPr="00564F51">
        <w:rPr>
          <w:rFonts w:ascii="Arial" w:hAnsi="Arial" w:cs="Arial"/>
        </w:rPr>
        <w:t>If callers are put on hold, they should be informed of the status of the call. When personnel put callers on hold, they should never leave them on hold for more than thirty seconds. When resuming the call, personnel should thank the caller for their patience: “Thank you for waiting,” or “I appreciate your patience.”</w:t>
      </w:r>
    </w:p>
    <w:p w14:paraId="5A84F1E6" w14:textId="77777777" w:rsidR="00B760D9" w:rsidRPr="00564F51" w:rsidRDefault="00B760D9" w:rsidP="00FF688E">
      <w:pPr>
        <w:pStyle w:val="ListParagraph"/>
        <w:numPr>
          <w:ilvl w:val="0"/>
          <w:numId w:val="133"/>
        </w:numPr>
        <w:spacing w:before="120" w:line="240" w:lineRule="auto"/>
        <w:ind w:right="-274"/>
        <w:contextualSpacing w:val="0"/>
        <w:jc w:val="both"/>
        <w:rPr>
          <w:rFonts w:ascii="Arial" w:hAnsi="Arial" w:cs="Arial"/>
        </w:rPr>
      </w:pPr>
      <w:r w:rsidRPr="00564F51">
        <w:rPr>
          <w:rFonts w:ascii="Arial" w:hAnsi="Arial" w:cs="Arial"/>
        </w:rPr>
        <w:t>When a caller requests an employee or pharmacist who is not available, the person answering the call will ask, "Can someone else help you?"</w:t>
      </w:r>
    </w:p>
    <w:p w14:paraId="3940ED75" w14:textId="77777777" w:rsidR="00B760D9" w:rsidRPr="00564F51" w:rsidRDefault="00B760D9" w:rsidP="00FF688E">
      <w:pPr>
        <w:pStyle w:val="ListParagraph"/>
        <w:numPr>
          <w:ilvl w:val="0"/>
          <w:numId w:val="133"/>
        </w:numPr>
        <w:spacing w:before="120" w:line="240" w:lineRule="auto"/>
        <w:ind w:right="-274"/>
        <w:contextualSpacing w:val="0"/>
        <w:jc w:val="both"/>
        <w:rPr>
          <w:rFonts w:ascii="Arial" w:hAnsi="Arial" w:cs="Arial"/>
        </w:rPr>
      </w:pPr>
      <w:r w:rsidRPr="00564F51">
        <w:rPr>
          <w:rFonts w:ascii="Arial" w:hAnsi="Arial" w:cs="Arial"/>
        </w:rPr>
        <w:t>All personnel should be polite and helpful to project a caring and compassionate attitude over the telephone at all times.</w:t>
      </w:r>
    </w:p>
    <w:p w14:paraId="0AE27760" w14:textId="129E9B7F" w:rsidR="00B760D9" w:rsidRPr="00564F51" w:rsidRDefault="004060E1" w:rsidP="00FF688E">
      <w:pPr>
        <w:pStyle w:val="ListParagraph"/>
        <w:numPr>
          <w:ilvl w:val="0"/>
          <w:numId w:val="133"/>
        </w:numPr>
        <w:spacing w:before="120" w:line="240" w:lineRule="auto"/>
        <w:ind w:right="-274"/>
        <w:contextualSpacing w:val="0"/>
        <w:jc w:val="both"/>
        <w:rPr>
          <w:rFonts w:ascii="Arial" w:hAnsi="Arial" w:cs="Arial"/>
        </w:rPr>
      </w:pPr>
      <w:r w:rsidRPr="00564F51">
        <w:rPr>
          <w:rFonts w:ascii="Arial" w:hAnsi="Arial" w:cs="Arial"/>
        </w:rPr>
        <w:t>If</w:t>
      </w:r>
      <w:r w:rsidR="00B760D9" w:rsidRPr="00564F51">
        <w:rPr>
          <w:rFonts w:ascii="Arial" w:hAnsi="Arial" w:cs="Arial"/>
        </w:rPr>
        <w:t xml:space="preserve"> a caller becomes irate, threatening, or abusive, kindly inform the caller the status of the steps being taken to resolve the issue. If needed, escalate the call to the Pharmacist-in-Charge (PIC) or Director of Pharmacy for further assistance in resolving the matter. </w:t>
      </w:r>
    </w:p>
    <w:p w14:paraId="2D0A577F" w14:textId="77777777" w:rsidR="00B760D9" w:rsidRPr="00564F51" w:rsidRDefault="00B760D9" w:rsidP="00FF688E">
      <w:pPr>
        <w:pStyle w:val="ListParagraph"/>
        <w:numPr>
          <w:ilvl w:val="0"/>
          <w:numId w:val="134"/>
        </w:numPr>
        <w:spacing w:before="120" w:line="240" w:lineRule="auto"/>
        <w:ind w:right="-274"/>
        <w:contextualSpacing w:val="0"/>
        <w:jc w:val="both"/>
        <w:rPr>
          <w:rFonts w:ascii="Arial" w:hAnsi="Arial" w:cs="Arial"/>
          <w:b/>
        </w:rPr>
      </w:pPr>
      <w:r w:rsidRPr="00564F51">
        <w:rPr>
          <w:rFonts w:ascii="Arial" w:hAnsi="Arial" w:cs="Arial"/>
          <w:b/>
        </w:rPr>
        <w:t xml:space="preserve">References:  </w:t>
      </w:r>
      <w:r w:rsidRPr="00564F51">
        <w:rPr>
          <w:rFonts w:ascii="Arial" w:hAnsi="Arial" w:cs="Arial"/>
        </w:rPr>
        <w:t>N/A</w:t>
      </w:r>
    </w:p>
    <w:p w14:paraId="24AA5212" w14:textId="4F761CBC" w:rsidR="0089291B" w:rsidRPr="00F207CD" w:rsidRDefault="00B760D9">
      <w:pPr>
        <w:pStyle w:val="ListParagraph"/>
        <w:numPr>
          <w:ilvl w:val="0"/>
          <w:numId w:val="134"/>
        </w:numPr>
        <w:spacing w:before="120" w:line="240" w:lineRule="auto"/>
        <w:ind w:right="-274"/>
        <w:contextualSpacing w:val="0"/>
        <w:jc w:val="both"/>
        <w:rPr>
          <w:rFonts w:ascii="Arial" w:hAnsi="Arial" w:cs="Arial"/>
        </w:rPr>
      </w:pPr>
      <w:r w:rsidRPr="00F207CD">
        <w:rPr>
          <w:rFonts w:ascii="Arial" w:hAnsi="Arial" w:cs="Arial"/>
          <w:b/>
        </w:rPr>
        <w:t>Attachments:</w:t>
      </w:r>
      <w:r w:rsidRPr="00F207CD">
        <w:rPr>
          <w:rFonts w:ascii="Arial" w:hAnsi="Arial" w:cs="Arial"/>
        </w:rPr>
        <w:t xml:space="preserve">  N/A</w:t>
      </w:r>
    </w:p>
    <w:p w14:paraId="144E2A51" w14:textId="77777777" w:rsidR="00F207CD" w:rsidRDefault="00F207CD" w:rsidP="001E441C">
      <w:pPr>
        <w:spacing w:before="120" w:line="240" w:lineRule="auto"/>
        <w:ind w:right="-274"/>
        <w:jc w:val="both"/>
        <w:rPr>
          <w:rFonts w:ascii="Arial" w:hAnsi="Arial" w:cs="Arial"/>
        </w:rPr>
      </w:pPr>
    </w:p>
    <w:p w14:paraId="71E10E28" w14:textId="77777777" w:rsidR="00942F7B" w:rsidRPr="001E441C" w:rsidRDefault="00942F7B" w:rsidP="001E441C">
      <w:pPr>
        <w:spacing w:before="120" w:line="240" w:lineRule="auto"/>
        <w:ind w:right="-274"/>
        <w:jc w:val="both"/>
        <w:rPr>
          <w:rFonts w:ascii="Arial" w:hAnsi="Arial" w:cs="Arial"/>
        </w:rPr>
        <w:sectPr w:rsidR="00942F7B" w:rsidRPr="001E441C" w:rsidSect="0094045D">
          <w:headerReference w:type="default" r:id="rId80"/>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B760D9" w:rsidRPr="00564F51" w14:paraId="7440F6EE" w14:textId="77777777" w:rsidTr="00E94F55">
        <w:tc>
          <w:tcPr>
            <w:tcW w:w="4939" w:type="dxa"/>
          </w:tcPr>
          <w:p w14:paraId="17B1C993" w14:textId="77777777" w:rsidR="00B760D9" w:rsidRPr="00407357" w:rsidRDefault="00B760D9" w:rsidP="00E94F55">
            <w:pPr>
              <w:jc w:val="both"/>
              <w:rPr>
                <w:rFonts w:ascii="Arial" w:hAnsi="Arial" w:cs="Arial"/>
              </w:rPr>
            </w:pPr>
            <w:bookmarkStart w:id="166" w:name="page112"/>
            <w:r w:rsidRPr="00D64EC6">
              <w:rPr>
                <w:rFonts w:ascii="Arial" w:hAnsi="Arial" w:cs="Arial"/>
              </w:rPr>
              <w:t>Prepared by/Date:</w:t>
            </w:r>
          </w:p>
        </w:tc>
        <w:tc>
          <w:tcPr>
            <w:tcW w:w="4889" w:type="dxa"/>
          </w:tcPr>
          <w:p w14:paraId="1A8ED2FD" w14:textId="77777777" w:rsidR="00B760D9" w:rsidRPr="00C03911" w:rsidRDefault="00B760D9" w:rsidP="00E94F55">
            <w:pPr>
              <w:jc w:val="both"/>
              <w:rPr>
                <w:rFonts w:ascii="Arial" w:hAnsi="Arial" w:cs="Arial"/>
              </w:rPr>
            </w:pPr>
            <w:r w:rsidRPr="00C03911">
              <w:rPr>
                <w:rFonts w:ascii="Arial" w:hAnsi="Arial" w:cs="Arial"/>
              </w:rPr>
              <w:t>Approved by/Date:</w:t>
            </w:r>
          </w:p>
        </w:tc>
      </w:tr>
    </w:tbl>
    <w:p w14:paraId="3B13F3BF" w14:textId="085043B9" w:rsidR="00BF70C8" w:rsidRPr="00BF70C8" w:rsidRDefault="00BF70C8" w:rsidP="00D95C41">
      <w:pPr>
        <w:pStyle w:val="Heading2"/>
      </w:pPr>
      <w:bookmarkStart w:id="167" w:name="page109"/>
      <w:bookmarkStart w:id="168" w:name="_Toc504744247"/>
      <w:bookmarkEnd w:id="167"/>
      <w:r w:rsidRPr="00BF70C8">
        <w:t>4.03 Returned Products</w:t>
      </w:r>
      <w:bookmarkEnd w:id="168"/>
    </w:p>
    <w:p w14:paraId="7B8E24F3" w14:textId="3725AABD" w:rsidR="00B760D9" w:rsidRPr="00564F51" w:rsidRDefault="00B760D9" w:rsidP="00FF688E">
      <w:pPr>
        <w:pStyle w:val="ListParagraph"/>
        <w:numPr>
          <w:ilvl w:val="0"/>
          <w:numId w:val="142"/>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This procedure describes the Pharmacy’s guidelines for handling returns of over-the-counter products and returns of prescription medications or products by customers/ patients.</w:t>
      </w:r>
    </w:p>
    <w:p w14:paraId="172C8A9F" w14:textId="77777777" w:rsidR="00B760D9" w:rsidRPr="00564F51" w:rsidRDefault="00B760D9" w:rsidP="00FF688E">
      <w:pPr>
        <w:pStyle w:val="ListParagraph"/>
        <w:numPr>
          <w:ilvl w:val="0"/>
          <w:numId w:val="142"/>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 xml:space="preserve">This procedure applies to all Pharmacy and front-end personnel.  </w:t>
      </w:r>
    </w:p>
    <w:p w14:paraId="22CEB17B" w14:textId="77777777" w:rsidR="00B760D9" w:rsidRPr="00564F51" w:rsidRDefault="00B760D9" w:rsidP="00FF688E">
      <w:pPr>
        <w:pStyle w:val="ListParagraph"/>
        <w:numPr>
          <w:ilvl w:val="0"/>
          <w:numId w:val="142"/>
        </w:numPr>
        <w:spacing w:line="240" w:lineRule="auto"/>
        <w:contextualSpacing w:val="0"/>
        <w:rPr>
          <w:rFonts w:ascii="Arial" w:eastAsia="Times New Roman" w:hAnsi="Arial" w:cs="Arial"/>
          <w:sz w:val="24"/>
          <w:szCs w:val="24"/>
        </w:rPr>
      </w:pPr>
      <w:r w:rsidRPr="00564F51">
        <w:rPr>
          <w:rFonts w:ascii="Arial" w:hAnsi="Arial" w:cs="Arial"/>
          <w:b/>
        </w:rPr>
        <w:t>Definitions:</w:t>
      </w:r>
    </w:p>
    <w:p w14:paraId="6E7B8C9B" w14:textId="77777777" w:rsidR="00B760D9" w:rsidRPr="00564F51" w:rsidRDefault="00B760D9" w:rsidP="00B760D9">
      <w:pPr>
        <w:pStyle w:val="ListParagraph"/>
        <w:spacing w:line="240" w:lineRule="auto"/>
        <w:contextualSpacing w:val="0"/>
        <w:rPr>
          <w:rFonts w:ascii="Arial" w:eastAsia="Times New Roman" w:hAnsi="Arial" w:cs="Arial"/>
        </w:rPr>
      </w:pPr>
      <w:r w:rsidRPr="00564F51">
        <w:rPr>
          <w:rFonts w:ascii="Arial" w:eastAsia="Times New Roman" w:hAnsi="Arial" w:cs="Arial"/>
          <w:b/>
        </w:rPr>
        <w:t>Returned Rx Medications:</w:t>
      </w:r>
      <w:r w:rsidRPr="00564F51">
        <w:rPr>
          <w:rFonts w:ascii="Arial" w:eastAsia="Times New Roman" w:hAnsi="Arial" w:cs="Arial"/>
        </w:rPr>
        <w:t xml:space="preserve">  Legend drug prescription medications that have been removed from the Pharmacy building by the patient.</w:t>
      </w:r>
    </w:p>
    <w:p w14:paraId="14CDF6BF" w14:textId="77777777" w:rsidR="00B760D9" w:rsidRPr="00564F51" w:rsidRDefault="00B760D9" w:rsidP="00B760D9">
      <w:pPr>
        <w:pStyle w:val="ListParagraph"/>
        <w:spacing w:line="240" w:lineRule="auto"/>
        <w:contextualSpacing w:val="0"/>
        <w:rPr>
          <w:rFonts w:ascii="Arial" w:hAnsi="Arial" w:cs="Arial"/>
          <w:b/>
        </w:rPr>
      </w:pPr>
      <w:r w:rsidRPr="00564F51">
        <w:rPr>
          <w:rFonts w:ascii="Arial" w:eastAsia="Times New Roman" w:hAnsi="Arial" w:cs="Arial"/>
          <w:b/>
        </w:rPr>
        <w:t>Returned OTC Medications</w:t>
      </w:r>
      <w:r w:rsidRPr="00564F51">
        <w:rPr>
          <w:rFonts w:ascii="Arial" w:eastAsia="Times New Roman" w:hAnsi="Arial" w:cs="Arial"/>
        </w:rPr>
        <w:t>:  Non-prescription, over-the-counter medications purchased by the customer/ patient.</w:t>
      </w:r>
    </w:p>
    <w:p w14:paraId="3C7FA82C" w14:textId="77777777" w:rsidR="00B760D9" w:rsidRPr="00564F51" w:rsidRDefault="00B760D9" w:rsidP="00FF688E">
      <w:pPr>
        <w:pStyle w:val="ListParagraph"/>
        <w:numPr>
          <w:ilvl w:val="0"/>
          <w:numId w:val="142"/>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 xml:space="preserve">It is the responsibility of the Pharmacy to fully demonstrate that Returned Rx Medications meet the state Board of Pharmacy requirements and regulations and maintain product quality as per United States Pharmacopeia (USP) standards. </w:t>
      </w:r>
    </w:p>
    <w:p w14:paraId="08636EF6" w14:textId="77777777" w:rsidR="00B760D9" w:rsidRPr="00564F51" w:rsidRDefault="00B760D9" w:rsidP="00FF688E">
      <w:pPr>
        <w:pStyle w:val="ListParagraph"/>
        <w:numPr>
          <w:ilvl w:val="0"/>
          <w:numId w:val="142"/>
        </w:numPr>
        <w:spacing w:line="240" w:lineRule="auto"/>
        <w:ind w:right="-270"/>
        <w:contextualSpacing w:val="0"/>
        <w:jc w:val="both"/>
        <w:rPr>
          <w:rFonts w:ascii="Arial" w:hAnsi="Arial" w:cs="Arial"/>
        </w:rPr>
      </w:pPr>
      <w:r w:rsidRPr="00564F51">
        <w:rPr>
          <w:rFonts w:ascii="Arial" w:hAnsi="Arial" w:cs="Arial"/>
          <w:b/>
        </w:rPr>
        <w:t>Procedure:</w:t>
      </w:r>
    </w:p>
    <w:p w14:paraId="69A49813" w14:textId="0E49368E" w:rsidR="00B760D9" w:rsidRPr="00564F51" w:rsidRDefault="00B760D9" w:rsidP="00FF688E">
      <w:pPr>
        <w:pStyle w:val="ListParagraph"/>
        <w:numPr>
          <w:ilvl w:val="0"/>
          <w:numId w:val="135"/>
        </w:numPr>
        <w:spacing w:before="120" w:line="240" w:lineRule="auto"/>
        <w:ind w:right="-274"/>
        <w:contextualSpacing w:val="0"/>
        <w:jc w:val="both"/>
        <w:rPr>
          <w:rFonts w:ascii="Arial" w:hAnsi="Arial" w:cs="Arial"/>
        </w:rPr>
      </w:pPr>
      <w:r w:rsidRPr="00564F51">
        <w:rPr>
          <w:rFonts w:ascii="Arial" w:hAnsi="Arial" w:cs="Arial"/>
          <w:b/>
        </w:rPr>
        <w:t>Rx Medication Returns:</w:t>
      </w:r>
      <w:r w:rsidRPr="00564F51">
        <w:rPr>
          <w:rFonts w:ascii="Arial" w:hAnsi="Arial" w:cs="Arial"/>
        </w:rPr>
        <w:t xml:space="preserve">  Legend drug prescription medications may be returned to the Pharmacy (Returned Rx Medications</w:t>
      </w:r>
      <w:r w:rsidR="004060E1" w:rsidRPr="00564F51">
        <w:rPr>
          <w:rFonts w:ascii="Arial" w:hAnsi="Arial" w:cs="Arial"/>
        </w:rPr>
        <w:t>) but</w:t>
      </w:r>
      <w:r w:rsidRPr="00564F51">
        <w:rPr>
          <w:rFonts w:ascii="Arial" w:hAnsi="Arial" w:cs="Arial"/>
        </w:rPr>
        <w:t xml:space="preserve"> may never be returned to stock or dispensed to other patients.  </w:t>
      </w:r>
    </w:p>
    <w:p w14:paraId="6A6B0065" w14:textId="77777777" w:rsidR="00B760D9" w:rsidRPr="00564F51" w:rsidRDefault="00B760D9" w:rsidP="00FF688E">
      <w:pPr>
        <w:pStyle w:val="ListParagraph"/>
        <w:numPr>
          <w:ilvl w:val="3"/>
          <w:numId w:val="136"/>
        </w:numPr>
        <w:spacing w:before="120" w:line="240" w:lineRule="auto"/>
        <w:ind w:right="-270"/>
        <w:contextualSpacing w:val="0"/>
        <w:jc w:val="both"/>
        <w:rPr>
          <w:rFonts w:ascii="Arial" w:hAnsi="Arial" w:cs="Arial"/>
        </w:rPr>
      </w:pPr>
      <w:r w:rsidRPr="00564F51">
        <w:rPr>
          <w:rFonts w:ascii="Arial" w:hAnsi="Arial" w:cs="Arial"/>
        </w:rPr>
        <w:t xml:space="preserve">The pharmacist must make a record of the returned medication and place it with the stock of medication to be sent to the reverse distributor for destruction.  </w:t>
      </w:r>
    </w:p>
    <w:p w14:paraId="25FB0752" w14:textId="3A94D140" w:rsidR="00B760D9" w:rsidRPr="00564F51" w:rsidRDefault="00B760D9" w:rsidP="00FF688E">
      <w:pPr>
        <w:pStyle w:val="ListParagraph"/>
        <w:numPr>
          <w:ilvl w:val="3"/>
          <w:numId w:val="137"/>
        </w:numPr>
        <w:spacing w:before="120" w:line="240" w:lineRule="auto"/>
        <w:ind w:right="-270"/>
        <w:contextualSpacing w:val="0"/>
        <w:jc w:val="both"/>
        <w:rPr>
          <w:rFonts w:ascii="Arial" w:hAnsi="Arial" w:cs="Arial"/>
        </w:rPr>
      </w:pPr>
      <w:r w:rsidRPr="00564F51">
        <w:rPr>
          <w:rFonts w:ascii="Arial" w:hAnsi="Arial" w:cs="Arial"/>
        </w:rPr>
        <w:t>All claims submitted to a third-party pay</w:t>
      </w:r>
      <w:r w:rsidR="00356F05">
        <w:rPr>
          <w:rFonts w:ascii="Arial" w:hAnsi="Arial" w:cs="Arial"/>
        </w:rPr>
        <w:t>e</w:t>
      </w:r>
      <w:r w:rsidRPr="00564F51">
        <w:rPr>
          <w:rFonts w:ascii="Arial" w:hAnsi="Arial" w:cs="Arial"/>
        </w:rPr>
        <w:t>r must be reversed according to that pay</w:t>
      </w:r>
      <w:r w:rsidR="00356F05">
        <w:rPr>
          <w:rFonts w:ascii="Arial" w:hAnsi="Arial" w:cs="Arial"/>
        </w:rPr>
        <w:t>e</w:t>
      </w:r>
      <w:r w:rsidRPr="00564F51">
        <w:rPr>
          <w:rFonts w:ascii="Arial" w:hAnsi="Arial" w:cs="Arial"/>
        </w:rPr>
        <w:t xml:space="preserve">r’s policies if a medication is accepted back in the Pharmacy as a return. </w:t>
      </w:r>
    </w:p>
    <w:p w14:paraId="2A54AC75" w14:textId="77777777" w:rsidR="00B760D9" w:rsidRPr="00564F51" w:rsidRDefault="00B760D9" w:rsidP="00FF688E">
      <w:pPr>
        <w:pStyle w:val="ListParagraph"/>
        <w:numPr>
          <w:ilvl w:val="3"/>
          <w:numId w:val="137"/>
        </w:numPr>
        <w:spacing w:before="120" w:line="240" w:lineRule="auto"/>
        <w:ind w:right="-270"/>
        <w:contextualSpacing w:val="0"/>
        <w:jc w:val="both"/>
        <w:rPr>
          <w:rFonts w:ascii="Arial" w:hAnsi="Arial" w:cs="Arial"/>
        </w:rPr>
      </w:pPr>
      <w:r w:rsidRPr="00564F51">
        <w:rPr>
          <w:rFonts w:ascii="Arial" w:hAnsi="Arial" w:cs="Arial"/>
        </w:rPr>
        <w:t>The patient can be refunded the cost of the medication at the discretion of the Pharmacist-in-Charge (PIC).</w:t>
      </w:r>
    </w:p>
    <w:p w14:paraId="6742D0E6" w14:textId="77777777" w:rsidR="000E1718" w:rsidRPr="001E441C" w:rsidRDefault="00B760D9" w:rsidP="00FF688E">
      <w:pPr>
        <w:pStyle w:val="ListParagraph"/>
        <w:numPr>
          <w:ilvl w:val="2"/>
          <w:numId w:val="138"/>
        </w:numPr>
        <w:spacing w:before="120" w:line="240" w:lineRule="auto"/>
        <w:ind w:right="-270"/>
        <w:contextualSpacing w:val="0"/>
        <w:jc w:val="both"/>
        <w:rPr>
          <w:rFonts w:ascii="Arial" w:hAnsi="Arial" w:cs="Arial"/>
        </w:rPr>
      </w:pPr>
      <w:r w:rsidRPr="00197BCB">
        <w:rPr>
          <w:rFonts w:ascii="Arial" w:hAnsi="Arial" w:cs="Arial"/>
        </w:rPr>
        <w:t xml:space="preserve">Under no circumstances may the Pharmacy accept returns of controlled substances. Patients should be instructed to look for the next Drug Enforcement Agency (DEA) take back program date and return the drugs to local law enforcement or the </w:t>
      </w:r>
      <w:commentRangeStart w:id="169"/>
      <w:commentRangeStart w:id="170"/>
      <w:r w:rsidRPr="00197BCB">
        <w:rPr>
          <w:rFonts w:ascii="Arial" w:hAnsi="Arial" w:cs="Arial"/>
        </w:rPr>
        <w:t>DEA</w:t>
      </w:r>
      <w:commentRangeEnd w:id="169"/>
      <w:r w:rsidR="000E1718" w:rsidRPr="00197BCB">
        <w:rPr>
          <w:rStyle w:val="CommentReference"/>
        </w:rPr>
        <w:commentReference w:id="169"/>
      </w:r>
      <w:commentRangeEnd w:id="170"/>
      <w:r w:rsidR="003A2F9C" w:rsidRPr="00197BCB">
        <w:rPr>
          <w:rStyle w:val="CommentReference"/>
        </w:rPr>
        <w:commentReference w:id="170"/>
      </w:r>
      <w:r w:rsidRPr="00197BCB">
        <w:rPr>
          <w:rFonts w:ascii="Arial" w:hAnsi="Arial" w:cs="Arial"/>
        </w:rPr>
        <w:t xml:space="preserve">. </w:t>
      </w:r>
    </w:p>
    <w:p w14:paraId="18418423" w14:textId="0D03E35C" w:rsidR="000E1718" w:rsidRPr="001E441C" w:rsidRDefault="000E1718" w:rsidP="003A2F9C">
      <w:pPr>
        <w:pStyle w:val="NormalWeb"/>
        <w:numPr>
          <w:ilvl w:val="2"/>
          <w:numId w:val="138"/>
        </w:numPr>
        <w:shd w:val="clear" w:color="auto" w:fill="FFFFFF"/>
        <w:spacing w:before="75" w:beforeAutospacing="0" w:after="150" w:afterAutospacing="0"/>
        <w:rPr>
          <w:rFonts w:ascii="Arial" w:hAnsi="Arial" w:cs="Arial"/>
          <w:color w:val="181342"/>
          <w:sz w:val="22"/>
          <w:szCs w:val="22"/>
        </w:rPr>
      </w:pPr>
      <w:r w:rsidRPr="001E441C">
        <w:rPr>
          <w:rFonts w:ascii="Arial" w:hAnsi="Arial" w:cs="Arial"/>
          <w:color w:val="181342"/>
          <w:sz w:val="22"/>
          <w:szCs w:val="22"/>
        </w:rPr>
        <w:t xml:space="preserve">An individual may return his/her unused or unwanted controlled substance prescription medication to any retail pharmacy that is authorized by the DEA to collect unwanted pharmaceutical controlled substances. Alternately, if a pharmacy maintains mail-back packages, individuals may place unused or unwanted medications inside a mail-back package. Individuals may not give these unwanted medications to pharmacy </w:t>
      </w:r>
      <w:r w:rsidR="004060E1" w:rsidRPr="00197BCB">
        <w:rPr>
          <w:rFonts w:ascii="Arial" w:hAnsi="Arial" w:cs="Arial"/>
          <w:color w:val="181342"/>
          <w:sz w:val="22"/>
          <w:szCs w:val="22"/>
        </w:rPr>
        <w:t>employees but</w:t>
      </w:r>
      <w:r w:rsidRPr="001E441C">
        <w:rPr>
          <w:rFonts w:ascii="Arial" w:hAnsi="Arial" w:cs="Arial"/>
          <w:color w:val="181342"/>
          <w:sz w:val="22"/>
          <w:szCs w:val="22"/>
        </w:rPr>
        <w:t xml:space="preserve"> must directly deposit</w:t>
      </w:r>
      <w:r w:rsidRPr="00197BCB">
        <w:rPr>
          <w:rFonts w:ascii="Arial" w:hAnsi="Arial" w:cs="Arial"/>
          <w:color w:val="181342"/>
          <w:sz w:val="22"/>
          <w:szCs w:val="22"/>
        </w:rPr>
        <w:t xml:space="preserve"> </w:t>
      </w:r>
      <w:r w:rsidRPr="001E441C">
        <w:rPr>
          <w:rFonts w:ascii="Arial" w:hAnsi="Arial" w:cs="Arial"/>
          <w:color w:val="181342"/>
          <w:sz w:val="22"/>
          <w:szCs w:val="22"/>
        </w:rPr>
        <w:t xml:space="preserve">the medications inside a collection receptacle at the pharmacy or inside a mail-back package provided by the pharmacy.  Otherwise, the pharmacy cannot accept the returned controlled substances with exception of recall or dispensing error. </w:t>
      </w:r>
    </w:p>
    <w:p w14:paraId="08638775" w14:textId="77777777" w:rsidR="00B760D9" w:rsidRPr="00564F51" w:rsidRDefault="00B760D9" w:rsidP="00FF688E">
      <w:pPr>
        <w:pStyle w:val="ListParagraph"/>
        <w:numPr>
          <w:ilvl w:val="0"/>
          <w:numId w:val="135"/>
        </w:numPr>
        <w:contextualSpacing w:val="0"/>
        <w:rPr>
          <w:rFonts w:ascii="Arial" w:hAnsi="Arial" w:cs="Arial"/>
        </w:rPr>
      </w:pPr>
      <w:r w:rsidRPr="00564F51">
        <w:rPr>
          <w:rFonts w:ascii="Arial" w:hAnsi="Arial" w:cs="Arial"/>
          <w:b/>
        </w:rPr>
        <w:t>Allowable Over-the-Counter (OTC) Medication Returns:</w:t>
      </w:r>
      <w:r w:rsidRPr="00564F51">
        <w:rPr>
          <w:rFonts w:ascii="Arial" w:hAnsi="Arial" w:cs="Arial"/>
        </w:rPr>
        <w:t xml:space="preserve">  As part of good customer service and public safety, the following guidelines are to be followed in situations requiring OTC medication returns:</w:t>
      </w:r>
    </w:p>
    <w:p w14:paraId="6D5056DD" w14:textId="77777777" w:rsidR="00B760D9" w:rsidRPr="00564F51" w:rsidRDefault="00B760D9" w:rsidP="00FF688E">
      <w:pPr>
        <w:pStyle w:val="ListParagraph"/>
        <w:numPr>
          <w:ilvl w:val="2"/>
          <w:numId w:val="139"/>
        </w:numPr>
        <w:contextualSpacing w:val="0"/>
        <w:rPr>
          <w:rFonts w:ascii="Arial" w:hAnsi="Arial" w:cs="Arial"/>
        </w:rPr>
      </w:pPr>
      <w:r w:rsidRPr="00564F51">
        <w:rPr>
          <w:rFonts w:ascii="Arial" w:hAnsi="Arial" w:cs="Arial"/>
        </w:rPr>
        <w:t>All Returned OTC Medications must first be authorized by a licensed pharmacist by following the state Board of Pharmacy requirements.</w:t>
      </w:r>
    </w:p>
    <w:bookmarkEnd w:id="166"/>
    <w:p w14:paraId="3E214170" w14:textId="77777777" w:rsidR="00B760D9" w:rsidRPr="00564F51" w:rsidRDefault="00B760D9" w:rsidP="00FF688E">
      <w:pPr>
        <w:pStyle w:val="ListParagraph"/>
        <w:numPr>
          <w:ilvl w:val="2"/>
          <w:numId w:val="139"/>
        </w:numPr>
        <w:contextualSpacing w:val="0"/>
        <w:rPr>
          <w:rFonts w:ascii="Arial" w:hAnsi="Arial" w:cs="Arial"/>
        </w:rPr>
      </w:pPr>
      <w:r w:rsidRPr="00564F51">
        <w:rPr>
          <w:rFonts w:ascii="Arial" w:hAnsi="Arial" w:cs="Arial"/>
        </w:rPr>
        <w:t>No OTC medication may be returned if there is a question as to the quality of the OTC medication.</w:t>
      </w:r>
    </w:p>
    <w:p w14:paraId="1CD847EC" w14:textId="77777777" w:rsidR="00B760D9" w:rsidRPr="00564F51" w:rsidRDefault="00B760D9" w:rsidP="00FF688E">
      <w:pPr>
        <w:pStyle w:val="ListParagraph"/>
        <w:numPr>
          <w:ilvl w:val="0"/>
          <w:numId w:val="135"/>
        </w:numPr>
        <w:spacing w:line="240" w:lineRule="auto"/>
        <w:ind w:right="-270"/>
        <w:contextualSpacing w:val="0"/>
        <w:jc w:val="both"/>
        <w:rPr>
          <w:rFonts w:ascii="Arial" w:hAnsi="Arial" w:cs="Arial"/>
        </w:rPr>
      </w:pPr>
      <w:r w:rsidRPr="00564F51">
        <w:rPr>
          <w:rFonts w:ascii="Arial" w:hAnsi="Arial" w:cs="Arial"/>
          <w:b/>
        </w:rPr>
        <w:t>Return Medication Inspection:</w:t>
      </w:r>
      <w:r w:rsidRPr="00564F51">
        <w:rPr>
          <w:rFonts w:ascii="Arial" w:hAnsi="Arial" w:cs="Arial"/>
        </w:rPr>
        <w:t xml:space="preserve">  For returns resulting from a Recall, Market Withdrawal, or Pharmacy error, the pharmacist must inform the Quality Assurance Department (if applicable) for compliance to recall/ market withdrawal requirements or for full investigation and corrective action and prevention of a repeat error. </w:t>
      </w:r>
    </w:p>
    <w:p w14:paraId="304BE13B" w14:textId="77777777" w:rsidR="00B760D9" w:rsidRPr="00564F51" w:rsidRDefault="00B760D9" w:rsidP="00FF688E">
      <w:pPr>
        <w:pStyle w:val="ListParagraph"/>
        <w:numPr>
          <w:ilvl w:val="2"/>
          <w:numId w:val="140"/>
        </w:numPr>
        <w:spacing w:line="240" w:lineRule="auto"/>
        <w:ind w:right="-270"/>
        <w:contextualSpacing w:val="0"/>
        <w:jc w:val="both"/>
        <w:rPr>
          <w:rFonts w:ascii="Arial" w:hAnsi="Arial" w:cs="Arial"/>
        </w:rPr>
      </w:pPr>
      <w:r w:rsidRPr="00564F51">
        <w:rPr>
          <w:rFonts w:ascii="Arial" w:hAnsi="Arial" w:cs="Arial"/>
        </w:rPr>
        <w:t>All actions shall be documented and, where applicable, Pharmacy personnel may require retraining.</w:t>
      </w:r>
    </w:p>
    <w:p w14:paraId="6A0C6C9F" w14:textId="77777777" w:rsidR="00B760D9" w:rsidRPr="00564F51" w:rsidRDefault="00B760D9" w:rsidP="00FF688E">
      <w:pPr>
        <w:pStyle w:val="ListParagraph"/>
        <w:numPr>
          <w:ilvl w:val="2"/>
          <w:numId w:val="140"/>
        </w:numPr>
        <w:spacing w:line="240" w:lineRule="auto"/>
        <w:ind w:right="-270"/>
        <w:contextualSpacing w:val="0"/>
        <w:jc w:val="both"/>
        <w:rPr>
          <w:rFonts w:ascii="Arial" w:hAnsi="Arial" w:cs="Arial"/>
        </w:rPr>
      </w:pPr>
      <w:r w:rsidRPr="00564F51">
        <w:rPr>
          <w:rFonts w:ascii="Arial" w:hAnsi="Arial" w:cs="Arial"/>
        </w:rPr>
        <w:t>Any Returned OTC Medication meeting these inspection requirements may be reused.</w:t>
      </w:r>
    </w:p>
    <w:p w14:paraId="79B007F2" w14:textId="77777777" w:rsidR="00B760D9" w:rsidRPr="00564F51" w:rsidRDefault="00B760D9" w:rsidP="00FF688E">
      <w:pPr>
        <w:pStyle w:val="ListParagraph"/>
        <w:numPr>
          <w:ilvl w:val="0"/>
          <w:numId w:val="135"/>
        </w:numPr>
        <w:spacing w:line="240" w:lineRule="auto"/>
        <w:ind w:right="-270"/>
        <w:contextualSpacing w:val="0"/>
        <w:jc w:val="both"/>
        <w:rPr>
          <w:rFonts w:ascii="Arial" w:hAnsi="Arial" w:cs="Arial"/>
          <w:b/>
        </w:rPr>
      </w:pPr>
      <w:r w:rsidRPr="00564F51">
        <w:rPr>
          <w:rFonts w:ascii="Arial" w:hAnsi="Arial" w:cs="Arial"/>
          <w:b/>
        </w:rPr>
        <w:t xml:space="preserve">Returned Rx or OTC Medication Credit:  </w:t>
      </w:r>
      <w:r w:rsidRPr="00564F51">
        <w:rPr>
          <w:rFonts w:ascii="Arial" w:hAnsi="Arial" w:cs="Arial"/>
        </w:rPr>
        <w:t>The Pharmacy will not guarantee a refund of any amount prior to inspection of the Returned Rx or OTC Medication.</w:t>
      </w:r>
    </w:p>
    <w:p w14:paraId="712DB63D" w14:textId="77777777" w:rsidR="00B760D9" w:rsidRPr="00564F51" w:rsidRDefault="00B760D9" w:rsidP="00FF688E">
      <w:pPr>
        <w:pStyle w:val="ListParagraph"/>
        <w:numPr>
          <w:ilvl w:val="2"/>
          <w:numId w:val="141"/>
        </w:numPr>
        <w:spacing w:line="240" w:lineRule="auto"/>
        <w:ind w:right="-270"/>
        <w:contextualSpacing w:val="0"/>
        <w:jc w:val="both"/>
        <w:rPr>
          <w:rFonts w:ascii="Arial" w:hAnsi="Arial" w:cs="Arial"/>
          <w:b/>
        </w:rPr>
      </w:pPr>
      <w:r w:rsidRPr="00564F51">
        <w:rPr>
          <w:rFonts w:ascii="Arial" w:hAnsi="Arial" w:cs="Arial"/>
        </w:rPr>
        <w:t xml:space="preserve">Any credit due to the patient will be assessed by the Pharmacy Manager or PIC, upon receipt of the return. </w:t>
      </w:r>
    </w:p>
    <w:p w14:paraId="01B52E96" w14:textId="77777777" w:rsidR="00B760D9" w:rsidRPr="00564F51" w:rsidRDefault="00B760D9" w:rsidP="00FF688E">
      <w:pPr>
        <w:pStyle w:val="ListParagraph"/>
        <w:numPr>
          <w:ilvl w:val="2"/>
          <w:numId w:val="141"/>
        </w:numPr>
        <w:spacing w:line="240" w:lineRule="auto"/>
        <w:ind w:right="-270"/>
        <w:contextualSpacing w:val="0"/>
        <w:jc w:val="both"/>
        <w:rPr>
          <w:rFonts w:ascii="Arial" w:hAnsi="Arial" w:cs="Arial"/>
          <w:b/>
        </w:rPr>
      </w:pPr>
      <w:r w:rsidRPr="00564F51">
        <w:rPr>
          <w:rFonts w:ascii="Arial" w:hAnsi="Arial" w:cs="Arial"/>
        </w:rPr>
        <w:t xml:space="preserve">Refund amounts will be contingent upon medication inspection result. </w:t>
      </w:r>
    </w:p>
    <w:p w14:paraId="1EC8DDAD" w14:textId="77777777" w:rsidR="00B760D9" w:rsidRPr="00564F51" w:rsidRDefault="00B760D9" w:rsidP="00FF688E">
      <w:pPr>
        <w:pStyle w:val="ListParagraph"/>
        <w:numPr>
          <w:ilvl w:val="2"/>
          <w:numId w:val="141"/>
        </w:numPr>
        <w:spacing w:line="240" w:lineRule="auto"/>
        <w:ind w:right="-270"/>
        <w:contextualSpacing w:val="0"/>
        <w:jc w:val="both"/>
        <w:rPr>
          <w:rFonts w:ascii="Arial" w:hAnsi="Arial" w:cs="Arial"/>
          <w:b/>
        </w:rPr>
      </w:pPr>
      <w:r w:rsidRPr="00564F51">
        <w:rPr>
          <w:rFonts w:ascii="Arial" w:hAnsi="Arial" w:cs="Arial"/>
        </w:rPr>
        <w:t xml:space="preserve">The patient will be given the opportunity to accept or refuse the credit amount. In the event of refusal, product will be returned to the manufacturer at the cost of the patient. </w:t>
      </w:r>
    </w:p>
    <w:p w14:paraId="1AECFDA2" w14:textId="77777777" w:rsidR="00B760D9" w:rsidRPr="00564F51" w:rsidRDefault="00B760D9" w:rsidP="00FF688E">
      <w:pPr>
        <w:pStyle w:val="ListParagraph"/>
        <w:numPr>
          <w:ilvl w:val="2"/>
          <w:numId w:val="141"/>
        </w:numPr>
        <w:spacing w:line="240" w:lineRule="auto"/>
        <w:ind w:right="-270"/>
        <w:contextualSpacing w:val="0"/>
        <w:jc w:val="both"/>
        <w:rPr>
          <w:rFonts w:ascii="Arial" w:hAnsi="Arial" w:cs="Arial"/>
          <w:b/>
        </w:rPr>
      </w:pPr>
      <w:r w:rsidRPr="00564F51">
        <w:rPr>
          <w:rFonts w:ascii="Arial" w:hAnsi="Arial" w:cs="Arial"/>
        </w:rPr>
        <w:t xml:space="preserve">No credit will be given to a product that is deemed unfit for resale. </w:t>
      </w:r>
    </w:p>
    <w:p w14:paraId="10CAFAC8" w14:textId="77777777" w:rsidR="00B760D9" w:rsidRPr="00564F51" w:rsidRDefault="00B760D9" w:rsidP="00FF688E">
      <w:pPr>
        <w:pStyle w:val="ListParagraph"/>
        <w:numPr>
          <w:ilvl w:val="2"/>
          <w:numId w:val="141"/>
        </w:numPr>
        <w:spacing w:line="240" w:lineRule="auto"/>
        <w:ind w:right="-270"/>
        <w:contextualSpacing w:val="0"/>
        <w:jc w:val="both"/>
        <w:rPr>
          <w:rFonts w:ascii="Arial" w:hAnsi="Arial" w:cs="Arial"/>
          <w:b/>
        </w:rPr>
      </w:pPr>
      <w:r w:rsidRPr="00564F51">
        <w:rPr>
          <w:rFonts w:ascii="Arial" w:hAnsi="Arial" w:cs="Arial"/>
        </w:rPr>
        <w:t>Restocking or disposal fees of up to the full purchase price may apply when deemed appropriate by the Pharmacy Manager.</w:t>
      </w:r>
    </w:p>
    <w:p w14:paraId="560396B5" w14:textId="77777777" w:rsidR="00B760D9" w:rsidRPr="00564F51" w:rsidRDefault="00B760D9" w:rsidP="00FF688E">
      <w:pPr>
        <w:pStyle w:val="ListParagraph"/>
        <w:numPr>
          <w:ilvl w:val="0"/>
          <w:numId w:val="142"/>
        </w:numPr>
        <w:spacing w:line="240" w:lineRule="auto"/>
        <w:ind w:right="-274"/>
        <w:contextualSpacing w:val="0"/>
        <w:jc w:val="both"/>
        <w:rPr>
          <w:rFonts w:ascii="Arial" w:hAnsi="Arial" w:cs="Arial"/>
          <w:b/>
        </w:rPr>
      </w:pPr>
      <w:r w:rsidRPr="00564F51">
        <w:rPr>
          <w:rFonts w:ascii="Arial" w:hAnsi="Arial" w:cs="Arial"/>
          <w:b/>
        </w:rPr>
        <w:t xml:space="preserve">References:  </w:t>
      </w:r>
      <w:r w:rsidRPr="00564F51">
        <w:rPr>
          <w:rFonts w:ascii="Arial" w:hAnsi="Arial" w:cs="Arial"/>
        </w:rPr>
        <w:t>N/A</w:t>
      </w:r>
    </w:p>
    <w:p w14:paraId="1AF67042" w14:textId="2F16F21D" w:rsidR="001E7918" w:rsidRPr="001E441C" w:rsidRDefault="00B760D9">
      <w:pPr>
        <w:pStyle w:val="ListParagraph"/>
        <w:numPr>
          <w:ilvl w:val="0"/>
          <w:numId w:val="142"/>
        </w:numPr>
        <w:spacing w:line="240" w:lineRule="auto"/>
        <w:ind w:right="-274"/>
        <w:contextualSpacing w:val="0"/>
        <w:jc w:val="both"/>
        <w:rPr>
          <w:rFonts w:ascii="Arial" w:hAnsi="Arial" w:cs="Arial"/>
        </w:rPr>
        <w:sectPr w:rsidR="001E7918" w:rsidRPr="001E441C" w:rsidSect="0094045D">
          <w:headerReference w:type="default" r:id="rId81"/>
          <w:pgSz w:w="12240" w:h="15840"/>
          <w:pgMar w:top="1440" w:right="1080" w:bottom="1440" w:left="1080" w:header="720" w:footer="576" w:gutter="0"/>
          <w:cols w:space="720"/>
          <w:docGrid w:linePitch="360"/>
        </w:sectPr>
      </w:pPr>
      <w:r w:rsidRPr="000E1718">
        <w:rPr>
          <w:rFonts w:ascii="Arial" w:hAnsi="Arial" w:cs="Arial"/>
          <w:b/>
        </w:rPr>
        <w:t>Attachments:</w:t>
      </w:r>
      <w:r w:rsidRPr="000E1718">
        <w:rPr>
          <w:rFonts w:ascii="Arial" w:hAnsi="Arial" w:cs="Arial"/>
        </w:rPr>
        <w:t xml:space="preserve">  N/A</w:t>
      </w:r>
      <w:r w:rsidR="000E1718" w:rsidRPr="000E1718">
        <w:rPr>
          <w:rFonts w:ascii="Arial" w:hAnsi="Arial" w:cs="Arial"/>
        </w:rPr>
        <w:t xml:space="preserve">                          </w:t>
      </w:r>
    </w:p>
    <w:tbl>
      <w:tblPr>
        <w:tblStyle w:val="TableGrid"/>
        <w:tblW w:w="9828" w:type="dxa"/>
        <w:tblLook w:val="04A0" w:firstRow="1" w:lastRow="0" w:firstColumn="1" w:lastColumn="0" w:noHBand="0" w:noVBand="1"/>
      </w:tblPr>
      <w:tblGrid>
        <w:gridCol w:w="4939"/>
        <w:gridCol w:w="4889"/>
      </w:tblGrid>
      <w:tr w:rsidR="00B760D9" w:rsidRPr="00564F51" w14:paraId="4441E77D" w14:textId="77777777" w:rsidTr="00E94F55">
        <w:tc>
          <w:tcPr>
            <w:tcW w:w="4939" w:type="dxa"/>
          </w:tcPr>
          <w:p w14:paraId="02475BB6" w14:textId="77777777" w:rsidR="00B760D9" w:rsidRPr="00D64EC6" w:rsidRDefault="00B760D9" w:rsidP="00E94F55">
            <w:pPr>
              <w:jc w:val="both"/>
              <w:rPr>
                <w:rFonts w:ascii="Arial" w:hAnsi="Arial" w:cs="Arial"/>
              </w:rPr>
            </w:pPr>
            <w:bookmarkStart w:id="171" w:name="page114"/>
            <w:r w:rsidRPr="00D64EC6">
              <w:rPr>
                <w:rFonts w:ascii="Arial" w:hAnsi="Arial" w:cs="Arial"/>
              </w:rPr>
              <w:t xml:space="preserve">Prepared by/Date: </w:t>
            </w:r>
          </w:p>
        </w:tc>
        <w:tc>
          <w:tcPr>
            <w:tcW w:w="4889" w:type="dxa"/>
          </w:tcPr>
          <w:p w14:paraId="069604C7" w14:textId="77777777" w:rsidR="00B760D9" w:rsidRPr="00407357" w:rsidRDefault="00B760D9" w:rsidP="00E94F55">
            <w:pPr>
              <w:jc w:val="both"/>
              <w:rPr>
                <w:rFonts w:ascii="Arial" w:hAnsi="Arial" w:cs="Arial"/>
              </w:rPr>
            </w:pPr>
            <w:r w:rsidRPr="00407357">
              <w:rPr>
                <w:rFonts w:ascii="Arial" w:hAnsi="Arial" w:cs="Arial"/>
              </w:rPr>
              <w:t xml:space="preserve">Approved by/Date: </w:t>
            </w:r>
          </w:p>
        </w:tc>
      </w:tr>
    </w:tbl>
    <w:p w14:paraId="573DF3C4" w14:textId="481989D4" w:rsidR="00BF70C8" w:rsidRPr="00BF70C8" w:rsidRDefault="00BF70C8" w:rsidP="00D95C41">
      <w:pPr>
        <w:pStyle w:val="Heading2"/>
      </w:pPr>
      <w:bookmarkStart w:id="172" w:name="page111"/>
      <w:bookmarkStart w:id="173" w:name="_Toc504744248"/>
      <w:bookmarkEnd w:id="172"/>
      <w:r w:rsidRPr="00BF70C8">
        <w:t>4.04 Patient Medication Pick Up</w:t>
      </w:r>
      <w:bookmarkEnd w:id="173"/>
    </w:p>
    <w:p w14:paraId="3E584883" w14:textId="4A0FB274" w:rsidR="00B760D9" w:rsidRPr="00C03911" w:rsidRDefault="00B760D9" w:rsidP="00FF688E">
      <w:pPr>
        <w:pStyle w:val="ListParagraph"/>
        <w:numPr>
          <w:ilvl w:val="0"/>
          <w:numId w:val="144"/>
        </w:numPr>
        <w:spacing w:line="240" w:lineRule="auto"/>
        <w:ind w:right="-270"/>
        <w:contextualSpacing w:val="0"/>
        <w:jc w:val="both"/>
        <w:rPr>
          <w:rFonts w:ascii="Arial" w:hAnsi="Arial" w:cs="Arial"/>
        </w:rPr>
      </w:pPr>
      <w:r w:rsidRPr="00407357">
        <w:rPr>
          <w:rFonts w:ascii="Arial" w:hAnsi="Arial" w:cs="Arial"/>
          <w:b/>
        </w:rPr>
        <w:t xml:space="preserve">Purpose:  </w:t>
      </w:r>
      <w:r w:rsidRPr="00C03911">
        <w:rPr>
          <w:rFonts w:ascii="Arial" w:hAnsi="Arial" w:cs="Arial"/>
        </w:rPr>
        <w:t>This procedure describes the Pharmacy’s guidelines when patients pick up their prescription medication(s).</w:t>
      </w:r>
    </w:p>
    <w:p w14:paraId="5BE2AE38" w14:textId="77777777" w:rsidR="00B760D9" w:rsidRPr="00F477E3" w:rsidRDefault="00B760D9" w:rsidP="00FF688E">
      <w:pPr>
        <w:pStyle w:val="ListParagraph"/>
        <w:numPr>
          <w:ilvl w:val="0"/>
          <w:numId w:val="144"/>
        </w:numPr>
        <w:spacing w:line="240" w:lineRule="auto"/>
        <w:ind w:right="-270"/>
        <w:contextualSpacing w:val="0"/>
        <w:jc w:val="both"/>
        <w:rPr>
          <w:rFonts w:ascii="Arial" w:hAnsi="Arial" w:cs="Arial"/>
          <w:b/>
        </w:rPr>
      </w:pPr>
      <w:r w:rsidRPr="00B062F7">
        <w:rPr>
          <w:rFonts w:ascii="Arial" w:hAnsi="Arial" w:cs="Arial"/>
          <w:b/>
        </w:rPr>
        <w:t xml:space="preserve">Scope:  </w:t>
      </w:r>
      <w:r w:rsidRPr="00B062F7">
        <w:rPr>
          <w:rFonts w:ascii="Arial" w:hAnsi="Arial" w:cs="Arial"/>
        </w:rPr>
        <w:t xml:space="preserve">This procedure applies to all Pharmacy </w:t>
      </w:r>
      <w:r w:rsidRPr="00F477E3">
        <w:rPr>
          <w:rFonts w:ascii="Arial" w:hAnsi="Arial" w:cs="Arial"/>
        </w:rPr>
        <w:t>personnel.</w:t>
      </w:r>
    </w:p>
    <w:p w14:paraId="22427203" w14:textId="77777777" w:rsidR="00B760D9" w:rsidRPr="0060277B" w:rsidRDefault="00B760D9" w:rsidP="00FF688E">
      <w:pPr>
        <w:pStyle w:val="ListParagraph"/>
        <w:numPr>
          <w:ilvl w:val="0"/>
          <w:numId w:val="144"/>
        </w:numPr>
        <w:spacing w:line="240" w:lineRule="auto"/>
        <w:ind w:right="-270"/>
        <w:contextualSpacing w:val="0"/>
        <w:jc w:val="both"/>
        <w:rPr>
          <w:rFonts w:ascii="Arial" w:hAnsi="Arial" w:cs="Arial"/>
          <w:b/>
        </w:rPr>
      </w:pPr>
      <w:r w:rsidRPr="0060277B">
        <w:rPr>
          <w:rFonts w:ascii="Arial" w:hAnsi="Arial" w:cs="Arial"/>
          <w:b/>
        </w:rPr>
        <w:t xml:space="preserve">Definitions: </w:t>
      </w:r>
    </w:p>
    <w:p w14:paraId="6A1CA47F" w14:textId="77777777" w:rsidR="00B760D9" w:rsidRPr="00F47B12" w:rsidRDefault="00B760D9" w:rsidP="00B760D9">
      <w:pPr>
        <w:pStyle w:val="ListParagraph"/>
        <w:spacing w:line="240" w:lineRule="auto"/>
        <w:ind w:right="-270"/>
        <w:contextualSpacing w:val="0"/>
        <w:jc w:val="both"/>
        <w:rPr>
          <w:rFonts w:ascii="Arial" w:hAnsi="Arial" w:cs="Arial"/>
          <w:b/>
        </w:rPr>
      </w:pPr>
      <w:r w:rsidRPr="0060277B">
        <w:rPr>
          <w:rFonts w:ascii="Arial" w:hAnsi="Arial" w:cs="Arial"/>
          <w:b/>
        </w:rPr>
        <w:t>Patient Medication Pick Up:</w:t>
      </w:r>
      <w:r w:rsidRPr="0060277B">
        <w:rPr>
          <w:rFonts w:ascii="Arial" w:hAnsi="Arial" w:cs="Arial"/>
        </w:rPr>
        <w:t xml:space="preserve">  When a patient or patient's caregiver arrives at the Pharmacy to pick up any prescribed medication, the following procedures should be consistently applied.</w:t>
      </w:r>
    </w:p>
    <w:p w14:paraId="67DF79F2" w14:textId="77777777" w:rsidR="00B760D9" w:rsidRPr="00626D46" w:rsidRDefault="00B760D9" w:rsidP="00FF688E">
      <w:pPr>
        <w:pStyle w:val="ListParagraph"/>
        <w:numPr>
          <w:ilvl w:val="0"/>
          <w:numId w:val="144"/>
        </w:numPr>
        <w:spacing w:line="240" w:lineRule="auto"/>
        <w:ind w:right="-270"/>
        <w:contextualSpacing w:val="0"/>
        <w:jc w:val="both"/>
        <w:rPr>
          <w:rFonts w:ascii="Arial" w:hAnsi="Arial" w:cs="Arial"/>
        </w:rPr>
      </w:pPr>
      <w:r w:rsidRPr="00626D46">
        <w:rPr>
          <w:rFonts w:ascii="Arial" w:hAnsi="Arial" w:cs="Arial"/>
          <w:b/>
        </w:rPr>
        <w:t>Safety Requirements:</w:t>
      </w:r>
      <w:r w:rsidRPr="00626D46">
        <w:rPr>
          <w:rFonts w:ascii="Arial" w:hAnsi="Arial" w:cs="Arial"/>
        </w:rPr>
        <w:t xml:space="preserve">  N/A</w:t>
      </w:r>
    </w:p>
    <w:p w14:paraId="035622A4" w14:textId="77777777" w:rsidR="00B760D9" w:rsidRPr="00626D46" w:rsidRDefault="00B760D9" w:rsidP="00FF688E">
      <w:pPr>
        <w:pStyle w:val="ListParagraph"/>
        <w:numPr>
          <w:ilvl w:val="0"/>
          <w:numId w:val="144"/>
        </w:numPr>
        <w:spacing w:line="240" w:lineRule="auto"/>
        <w:ind w:right="-270"/>
        <w:contextualSpacing w:val="0"/>
        <w:jc w:val="both"/>
        <w:rPr>
          <w:rFonts w:ascii="Arial" w:hAnsi="Arial" w:cs="Arial"/>
        </w:rPr>
      </w:pPr>
      <w:r w:rsidRPr="00626D46">
        <w:rPr>
          <w:rFonts w:ascii="Arial" w:hAnsi="Arial" w:cs="Arial"/>
          <w:b/>
        </w:rPr>
        <w:t>Procedure:</w:t>
      </w:r>
    </w:p>
    <w:p w14:paraId="1A7BAC5F" w14:textId="77777777" w:rsidR="00B760D9" w:rsidRPr="00626D46" w:rsidRDefault="00B760D9" w:rsidP="00FF688E">
      <w:pPr>
        <w:pStyle w:val="ListParagraph"/>
        <w:numPr>
          <w:ilvl w:val="1"/>
          <w:numId w:val="143"/>
        </w:numPr>
        <w:spacing w:line="240" w:lineRule="auto"/>
        <w:ind w:right="-270"/>
        <w:contextualSpacing w:val="0"/>
        <w:jc w:val="both"/>
        <w:rPr>
          <w:rFonts w:ascii="Arial" w:hAnsi="Arial" w:cs="Arial"/>
        </w:rPr>
      </w:pPr>
      <w:r w:rsidRPr="00626D46">
        <w:rPr>
          <w:rFonts w:ascii="Arial" w:hAnsi="Arial" w:cs="Arial"/>
        </w:rPr>
        <w:t>Confirm patient’s name, address and date of birth.</w:t>
      </w:r>
    </w:p>
    <w:p w14:paraId="1590743C" w14:textId="77777777" w:rsidR="00B760D9" w:rsidRPr="00626D46" w:rsidRDefault="00B760D9" w:rsidP="00FF688E">
      <w:pPr>
        <w:pStyle w:val="ListParagraph"/>
        <w:numPr>
          <w:ilvl w:val="1"/>
          <w:numId w:val="143"/>
        </w:numPr>
        <w:spacing w:line="240" w:lineRule="auto"/>
        <w:ind w:right="-270"/>
        <w:contextualSpacing w:val="0"/>
        <w:jc w:val="both"/>
        <w:rPr>
          <w:rFonts w:ascii="Arial" w:hAnsi="Arial" w:cs="Arial"/>
        </w:rPr>
      </w:pPr>
      <w:r w:rsidRPr="00626D46">
        <w:rPr>
          <w:rFonts w:ascii="Arial" w:hAnsi="Arial" w:cs="Arial"/>
        </w:rPr>
        <w:t>Confirm number of prescriptions to be picked up.</w:t>
      </w:r>
    </w:p>
    <w:p w14:paraId="61C7CC5B" w14:textId="77777777" w:rsidR="00B760D9" w:rsidRPr="00626D46" w:rsidRDefault="00B760D9" w:rsidP="00FF688E">
      <w:pPr>
        <w:pStyle w:val="ListParagraph"/>
        <w:numPr>
          <w:ilvl w:val="1"/>
          <w:numId w:val="143"/>
        </w:numPr>
        <w:spacing w:line="240" w:lineRule="auto"/>
        <w:ind w:right="-270"/>
        <w:contextualSpacing w:val="0"/>
        <w:jc w:val="both"/>
        <w:rPr>
          <w:rFonts w:ascii="Arial" w:hAnsi="Arial" w:cs="Arial"/>
        </w:rPr>
      </w:pPr>
      <w:r w:rsidRPr="00626D46">
        <w:rPr>
          <w:rFonts w:ascii="Arial" w:hAnsi="Arial" w:cs="Arial"/>
        </w:rPr>
        <w:t>Never verbally disclose the name(s) of the prescription medications being picked up.</w:t>
      </w:r>
    </w:p>
    <w:p w14:paraId="48F79F7E" w14:textId="77777777" w:rsidR="00B760D9" w:rsidRPr="00626D46" w:rsidRDefault="00B760D9" w:rsidP="00FF688E">
      <w:pPr>
        <w:pStyle w:val="ListParagraph"/>
        <w:numPr>
          <w:ilvl w:val="1"/>
          <w:numId w:val="143"/>
        </w:numPr>
        <w:spacing w:line="240" w:lineRule="auto"/>
        <w:ind w:right="-270"/>
        <w:contextualSpacing w:val="0"/>
        <w:jc w:val="both"/>
        <w:rPr>
          <w:rFonts w:ascii="Arial" w:hAnsi="Arial" w:cs="Arial"/>
        </w:rPr>
      </w:pPr>
      <w:r w:rsidRPr="00626D46">
        <w:rPr>
          <w:rFonts w:ascii="Arial" w:hAnsi="Arial" w:cs="Arial"/>
        </w:rPr>
        <w:t>Call the pharmacist over to where the patient is, so the pharmacist can counsel the patient. This applies to all new and refill prescriptions.</w:t>
      </w:r>
    </w:p>
    <w:p w14:paraId="5EAE75D8" w14:textId="77777777" w:rsidR="00B760D9" w:rsidRPr="00626D46" w:rsidRDefault="00B760D9" w:rsidP="00FF688E">
      <w:pPr>
        <w:pStyle w:val="ListParagraph"/>
        <w:numPr>
          <w:ilvl w:val="1"/>
          <w:numId w:val="143"/>
        </w:numPr>
        <w:spacing w:line="240" w:lineRule="auto"/>
        <w:ind w:right="-270"/>
        <w:contextualSpacing w:val="0"/>
        <w:jc w:val="both"/>
        <w:rPr>
          <w:rFonts w:ascii="Arial" w:hAnsi="Arial" w:cs="Arial"/>
        </w:rPr>
      </w:pPr>
      <w:r w:rsidRPr="00626D46">
        <w:rPr>
          <w:rFonts w:ascii="Arial" w:hAnsi="Arial" w:cs="Arial"/>
        </w:rPr>
        <w:t>Ensure the patient signs the dispensing log.</w:t>
      </w:r>
    </w:p>
    <w:p w14:paraId="65EBCDD6" w14:textId="77777777" w:rsidR="00B760D9" w:rsidRPr="00626D46" w:rsidRDefault="00B760D9" w:rsidP="00FF688E">
      <w:pPr>
        <w:pStyle w:val="ListParagraph"/>
        <w:numPr>
          <w:ilvl w:val="1"/>
          <w:numId w:val="143"/>
        </w:numPr>
        <w:spacing w:line="240" w:lineRule="auto"/>
        <w:ind w:right="-270"/>
        <w:contextualSpacing w:val="0"/>
        <w:jc w:val="both"/>
        <w:rPr>
          <w:rFonts w:ascii="Arial" w:hAnsi="Arial" w:cs="Arial"/>
        </w:rPr>
      </w:pPr>
      <w:r w:rsidRPr="00626D46">
        <w:rPr>
          <w:rFonts w:ascii="Arial" w:hAnsi="Arial" w:cs="Arial"/>
        </w:rPr>
        <w:t>Collect any co-payments or monies due to the Pharmacy.</w:t>
      </w:r>
    </w:p>
    <w:p w14:paraId="3806B4F2" w14:textId="7A2C5578" w:rsidR="00B760D9" w:rsidRPr="00626D46" w:rsidRDefault="00B760D9" w:rsidP="00626D46">
      <w:pPr>
        <w:pStyle w:val="ListParagraph"/>
        <w:spacing w:line="240" w:lineRule="auto"/>
        <w:ind w:right="-270"/>
        <w:contextualSpacing w:val="0"/>
        <w:jc w:val="both"/>
      </w:pPr>
      <w:r w:rsidRPr="00626D46">
        <w:rPr>
          <w:rFonts w:ascii="Arial" w:hAnsi="Arial" w:cs="Arial"/>
        </w:rPr>
        <w:t>The federal Health Insurance Portability and Accountability Act as well as many state laws hold pharmacies and other health care providers accountable to secure protected health information (PHI) by creating administrative, physical, and technical safeguards as well as policies and procedures to prevent inadvertent disclosure of PHI. Observance of these procedures when a patient picks up their medication will prevent such an inadvertent disclosure.</w:t>
      </w:r>
    </w:p>
    <w:p w14:paraId="745869B3" w14:textId="50DB22CF" w:rsidR="00B760D9" w:rsidRPr="00564F51" w:rsidRDefault="00B760D9" w:rsidP="00B760D9">
      <w:pPr>
        <w:pStyle w:val="ListParagraph"/>
        <w:spacing w:line="240" w:lineRule="auto"/>
        <w:contextualSpacing w:val="0"/>
        <w:rPr>
          <w:rFonts w:ascii="Arial" w:hAnsi="Arial" w:cs="Arial"/>
        </w:rPr>
      </w:pPr>
      <w:r w:rsidRPr="001E441C">
        <w:rPr>
          <w:rFonts w:ascii="Arial" w:hAnsi="Arial" w:cs="Arial"/>
          <w:b/>
          <w:highlight w:val="yellow"/>
        </w:rPr>
        <w:t>NOTE:</w:t>
      </w:r>
      <w:r w:rsidRPr="001E441C">
        <w:rPr>
          <w:rFonts w:ascii="Arial" w:hAnsi="Arial" w:cs="Arial"/>
          <w:highlight w:val="yellow"/>
        </w:rPr>
        <w:t xml:space="preserve"> </w:t>
      </w:r>
      <w:r w:rsidR="00BE42EE">
        <w:rPr>
          <w:rFonts w:ascii="Arial" w:hAnsi="Arial" w:cs="Arial"/>
          <w:highlight w:val="yellow"/>
        </w:rPr>
        <w:t xml:space="preserve">To the Policy Maker only. Delete prior to publication. </w:t>
      </w:r>
      <w:r w:rsidRPr="001E441C">
        <w:rPr>
          <w:rFonts w:ascii="Arial" w:hAnsi="Arial" w:cs="Arial"/>
          <w:highlight w:val="yellow"/>
        </w:rPr>
        <w:t>Counseling requirements or the offer to counsel vary from state-to-state. This Standard Operating Procedure is designed to be a generic sample. Pharmacies are urged to consult with a local attorney or the Board of Pharmacy to ensure this procedure complies with state laws.</w:t>
      </w:r>
    </w:p>
    <w:p w14:paraId="7EDBE44C" w14:textId="77777777" w:rsidR="00B760D9" w:rsidRPr="00407357" w:rsidRDefault="00B760D9" w:rsidP="00FF688E">
      <w:pPr>
        <w:pStyle w:val="ListParagraph"/>
        <w:numPr>
          <w:ilvl w:val="0"/>
          <w:numId w:val="144"/>
        </w:numPr>
        <w:spacing w:line="240" w:lineRule="auto"/>
        <w:ind w:left="810" w:right="-274"/>
        <w:contextualSpacing w:val="0"/>
        <w:jc w:val="both"/>
        <w:rPr>
          <w:rFonts w:ascii="Arial" w:hAnsi="Arial" w:cs="Arial"/>
          <w:b/>
        </w:rPr>
      </w:pPr>
      <w:r w:rsidRPr="00D64EC6">
        <w:rPr>
          <w:rFonts w:ascii="Arial" w:hAnsi="Arial" w:cs="Arial"/>
          <w:b/>
        </w:rPr>
        <w:t xml:space="preserve">References:  </w:t>
      </w:r>
      <w:r w:rsidRPr="00D64EC6">
        <w:rPr>
          <w:rFonts w:ascii="Arial" w:hAnsi="Arial" w:cs="Arial"/>
        </w:rPr>
        <w:t>N/A</w:t>
      </w:r>
    </w:p>
    <w:p w14:paraId="54D22395" w14:textId="77777777" w:rsidR="00B760D9" w:rsidRPr="00B062F7" w:rsidRDefault="00B760D9" w:rsidP="00FF688E">
      <w:pPr>
        <w:pStyle w:val="ListParagraph"/>
        <w:numPr>
          <w:ilvl w:val="0"/>
          <w:numId w:val="144"/>
        </w:numPr>
        <w:spacing w:line="240" w:lineRule="auto"/>
        <w:ind w:left="810" w:right="-274"/>
        <w:contextualSpacing w:val="0"/>
        <w:jc w:val="both"/>
        <w:rPr>
          <w:rFonts w:ascii="Arial" w:hAnsi="Arial" w:cs="Arial"/>
        </w:rPr>
      </w:pPr>
      <w:r w:rsidRPr="00C03911">
        <w:rPr>
          <w:rFonts w:ascii="Arial" w:hAnsi="Arial" w:cs="Arial"/>
          <w:b/>
        </w:rPr>
        <w:t xml:space="preserve">Attachments:  </w:t>
      </w:r>
      <w:r w:rsidRPr="00B062F7">
        <w:rPr>
          <w:rFonts w:ascii="Arial" w:hAnsi="Arial" w:cs="Arial"/>
        </w:rPr>
        <w:t>N/A</w:t>
      </w:r>
    </w:p>
    <w:p w14:paraId="233A97C1" w14:textId="1E531A6E" w:rsidR="00942F7B" w:rsidRPr="001E441C" w:rsidRDefault="00942F7B" w:rsidP="001E441C">
      <w:pPr>
        <w:spacing w:line="240" w:lineRule="auto"/>
        <w:ind w:right="-274"/>
        <w:jc w:val="both"/>
        <w:rPr>
          <w:rFonts w:ascii="Arial" w:hAnsi="Arial" w:cs="Arial"/>
        </w:rPr>
        <w:sectPr w:rsidR="00942F7B" w:rsidRPr="001E441C" w:rsidSect="0094045D">
          <w:headerReference w:type="default" r:id="rId82"/>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B760D9" w:rsidRPr="00564F51" w14:paraId="6E1CA5CE" w14:textId="77777777" w:rsidTr="00E94F55">
        <w:tc>
          <w:tcPr>
            <w:tcW w:w="4939" w:type="dxa"/>
          </w:tcPr>
          <w:bookmarkEnd w:id="171"/>
          <w:p w14:paraId="1CABDB3B" w14:textId="77777777" w:rsidR="00B760D9" w:rsidRPr="00626D46" w:rsidRDefault="00B760D9" w:rsidP="00E94F55">
            <w:pPr>
              <w:jc w:val="both"/>
              <w:rPr>
                <w:rFonts w:ascii="Arial" w:hAnsi="Arial" w:cs="Arial"/>
              </w:rPr>
            </w:pPr>
            <w:r w:rsidRPr="00626D46">
              <w:rPr>
                <w:rFonts w:ascii="Arial" w:hAnsi="Arial" w:cs="Arial"/>
              </w:rPr>
              <w:t>Prepared by/Date:</w:t>
            </w:r>
          </w:p>
        </w:tc>
        <w:tc>
          <w:tcPr>
            <w:tcW w:w="4889" w:type="dxa"/>
          </w:tcPr>
          <w:p w14:paraId="08062095" w14:textId="77777777" w:rsidR="00B760D9" w:rsidRPr="00626D46" w:rsidRDefault="00B760D9" w:rsidP="00E94F55">
            <w:pPr>
              <w:jc w:val="both"/>
              <w:rPr>
                <w:rFonts w:ascii="Arial" w:hAnsi="Arial" w:cs="Arial"/>
              </w:rPr>
            </w:pPr>
            <w:r w:rsidRPr="00626D46">
              <w:rPr>
                <w:rFonts w:ascii="Arial" w:hAnsi="Arial" w:cs="Arial"/>
              </w:rPr>
              <w:t>Approved by/Date:</w:t>
            </w:r>
          </w:p>
        </w:tc>
      </w:tr>
    </w:tbl>
    <w:p w14:paraId="4699EFBB" w14:textId="6E1CD6BB" w:rsidR="00BF70C8" w:rsidRPr="00BF70C8" w:rsidRDefault="00BF70C8" w:rsidP="00D95C41">
      <w:pPr>
        <w:pStyle w:val="Heading2"/>
      </w:pPr>
      <w:bookmarkStart w:id="174" w:name="_Toc504744249"/>
      <w:r w:rsidRPr="00BF70C8">
        <w:t>4.05 Diversity and Pharmacy Communications</w:t>
      </w:r>
      <w:bookmarkEnd w:id="174"/>
    </w:p>
    <w:p w14:paraId="2F1CA759" w14:textId="0A003FBD" w:rsidR="00B760D9" w:rsidRPr="00564F51" w:rsidRDefault="00B760D9" w:rsidP="00FF688E">
      <w:pPr>
        <w:pStyle w:val="ListParagraph"/>
        <w:numPr>
          <w:ilvl w:val="0"/>
          <w:numId w:val="145"/>
        </w:numPr>
        <w:spacing w:line="240" w:lineRule="auto"/>
        <w:ind w:right="-274"/>
        <w:contextualSpacing w:val="0"/>
        <w:jc w:val="both"/>
        <w:rPr>
          <w:rFonts w:ascii="Arial" w:hAnsi="Arial" w:cs="Arial"/>
        </w:rPr>
      </w:pPr>
      <w:r w:rsidRPr="00564F51">
        <w:rPr>
          <w:rFonts w:ascii="Arial" w:hAnsi="Arial" w:cs="Arial"/>
          <w:b/>
        </w:rPr>
        <w:t xml:space="preserve">Purpose:  </w:t>
      </w:r>
      <w:r w:rsidRPr="00564F51">
        <w:rPr>
          <w:rFonts w:ascii="Arial" w:hAnsi="Arial" w:cs="Arial"/>
        </w:rPr>
        <w:t>This procedure describes the Pharmacy guidelines personnel must follow when communicating with customers or patients from diverse backgrounds.</w:t>
      </w:r>
    </w:p>
    <w:p w14:paraId="794CD480" w14:textId="77777777" w:rsidR="00B760D9" w:rsidRPr="00564F51" w:rsidRDefault="00B760D9" w:rsidP="00B760D9">
      <w:pPr>
        <w:pStyle w:val="ListParagraph"/>
        <w:spacing w:line="240" w:lineRule="auto"/>
        <w:ind w:right="-274"/>
        <w:contextualSpacing w:val="0"/>
        <w:jc w:val="both"/>
        <w:rPr>
          <w:rFonts w:ascii="Arial" w:hAnsi="Arial" w:cs="Arial"/>
        </w:rPr>
      </w:pPr>
      <w:r w:rsidRPr="00564F51">
        <w:rPr>
          <w:rFonts w:ascii="Arial" w:hAnsi="Arial" w:cs="Arial"/>
        </w:rPr>
        <w:t xml:space="preserve">The Pharmacy is committed to recognizing and respecting people of cultural differences and their right to respect and dignity, and privacy. All reasonable steps will be taken to accommodate communications with customers and patients of diverse backgrounds when providing pharmacy services. </w:t>
      </w:r>
    </w:p>
    <w:p w14:paraId="1381242B" w14:textId="77777777" w:rsidR="00B760D9" w:rsidRPr="00564F51" w:rsidRDefault="00B760D9" w:rsidP="00FF688E">
      <w:pPr>
        <w:pStyle w:val="ListParagraph"/>
        <w:numPr>
          <w:ilvl w:val="0"/>
          <w:numId w:val="145"/>
        </w:numPr>
        <w:spacing w:line="240" w:lineRule="auto"/>
        <w:ind w:right="-274"/>
        <w:contextualSpacing w:val="0"/>
        <w:jc w:val="both"/>
        <w:rPr>
          <w:rFonts w:ascii="Arial" w:hAnsi="Arial" w:cs="Arial"/>
          <w:b/>
        </w:rPr>
      </w:pPr>
      <w:r w:rsidRPr="00564F51">
        <w:rPr>
          <w:rFonts w:ascii="Arial" w:hAnsi="Arial" w:cs="Arial"/>
          <w:b/>
        </w:rPr>
        <w:t xml:space="preserve">Scope:  </w:t>
      </w:r>
      <w:r w:rsidRPr="00564F51">
        <w:rPr>
          <w:rFonts w:ascii="Arial" w:hAnsi="Arial" w:cs="Arial"/>
        </w:rPr>
        <w:t>This procedure applies to all personnel who communicate with customers or patients.</w:t>
      </w:r>
    </w:p>
    <w:p w14:paraId="5C554E3A" w14:textId="77777777" w:rsidR="00B760D9" w:rsidRPr="00407357" w:rsidRDefault="00B760D9" w:rsidP="00FF688E">
      <w:pPr>
        <w:pStyle w:val="ListParagraph"/>
        <w:numPr>
          <w:ilvl w:val="0"/>
          <w:numId w:val="145"/>
        </w:numPr>
        <w:spacing w:line="240" w:lineRule="auto"/>
        <w:ind w:right="-274"/>
        <w:contextualSpacing w:val="0"/>
        <w:jc w:val="both"/>
        <w:rPr>
          <w:rFonts w:ascii="Arial" w:hAnsi="Arial" w:cs="Arial"/>
          <w:b/>
        </w:rPr>
      </w:pPr>
      <w:r w:rsidRPr="00D64EC6">
        <w:rPr>
          <w:rFonts w:ascii="Arial" w:hAnsi="Arial" w:cs="Arial"/>
          <w:b/>
        </w:rPr>
        <w:t>Definitions:</w:t>
      </w:r>
    </w:p>
    <w:p w14:paraId="4FA6E149" w14:textId="77777777" w:rsidR="00B760D9" w:rsidRPr="00564F51" w:rsidRDefault="00B760D9" w:rsidP="00B760D9">
      <w:pPr>
        <w:pStyle w:val="ListParagraph"/>
        <w:spacing w:line="240" w:lineRule="auto"/>
        <w:ind w:right="-274"/>
        <w:contextualSpacing w:val="0"/>
        <w:jc w:val="both"/>
        <w:rPr>
          <w:rFonts w:ascii="Arial" w:hAnsi="Arial" w:cs="Arial"/>
        </w:rPr>
      </w:pPr>
      <w:r w:rsidRPr="00564F51">
        <w:rPr>
          <w:rFonts w:ascii="Arial" w:hAnsi="Arial" w:cs="Arial"/>
          <w:b/>
        </w:rPr>
        <w:t xml:space="preserve">Diversity:  </w:t>
      </w:r>
      <w:r w:rsidRPr="00564F51">
        <w:rPr>
          <w:rFonts w:ascii="Arial" w:hAnsi="Arial" w:cs="Arial"/>
        </w:rPr>
        <w:t>Differences of culture, background and experience among individuals and groups. Such differences include, but are not limited to:</w:t>
      </w:r>
    </w:p>
    <w:p w14:paraId="501D7BAB" w14:textId="77777777" w:rsidR="00B760D9" w:rsidRPr="00564F51" w:rsidRDefault="00B760D9" w:rsidP="00FF688E">
      <w:pPr>
        <w:pStyle w:val="ListParagraph"/>
        <w:numPr>
          <w:ilvl w:val="0"/>
          <w:numId w:val="147"/>
        </w:numPr>
        <w:spacing w:line="240" w:lineRule="auto"/>
        <w:ind w:right="-274"/>
        <w:jc w:val="both"/>
        <w:rPr>
          <w:rFonts w:ascii="Arial" w:hAnsi="Arial" w:cs="Arial"/>
        </w:rPr>
      </w:pPr>
      <w:r w:rsidRPr="00564F51">
        <w:rPr>
          <w:rFonts w:ascii="Arial" w:hAnsi="Arial" w:cs="Arial"/>
        </w:rPr>
        <w:t>Race</w:t>
      </w:r>
    </w:p>
    <w:p w14:paraId="161E3A45" w14:textId="77777777" w:rsidR="00B760D9" w:rsidRPr="00564F51" w:rsidRDefault="00B760D9" w:rsidP="00FF688E">
      <w:pPr>
        <w:pStyle w:val="ListParagraph"/>
        <w:numPr>
          <w:ilvl w:val="0"/>
          <w:numId w:val="147"/>
        </w:numPr>
        <w:spacing w:line="240" w:lineRule="auto"/>
        <w:ind w:right="-274"/>
        <w:jc w:val="both"/>
        <w:rPr>
          <w:rFonts w:ascii="Arial" w:hAnsi="Arial" w:cs="Arial"/>
        </w:rPr>
      </w:pPr>
      <w:r w:rsidRPr="00564F51">
        <w:rPr>
          <w:rFonts w:ascii="Arial" w:hAnsi="Arial" w:cs="Arial"/>
        </w:rPr>
        <w:t>Ethnicity</w:t>
      </w:r>
    </w:p>
    <w:p w14:paraId="20AE392B" w14:textId="77777777" w:rsidR="00B760D9" w:rsidRPr="00564F51" w:rsidRDefault="00B760D9" w:rsidP="00FF688E">
      <w:pPr>
        <w:pStyle w:val="ListParagraph"/>
        <w:numPr>
          <w:ilvl w:val="0"/>
          <w:numId w:val="147"/>
        </w:numPr>
        <w:spacing w:line="240" w:lineRule="auto"/>
        <w:ind w:right="-274"/>
        <w:jc w:val="both"/>
        <w:rPr>
          <w:rFonts w:ascii="Arial" w:hAnsi="Arial" w:cs="Arial"/>
        </w:rPr>
      </w:pPr>
      <w:r w:rsidRPr="00564F51">
        <w:rPr>
          <w:rFonts w:ascii="Arial" w:hAnsi="Arial" w:cs="Arial"/>
        </w:rPr>
        <w:t xml:space="preserve">Nation of origin </w:t>
      </w:r>
    </w:p>
    <w:p w14:paraId="56D3E0C4" w14:textId="77777777" w:rsidR="00B760D9" w:rsidRPr="00564F51" w:rsidRDefault="00B760D9" w:rsidP="00FF688E">
      <w:pPr>
        <w:pStyle w:val="ListParagraph"/>
        <w:numPr>
          <w:ilvl w:val="0"/>
          <w:numId w:val="147"/>
        </w:numPr>
        <w:spacing w:line="240" w:lineRule="auto"/>
        <w:ind w:right="-274"/>
        <w:jc w:val="both"/>
        <w:rPr>
          <w:rFonts w:ascii="Arial" w:hAnsi="Arial" w:cs="Arial"/>
        </w:rPr>
      </w:pPr>
      <w:r w:rsidRPr="00564F51">
        <w:rPr>
          <w:rFonts w:ascii="Arial" w:hAnsi="Arial" w:cs="Arial"/>
        </w:rPr>
        <w:t xml:space="preserve">Color </w:t>
      </w:r>
    </w:p>
    <w:p w14:paraId="1962973F" w14:textId="77777777" w:rsidR="00B760D9" w:rsidRPr="00564F51" w:rsidRDefault="00B760D9" w:rsidP="00FF688E">
      <w:pPr>
        <w:pStyle w:val="ListParagraph"/>
        <w:numPr>
          <w:ilvl w:val="0"/>
          <w:numId w:val="147"/>
        </w:numPr>
        <w:spacing w:line="240" w:lineRule="auto"/>
        <w:ind w:right="-274"/>
        <w:jc w:val="both"/>
        <w:rPr>
          <w:rFonts w:ascii="Arial" w:hAnsi="Arial" w:cs="Arial"/>
        </w:rPr>
      </w:pPr>
      <w:r w:rsidRPr="00564F51">
        <w:rPr>
          <w:rFonts w:ascii="Arial" w:hAnsi="Arial" w:cs="Arial"/>
        </w:rPr>
        <w:t xml:space="preserve">Gender </w:t>
      </w:r>
    </w:p>
    <w:p w14:paraId="76510FC5" w14:textId="77777777" w:rsidR="00B760D9" w:rsidRPr="00564F51" w:rsidRDefault="00B760D9" w:rsidP="00FF688E">
      <w:pPr>
        <w:pStyle w:val="ListParagraph"/>
        <w:numPr>
          <w:ilvl w:val="0"/>
          <w:numId w:val="147"/>
        </w:numPr>
        <w:spacing w:line="240" w:lineRule="auto"/>
        <w:ind w:right="-274"/>
        <w:jc w:val="both"/>
        <w:rPr>
          <w:rFonts w:ascii="Arial" w:hAnsi="Arial" w:cs="Arial"/>
        </w:rPr>
      </w:pPr>
      <w:r w:rsidRPr="00564F51">
        <w:rPr>
          <w:rFonts w:ascii="Arial" w:hAnsi="Arial" w:cs="Arial"/>
        </w:rPr>
        <w:t xml:space="preserve">Sexual orientation </w:t>
      </w:r>
    </w:p>
    <w:p w14:paraId="1ED6E823" w14:textId="77777777" w:rsidR="00B760D9" w:rsidRPr="00564F51" w:rsidRDefault="00B760D9" w:rsidP="00FF688E">
      <w:pPr>
        <w:pStyle w:val="ListParagraph"/>
        <w:numPr>
          <w:ilvl w:val="0"/>
          <w:numId w:val="147"/>
        </w:numPr>
        <w:spacing w:line="240" w:lineRule="auto"/>
        <w:ind w:right="-274"/>
        <w:jc w:val="both"/>
        <w:rPr>
          <w:rFonts w:ascii="Arial" w:hAnsi="Arial" w:cs="Arial"/>
        </w:rPr>
      </w:pPr>
      <w:r w:rsidRPr="00564F51">
        <w:rPr>
          <w:rFonts w:ascii="Arial" w:hAnsi="Arial" w:cs="Arial"/>
        </w:rPr>
        <w:t xml:space="preserve">Gender identity </w:t>
      </w:r>
    </w:p>
    <w:p w14:paraId="35944C06" w14:textId="77777777" w:rsidR="00B760D9" w:rsidRPr="00564F51" w:rsidRDefault="00B760D9" w:rsidP="00FF688E">
      <w:pPr>
        <w:pStyle w:val="ListParagraph"/>
        <w:numPr>
          <w:ilvl w:val="0"/>
          <w:numId w:val="147"/>
        </w:numPr>
        <w:spacing w:line="240" w:lineRule="auto"/>
        <w:ind w:right="-274"/>
        <w:jc w:val="both"/>
        <w:rPr>
          <w:rFonts w:ascii="Arial" w:hAnsi="Arial" w:cs="Arial"/>
        </w:rPr>
      </w:pPr>
      <w:r w:rsidRPr="00564F51">
        <w:rPr>
          <w:rFonts w:ascii="Arial" w:hAnsi="Arial" w:cs="Arial"/>
        </w:rPr>
        <w:t xml:space="preserve">Age </w:t>
      </w:r>
    </w:p>
    <w:p w14:paraId="15355CB2" w14:textId="77777777" w:rsidR="00B760D9" w:rsidRPr="00564F51" w:rsidRDefault="00B760D9" w:rsidP="00FF688E">
      <w:pPr>
        <w:pStyle w:val="ListParagraph"/>
        <w:numPr>
          <w:ilvl w:val="0"/>
          <w:numId w:val="147"/>
        </w:numPr>
        <w:spacing w:line="240" w:lineRule="auto"/>
        <w:ind w:right="-274"/>
        <w:jc w:val="both"/>
        <w:rPr>
          <w:rFonts w:ascii="Arial" w:hAnsi="Arial" w:cs="Arial"/>
        </w:rPr>
      </w:pPr>
      <w:r w:rsidRPr="00564F51">
        <w:rPr>
          <w:rFonts w:ascii="Arial" w:hAnsi="Arial" w:cs="Arial"/>
        </w:rPr>
        <w:t xml:space="preserve">Disabilities </w:t>
      </w:r>
    </w:p>
    <w:p w14:paraId="3B31DC53" w14:textId="77777777" w:rsidR="00B760D9" w:rsidRPr="00564F51" w:rsidRDefault="00B760D9" w:rsidP="00FF688E">
      <w:pPr>
        <w:pStyle w:val="ListParagraph"/>
        <w:numPr>
          <w:ilvl w:val="0"/>
          <w:numId w:val="147"/>
        </w:numPr>
        <w:spacing w:line="240" w:lineRule="auto"/>
        <w:ind w:right="-274"/>
        <w:jc w:val="both"/>
        <w:rPr>
          <w:rFonts w:ascii="Arial" w:hAnsi="Arial" w:cs="Arial"/>
        </w:rPr>
      </w:pPr>
      <w:r w:rsidRPr="00564F51">
        <w:rPr>
          <w:rFonts w:ascii="Arial" w:hAnsi="Arial" w:cs="Arial"/>
        </w:rPr>
        <w:t xml:space="preserve">Political and religious affiliation </w:t>
      </w:r>
    </w:p>
    <w:p w14:paraId="02DE36D2" w14:textId="77777777" w:rsidR="00B760D9" w:rsidRPr="00564F51" w:rsidRDefault="00B760D9" w:rsidP="00FF688E">
      <w:pPr>
        <w:pStyle w:val="ListParagraph"/>
        <w:numPr>
          <w:ilvl w:val="0"/>
          <w:numId w:val="147"/>
        </w:numPr>
        <w:spacing w:line="240" w:lineRule="auto"/>
        <w:ind w:right="-274"/>
        <w:contextualSpacing w:val="0"/>
        <w:jc w:val="both"/>
        <w:rPr>
          <w:rFonts w:ascii="Arial" w:hAnsi="Arial" w:cs="Arial"/>
        </w:rPr>
      </w:pPr>
      <w:r w:rsidRPr="00564F51">
        <w:rPr>
          <w:rFonts w:ascii="Arial" w:hAnsi="Arial" w:cs="Arial"/>
        </w:rPr>
        <w:t>Socioeconomic status</w:t>
      </w:r>
    </w:p>
    <w:p w14:paraId="1FB2041B" w14:textId="77777777" w:rsidR="00B760D9" w:rsidRPr="00564F51" w:rsidRDefault="00B760D9" w:rsidP="00FF688E">
      <w:pPr>
        <w:pStyle w:val="ListParagraph"/>
        <w:numPr>
          <w:ilvl w:val="0"/>
          <w:numId w:val="145"/>
        </w:numPr>
        <w:spacing w:line="240" w:lineRule="auto"/>
        <w:ind w:right="-274"/>
        <w:contextualSpacing w:val="0"/>
        <w:jc w:val="both"/>
        <w:rPr>
          <w:rFonts w:ascii="Arial" w:hAnsi="Arial" w:cs="Arial"/>
        </w:rPr>
      </w:pPr>
      <w:r w:rsidRPr="00564F51">
        <w:rPr>
          <w:rFonts w:ascii="Arial" w:hAnsi="Arial" w:cs="Arial"/>
          <w:b/>
        </w:rPr>
        <w:t>Procedure:</w:t>
      </w:r>
    </w:p>
    <w:p w14:paraId="0B5442CC" w14:textId="77777777" w:rsidR="00B760D9" w:rsidRPr="00564F51" w:rsidRDefault="00B760D9" w:rsidP="00E2772B">
      <w:pPr>
        <w:pStyle w:val="ListParagraph"/>
        <w:numPr>
          <w:ilvl w:val="0"/>
          <w:numId w:val="146"/>
        </w:numPr>
        <w:spacing w:after="120" w:line="240" w:lineRule="auto"/>
        <w:ind w:right="-274"/>
        <w:contextualSpacing w:val="0"/>
        <w:jc w:val="both"/>
        <w:rPr>
          <w:rFonts w:ascii="Arial" w:hAnsi="Arial" w:cs="Arial"/>
        </w:rPr>
      </w:pPr>
      <w:r w:rsidRPr="00564F51">
        <w:rPr>
          <w:rFonts w:ascii="Arial" w:hAnsi="Arial" w:cs="Arial"/>
          <w:b/>
        </w:rPr>
        <w:t>Training:</w:t>
      </w:r>
      <w:r w:rsidRPr="00564F51">
        <w:rPr>
          <w:rFonts w:ascii="Arial" w:hAnsi="Arial" w:cs="Arial"/>
        </w:rPr>
        <w:t xml:space="preserve">  All Pharmacy personnel who communicate with customers or patients should be trained to follow this procedure. </w:t>
      </w:r>
    </w:p>
    <w:p w14:paraId="3A934E6C" w14:textId="77777777" w:rsidR="00B760D9" w:rsidRPr="00564F51" w:rsidRDefault="00B760D9" w:rsidP="00E2772B">
      <w:pPr>
        <w:pStyle w:val="ListParagraph"/>
        <w:numPr>
          <w:ilvl w:val="0"/>
          <w:numId w:val="146"/>
        </w:numPr>
        <w:spacing w:after="120" w:line="240" w:lineRule="auto"/>
        <w:ind w:right="-274"/>
        <w:contextualSpacing w:val="0"/>
        <w:jc w:val="both"/>
        <w:rPr>
          <w:rFonts w:ascii="Arial" w:hAnsi="Arial" w:cs="Arial"/>
        </w:rPr>
      </w:pPr>
      <w:r w:rsidRPr="00564F51">
        <w:rPr>
          <w:rFonts w:ascii="Arial" w:hAnsi="Arial" w:cs="Arial"/>
          <w:b/>
        </w:rPr>
        <w:t xml:space="preserve">Recognizing Diversity: </w:t>
      </w:r>
      <w:r w:rsidRPr="00564F51">
        <w:rPr>
          <w:rFonts w:ascii="Arial" w:hAnsi="Arial" w:cs="Arial"/>
        </w:rPr>
        <w:t xml:space="preserve"> Pharmacy personnel must follow these rules: </w:t>
      </w:r>
    </w:p>
    <w:p w14:paraId="4034558F" w14:textId="77777777" w:rsidR="00B760D9" w:rsidRPr="00564F51" w:rsidRDefault="00B760D9" w:rsidP="00E2772B">
      <w:pPr>
        <w:pStyle w:val="ListParagraph"/>
        <w:numPr>
          <w:ilvl w:val="2"/>
          <w:numId w:val="148"/>
        </w:numPr>
        <w:spacing w:after="120" w:line="240" w:lineRule="auto"/>
        <w:ind w:right="-274"/>
        <w:contextualSpacing w:val="0"/>
        <w:jc w:val="both"/>
        <w:rPr>
          <w:rFonts w:ascii="Arial" w:hAnsi="Arial" w:cs="Arial"/>
        </w:rPr>
      </w:pPr>
      <w:r w:rsidRPr="00564F51">
        <w:rPr>
          <w:rFonts w:ascii="Arial" w:hAnsi="Arial" w:cs="Arial"/>
        </w:rPr>
        <w:t>Treat people politely and considerately during all communications.</w:t>
      </w:r>
    </w:p>
    <w:p w14:paraId="32C31E00" w14:textId="77777777" w:rsidR="00B760D9" w:rsidRPr="00564F51" w:rsidRDefault="00B760D9" w:rsidP="00E2772B">
      <w:pPr>
        <w:pStyle w:val="ListParagraph"/>
        <w:numPr>
          <w:ilvl w:val="2"/>
          <w:numId w:val="148"/>
        </w:numPr>
        <w:spacing w:after="120" w:line="240" w:lineRule="auto"/>
        <w:ind w:right="-274"/>
        <w:contextualSpacing w:val="0"/>
        <w:jc w:val="both"/>
        <w:rPr>
          <w:rFonts w:ascii="Arial" w:hAnsi="Arial" w:cs="Arial"/>
        </w:rPr>
      </w:pPr>
      <w:r w:rsidRPr="00564F51">
        <w:rPr>
          <w:rFonts w:ascii="Arial" w:hAnsi="Arial" w:cs="Arial"/>
        </w:rPr>
        <w:t xml:space="preserve">Do not discriminate against customers or patients. </w:t>
      </w:r>
    </w:p>
    <w:p w14:paraId="0262B1AF" w14:textId="77777777" w:rsidR="00B760D9" w:rsidRPr="00564F51" w:rsidRDefault="00B760D9" w:rsidP="00E2772B">
      <w:pPr>
        <w:pStyle w:val="ListParagraph"/>
        <w:numPr>
          <w:ilvl w:val="2"/>
          <w:numId w:val="148"/>
        </w:numPr>
        <w:spacing w:after="120" w:line="240" w:lineRule="auto"/>
        <w:ind w:right="-274"/>
        <w:contextualSpacing w:val="0"/>
        <w:jc w:val="both"/>
        <w:rPr>
          <w:rFonts w:ascii="Arial" w:hAnsi="Arial" w:cs="Arial"/>
        </w:rPr>
      </w:pPr>
      <w:r w:rsidRPr="00564F51">
        <w:rPr>
          <w:rFonts w:ascii="Arial" w:hAnsi="Arial" w:cs="Arial"/>
        </w:rPr>
        <w:t xml:space="preserve">Respect and protect people's dignity and privacy. Take all reasonable steps to prevent accidental disclosure or unauthorized access to confidential information. Never disclose confidential information without consent unless required to do so by the law or in exceptional circumstances. </w:t>
      </w:r>
    </w:p>
    <w:p w14:paraId="1F472539" w14:textId="77777777" w:rsidR="00B760D9" w:rsidRPr="00564F51" w:rsidRDefault="00B760D9" w:rsidP="00E2772B">
      <w:pPr>
        <w:pStyle w:val="ListParagraph"/>
        <w:numPr>
          <w:ilvl w:val="2"/>
          <w:numId w:val="148"/>
        </w:numPr>
        <w:spacing w:after="120" w:line="240" w:lineRule="auto"/>
        <w:ind w:right="-274"/>
        <w:contextualSpacing w:val="0"/>
        <w:jc w:val="both"/>
        <w:rPr>
          <w:rFonts w:ascii="Arial" w:hAnsi="Arial" w:cs="Arial"/>
        </w:rPr>
      </w:pPr>
      <w:r w:rsidRPr="00564F51">
        <w:rPr>
          <w:rFonts w:ascii="Arial" w:hAnsi="Arial" w:cs="Arial"/>
        </w:rPr>
        <w:t>Obtain all information required to assess a patient's needs to give the appropriate treatment and care.</w:t>
      </w:r>
    </w:p>
    <w:p w14:paraId="076BBA5A" w14:textId="77777777" w:rsidR="00B760D9" w:rsidRPr="00564F51" w:rsidRDefault="00B760D9" w:rsidP="00E2772B">
      <w:pPr>
        <w:pStyle w:val="ListParagraph"/>
        <w:numPr>
          <w:ilvl w:val="2"/>
          <w:numId w:val="148"/>
        </w:numPr>
        <w:spacing w:after="120" w:line="240" w:lineRule="auto"/>
        <w:ind w:right="-274"/>
        <w:contextualSpacing w:val="0"/>
        <w:jc w:val="both"/>
        <w:rPr>
          <w:rFonts w:ascii="Arial" w:hAnsi="Arial" w:cs="Arial"/>
        </w:rPr>
      </w:pPr>
      <w:r w:rsidRPr="00564F51">
        <w:rPr>
          <w:rFonts w:ascii="Arial" w:hAnsi="Arial" w:cs="Arial"/>
        </w:rPr>
        <w:t xml:space="preserve">Make sure there is adequate access to the facilities, equipment, and resources needed to provide professional services safely and effectively. </w:t>
      </w:r>
    </w:p>
    <w:p w14:paraId="4AD8D37B" w14:textId="77777777" w:rsidR="00B760D9" w:rsidRPr="00564F51" w:rsidRDefault="00B760D9" w:rsidP="00E2772B">
      <w:pPr>
        <w:pStyle w:val="ListParagraph"/>
        <w:numPr>
          <w:ilvl w:val="2"/>
          <w:numId w:val="148"/>
        </w:numPr>
        <w:spacing w:after="120" w:line="240" w:lineRule="auto"/>
        <w:ind w:right="-274"/>
        <w:contextualSpacing w:val="0"/>
        <w:jc w:val="both"/>
        <w:rPr>
          <w:rFonts w:ascii="Arial" w:hAnsi="Arial" w:cs="Arial"/>
        </w:rPr>
      </w:pPr>
      <w:r w:rsidRPr="00564F51">
        <w:rPr>
          <w:rFonts w:ascii="Arial" w:hAnsi="Arial" w:cs="Arial"/>
        </w:rPr>
        <w:t xml:space="preserve">Communicate effectively with patients and the public and take reasonable steps to meet their communication needs. </w:t>
      </w:r>
    </w:p>
    <w:p w14:paraId="7B35E5C7" w14:textId="77777777" w:rsidR="00B760D9" w:rsidRPr="00564F51" w:rsidRDefault="00B760D9" w:rsidP="00E2772B">
      <w:pPr>
        <w:pStyle w:val="ListParagraph"/>
        <w:numPr>
          <w:ilvl w:val="0"/>
          <w:numId w:val="146"/>
        </w:numPr>
        <w:spacing w:after="120" w:line="240" w:lineRule="auto"/>
        <w:ind w:right="-274"/>
        <w:contextualSpacing w:val="0"/>
        <w:jc w:val="both"/>
        <w:rPr>
          <w:rFonts w:ascii="Arial" w:hAnsi="Arial" w:cs="Arial"/>
        </w:rPr>
      </w:pPr>
      <w:r w:rsidRPr="00564F51">
        <w:rPr>
          <w:rFonts w:ascii="Arial" w:hAnsi="Arial" w:cs="Arial"/>
          <w:b/>
        </w:rPr>
        <w:t>Verbal and Non-Verbal Communication:</w:t>
      </w:r>
      <w:r w:rsidRPr="00564F51">
        <w:rPr>
          <w:rFonts w:ascii="Arial" w:hAnsi="Arial" w:cs="Arial"/>
        </w:rPr>
        <w:t xml:space="preserve">  When communicating with a patient or customer from a diverse background treat them with respect and sensitivity. Follow these guidelines for: </w:t>
      </w:r>
    </w:p>
    <w:p w14:paraId="5DBD0A2A" w14:textId="77777777" w:rsidR="00B760D9" w:rsidRPr="00564F51" w:rsidRDefault="00B760D9" w:rsidP="00E2772B">
      <w:pPr>
        <w:pStyle w:val="ListParagraph"/>
        <w:numPr>
          <w:ilvl w:val="2"/>
          <w:numId w:val="146"/>
        </w:numPr>
        <w:spacing w:after="120" w:line="240" w:lineRule="auto"/>
        <w:ind w:right="-274"/>
        <w:contextualSpacing w:val="0"/>
        <w:jc w:val="both"/>
        <w:rPr>
          <w:rFonts w:ascii="Arial" w:hAnsi="Arial" w:cs="Arial"/>
        </w:rPr>
      </w:pPr>
      <w:r w:rsidRPr="00564F51">
        <w:rPr>
          <w:rFonts w:ascii="Arial" w:hAnsi="Arial" w:cs="Arial"/>
        </w:rPr>
        <w:t xml:space="preserve">Verbal Communications: </w:t>
      </w:r>
    </w:p>
    <w:p w14:paraId="4FD0F8D6" w14:textId="77777777" w:rsidR="00DB7E72" w:rsidRDefault="00B760D9" w:rsidP="00E2772B">
      <w:pPr>
        <w:pStyle w:val="ListParagraph"/>
        <w:numPr>
          <w:ilvl w:val="3"/>
          <w:numId w:val="146"/>
        </w:numPr>
        <w:spacing w:after="120" w:line="240" w:lineRule="auto"/>
        <w:ind w:right="-274"/>
        <w:contextualSpacing w:val="0"/>
        <w:jc w:val="both"/>
        <w:rPr>
          <w:rFonts w:ascii="Arial" w:hAnsi="Arial" w:cs="Arial"/>
        </w:rPr>
      </w:pPr>
      <w:r w:rsidRPr="00564F51">
        <w:rPr>
          <w:rFonts w:ascii="Arial" w:hAnsi="Arial" w:cs="Arial"/>
        </w:rPr>
        <w:t xml:space="preserve">Find out how well the patient understands written and spoken English by asking simple questions after initially greeting the patient. </w:t>
      </w:r>
      <w:r w:rsidR="00DB7E72">
        <w:rPr>
          <w:rFonts w:ascii="Arial" w:hAnsi="Arial" w:cs="Arial"/>
        </w:rPr>
        <w:t xml:space="preserve"> </w:t>
      </w:r>
    </w:p>
    <w:p w14:paraId="680CDEDB" w14:textId="77777777" w:rsidR="00B760D9" w:rsidRPr="00564F51" w:rsidRDefault="00B760D9" w:rsidP="00E2772B">
      <w:pPr>
        <w:pStyle w:val="ListParagraph"/>
        <w:numPr>
          <w:ilvl w:val="3"/>
          <w:numId w:val="146"/>
        </w:numPr>
        <w:spacing w:after="120" w:line="240" w:lineRule="auto"/>
        <w:ind w:right="-274"/>
        <w:contextualSpacing w:val="0"/>
        <w:jc w:val="both"/>
        <w:rPr>
          <w:rFonts w:ascii="Arial" w:hAnsi="Arial" w:cs="Arial"/>
        </w:rPr>
      </w:pPr>
      <w:r w:rsidRPr="00564F51">
        <w:rPr>
          <w:rFonts w:ascii="Arial" w:hAnsi="Arial" w:cs="Arial"/>
        </w:rPr>
        <w:t xml:space="preserve">Use gestures or simple words to communicate where language barriers exist. </w:t>
      </w:r>
    </w:p>
    <w:p w14:paraId="50CE6720" w14:textId="36475834" w:rsidR="00B760D9" w:rsidRPr="00564F51" w:rsidRDefault="00B760D9" w:rsidP="00E2772B">
      <w:pPr>
        <w:pStyle w:val="ListParagraph"/>
        <w:numPr>
          <w:ilvl w:val="3"/>
          <w:numId w:val="146"/>
        </w:numPr>
        <w:spacing w:after="120" w:line="240" w:lineRule="auto"/>
        <w:ind w:right="-274"/>
        <w:contextualSpacing w:val="0"/>
        <w:jc w:val="both"/>
        <w:rPr>
          <w:rFonts w:ascii="Arial" w:hAnsi="Arial" w:cs="Arial"/>
        </w:rPr>
      </w:pPr>
      <w:r w:rsidRPr="00564F51">
        <w:rPr>
          <w:rFonts w:ascii="Arial" w:hAnsi="Arial" w:cs="Arial"/>
        </w:rPr>
        <w:t xml:space="preserve">If the patient has difficulty answering or understanding, locate </w:t>
      </w:r>
      <w:r w:rsidR="00197BCB">
        <w:rPr>
          <w:rFonts w:ascii="Arial" w:hAnsi="Arial" w:cs="Arial"/>
        </w:rPr>
        <w:t>a pharmacy employee</w:t>
      </w:r>
      <w:r w:rsidR="00197BCB" w:rsidRPr="00564F51">
        <w:rPr>
          <w:rFonts w:ascii="Arial" w:hAnsi="Arial" w:cs="Arial"/>
        </w:rPr>
        <w:t xml:space="preserve"> </w:t>
      </w:r>
      <w:r w:rsidRPr="00564F51">
        <w:rPr>
          <w:rFonts w:ascii="Arial" w:hAnsi="Arial" w:cs="Arial"/>
        </w:rPr>
        <w:t xml:space="preserve">to interpret. </w:t>
      </w:r>
    </w:p>
    <w:p w14:paraId="1957223A" w14:textId="5833CA94" w:rsidR="00B760D9" w:rsidRPr="00564F51" w:rsidRDefault="00B760D9" w:rsidP="00E2772B">
      <w:pPr>
        <w:pStyle w:val="ListParagraph"/>
        <w:numPr>
          <w:ilvl w:val="3"/>
          <w:numId w:val="146"/>
        </w:numPr>
        <w:spacing w:after="120" w:line="240" w:lineRule="auto"/>
        <w:ind w:right="-274"/>
        <w:contextualSpacing w:val="0"/>
        <w:jc w:val="both"/>
        <w:rPr>
          <w:rFonts w:ascii="Arial" w:hAnsi="Arial" w:cs="Arial"/>
        </w:rPr>
      </w:pPr>
      <w:r w:rsidRPr="00564F51">
        <w:rPr>
          <w:rFonts w:ascii="Arial" w:hAnsi="Arial" w:cs="Arial"/>
        </w:rPr>
        <w:t xml:space="preserve">Obtain assistance from a co-worker, Pharmacist-in-Charge (PIC), or Director of Pharmacy to assist in facilitating </w:t>
      </w:r>
      <w:commentRangeStart w:id="175"/>
      <w:r w:rsidRPr="00564F51">
        <w:rPr>
          <w:rFonts w:ascii="Arial" w:hAnsi="Arial" w:cs="Arial"/>
        </w:rPr>
        <w:t>communications</w:t>
      </w:r>
      <w:r w:rsidR="00B31AD6">
        <w:rPr>
          <w:rFonts w:ascii="Arial" w:hAnsi="Arial" w:cs="Arial"/>
        </w:rPr>
        <w:t xml:space="preserve"> or translation service</w:t>
      </w:r>
      <w:commentRangeEnd w:id="175"/>
      <w:r w:rsidR="00B31AD6">
        <w:rPr>
          <w:rStyle w:val="CommentReference"/>
        </w:rPr>
        <w:commentReference w:id="175"/>
      </w:r>
      <w:r w:rsidRPr="00564F51">
        <w:rPr>
          <w:rFonts w:ascii="Arial" w:hAnsi="Arial" w:cs="Arial"/>
        </w:rPr>
        <w:t>.</w:t>
      </w:r>
    </w:p>
    <w:p w14:paraId="3EC8B841" w14:textId="77777777" w:rsidR="00B760D9" w:rsidRPr="00564F51" w:rsidRDefault="00B760D9" w:rsidP="00E2772B">
      <w:pPr>
        <w:pStyle w:val="ListParagraph"/>
        <w:numPr>
          <w:ilvl w:val="3"/>
          <w:numId w:val="146"/>
        </w:numPr>
        <w:spacing w:after="120" w:line="240" w:lineRule="auto"/>
        <w:ind w:right="-274"/>
        <w:contextualSpacing w:val="0"/>
        <w:jc w:val="both"/>
        <w:rPr>
          <w:rFonts w:ascii="Arial" w:hAnsi="Arial" w:cs="Arial"/>
        </w:rPr>
      </w:pPr>
      <w:r w:rsidRPr="00564F51">
        <w:rPr>
          <w:rFonts w:ascii="Arial" w:hAnsi="Arial" w:cs="Arial"/>
        </w:rPr>
        <w:t xml:space="preserve">Pharmacy personnel must inform the interpreter not to change any information and relay it exactly as it is provided. </w:t>
      </w:r>
    </w:p>
    <w:p w14:paraId="35515D65" w14:textId="77777777" w:rsidR="00B760D9" w:rsidRPr="00564F51" w:rsidRDefault="00B760D9" w:rsidP="00E2772B">
      <w:pPr>
        <w:pStyle w:val="ListParagraph"/>
        <w:numPr>
          <w:ilvl w:val="3"/>
          <w:numId w:val="146"/>
        </w:numPr>
        <w:spacing w:after="120" w:line="240" w:lineRule="auto"/>
        <w:ind w:right="-274"/>
        <w:contextualSpacing w:val="0"/>
        <w:jc w:val="both"/>
        <w:rPr>
          <w:rFonts w:ascii="Arial" w:hAnsi="Arial" w:cs="Arial"/>
        </w:rPr>
      </w:pPr>
      <w:r w:rsidRPr="00564F51">
        <w:rPr>
          <w:rFonts w:ascii="Arial" w:hAnsi="Arial" w:cs="Arial"/>
        </w:rPr>
        <w:t xml:space="preserve">Pharmacy personnel must verify to see if the message was understood by asking the interpreter to repeat the message back in English.   </w:t>
      </w:r>
    </w:p>
    <w:p w14:paraId="0D78C5FC" w14:textId="77777777" w:rsidR="00B760D9" w:rsidRPr="00564F51" w:rsidRDefault="00B760D9" w:rsidP="00E2772B">
      <w:pPr>
        <w:pStyle w:val="ListParagraph"/>
        <w:numPr>
          <w:ilvl w:val="3"/>
          <w:numId w:val="146"/>
        </w:numPr>
        <w:spacing w:after="120" w:line="240" w:lineRule="auto"/>
        <w:ind w:right="-274"/>
        <w:contextualSpacing w:val="0"/>
        <w:jc w:val="both"/>
        <w:rPr>
          <w:rFonts w:ascii="Arial" w:hAnsi="Arial" w:cs="Arial"/>
        </w:rPr>
      </w:pPr>
      <w:r w:rsidRPr="00564F51">
        <w:rPr>
          <w:rFonts w:ascii="Arial" w:hAnsi="Arial" w:cs="Arial"/>
        </w:rPr>
        <w:t>If the interpreter process is not suitable or working, inform the PIC and use other Pharmacy aids for communication.</w:t>
      </w:r>
    </w:p>
    <w:p w14:paraId="6D50034D" w14:textId="77777777" w:rsidR="00B760D9" w:rsidRPr="00564F51" w:rsidRDefault="00B760D9" w:rsidP="00E2772B">
      <w:pPr>
        <w:pStyle w:val="ListParagraph"/>
        <w:numPr>
          <w:ilvl w:val="2"/>
          <w:numId w:val="146"/>
        </w:numPr>
        <w:spacing w:after="120" w:line="240" w:lineRule="auto"/>
        <w:ind w:right="-274"/>
        <w:contextualSpacing w:val="0"/>
        <w:jc w:val="both"/>
        <w:rPr>
          <w:rFonts w:ascii="Arial" w:hAnsi="Arial" w:cs="Arial"/>
        </w:rPr>
      </w:pPr>
      <w:r w:rsidRPr="00564F51">
        <w:rPr>
          <w:rFonts w:ascii="Arial" w:hAnsi="Arial" w:cs="Arial"/>
        </w:rPr>
        <w:t xml:space="preserve">Non-Verbal Communications: </w:t>
      </w:r>
    </w:p>
    <w:p w14:paraId="319B8800" w14:textId="40B17926" w:rsidR="00B760D9" w:rsidRPr="00564F51" w:rsidRDefault="00B760D9" w:rsidP="00E2772B">
      <w:pPr>
        <w:pStyle w:val="ListParagraph"/>
        <w:numPr>
          <w:ilvl w:val="3"/>
          <w:numId w:val="146"/>
        </w:numPr>
        <w:spacing w:after="120" w:line="240" w:lineRule="auto"/>
        <w:ind w:right="-274"/>
        <w:contextualSpacing w:val="0"/>
        <w:jc w:val="both"/>
        <w:rPr>
          <w:rFonts w:ascii="Arial" w:hAnsi="Arial" w:cs="Arial"/>
        </w:rPr>
      </w:pPr>
      <w:r w:rsidRPr="00564F51">
        <w:rPr>
          <w:rFonts w:ascii="Arial" w:hAnsi="Arial" w:cs="Arial"/>
        </w:rPr>
        <w:t xml:space="preserve">Follow the patient’s lead </w:t>
      </w:r>
      <w:r w:rsidR="004060E1" w:rsidRPr="00564F51">
        <w:rPr>
          <w:rFonts w:ascii="Arial" w:hAnsi="Arial" w:cs="Arial"/>
        </w:rPr>
        <w:t>regarding</w:t>
      </w:r>
      <w:r w:rsidRPr="00564F51">
        <w:rPr>
          <w:rFonts w:ascii="Arial" w:hAnsi="Arial" w:cs="Arial"/>
        </w:rPr>
        <w:t xml:space="preserve"> voice volume and pitch; do not speak louder than the patient. </w:t>
      </w:r>
    </w:p>
    <w:p w14:paraId="36BD388C" w14:textId="77777777" w:rsidR="00B760D9" w:rsidRPr="00564F51" w:rsidRDefault="00B760D9" w:rsidP="00E2772B">
      <w:pPr>
        <w:pStyle w:val="ListParagraph"/>
        <w:numPr>
          <w:ilvl w:val="3"/>
          <w:numId w:val="146"/>
        </w:numPr>
        <w:spacing w:after="120" w:line="240" w:lineRule="auto"/>
        <w:ind w:right="-274"/>
        <w:contextualSpacing w:val="0"/>
        <w:jc w:val="both"/>
        <w:rPr>
          <w:rFonts w:ascii="Arial" w:hAnsi="Arial" w:cs="Arial"/>
        </w:rPr>
      </w:pPr>
      <w:r w:rsidRPr="00564F51">
        <w:rPr>
          <w:rFonts w:ascii="Arial" w:hAnsi="Arial" w:cs="Arial"/>
        </w:rPr>
        <w:t>Allow for pauses in the conversation; allow time for the patient to formulate responses or gather thoughts.</w:t>
      </w:r>
    </w:p>
    <w:p w14:paraId="142F36D1" w14:textId="77777777" w:rsidR="00B760D9" w:rsidRPr="00564F51" w:rsidRDefault="00B760D9" w:rsidP="00E2772B">
      <w:pPr>
        <w:pStyle w:val="ListParagraph"/>
        <w:numPr>
          <w:ilvl w:val="3"/>
          <w:numId w:val="146"/>
        </w:numPr>
        <w:spacing w:after="120" w:line="240" w:lineRule="auto"/>
        <w:ind w:right="-274"/>
        <w:contextualSpacing w:val="0"/>
        <w:jc w:val="both"/>
        <w:rPr>
          <w:rFonts w:ascii="Arial" w:hAnsi="Arial" w:cs="Arial"/>
        </w:rPr>
      </w:pPr>
      <w:r w:rsidRPr="00564F51">
        <w:rPr>
          <w:rFonts w:ascii="Arial" w:hAnsi="Arial" w:cs="Arial"/>
        </w:rPr>
        <w:t>Do not interrupt patients while they are speaking.</w:t>
      </w:r>
    </w:p>
    <w:p w14:paraId="7256AF3D" w14:textId="77777777" w:rsidR="00B760D9" w:rsidRPr="00564F51" w:rsidRDefault="00B760D9" w:rsidP="00E2772B">
      <w:pPr>
        <w:pStyle w:val="ListParagraph"/>
        <w:numPr>
          <w:ilvl w:val="3"/>
          <w:numId w:val="146"/>
        </w:numPr>
        <w:spacing w:after="120" w:line="240" w:lineRule="auto"/>
        <w:ind w:right="-274"/>
        <w:contextualSpacing w:val="0"/>
        <w:jc w:val="both"/>
        <w:rPr>
          <w:rFonts w:ascii="Arial" w:hAnsi="Arial" w:cs="Arial"/>
        </w:rPr>
      </w:pPr>
      <w:r w:rsidRPr="00564F51">
        <w:rPr>
          <w:rFonts w:ascii="Arial" w:hAnsi="Arial" w:cs="Arial"/>
        </w:rPr>
        <w:t>If the patient is accompanied by someone, observe who is asking the questions and direct the conversation to both parties as needed.</w:t>
      </w:r>
    </w:p>
    <w:p w14:paraId="028DA3A9" w14:textId="77777777" w:rsidR="00B760D9" w:rsidRPr="00564F51" w:rsidRDefault="00B760D9" w:rsidP="00E2772B">
      <w:pPr>
        <w:pStyle w:val="ListParagraph"/>
        <w:numPr>
          <w:ilvl w:val="3"/>
          <w:numId w:val="146"/>
        </w:numPr>
        <w:spacing w:after="120" w:line="240" w:lineRule="auto"/>
        <w:ind w:right="-274"/>
        <w:contextualSpacing w:val="0"/>
        <w:jc w:val="both"/>
        <w:rPr>
          <w:rFonts w:ascii="Arial" w:hAnsi="Arial" w:cs="Arial"/>
        </w:rPr>
      </w:pPr>
      <w:r w:rsidRPr="00564F51">
        <w:rPr>
          <w:rFonts w:ascii="Arial" w:hAnsi="Arial" w:cs="Arial"/>
        </w:rPr>
        <w:t xml:space="preserve">Look at the patient, but do not force eye contact. Occasionally look away to make them feel more comfortable. </w:t>
      </w:r>
    </w:p>
    <w:p w14:paraId="2BAE4CC5" w14:textId="6A0F99CE" w:rsidR="0089291B" w:rsidRPr="00407357" w:rsidRDefault="00B760D9" w:rsidP="00FF688E">
      <w:pPr>
        <w:pStyle w:val="ListParagraph"/>
        <w:numPr>
          <w:ilvl w:val="0"/>
          <w:numId w:val="145"/>
        </w:numPr>
        <w:spacing w:line="240" w:lineRule="auto"/>
        <w:ind w:right="-274"/>
        <w:contextualSpacing w:val="0"/>
        <w:jc w:val="both"/>
        <w:rPr>
          <w:rFonts w:ascii="Arial" w:hAnsi="Arial" w:cs="Arial"/>
        </w:rPr>
      </w:pPr>
      <w:r w:rsidRPr="00D64EC6">
        <w:rPr>
          <w:rFonts w:ascii="Arial" w:hAnsi="Arial" w:cs="Arial"/>
          <w:b/>
        </w:rPr>
        <w:t xml:space="preserve">References:  </w:t>
      </w:r>
      <w:r w:rsidR="00197BCB">
        <w:rPr>
          <w:rFonts w:ascii="Arial" w:hAnsi="Arial" w:cs="Arial"/>
        </w:rPr>
        <w:t xml:space="preserve"> SOP 4.15 – Communicating with Persons with Limited English Proficiency (LEP)</w:t>
      </w:r>
    </w:p>
    <w:p w14:paraId="4FD43324" w14:textId="0C6E2B7F" w:rsidR="001E7918" w:rsidRDefault="00B760D9">
      <w:pPr>
        <w:pStyle w:val="ListParagraph"/>
        <w:numPr>
          <w:ilvl w:val="0"/>
          <w:numId w:val="145"/>
        </w:numPr>
        <w:spacing w:line="240" w:lineRule="auto"/>
        <w:ind w:right="-274"/>
        <w:contextualSpacing w:val="0"/>
        <w:jc w:val="both"/>
        <w:rPr>
          <w:rFonts w:ascii="Arial" w:hAnsi="Arial" w:cs="Arial"/>
        </w:rPr>
        <w:sectPr w:rsidR="001E7918" w:rsidSect="0094045D">
          <w:headerReference w:type="default" r:id="rId83"/>
          <w:pgSz w:w="12240" w:h="15840"/>
          <w:pgMar w:top="1440" w:right="1080" w:bottom="1440" w:left="1080" w:header="720" w:footer="576" w:gutter="0"/>
          <w:cols w:space="720"/>
          <w:docGrid w:linePitch="360"/>
        </w:sectPr>
      </w:pPr>
      <w:r w:rsidRPr="00B31AD6">
        <w:rPr>
          <w:rFonts w:ascii="Arial" w:hAnsi="Arial" w:cs="Arial"/>
          <w:b/>
        </w:rPr>
        <w:t xml:space="preserve">Attachments: </w:t>
      </w:r>
      <w:r w:rsidRPr="00B31AD6">
        <w:rPr>
          <w:rFonts w:ascii="Arial" w:hAnsi="Arial" w:cs="Arial"/>
        </w:rPr>
        <w:t>N/A</w:t>
      </w:r>
      <w:r w:rsidR="00B31AD6" w:rsidRPr="00B31AD6">
        <w:rPr>
          <w:rFonts w:ascii="Arial" w:hAnsi="Arial" w:cs="Arial"/>
        </w:rPr>
        <w:t xml:space="preserve">      </w:t>
      </w:r>
    </w:p>
    <w:tbl>
      <w:tblPr>
        <w:tblStyle w:val="TableGrid"/>
        <w:tblW w:w="9828" w:type="dxa"/>
        <w:tblLook w:val="04A0" w:firstRow="1" w:lastRow="0" w:firstColumn="1" w:lastColumn="0" w:noHBand="0" w:noVBand="1"/>
      </w:tblPr>
      <w:tblGrid>
        <w:gridCol w:w="4939"/>
        <w:gridCol w:w="4889"/>
      </w:tblGrid>
      <w:tr w:rsidR="00E94F55" w:rsidRPr="00564F51" w14:paraId="68CF4224" w14:textId="77777777" w:rsidTr="00E94F55">
        <w:tc>
          <w:tcPr>
            <w:tcW w:w="4939" w:type="dxa"/>
          </w:tcPr>
          <w:p w14:paraId="34732A18" w14:textId="77777777" w:rsidR="00E94F55" w:rsidRPr="00626D46" w:rsidRDefault="00E94F55" w:rsidP="00E94F55">
            <w:pPr>
              <w:jc w:val="both"/>
              <w:rPr>
                <w:rFonts w:ascii="Arial" w:hAnsi="Arial" w:cs="Arial"/>
              </w:rPr>
            </w:pPr>
            <w:r w:rsidRPr="00626D46">
              <w:rPr>
                <w:rFonts w:ascii="Arial" w:hAnsi="Arial" w:cs="Arial"/>
              </w:rPr>
              <w:t>Prepared by/Date:</w:t>
            </w:r>
          </w:p>
        </w:tc>
        <w:tc>
          <w:tcPr>
            <w:tcW w:w="4889" w:type="dxa"/>
          </w:tcPr>
          <w:p w14:paraId="4122A2E0" w14:textId="77777777" w:rsidR="00E94F55" w:rsidRPr="00626D46" w:rsidRDefault="00E94F55" w:rsidP="00E94F55">
            <w:pPr>
              <w:jc w:val="both"/>
              <w:rPr>
                <w:rFonts w:ascii="Arial" w:hAnsi="Arial" w:cs="Arial"/>
              </w:rPr>
            </w:pPr>
            <w:r w:rsidRPr="00626D46">
              <w:rPr>
                <w:rFonts w:ascii="Arial" w:hAnsi="Arial" w:cs="Arial"/>
              </w:rPr>
              <w:t>Approved by/Date:</w:t>
            </w:r>
          </w:p>
        </w:tc>
      </w:tr>
    </w:tbl>
    <w:p w14:paraId="70984A67" w14:textId="38359D5F" w:rsidR="00BF70C8" w:rsidRPr="00BF70C8" w:rsidRDefault="00BF70C8" w:rsidP="00D95C41">
      <w:pPr>
        <w:pStyle w:val="Heading2"/>
      </w:pPr>
      <w:bookmarkStart w:id="176" w:name="page115"/>
      <w:bookmarkStart w:id="177" w:name="_Toc504744250"/>
      <w:bookmarkEnd w:id="176"/>
      <w:r w:rsidRPr="00BF70C8">
        <w:t>4.06 Patient Counseling</w:t>
      </w:r>
      <w:bookmarkEnd w:id="177"/>
    </w:p>
    <w:p w14:paraId="4C615756" w14:textId="798770CA" w:rsidR="002C06BC" w:rsidRPr="00564F51" w:rsidRDefault="00E94F55" w:rsidP="00FF688E">
      <w:pPr>
        <w:pStyle w:val="ListParagraph"/>
        <w:numPr>
          <w:ilvl w:val="0"/>
          <w:numId w:val="151"/>
        </w:numPr>
        <w:spacing w:line="240" w:lineRule="auto"/>
        <w:ind w:right="-274"/>
        <w:contextualSpacing w:val="0"/>
        <w:jc w:val="both"/>
        <w:rPr>
          <w:rFonts w:ascii="Arial" w:hAnsi="Arial" w:cs="Arial"/>
        </w:rPr>
      </w:pPr>
      <w:r w:rsidRPr="00564F51">
        <w:rPr>
          <w:rFonts w:ascii="Arial" w:hAnsi="Arial" w:cs="Arial"/>
          <w:b/>
        </w:rPr>
        <w:t xml:space="preserve">Purpose:  </w:t>
      </w:r>
      <w:r w:rsidRPr="00564F51">
        <w:rPr>
          <w:rFonts w:ascii="Arial" w:hAnsi="Arial" w:cs="Arial"/>
        </w:rPr>
        <w:t xml:space="preserve">This procedure describes the Pharmacy’s patient counseling guidelines that must be followed by all Pharmacy personnel. </w:t>
      </w:r>
    </w:p>
    <w:p w14:paraId="6968B55C" w14:textId="6D78BC4C" w:rsidR="00E94F55" w:rsidRPr="001E441C" w:rsidRDefault="00E94F55">
      <w:pPr>
        <w:pStyle w:val="ListParagraph"/>
        <w:numPr>
          <w:ilvl w:val="0"/>
          <w:numId w:val="151"/>
        </w:numPr>
        <w:spacing w:line="240" w:lineRule="auto"/>
        <w:ind w:right="-274"/>
        <w:contextualSpacing w:val="0"/>
        <w:jc w:val="both"/>
        <w:rPr>
          <w:rFonts w:cstheme="minorHAnsi"/>
          <w:b/>
          <w:color w:val="0070C0"/>
        </w:rPr>
      </w:pPr>
      <w:r w:rsidRPr="001E441C">
        <w:rPr>
          <w:rFonts w:ascii="Arial" w:hAnsi="Arial" w:cs="Arial"/>
          <w:b/>
        </w:rPr>
        <w:t xml:space="preserve">Scope:  </w:t>
      </w:r>
      <w:r w:rsidRPr="001E441C">
        <w:rPr>
          <w:rFonts w:ascii="Arial" w:hAnsi="Arial" w:cs="Arial"/>
        </w:rPr>
        <w:t xml:space="preserve">This procedure applies to all pharmacists </w:t>
      </w:r>
      <w:r w:rsidR="002C06BC" w:rsidRPr="001E441C">
        <w:rPr>
          <w:rFonts w:ascii="Arial" w:hAnsi="Arial" w:cs="Arial"/>
        </w:rPr>
        <w:t>(or pharmacist interns working under the supervision of a licensed pharmacist to the extent allowed by state law)</w:t>
      </w:r>
      <w:r w:rsidR="002C06BC" w:rsidRPr="002C06BC">
        <w:rPr>
          <w:rFonts w:cstheme="minorHAnsi"/>
          <w:b/>
          <w:color w:val="0070C0"/>
        </w:rPr>
        <w:t xml:space="preserve"> </w:t>
      </w:r>
      <w:r w:rsidRPr="001E441C">
        <w:rPr>
          <w:rFonts w:ascii="Arial" w:hAnsi="Arial" w:cs="Arial"/>
        </w:rPr>
        <w:t xml:space="preserve">who perform patient counseling and to the Pharmacy personnel who interact with patients at medication pickup. </w:t>
      </w:r>
    </w:p>
    <w:p w14:paraId="71027378" w14:textId="77777777" w:rsidR="00E94F55" w:rsidRPr="00564F51" w:rsidRDefault="00E94F55" w:rsidP="00FF688E">
      <w:pPr>
        <w:pStyle w:val="ListParagraph"/>
        <w:numPr>
          <w:ilvl w:val="0"/>
          <w:numId w:val="151"/>
        </w:numPr>
        <w:spacing w:line="240" w:lineRule="auto"/>
        <w:ind w:right="-274"/>
        <w:contextualSpacing w:val="0"/>
        <w:jc w:val="both"/>
        <w:rPr>
          <w:rFonts w:ascii="Arial" w:hAnsi="Arial" w:cs="Arial"/>
          <w:b/>
        </w:rPr>
      </w:pPr>
      <w:r w:rsidRPr="00564F51">
        <w:rPr>
          <w:rFonts w:ascii="Arial" w:hAnsi="Arial" w:cs="Arial"/>
          <w:b/>
        </w:rPr>
        <w:t>Definitions:</w:t>
      </w:r>
    </w:p>
    <w:p w14:paraId="0614B5C3" w14:textId="77777777" w:rsidR="00E94F55" w:rsidRPr="00564F51" w:rsidRDefault="00E94F55" w:rsidP="00E94F55">
      <w:pPr>
        <w:pStyle w:val="ListParagraph"/>
        <w:spacing w:line="240" w:lineRule="auto"/>
        <w:ind w:right="-274"/>
        <w:contextualSpacing w:val="0"/>
        <w:jc w:val="both"/>
        <w:rPr>
          <w:rFonts w:ascii="Arial" w:hAnsi="Arial" w:cs="Arial"/>
        </w:rPr>
      </w:pPr>
      <w:r w:rsidRPr="00564F51">
        <w:rPr>
          <w:rFonts w:ascii="Arial" w:hAnsi="Arial" w:cs="Arial"/>
          <w:b/>
        </w:rPr>
        <w:t xml:space="preserve">Patient counseling:  </w:t>
      </w:r>
      <w:r w:rsidRPr="00564F51">
        <w:rPr>
          <w:rFonts w:ascii="Arial" w:hAnsi="Arial" w:cs="Arial"/>
        </w:rPr>
        <w:t xml:space="preserve">The information provided and reviewed by the pharmacist with the patient regarding their prescription medication. This information may include: </w:t>
      </w:r>
    </w:p>
    <w:p w14:paraId="638DB45B" w14:textId="77777777" w:rsidR="00E94F55" w:rsidRPr="00564F51" w:rsidRDefault="00E94F55" w:rsidP="00FF688E">
      <w:pPr>
        <w:pStyle w:val="ListParagraph"/>
        <w:numPr>
          <w:ilvl w:val="0"/>
          <w:numId w:val="150"/>
        </w:numPr>
        <w:spacing w:line="240" w:lineRule="auto"/>
        <w:ind w:right="-274"/>
        <w:jc w:val="both"/>
        <w:rPr>
          <w:rFonts w:ascii="Arial" w:hAnsi="Arial" w:cs="Arial"/>
        </w:rPr>
      </w:pPr>
      <w:r w:rsidRPr="00564F51">
        <w:rPr>
          <w:rFonts w:ascii="Arial" w:hAnsi="Arial" w:cs="Arial"/>
        </w:rPr>
        <w:t>Medication therapy</w:t>
      </w:r>
    </w:p>
    <w:p w14:paraId="4E4D01F1" w14:textId="77777777" w:rsidR="00E94F55" w:rsidRPr="00564F51" w:rsidRDefault="00E94F55" w:rsidP="00FF688E">
      <w:pPr>
        <w:pStyle w:val="ListParagraph"/>
        <w:numPr>
          <w:ilvl w:val="0"/>
          <w:numId w:val="150"/>
        </w:numPr>
        <w:spacing w:line="240" w:lineRule="auto"/>
        <w:ind w:right="-274"/>
        <w:jc w:val="both"/>
        <w:rPr>
          <w:rFonts w:ascii="Arial" w:hAnsi="Arial" w:cs="Arial"/>
        </w:rPr>
      </w:pPr>
      <w:r w:rsidRPr="00564F51">
        <w:rPr>
          <w:rFonts w:ascii="Arial" w:hAnsi="Arial" w:cs="Arial"/>
        </w:rPr>
        <w:t>Indication</w:t>
      </w:r>
    </w:p>
    <w:p w14:paraId="7B505031" w14:textId="77777777" w:rsidR="00E94F55" w:rsidRPr="00564F51" w:rsidRDefault="00E94F55" w:rsidP="00FF688E">
      <w:pPr>
        <w:pStyle w:val="ListParagraph"/>
        <w:numPr>
          <w:ilvl w:val="0"/>
          <w:numId w:val="150"/>
        </w:numPr>
        <w:spacing w:line="240" w:lineRule="auto"/>
        <w:ind w:right="-274"/>
        <w:jc w:val="both"/>
        <w:rPr>
          <w:rFonts w:ascii="Arial" w:hAnsi="Arial" w:cs="Arial"/>
        </w:rPr>
      </w:pPr>
      <w:r w:rsidRPr="00564F51">
        <w:rPr>
          <w:rFonts w:ascii="Arial" w:hAnsi="Arial" w:cs="Arial"/>
        </w:rPr>
        <w:t>Dosage</w:t>
      </w:r>
    </w:p>
    <w:p w14:paraId="5321593E" w14:textId="77777777" w:rsidR="00E94F55" w:rsidRPr="00564F51" w:rsidRDefault="00E94F55" w:rsidP="00FF688E">
      <w:pPr>
        <w:pStyle w:val="ListParagraph"/>
        <w:numPr>
          <w:ilvl w:val="0"/>
          <w:numId w:val="150"/>
        </w:numPr>
        <w:spacing w:line="240" w:lineRule="auto"/>
        <w:ind w:right="-274"/>
        <w:jc w:val="both"/>
        <w:rPr>
          <w:rFonts w:ascii="Arial" w:hAnsi="Arial" w:cs="Arial"/>
        </w:rPr>
      </w:pPr>
      <w:r w:rsidRPr="00564F51">
        <w:rPr>
          <w:rFonts w:ascii="Arial" w:hAnsi="Arial" w:cs="Arial"/>
        </w:rPr>
        <w:t>Form</w:t>
      </w:r>
    </w:p>
    <w:p w14:paraId="416979AA" w14:textId="77777777" w:rsidR="00E94F55" w:rsidRPr="00564F51" w:rsidRDefault="00E94F55" w:rsidP="00FF688E">
      <w:pPr>
        <w:pStyle w:val="ListParagraph"/>
        <w:numPr>
          <w:ilvl w:val="0"/>
          <w:numId w:val="150"/>
        </w:numPr>
        <w:spacing w:line="240" w:lineRule="auto"/>
        <w:ind w:right="-274"/>
        <w:jc w:val="both"/>
        <w:rPr>
          <w:rFonts w:ascii="Arial" w:hAnsi="Arial" w:cs="Arial"/>
        </w:rPr>
      </w:pPr>
      <w:r w:rsidRPr="00564F51">
        <w:rPr>
          <w:rFonts w:ascii="Arial" w:hAnsi="Arial" w:cs="Arial"/>
        </w:rPr>
        <w:t>Route</w:t>
      </w:r>
    </w:p>
    <w:p w14:paraId="066D35F2" w14:textId="77777777" w:rsidR="00E94F55" w:rsidRPr="00564F51" w:rsidRDefault="00E94F55" w:rsidP="00FF688E">
      <w:pPr>
        <w:pStyle w:val="ListParagraph"/>
        <w:numPr>
          <w:ilvl w:val="0"/>
          <w:numId w:val="150"/>
        </w:numPr>
        <w:spacing w:line="240" w:lineRule="auto"/>
        <w:ind w:right="-274"/>
        <w:jc w:val="both"/>
        <w:rPr>
          <w:rFonts w:ascii="Arial" w:hAnsi="Arial" w:cs="Arial"/>
        </w:rPr>
      </w:pPr>
      <w:r w:rsidRPr="00564F51">
        <w:rPr>
          <w:rFonts w:ascii="Arial" w:hAnsi="Arial" w:cs="Arial"/>
        </w:rPr>
        <w:t>Duration</w:t>
      </w:r>
    </w:p>
    <w:p w14:paraId="26BB2775" w14:textId="77777777" w:rsidR="00E94F55" w:rsidRPr="00564F51" w:rsidRDefault="00E94F55" w:rsidP="00FF688E">
      <w:pPr>
        <w:pStyle w:val="ListParagraph"/>
        <w:numPr>
          <w:ilvl w:val="0"/>
          <w:numId w:val="150"/>
        </w:numPr>
        <w:spacing w:line="240" w:lineRule="auto"/>
        <w:ind w:right="-274"/>
        <w:jc w:val="both"/>
        <w:rPr>
          <w:rFonts w:ascii="Arial" w:hAnsi="Arial" w:cs="Arial"/>
        </w:rPr>
      </w:pPr>
      <w:r w:rsidRPr="00564F51">
        <w:rPr>
          <w:rFonts w:ascii="Arial" w:hAnsi="Arial" w:cs="Arial"/>
        </w:rPr>
        <w:t>Pertinent side effects</w:t>
      </w:r>
    </w:p>
    <w:p w14:paraId="74E5833A" w14:textId="77777777" w:rsidR="00E94F55" w:rsidRPr="00564F51" w:rsidRDefault="00E94F55" w:rsidP="00FF688E">
      <w:pPr>
        <w:pStyle w:val="ListParagraph"/>
        <w:numPr>
          <w:ilvl w:val="0"/>
          <w:numId w:val="150"/>
        </w:numPr>
        <w:spacing w:line="240" w:lineRule="auto"/>
        <w:ind w:right="-274"/>
        <w:jc w:val="both"/>
        <w:rPr>
          <w:rFonts w:ascii="Arial" w:hAnsi="Arial" w:cs="Arial"/>
        </w:rPr>
      </w:pPr>
      <w:r w:rsidRPr="00564F51">
        <w:rPr>
          <w:rFonts w:ascii="Arial" w:hAnsi="Arial" w:cs="Arial"/>
        </w:rPr>
        <w:t>Precautions</w:t>
      </w:r>
    </w:p>
    <w:p w14:paraId="23E82C1A" w14:textId="77777777" w:rsidR="00E94F55" w:rsidRPr="00564F51" w:rsidRDefault="00E94F55" w:rsidP="00FF688E">
      <w:pPr>
        <w:pStyle w:val="ListParagraph"/>
        <w:numPr>
          <w:ilvl w:val="0"/>
          <w:numId w:val="150"/>
        </w:numPr>
        <w:spacing w:line="240" w:lineRule="auto"/>
        <w:ind w:right="-274"/>
        <w:jc w:val="both"/>
        <w:rPr>
          <w:rFonts w:ascii="Arial" w:hAnsi="Arial" w:cs="Arial"/>
        </w:rPr>
      </w:pPr>
      <w:r w:rsidRPr="00564F51">
        <w:rPr>
          <w:rFonts w:ascii="Arial" w:hAnsi="Arial" w:cs="Arial"/>
        </w:rPr>
        <w:t>Interactions</w:t>
      </w:r>
    </w:p>
    <w:p w14:paraId="1CF0A7CE" w14:textId="77777777" w:rsidR="00E94F55" w:rsidRPr="00564F51" w:rsidRDefault="00E94F55" w:rsidP="00FF688E">
      <w:pPr>
        <w:pStyle w:val="ListParagraph"/>
        <w:numPr>
          <w:ilvl w:val="0"/>
          <w:numId w:val="150"/>
        </w:numPr>
        <w:spacing w:line="240" w:lineRule="auto"/>
        <w:ind w:right="-274"/>
        <w:jc w:val="both"/>
        <w:rPr>
          <w:rFonts w:ascii="Arial" w:hAnsi="Arial" w:cs="Arial"/>
        </w:rPr>
      </w:pPr>
      <w:r w:rsidRPr="00564F51">
        <w:rPr>
          <w:rFonts w:ascii="Arial" w:hAnsi="Arial" w:cs="Arial"/>
        </w:rPr>
        <w:t>Missed dose procedure</w:t>
      </w:r>
    </w:p>
    <w:p w14:paraId="576252D1" w14:textId="77777777" w:rsidR="00E94F55" w:rsidRPr="00564F51" w:rsidRDefault="00E94F55" w:rsidP="00FF688E">
      <w:pPr>
        <w:pStyle w:val="ListParagraph"/>
        <w:numPr>
          <w:ilvl w:val="0"/>
          <w:numId w:val="150"/>
        </w:numPr>
        <w:spacing w:line="240" w:lineRule="auto"/>
        <w:ind w:right="-274"/>
        <w:jc w:val="both"/>
        <w:rPr>
          <w:rFonts w:ascii="Arial" w:hAnsi="Arial" w:cs="Arial"/>
        </w:rPr>
      </w:pPr>
      <w:r w:rsidRPr="00564F51">
        <w:rPr>
          <w:rFonts w:ascii="Arial" w:hAnsi="Arial" w:cs="Arial"/>
        </w:rPr>
        <w:t>Storage recommendations</w:t>
      </w:r>
    </w:p>
    <w:p w14:paraId="720FF29D" w14:textId="77777777" w:rsidR="00E94F55" w:rsidRPr="00564F51" w:rsidRDefault="00E94F55" w:rsidP="00FF688E">
      <w:pPr>
        <w:pStyle w:val="ListParagraph"/>
        <w:numPr>
          <w:ilvl w:val="0"/>
          <w:numId w:val="150"/>
        </w:numPr>
        <w:spacing w:line="240" w:lineRule="auto"/>
        <w:ind w:right="-274"/>
        <w:contextualSpacing w:val="0"/>
        <w:jc w:val="both"/>
        <w:rPr>
          <w:rFonts w:ascii="Arial" w:hAnsi="Arial" w:cs="Arial"/>
        </w:rPr>
      </w:pPr>
      <w:r w:rsidRPr="00564F51">
        <w:rPr>
          <w:rFonts w:ascii="Arial" w:hAnsi="Arial" w:cs="Arial"/>
        </w:rPr>
        <w:t>Specific techniques for self-monitoring</w:t>
      </w:r>
    </w:p>
    <w:p w14:paraId="68DB774E" w14:textId="77777777" w:rsidR="00E94F55" w:rsidRPr="00564F51" w:rsidRDefault="00E94F55" w:rsidP="00E94F55">
      <w:pPr>
        <w:pStyle w:val="ListParagraph"/>
        <w:spacing w:line="240" w:lineRule="auto"/>
        <w:ind w:right="-274"/>
        <w:contextualSpacing w:val="0"/>
        <w:jc w:val="both"/>
        <w:rPr>
          <w:rFonts w:ascii="Arial" w:hAnsi="Arial" w:cs="Arial"/>
        </w:rPr>
      </w:pPr>
      <w:r w:rsidRPr="00564F51">
        <w:rPr>
          <w:rFonts w:ascii="Arial" w:hAnsi="Arial" w:cs="Arial"/>
        </w:rPr>
        <w:t xml:space="preserve">The patient counseling will also help the pharmacist to assess the patient's understanding of how to use the medication and what to expect. This two-way dialogue allows for questions to be asked. </w:t>
      </w:r>
    </w:p>
    <w:p w14:paraId="467CD85B" w14:textId="77777777" w:rsidR="00E94F55" w:rsidRPr="00564F51" w:rsidRDefault="00E94F55" w:rsidP="00FF688E">
      <w:pPr>
        <w:pStyle w:val="ListParagraph"/>
        <w:numPr>
          <w:ilvl w:val="0"/>
          <w:numId w:val="151"/>
        </w:numPr>
        <w:spacing w:line="240" w:lineRule="auto"/>
        <w:ind w:right="-274"/>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 xml:space="preserve">Errors can be prevented with appropriate and effective patient counseling. As a part of patient counseling, the pharmacist will verify that the correct medication is being dispensed. </w:t>
      </w:r>
    </w:p>
    <w:p w14:paraId="3E84FFEA" w14:textId="77777777" w:rsidR="00E94F55" w:rsidRPr="00564F51" w:rsidRDefault="00E94F55" w:rsidP="00FF688E">
      <w:pPr>
        <w:pStyle w:val="ListParagraph"/>
        <w:numPr>
          <w:ilvl w:val="0"/>
          <w:numId w:val="151"/>
        </w:numPr>
        <w:spacing w:line="240" w:lineRule="auto"/>
        <w:ind w:right="-274"/>
        <w:contextualSpacing w:val="0"/>
        <w:jc w:val="both"/>
        <w:rPr>
          <w:rFonts w:ascii="Arial" w:hAnsi="Arial" w:cs="Arial"/>
        </w:rPr>
      </w:pPr>
      <w:r w:rsidRPr="00564F51">
        <w:rPr>
          <w:rFonts w:ascii="Arial" w:hAnsi="Arial" w:cs="Arial"/>
          <w:b/>
        </w:rPr>
        <w:t>Procedure:</w:t>
      </w:r>
    </w:p>
    <w:p w14:paraId="0F5A7A38" w14:textId="77777777" w:rsidR="00E94F55" w:rsidRPr="00564F51" w:rsidRDefault="00E94F55" w:rsidP="00FF688E">
      <w:pPr>
        <w:pStyle w:val="ListParagraph"/>
        <w:numPr>
          <w:ilvl w:val="1"/>
          <w:numId w:val="149"/>
        </w:numPr>
        <w:spacing w:line="240" w:lineRule="auto"/>
        <w:ind w:right="-274"/>
        <w:contextualSpacing w:val="0"/>
        <w:jc w:val="both"/>
        <w:rPr>
          <w:rFonts w:ascii="Arial" w:hAnsi="Arial" w:cs="Arial"/>
        </w:rPr>
      </w:pPr>
      <w:r w:rsidRPr="00564F51">
        <w:rPr>
          <w:rFonts w:ascii="Arial" w:hAnsi="Arial" w:cs="Arial"/>
          <w:b/>
        </w:rPr>
        <w:t>Required Patient Counseling:</w:t>
      </w:r>
      <w:r w:rsidRPr="00564F51">
        <w:rPr>
          <w:rFonts w:ascii="Arial" w:hAnsi="Arial" w:cs="Arial"/>
        </w:rPr>
        <w:t xml:space="preserve">  The pharmacist must counsel the patient or patient's caregiver: </w:t>
      </w:r>
    </w:p>
    <w:p w14:paraId="1D0F7164" w14:textId="77777777" w:rsidR="00E94F55" w:rsidRPr="00564F51" w:rsidRDefault="00E94F55" w:rsidP="00FF688E">
      <w:pPr>
        <w:pStyle w:val="ListParagraph"/>
        <w:numPr>
          <w:ilvl w:val="2"/>
          <w:numId w:val="149"/>
        </w:numPr>
        <w:spacing w:line="240" w:lineRule="auto"/>
        <w:ind w:right="-274"/>
        <w:jc w:val="both"/>
        <w:rPr>
          <w:rFonts w:ascii="Arial" w:hAnsi="Arial" w:cs="Arial"/>
        </w:rPr>
      </w:pPr>
      <w:r w:rsidRPr="00564F51">
        <w:rPr>
          <w:rFonts w:ascii="Arial" w:hAnsi="Arial" w:cs="Arial"/>
        </w:rPr>
        <w:t>Upon dispensing of a new prescription</w:t>
      </w:r>
    </w:p>
    <w:p w14:paraId="747DC1E5" w14:textId="77777777" w:rsidR="00E94F55" w:rsidRPr="00564F51" w:rsidRDefault="00E94F55" w:rsidP="00FF688E">
      <w:pPr>
        <w:pStyle w:val="ListParagraph"/>
        <w:numPr>
          <w:ilvl w:val="2"/>
          <w:numId w:val="149"/>
        </w:numPr>
        <w:spacing w:line="240" w:lineRule="auto"/>
        <w:ind w:right="-274"/>
        <w:jc w:val="both"/>
        <w:rPr>
          <w:rFonts w:ascii="Arial" w:hAnsi="Arial" w:cs="Arial"/>
        </w:rPr>
      </w:pPr>
      <w:r w:rsidRPr="00564F51">
        <w:rPr>
          <w:rFonts w:ascii="Arial" w:hAnsi="Arial" w:cs="Arial"/>
        </w:rPr>
        <w:t>Upon dispensing a new drug order</w:t>
      </w:r>
    </w:p>
    <w:p w14:paraId="178473B7" w14:textId="77777777" w:rsidR="00E94F55" w:rsidRPr="00564F51" w:rsidRDefault="00E94F55" w:rsidP="00FF688E">
      <w:pPr>
        <w:pStyle w:val="ListParagraph"/>
        <w:numPr>
          <w:ilvl w:val="2"/>
          <w:numId w:val="149"/>
        </w:numPr>
        <w:spacing w:line="240" w:lineRule="auto"/>
        <w:ind w:right="-274"/>
        <w:contextualSpacing w:val="0"/>
        <w:jc w:val="both"/>
        <w:rPr>
          <w:rFonts w:ascii="Arial" w:hAnsi="Arial" w:cs="Arial"/>
        </w:rPr>
      </w:pPr>
      <w:r w:rsidRPr="00564F51">
        <w:rPr>
          <w:rFonts w:ascii="Arial" w:hAnsi="Arial" w:cs="Arial"/>
        </w:rPr>
        <w:t>Upon dispensing a refill</w:t>
      </w:r>
    </w:p>
    <w:p w14:paraId="4F580155" w14:textId="77777777" w:rsidR="00E94F55" w:rsidRPr="00564F51" w:rsidRDefault="00E94F55" w:rsidP="00E94F55">
      <w:pPr>
        <w:pStyle w:val="ListParagraph"/>
        <w:spacing w:line="240" w:lineRule="auto"/>
        <w:ind w:left="1440" w:right="-274"/>
        <w:contextualSpacing w:val="0"/>
        <w:jc w:val="both"/>
        <w:rPr>
          <w:rFonts w:ascii="Arial" w:hAnsi="Arial" w:cs="Arial"/>
        </w:rPr>
      </w:pPr>
      <w:r w:rsidRPr="00564F51">
        <w:rPr>
          <w:rFonts w:ascii="Arial" w:hAnsi="Arial" w:cs="Arial"/>
        </w:rPr>
        <w:t>Pharmacy technicians or clerks are not allowed to counsel patients.</w:t>
      </w:r>
    </w:p>
    <w:p w14:paraId="7E37E926" w14:textId="77777777" w:rsidR="00E94F55" w:rsidRPr="00564F51" w:rsidRDefault="00E94F55" w:rsidP="00FF688E">
      <w:pPr>
        <w:pStyle w:val="ListParagraph"/>
        <w:numPr>
          <w:ilvl w:val="1"/>
          <w:numId w:val="149"/>
        </w:numPr>
        <w:spacing w:line="240" w:lineRule="auto"/>
        <w:ind w:right="-274"/>
        <w:contextualSpacing w:val="0"/>
        <w:jc w:val="both"/>
        <w:rPr>
          <w:rFonts w:ascii="Arial" w:hAnsi="Arial" w:cs="Arial"/>
          <w:b/>
        </w:rPr>
      </w:pPr>
      <w:r w:rsidRPr="00564F51">
        <w:rPr>
          <w:rFonts w:ascii="Arial" w:hAnsi="Arial" w:cs="Arial"/>
          <w:b/>
        </w:rPr>
        <w:t xml:space="preserve">Patient Counseling:  </w:t>
      </w:r>
    </w:p>
    <w:p w14:paraId="41F85DC0" w14:textId="77777777" w:rsidR="00E94F55" w:rsidRPr="00564F51" w:rsidRDefault="00E94F55" w:rsidP="00FF688E">
      <w:pPr>
        <w:pStyle w:val="ListParagraph"/>
        <w:numPr>
          <w:ilvl w:val="2"/>
          <w:numId w:val="149"/>
        </w:numPr>
        <w:spacing w:line="240" w:lineRule="auto"/>
        <w:ind w:right="-274"/>
        <w:contextualSpacing w:val="0"/>
        <w:jc w:val="both"/>
        <w:rPr>
          <w:rFonts w:ascii="Arial" w:hAnsi="Arial" w:cs="Arial"/>
        </w:rPr>
      </w:pPr>
      <w:r w:rsidRPr="00564F51">
        <w:rPr>
          <w:rFonts w:ascii="Arial" w:hAnsi="Arial" w:cs="Arial"/>
        </w:rPr>
        <w:t>The pharmacist must initiate the patient counseling.</w:t>
      </w:r>
    </w:p>
    <w:p w14:paraId="70316DD5" w14:textId="77777777" w:rsidR="00E94F55" w:rsidRPr="00564F51" w:rsidRDefault="00E94F55" w:rsidP="00FF688E">
      <w:pPr>
        <w:pStyle w:val="ListParagraph"/>
        <w:numPr>
          <w:ilvl w:val="2"/>
          <w:numId w:val="149"/>
        </w:numPr>
        <w:spacing w:line="240" w:lineRule="auto"/>
        <w:ind w:right="-274"/>
        <w:contextualSpacing w:val="0"/>
        <w:jc w:val="both"/>
        <w:rPr>
          <w:rFonts w:ascii="Arial" w:hAnsi="Arial" w:cs="Arial"/>
        </w:rPr>
      </w:pPr>
      <w:r w:rsidRPr="00564F51">
        <w:rPr>
          <w:rFonts w:ascii="Arial" w:hAnsi="Arial" w:cs="Arial"/>
        </w:rPr>
        <w:t>Upon pick-up of medication by a patient or a patient’s caregiver, the Pharmacy technician shall:</w:t>
      </w:r>
    </w:p>
    <w:p w14:paraId="334F717A" w14:textId="77777777" w:rsidR="00E94F55" w:rsidRPr="00564F51" w:rsidRDefault="00E94F55" w:rsidP="00FF688E">
      <w:pPr>
        <w:pStyle w:val="ListParagraph"/>
        <w:numPr>
          <w:ilvl w:val="3"/>
          <w:numId w:val="149"/>
        </w:numPr>
        <w:spacing w:line="240" w:lineRule="auto"/>
        <w:ind w:right="-274"/>
        <w:contextualSpacing w:val="0"/>
        <w:jc w:val="both"/>
        <w:rPr>
          <w:rFonts w:ascii="Arial" w:hAnsi="Arial" w:cs="Arial"/>
        </w:rPr>
      </w:pPr>
      <w:r w:rsidRPr="00564F51">
        <w:rPr>
          <w:rFonts w:ascii="Arial" w:hAnsi="Arial" w:cs="Arial"/>
        </w:rPr>
        <w:t>Review the patient’s record and identify if the prescription is ready.</w:t>
      </w:r>
    </w:p>
    <w:p w14:paraId="09C11AC8" w14:textId="77777777" w:rsidR="00E94F55" w:rsidRPr="00564F51" w:rsidRDefault="00E94F55" w:rsidP="00FF688E">
      <w:pPr>
        <w:pStyle w:val="ListParagraph"/>
        <w:numPr>
          <w:ilvl w:val="3"/>
          <w:numId w:val="149"/>
        </w:numPr>
        <w:spacing w:line="240" w:lineRule="auto"/>
        <w:ind w:right="-274"/>
        <w:contextualSpacing w:val="0"/>
        <w:jc w:val="both"/>
        <w:rPr>
          <w:rFonts w:ascii="Arial" w:hAnsi="Arial" w:cs="Arial"/>
        </w:rPr>
      </w:pPr>
      <w:r w:rsidRPr="00564F51">
        <w:rPr>
          <w:rFonts w:ascii="Arial" w:hAnsi="Arial" w:cs="Arial"/>
        </w:rPr>
        <w:t>Call the pharmacist over to counsel the patient.</w:t>
      </w:r>
    </w:p>
    <w:p w14:paraId="502D2CBE" w14:textId="77777777" w:rsidR="00E94F55" w:rsidRPr="00564F51" w:rsidRDefault="00E94F55" w:rsidP="00FF688E">
      <w:pPr>
        <w:pStyle w:val="ListParagraph"/>
        <w:numPr>
          <w:ilvl w:val="3"/>
          <w:numId w:val="149"/>
        </w:numPr>
        <w:spacing w:line="240" w:lineRule="auto"/>
        <w:ind w:right="-274"/>
        <w:contextualSpacing w:val="0"/>
        <w:jc w:val="both"/>
        <w:rPr>
          <w:rFonts w:ascii="Arial" w:hAnsi="Arial" w:cs="Arial"/>
        </w:rPr>
      </w:pPr>
      <w:r w:rsidRPr="00564F51">
        <w:rPr>
          <w:rFonts w:ascii="Arial" w:hAnsi="Arial" w:cs="Arial"/>
        </w:rPr>
        <w:t>Once the pharmacist begins counseling, the patient has the right to refuse patient counseling; this refusal shall be documented. This documentation may be written or electronic, and documentation must be retained by the Pharmacy per state or regulatory agency retention requirements.</w:t>
      </w:r>
    </w:p>
    <w:p w14:paraId="701A56CD" w14:textId="77777777" w:rsidR="00E94F55" w:rsidRPr="00564F51" w:rsidRDefault="00E94F55" w:rsidP="00FF688E">
      <w:pPr>
        <w:pStyle w:val="ListParagraph"/>
        <w:numPr>
          <w:ilvl w:val="1"/>
          <w:numId w:val="149"/>
        </w:numPr>
        <w:spacing w:line="240" w:lineRule="auto"/>
        <w:ind w:right="-274"/>
        <w:contextualSpacing w:val="0"/>
        <w:jc w:val="both"/>
        <w:rPr>
          <w:rFonts w:ascii="Arial" w:hAnsi="Arial" w:cs="Arial"/>
          <w:b/>
        </w:rPr>
      </w:pPr>
      <w:r w:rsidRPr="00564F51">
        <w:rPr>
          <w:rFonts w:ascii="Arial" w:hAnsi="Arial" w:cs="Arial"/>
          <w:b/>
        </w:rPr>
        <w:t xml:space="preserve">The Counseling Session: </w:t>
      </w:r>
    </w:p>
    <w:p w14:paraId="3D80F840" w14:textId="77777777" w:rsidR="00E94F55" w:rsidRPr="00564F51" w:rsidRDefault="00E94F55" w:rsidP="00FF688E">
      <w:pPr>
        <w:pStyle w:val="ListParagraph"/>
        <w:numPr>
          <w:ilvl w:val="2"/>
          <w:numId w:val="149"/>
        </w:numPr>
        <w:spacing w:line="240" w:lineRule="auto"/>
        <w:ind w:right="-274"/>
        <w:contextualSpacing w:val="0"/>
        <w:jc w:val="both"/>
        <w:rPr>
          <w:rFonts w:ascii="Arial" w:hAnsi="Arial" w:cs="Arial"/>
        </w:rPr>
      </w:pPr>
      <w:r w:rsidRPr="00564F51">
        <w:rPr>
          <w:rFonts w:ascii="Arial" w:hAnsi="Arial" w:cs="Arial"/>
        </w:rPr>
        <w:t>Patient counseling may only be conducted by a licensed pharmacist or, if state law allows, an intern under the direct supervision of a licensed pharmacist.</w:t>
      </w:r>
    </w:p>
    <w:p w14:paraId="17C079CE" w14:textId="6B5DA1FB" w:rsidR="00E94F55" w:rsidRPr="00564F51" w:rsidRDefault="00E94F55" w:rsidP="00FF688E">
      <w:pPr>
        <w:pStyle w:val="ListParagraph"/>
        <w:numPr>
          <w:ilvl w:val="2"/>
          <w:numId w:val="149"/>
        </w:numPr>
        <w:spacing w:line="240" w:lineRule="auto"/>
        <w:ind w:right="-274"/>
        <w:contextualSpacing w:val="0"/>
        <w:jc w:val="both"/>
        <w:rPr>
          <w:rFonts w:ascii="Arial" w:hAnsi="Arial" w:cs="Arial"/>
          <w:b/>
        </w:rPr>
      </w:pPr>
      <w:r w:rsidRPr="00564F51">
        <w:rPr>
          <w:rFonts w:ascii="Arial" w:hAnsi="Arial" w:cs="Arial"/>
        </w:rPr>
        <w:t xml:space="preserve">Counseling shall take place in a segregated well-lit area, with decreased noise level where privacy is </w:t>
      </w:r>
      <w:r w:rsidR="004060E1" w:rsidRPr="00564F51">
        <w:rPr>
          <w:rFonts w:ascii="Arial" w:hAnsi="Arial" w:cs="Arial"/>
        </w:rPr>
        <w:t>provided,</w:t>
      </w:r>
      <w:r w:rsidRPr="00564F51">
        <w:rPr>
          <w:rFonts w:ascii="Arial" w:hAnsi="Arial" w:cs="Arial"/>
        </w:rPr>
        <w:t xml:space="preserve"> and others may not overhear the conversation</w:t>
      </w:r>
      <w:r w:rsidRPr="00564F51">
        <w:rPr>
          <w:rFonts w:ascii="Arial" w:hAnsi="Arial" w:cs="Arial"/>
          <w:b/>
        </w:rPr>
        <w:t xml:space="preserve">. </w:t>
      </w:r>
    </w:p>
    <w:p w14:paraId="4E0DA369" w14:textId="77777777" w:rsidR="00E94F55" w:rsidRPr="00564F51" w:rsidRDefault="00E94F55" w:rsidP="00FF688E">
      <w:pPr>
        <w:pStyle w:val="ListParagraph"/>
        <w:numPr>
          <w:ilvl w:val="2"/>
          <w:numId w:val="149"/>
        </w:numPr>
        <w:spacing w:line="240" w:lineRule="auto"/>
        <w:ind w:right="-274"/>
        <w:contextualSpacing w:val="0"/>
        <w:jc w:val="both"/>
        <w:rPr>
          <w:rFonts w:ascii="Arial" w:hAnsi="Arial" w:cs="Arial"/>
        </w:rPr>
      </w:pPr>
      <w:r w:rsidRPr="00564F51">
        <w:rPr>
          <w:rFonts w:ascii="Arial" w:hAnsi="Arial" w:cs="Arial"/>
        </w:rPr>
        <w:t>Counseling must be in person, whenever applicable, may be supplemented with written material, and must include the following elements:</w:t>
      </w:r>
    </w:p>
    <w:p w14:paraId="7C42C93C" w14:textId="77777777" w:rsidR="00E94F55" w:rsidRPr="00564F51" w:rsidRDefault="00E94F55" w:rsidP="00FF688E">
      <w:pPr>
        <w:pStyle w:val="ListParagraph"/>
        <w:numPr>
          <w:ilvl w:val="3"/>
          <w:numId w:val="149"/>
        </w:numPr>
        <w:spacing w:line="240" w:lineRule="auto"/>
        <w:ind w:right="-274"/>
        <w:contextualSpacing w:val="0"/>
        <w:jc w:val="both"/>
        <w:rPr>
          <w:rFonts w:ascii="Arial" w:hAnsi="Arial" w:cs="Arial"/>
        </w:rPr>
      </w:pPr>
      <w:r w:rsidRPr="00564F51">
        <w:rPr>
          <w:rFonts w:ascii="Arial" w:hAnsi="Arial" w:cs="Arial"/>
        </w:rPr>
        <w:t>The name and description of the drug</w:t>
      </w:r>
    </w:p>
    <w:p w14:paraId="292EF7B0" w14:textId="77777777" w:rsidR="00E94F55" w:rsidRPr="00564F51" w:rsidRDefault="00E94F55" w:rsidP="00FF688E">
      <w:pPr>
        <w:pStyle w:val="ListParagraph"/>
        <w:numPr>
          <w:ilvl w:val="3"/>
          <w:numId w:val="149"/>
        </w:numPr>
        <w:spacing w:line="240" w:lineRule="auto"/>
        <w:ind w:right="-274"/>
        <w:contextualSpacing w:val="0"/>
        <w:jc w:val="both"/>
        <w:rPr>
          <w:rFonts w:ascii="Arial" w:hAnsi="Arial" w:cs="Arial"/>
        </w:rPr>
      </w:pPr>
      <w:r w:rsidRPr="00564F51">
        <w:rPr>
          <w:rFonts w:ascii="Arial" w:hAnsi="Arial" w:cs="Arial"/>
        </w:rPr>
        <w:t>The dosage form, dose, route of administration, and duration of therapy</w:t>
      </w:r>
    </w:p>
    <w:p w14:paraId="09E0DC34" w14:textId="77777777" w:rsidR="00E94F55" w:rsidRPr="00564F51" w:rsidRDefault="00E94F55" w:rsidP="00FF688E">
      <w:pPr>
        <w:pStyle w:val="ListParagraph"/>
        <w:numPr>
          <w:ilvl w:val="3"/>
          <w:numId w:val="149"/>
        </w:numPr>
        <w:spacing w:line="240" w:lineRule="auto"/>
        <w:ind w:right="-274"/>
        <w:contextualSpacing w:val="0"/>
        <w:jc w:val="both"/>
        <w:rPr>
          <w:rFonts w:ascii="Arial" w:hAnsi="Arial" w:cs="Arial"/>
        </w:rPr>
      </w:pPr>
      <w:r w:rsidRPr="00564F51">
        <w:rPr>
          <w:rFonts w:ascii="Arial" w:hAnsi="Arial" w:cs="Arial"/>
        </w:rPr>
        <w:t>Intended use of the drug and expected action</w:t>
      </w:r>
    </w:p>
    <w:p w14:paraId="126C7263" w14:textId="77777777" w:rsidR="00E94F55" w:rsidRPr="00564F51" w:rsidRDefault="00E94F55" w:rsidP="00FF688E">
      <w:pPr>
        <w:pStyle w:val="ListParagraph"/>
        <w:numPr>
          <w:ilvl w:val="3"/>
          <w:numId w:val="149"/>
        </w:numPr>
        <w:spacing w:line="240" w:lineRule="auto"/>
        <w:ind w:right="-274"/>
        <w:contextualSpacing w:val="0"/>
        <w:jc w:val="both"/>
        <w:rPr>
          <w:rFonts w:ascii="Arial" w:hAnsi="Arial" w:cs="Arial"/>
        </w:rPr>
      </w:pPr>
      <w:r w:rsidRPr="00564F51">
        <w:rPr>
          <w:rFonts w:ascii="Arial" w:hAnsi="Arial" w:cs="Arial"/>
        </w:rPr>
        <w:t>Special directions and precautions for preparation, administration, and use by the patient</w:t>
      </w:r>
    </w:p>
    <w:p w14:paraId="656CFBFB" w14:textId="77777777" w:rsidR="00E94F55" w:rsidRPr="00564F51" w:rsidRDefault="00E94F55" w:rsidP="00FF688E">
      <w:pPr>
        <w:pStyle w:val="ListParagraph"/>
        <w:numPr>
          <w:ilvl w:val="3"/>
          <w:numId w:val="149"/>
        </w:numPr>
        <w:spacing w:line="240" w:lineRule="auto"/>
        <w:ind w:right="-274"/>
        <w:contextualSpacing w:val="0"/>
        <w:jc w:val="both"/>
        <w:rPr>
          <w:rFonts w:ascii="Arial" w:hAnsi="Arial" w:cs="Arial"/>
        </w:rPr>
      </w:pPr>
      <w:r w:rsidRPr="00564F51">
        <w:rPr>
          <w:rFonts w:ascii="Arial" w:hAnsi="Arial" w:cs="Arial"/>
        </w:rPr>
        <w:t>Common severe side effects, adverse effects, or interactions and therapeutic contraindications that may be encountered, including their avoidance, and the action required if they occur</w:t>
      </w:r>
    </w:p>
    <w:p w14:paraId="210BB8FB" w14:textId="77777777" w:rsidR="00E94F55" w:rsidRPr="00564F51" w:rsidRDefault="00E94F55" w:rsidP="00FF688E">
      <w:pPr>
        <w:pStyle w:val="ListParagraph"/>
        <w:numPr>
          <w:ilvl w:val="3"/>
          <w:numId w:val="149"/>
        </w:numPr>
        <w:spacing w:line="240" w:lineRule="auto"/>
        <w:ind w:right="-274"/>
        <w:contextualSpacing w:val="0"/>
        <w:jc w:val="both"/>
        <w:rPr>
          <w:rFonts w:ascii="Arial" w:hAnsi="Arial" w:cs="Arial"/>
        </w:rPr>
      </w:pPr>
      <w:r w:rsidRPr="00564F51">
        <w:rPr>
          <w:rFonts w:ascii="Arial" w:hAnsi="Arial" w:cs="Arial"/>
        </w:rPr>
        <w:t>Techniques for self-monitoring of drug therapy</w:t>
      </w:r>
    </w:p>
    <w:p w14:paraId="59C44521" w14:textId="77777777" w:rsidR="00E94F55" w:rsidRPr="00564F51" w:rsidRDefault="00E94F55" w:rsidP="00FF688E">
      <w:pPr>
        <w:pStyle w:val="ListParagraph"/>
        <w:numPr>
          <w:ilvl w:val="3"/>
          <w:numId w:val="149"/>
        </w:numPr>
        <w:spacing w:line="240" w:lineRule="auto"/>
        <w:ind w:right="-274"/>
        <w:contextualSpacing w:val="0"/>
        <w:jc w:val="both"/>
        <w:rPr>
          <w:rFonts w:ascii="Arial" w:hAnsi="Arial" w:cs="Arial"/>
        </w:rPr>
      </w:pPr>
      <w:r w:rsidRPr="00564F51">
        <w:rPr>
          <w:rFonts w:ascii="Arial" w:hAnsi="Arial" w:cs="Arial"/>
        </w:rPr>
        <w:t>Proper storage</w:t>
      </w:r>
    </w:p>
    <w:p w14:paraId="599CFBEC" w14:textId="77777777" w:rsidR="00E94F55" w:rsidRPr="00564F51" w:rsidRDefault="00E94F55" w:rsidP="00FF688E">
      <w:pPr>
        <w:pStyle w:val="ListParagraph"/>
        <w:numPr>
          <w:ilvl w:val="3"/>
          <w:numId w:val="149"/>
        </w:numPr>
        <w:spacing w:line="240" w:lineRule="auto"/>
        <w:ind w:right="-274"/>
        <w:contextualSpacing w:val="0"/>
        <w:jc w:val="both"/>
        <w:rPr>
          <w:rFonts w:ascii="Arial" w:hAnsi="Arial" w:cs="Arial"/>
        </w:rPr>
      </w:pPr>
      <w:r w:rsidRPr="00564F51">
        <w:rPr>
          <w:rFonts w:ascii="Arial" w:hAnsi="Arial" w:cs="Arial"/>
        </w:rPr>
        <w:t>Prescription refill information</w:t>
      </w:r>
    </w:p>
    <w:p w14:paraId="76796D04" w14:textId="77777777" w:rsidR="00E94F55" w:rsidRPr="00564F51" w:rsidRDefault="00E94F55" w:rsidP="00FF688E">
      <w:pPr>
        <w:pStyle w:val="ListParagraph"/>
        <w:numPr>
          <w:ilvl w:val="3"/>
          <w:numId w:val="149"/>
        </w:numPr>
        <w:spacing w:line="240" w:lineRule="auto"/>
        <w:ind w:right="-274"/>
        <w:contextualSpacing w:val="0"/>
        <w:jc w:val="both"/>
        <w:rPr>
          <w:rFonts w:ascii="Arial" w:hAnsi="Arial" w:cs="Arial"/>
        </w:rPr>
      </w:pPr>
      <w:r w:rsidRPr="00564F51">
        <w:rPr>
          <w:rFonts w:ascii="Arial" w:hAnsi="Arial" w:cs="Arial"/>
        </w:rPr>
        <w:t xml:space="preserve">Action to be taken in the event of a missed dose </w:t>
      </w:r>
    </w:p>
    <w:p w14:paraId="2B581BF4" w14:textId="77777777" w:rsidR="00E94F55" w:rsidRPr="00564F51" w:rsidRDefault="00E94F55" w:rsidP="00FF688E">
      <w:pPr>
        <w:pStyle w:val="ListParagraph"/>
        <w:numPr>
          <w:ilvl w:val="3"/>
          <w:numId w:val="149"/>
        </w:numPr>
        <w:spacing w:line="240" w:lineRule="auto"/>
        <w:ind w:right="-274"/>
        <w:contextualSpacing w:val="0"/>
        <w:jc w:val="both"/>
        <w:rPr>
          <w:rFonts w:ascii="Arial" w:hAnsi="Arial" w:cs="Arial"/>
        </w:rPr>
      </w:pPr>
      <w:r w:rsidRPr="00564F51">
        <w:rPr>
          <w:rFonts w:ascii="Arial" w:hAnsi="Arial" w:cs="Arial"/>
        </w:rPr>
        <w:t>Pharmacist comments relevant to the patient's drug therapy, including any other information peculiar to the specific patient or drug, and/ or answers to any questions the patient may have</w:t>
      </w:r>
    </w:p>
    <w:p w14:paraId="6E352FE3" w14:textId="77777777" w:rsidR="00E94F55" w:rsidRPr="00564F51" w:rsidRDefault="00E94F55" w:rsidP="00FF688E">
      <w:pPr>
        <w:pStyle w:val="ListParagraph"/>
        <w:numPr>
          <w:ilvl w:val="1"/>
          <w:numId w:val="149"/>
        </w:numPr>
        <w:spacing w:line="240" w:lineRule="auto"/>
        <w:ind w:right="-274"/>
        <w:contextualSpacing w:val="0"/>
        <w:jc w:val="both"/>
        <w:rPr>
          <w:rFonts w:ascii="Arial" w:hAnsi="Arial" w:cs="Arial"/>
        </w:rPr>
      </w:pPr>
      <w:r w:rsidRPr="00564F51">
        <w:rPr>
          <w:rFonts w:ascii="Arial" w:hAnsi="Arial" w:cs="Arial"/>
          <w:b/>
        </w:rPr>
        <w:t xml:space="preserve">Communicating with Patients with Hearing Loss:  </w:t>
      </w:r>
      <w:r w:rsidRPr="00564F51">
        <w:rPr>
          <w:rFonts w:ascii="Arial" w:hAnsi="Arial" w:cs="Arial"/>
        </w:rPr>
        <w:t>The pharmacist shall provide counseling information as listed in section 3.3 above. In addition, the pharmacist will:</w:t>
      </w:r>
    </w:p>
    <w:p w14:paraId="097B05EA" w14:textId="77777777" w:rsidR="00E94F55" w:rsidRPr="00564F51" w:rsidRDefault="00E94F55" w:rsidP="00FF688E">
      <w:pPr>
        <w:pStyle w:val="ListParagraph"/>
        <w:numPr>
          <w:ilvl w:val="2"/>
          <w:numId w:val="149"/>
        </w:numPr>
        <w:spacing w:line="240" w:lineRule="auto"/>
        <w:ind w:right="-274"/>
        <w:contextualSpacing w:val="0"/>
        <w:jc w:val="both"/>
        <w:rPr>
          <w:rFonts w:ascii="Arial" w:hAnsi="Arial" w:cs="Arial"/>
        </w:rPr>
      </w:pPr>
      <w:r w:rsidRPr="00564F51">
        <w:rPr>
          <w:rFonts w:ascii="Arial" w:hAnsi="Arial" w:cs="Arial"/>
        </w:rPr>
        <w:t xml:space="preserve">Determine the patients preferred method of communication. </w:t>
      </w:r>
    </w:p>
    <w:p w14:paraId="4F9E8B98" w14:textId="77777777" w:rsidR="00E94F55" w:rsidRPr="00564F51" w:rsidRDefault="00E94F55" w:rsidP="00FF688E">
      <w:pPr>
        <w:pStyle w:val="ListParagraph"/>
        <w:numPr>
          <w:ilvl w:val="2"/>
          <w:numId w:val="149"/>
        </w:numPr>
        <w:spacing w:line="240" w:lineRule="auto"/>
        <w:ind w:right="-274"/>
        <w:contextualSpacing w:val="0"/>
        <w:jc w:val="both"/>
        <w:rPr>
          <w:rFonts w:ascii="Arial" w:hAnsi="Arial" w:cs="Arial"/>
        </w:rPr>
      </w:pPr>
      <w:r w:rsidRPr="00564F51">
        <w:rPr>
          <w:rFonts w:ascii="Arial" w:hAnsi="Arial" w:cs="Arial"/>
        </w:rPr>
        <w:t xml:space="preserve">Speak at a moderate pace and normal tone. </w:t>
      </w:r>
    </w:p>
    <w:p w14:paraId="105E18CB" w14:textId="77777777" w:rsidR="00E94F55" w:rsidRPr="00564F51" w:rsidRDefault="00E94F55" w:rsidP="00FF688E">
      <w:pPr>
        <w:pStyle w:val="ListParagraph"/>
        <w:numPr>
          <w:ilvl w:val="2"/>
          <w:numId w:val="149"/>
        </w:numPr>
        <w:spacing w:line="240" w:lineRule="auto"/>
        <w:ind w:right="-274"/>
        <w:contextualSpacing w:val="0"/>
        <w:jc w:val="both"/>
        <w:rPr>
          <w:rFonts w:ascii="Arial" w:hAnsi="Arial" w:cs="Arial"/>
        </w:rPr>
      </w:pPr>
      <w:r w:rsidRPr="00564F51">
        <w:rPr>
          <w:rFonts w:ascii="Arial" w:hAnsi="Arial" w:cs="Arial"/>
        </w:rPr>
        <w:t xml:space="preserve">Speak directly to the person with the hearing loss. </w:t>
      </w:r>
    </w:p>
    <w:p w14:paraId="04E9DDAB" w14:textId="77777777" w:rsidR="00E94F55" w:rsidRPr="00564F51" w:rsidRDefault="00E94F55" w:rsidP="00FF688E">
      <w:pPr>
        <w:pStyle w:val="ListParagraph"/>
        <w:numPr>
          <w:ilvl w:val="2"/>
          <w:numId w:val="149"/>
        </w:numPr>
        <w:spacing w:line="240" w:lineRule="auto"/>
        <w:ind w:right="-274"/>
        <w:contextualSpacing w:val="0"/>
        <w:jc w:val="both"/>
        <w:rPr>
          <w:rFonts w:ascii="Arial" w:hAnsi="Arial" w:cs="Arial"/>
        </w:rPr>
      </w:pPr>
      <w:r w:rsidRPr="00564F51">
        <w:rPr>
          <w:rFonts w:ascii="Arial" w:hAnsi="Arial" w:cs="Arial"/>
        </w:rPr>
        <w:t>Maintain eye contact.</w:t>
      </w:r>
    </w:p>
    <w:p w14:paraId="1AE9AC42" w14:textId="77777777" w:rsidR="00E94F55" w:rsidRPr="00564F51" w:rsidRDefault="00E94F55" w:rsidP="00FF688E">
      <w:pPr>
        <w:pStyle w:val="ListParagraph"/>
        <w:numPr>
          <w:ilvl w:val="2"/>
          <w:numId w:val="149"/>
        </w:numPr>
        <w:spacing w:line="240" w:lineRule="auto"/>
        <w:ind w:right="-274"/>
        <w:contextualSpacing w:val="0"/>
        <w:jc w:val="both"/>
        <w:rPr>
          <w:rFonts w:ascii="Arial" w:hAnsi="Arial" w:cs="Arial"/>
        </w:rPr>
      </w:pPr>
      <w:r w:rsidRPr="00564F51">
        <w:rPr>
          <w:rFonts w:ascii="Arial" w:hAnsi="Arial" w:cs="Arial"/>
        </w:rPr>
        <w:t xml:space="preserve">Write legibly when notes are used. </w:t>
      </w:r>
    </w:p>
    <w:p w14:paraId="1182303A" w14:textId="77777777" w:rsidR="00E94F55" w:rsidRPr="00564F51" w:rsidRDefault="00E94F55" w:rsidP="00FF688E">
      <w:pPr>
        <w:pStyle w:val="ListParagraph"/>
        <w:numPr>
          <w:ilvl w:val="2"/>
          <w:numId w:val="149"/>
        </w:numPr>
        <w:spacing w:line="240" w:lineRule="auto"/>
        <w:ind w:right="-274"/>
        <w:contextualSpacing w:val="0"/>
        <w:jc w:val="both"/>
        <w:rPr>
          <w:rFonts w:ascii="Arial" w:hAnsi="Arial" w:cs="Arial"/>
        </w:rPr>
      </w:pPr>
      <w:r w:rsidRPr="00564F51">
        <w:rPr>
          <w:rFonts w:ascii="Arial" w:hAnsi="Arial" w:cs="Arial"/>
        </w:rPr>
        <w:t xml:space="preserve">Ask open-ended questions. </w:t>
      </w:r>
    </w:p>
    <w:p w14:paraId="4A80E927" w14:textId="77777777" w:rsidR="00E94F55" w:rsidRPr="00564F51" w:rsidRDefault="00E94F55" w:rsidP="00FF688E">
      <w:pPr>
        <w:pStyle w:val="ListParagraph"/>
        <w:numPr>
          <w:ilvl w:val="2"/>
          <w:numId w:val="149"/>
        </w:numPr>
        <w:spacing w:line="240" w:lineRule="auto"/>
        <w:ind w:right="-270"/>
        <w:jc w:val="both"/>
        <w:rPr>
          <w:rFonts w:ascii="Arial" w:hAnsi="Arial" w:cs="Arial"/>
        </w:rPr>
      </w:pPr>
      <w:r w:rsidRPr="00564F51">
        <w:rPr>
          <w:rFonts w:ascii="Arial" w:hAnsi="Arial" w:cs="Arial"/>
        </w:rPr>
        <w:t xml:space="preserve">Be patient. </w:t>
      </w:r>
    </w:p>
    <w:p w14:paraId="4E7D4CF7" w14:textId="20F9F587" w:rsidR="00E94F55" w:rsidRPr="00564F51" w:rsidRDefault="00E94F55" w:rsidP="00E94F55">
      <w:pPr>
        <w:spacing w:line="240" w:lineRule="auto"/>
        <w:ind w:right="-270"/>
        <w:jc w:val="both"/>
        <w:rPr>
          <w:rFonts w:ascii="Arial" w:hAnsi="Arial" w:cs="Arial"/>
        </w:rPr>
      </w:pPr>
      <w:r w:rsidRPr="001E441C">
        <w:rPr>
          <w:rFonts w:ascii="Arial" w:hAnsi="Arial" w:cs="Arial"/>
          <w:b/>
          <w:highlight w:val="yellow"/>
        </w:rPr>
        <w:t>NOTE:</w:t>
      </w:r>
      <w:r w:rsidRPr="001E441C">
        <w:rPr>
          <w:rFonts w:ascii="Arial" w:hAnsi="Arial" w:cs="Arial"/>
          <w:highlight w:val="yellow"/>
        </w:rPr>
        <w:t xml:space="preserve"> </w:t>
      </w:r>
      <w:r w:rsidR="00A35524">
        <w:rPr>
          <w:rFonts w:ascii="Arial" w:hAnsi="Arial" w:cs="Arial"/>
          <w:highlight w:val="yellow"/>
        </w:rPr>
        <w:t xml:space="preserve">To the Policy Maker only. Delete prior to publication. </w:t>
      </w:r>
      <w:r w:rsidRPr="001E441C">
        <w:rPr>
          <w:rFonts w:ascii="Arial" w:hAnsi="Arial" w:cs="Arial"/>
          <w:highlight w:val="yellow"/>
        </w:rPr>
        <w:t>The requirements for counseling or offering to counsel vary from state-to-state. This Standard Operating Procedure is designed to be a generic sample. The Pharmacy is urged to consult with a local attorney or the Board of Pharmacy to ensure this procedure complies with your state laws.</w:t>
      </w:r>
    </w:p>
    <w:p w14:paraId="37FE8ABB" w14:textId="77777777" w:rsidR="00E94F55" w:rsidRPr="00564F51" w:rsidRDefault="00E94F55" w:rsidP="00FF688E">
      <w:pPr>
        <w:pStyle w:val="ListParagraph"/>
        <w:numPr>
          <w:ilvl w:val="0"/>
          <w:numId w:val="151"/>
        </w:numPr>
        <w:spacing w:line="240" w:lineRule="auto"/>
        <w:ind w:right="-274"/>
        <w:contextualSpacing w:val="0"/>
        <w:jc w:val="both"/>
        <w:rPr>
          <w:rFonts w:ascii="Arial" w:hAnsi="Arial" w:cs="Arial"/>
        </w:rPr>
      </w:pPr>
      <w:r w:rsidRPr="00564F51">
        <w:rPr>
          <w:rFonts w:ascii="Arial" w:hAnsi="Arial" w:cs="Arial"/>
          <w:b/>
        </w:rPr>
        <w:t xml:space="preserve">References: </w:t>
      </w:r>
      <w:r w:rsidRPr="00564F51">
        <w:rPr>
          <w:rFonts w:ascii="Arial" w:hAnsi="Arial" w:cs="Arial"/>
        </w:rPr>
        <w:t>N/A</w:t>
      </w:r>
    </w:p>
    <w:p w14:paraId="3B1CEA19" w14:textId="77777777" w:rsidR="00E94F55" w:rsidRPr="00564F51" w:rsidRDefault="00E94F55" w:rsidP="00FF688E">
      <w:pPr>
        <w:pStyle w:val="ListParagraph"/>
        <w:numPr>
          <w:ilvl w:val="0"/>
          <w:numId w:val="151"/>
        </w:numPr>
        <w:spacing w:line="240" w:lineRule="auto"/>
        <w:ind w:right="-274"/>
        <w:jc w:val="both"/>
        <w:rPr>
          <w:rFonts w:ascii="Arial" w:hAnsi="Arial" w:cs="Arial"/>
        </w:rPr>
      </w:pPr>
      <w:r w:rsidRPr="00564F51">
        <w:rPr>
          <w:rFonts w:ascii="Arial" w:hAnsi="Arial" w:cs="Arial"/>
          <w:b/>
        </w:rPr>
        <w:t xml:space="preserve">Attachments: </w:t>
      </w:r>
      <w:r w:rsidRPr="00564F51">
        <w:rPr>
          <w:rFonts w:ascii="Arial" w:hAnsi="Arial" w:cs="Arial"/>
        </w:rPr>
        <w:t>N/A</w:t>
      </w:r>
    </w:p>
    <w:p w14:paraId="66F43844" w14:textId="77777777" w:rsidR="0089291B" w:rsidRDefault="0089291B" w:rsidP="001E441C">
      <w:pPr>
        <w:spacing w:line="240" w:lineRule="auto"/>
        <w:ind w:right="-274"/>
        <w:jc w:val="both"/>
        <w:rPr>
          <w:rFonts w:ascii="Arial" w:hAnsi="Arial" w:cs="Arial"/>
        </w:rPr>
      </w:pPr>
    </w:p>
    <w:p w14:paraId="7CE2DD75" w14:textId="77777777" w:rsidR="001E7918" w:rsidRDefault="001E7918" w:rsidP="001E441C">
      <w:pPr>
        <w:spacing w:line="240" w:lineRule="auto"/>
        <w:ind w:right="-274"/>
        <w:jc w:val="both"/>
        <w:rPr>
          <w:rFonts w:ascii="Arial" w:hAnsi="Arial" w:cs="Arial"/>
        </w:rPr>
      </w:pPr>
    </w:p>
    <w:p w14:paraId="2656B9BB" w14:textId="77777777" w:rsidR="001E7918" w:rsidRDefault="001E7918" w:rsidP="001E441C">
      <w:pPr>
        <w:spacing w:line="240" w:lineRule="auto"/>
        <w:ind w:right="-274"/>
        <w:jc w:val="both"/>
        <w:rPr>
          <w:rFonts w:ascii="Arial" w:hAnsi="Arial" w:cs="Arial"/>
        </w:rPr>
      </w:pPr>
    </w:p>
    <w:p w14:paraId="682007E2" w14:textId="77777777" w:rsidR="001E7918" w:rsidRDefault="001E7918" w:rsidP="001E441C">
      <w:pPr>
        <w:spacing w:line="240" w:lineRule="auto"/>
        <w:ind w:right="-274"/>
        <w:jc w:val="both"/>
        <w:rPr>
          <w:rFonts w:ascii="Arial" w:hAnsi="Arial" w:cs="Arial"/>
        </w:rPr>
      </w:pPr>
    </w:p>
    <w:p w14:paraId="2FDB57D9" w14:textId="77777777" w:rsidR="001E7918" w:rsidRDefault="001E7918" w:rsidP="001E441C">
      <w:pPr>
        <w:spacing w:line="240" w:lineRule="auto"/>
        <w:ind w:right="-274"/>
        <w:jc w:val="both"/>
        <w:rPr>
          <w:rFonts w:ascii="Arial" w:hAnsi="Arial" w:cs="Arial"/>
        </w:rPr>
      </w:pPr>
    </w:p>
    <w:p w14:paraId="0CC5E525" w14:textId="77777777" w:rsidR="001E7918" w:rsidRDefault="001E7918" w:rsidP="001E441C">
      <w:pPr>
        <w:spacing w:line="240" w:lineRule="auto"/>
        <w:ind w:right="-274"/>
        <w:jc w:val="both"/>
        <w:rPr>
          <w:rFonts w:ascii="Arial" w:hAnsi="Arial" w:cs="Arial"/>
        </w:rPr>
      </w:pPr>
    </w:p>
    <w:p w14:paraId="1EF47098" w14:textId="77777777" w:rsidR="001E7918" w:rsidRDefault="001E7918" w:rsidP="001E441C">
      <w:pPr>
        <w:spacing w:line="240" w:lineRule="auto"/>
        <w:ind w:right="-274"/>
        <w:jc w:val="both"/>
        <w:rPr>
          <w:rFonts w:ascii="Arial" w:hAnsi="Arial" w:cs="Arial"/>
        </w:rPr>
      </w:pPr>
    </w:p>
    <w:p w14:paraId="22903AE2" w14:textId="77777777" w:rsidR="001E7918" w:rsidRDefault="001E7918" w:rsidP="001E441C">
      <w:pPr>
        <w:spacing w:line="240" w:lineRule="auto"/>
        <w:ind w:right="-274"/>
        <w:jc w:val="both"/>
        <w:rPr>
          <w:rFonts w:ascii="Arial" w:hAnsi="Arial" w:cs="Arial"/>
        </w:rPr>
      </w:pPr>
    </w:p>
    <w:p w14:paraId="122FA468" w14:textId="77777777" w:rsidR="001E7918" w:rsidRDefault="001E7918" w:rsidP="001E441C">
      <w:pPr>
        <w:spacing w:line="240" w:lineRule="auto"/>
        <w:ind w:right="-274"/>
        <w:jc w:val="both"/>
        <w:rPr>
          <w:rFonts w:ascii="Arial" w:hAnsi="Arial" w:cs="Arial"/>
        </w:rPr>
      </w:pPr>
    </w:p>
    <w:p w14:paraId="48C2D504" w14:textId="5BFEE46D" w:rsidR="00942F7B" w:rsidRPr="001E441C" w:rsidRDefault="00942F7B" w:rsidP="001E441C">
      <w:pPr>
        <w:spacing w:line="240" w:lineRule="auto"/>
        <w:ind w:right="-274"/>
        <w:jc w:val="both"/>
        <w:rPr>
          <w:rFonts w:ascii="Arial" w:hAnsi="Arial" w:cs="Arial"/>
        </w:rPr>
        <w:sectPr w:rsidR="00942F7B" w:rsidRPr="001E441C" w:rsidSect="0094045D">
          <w:headerReference w:type="default" r:id="rId84"/>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E94F55" w:rsidRPr="00564F51" w14:paraId="531FF464" w14:textId="77777777" w:rsidTr="00E94F55">
        <w:tc>
          <w:tcPr>
            <w:tcW w:w="4939" w:type="dxa"/>
          </w:tcPr>
          <w:p w14:paraId="5F4D8378" w14:textId="77777777" w:rsidR="00E94F55" w:rsidRPr="00407357" w:rsidRDefault="00E94F55" w:rsidP="00E94F55">
            <w:pPr>
              <w:jc w:val="both"/>
              <w:rPr>
                <w:rFonts w:ascii="Arial" w:hAnsi="Arial" w:cs="Arial"/>
              </w:rPr>
            </w:pPr>
            <w:r w:rsidRPr="00D64EC6">
              <w:rPr>
                <w:rFonts w:ascii="Arial" w:hAnsi="Arial" w:cs="Arial"/>
              </w:rPr>
              <w:t xml:space="preserve">Prepared by/Date: </w:t>
            </w:r>
          </w:p>
        </w:tc>
        <w:tc>
          <w:tcPr>
            <w:tcW w:w="4889" w:type="dxa"/>
          </w:tcPr>
          <w:p w14:paraId="3BB969E3" w14:textId="77777777" w:rsidR="00E94F55" w:rsidRPr="00C03911" w:rsidRDefault="00E94F55" w:rsidP="00E94F55">
            <w:pPr>
              <w:jc w:val="both"/>
              <w:rPr>
                <w:rFonts w:ascii="Arial" w:hAnsi="Arial" w:cs="Arial"/>
              </w:rPr>
            </w:pPr>
            <w:r w:rsidRPr="00C03911">
              <w:rPr>
                <w:rFonts w:ascii="Arial" w:hAnsi="Arial" w:cs="Arial"/>
              </w:rPr>
              <w:t xml:space="preserve">Approved by/Date: </w:t>
            </w:r>
          </w:p>
        </w:tc>
      </w:tr>
    </w:tbl>
    <w:p w14:paraId="00B4A816" w14:textId="160FD39D" w:rsidR="00BF70C8" w:rsidRPr="00BF70C8" w:rsidRDefault="00BF70C8" w:rsidP="00D95C41">
      <w:pPr>
        <w:pStyle w:val="Heading2"/>
      </w:pPr>
      <w:bookmarkStart w:id="178" w:name="page118"/>
      <w:bookmarkStart w:id="179" w:name="_Toc504744251"/>
      <w:bookmarkEnd w:id="178"/>
      <w:r w:rsidRPr="00BF70C8">
        <w:t>4.07 Pharmacy Based CLIA- Waived Tests</w:t>
      </w:r>
      <w:bookmarkEnd w:id="179"/>
    </w:p>
    <w:p w14:paraId="00DD6AE1" w14:textId="6FE35EB1" w:rsidR="00E94F55" w:rsidRPr="0060277B" w:rsidRDefault="00E94F55" w:rsidP="00FF688E">
      <w:pPr>
        <w:pStyle w:val="ListParagraph"/>
        <w:numPr>
          <w:ilvl w:val="0"/>
          <w:numId w:val="154"/>
        </w:numPr>
        <w:spacing w:line="240" w:lineRule="auto"/>
        <w:ind w:right="-274"/>
        <w:contextualSpacing w:val="0"/>
        <w:jc w:val="both"/>
        <w:rPr>
          <w:rFonts w:ascii="Arial" w:hAnsi="Arial" w:cs="Arial"/>
        </w:rPr>
      </w:pPr>
      <w:r w:rsidRPr="00407357">
        <w:rPr>
          <w:rFonts w:ascii="Arial" w:hAnsi="Arial" w:cs="Arial"/>
          <w:b/>
        </w:rPr>
        <w:t xml:space="preserve">Purpose:  </w:t>
      </w:r>
      <w:r w:rsidRPr="00C03911">
        <w:rPr>
          <w:rFonts w:ascii="Arial" w:hAnsi="Arial" w:cs="Arial"/>
        </w:rPr>
        <w:t>This policy describes the waived clinical laboratory tests tha</w:t>
      </w:r>
      <w:r w:rsidRPr="00F477E3">
        <w:rPr>
          <w:rFonts w:ascii="Arial" w:hAnsi="Arial" w:cs="Arial"/>
        </w:rPr>
        <w:t>t may be performed in the Pharmacy without having to obtain any additional licenses or licensures.</w:t>
      </w:r>
    </w:p>
    <w:p w14:paraId="4959E3C6" w14:textId="77777777" w:rsidR="00E94F55" w:rsidRPr="00F47B12" w:rsidRDefault="00E94F55" w:rsidP="00FF688E">
      <w:pPr>
        <w:pStyle w:val="ListParagraph"/>
        <w:numPr>
          <w:ilvl w:val="0"/>
          <w:numId w:val="154"/>
        </w:numPr>
        <w:spacing w:line="240" w:lineRule="auto"/>
        <w:ind w:right="-274"/>
        <w:contextualSpacing w:val="0"/>
        <w:jc w:val="both"/>
        <w:rPr>
          <w:rFonts w:ascii="Arial" w:hAnsi="Arial" w:cs="Arial"/>
          <w:b/>
        </w:rPr>
      </w:pPr>
      <w:r w:rsidRPr="0060277B">
        <w:rPr>
          <w:rFonts w:ascii="Arial" w:hAnsi="Arial" w:cs="Arial"/>
          <w:b/>
        </w:rPr>
        <w:t xml:space="preserve">Scope:  </w:t>
      </w:r>
      <w:r w:rsidRPr="0060277B">
        <w:rPr>
          <w:rFonts w:ascii="Arial" w:hAnsi="Arial" w:cs="Arial"/>
        </w:rPr>
        <w:t>This policy applies to all Pharmacy personnel performing waived laboratory tests.</w:t>
      </w:r>
    </w:p>
    <w:p w14:paraId="1883F8F4" w14:textId="77777777" w:rsidR="00E94F55" w:rsidRPr="00626D46" w:rsidRDefault="00E94F55" w:rsidP="00FF688E">
      <w:pPr>
        <w:pStyle w:val="ListParagraph"/>
        <w:numPr>
          <w:ilvl w:val="0"/>
          <w:numId w:val="154"/>
        </w:numPr>
        <w:spacing w:line="240" w:lineRule="auto"/>
        <w:ind w:right="-274"/>
        <w:contextualSpacing w:val="0"/>
        <w:jc w:val="both"/>
        <w:rPr>
          <w:rFonts w:ascii="Arial" w:hAnsi="Arial" w:cs="Arial"/>
        </w:rPr>
      </w:pPr>
      <w:r w:rsidRPr="00626D46">
        <w:rPr>
          <w:rFonts w:ascii="Arial" w:hAnsi="Arial" w:cs="Arial"/>
          <w:b/>
        </w:rPr>
        <w:t xml:space="preserve">Definitions:  </w:t>
      </w:r>
    </w:p>
    <w:p w14:paraId="19F2554D" w14:textId="77777777" w:rsidR="00E94F55" w:rsidRPr="00626D46" w:rsidRDefault="00E94F55" w:rsidP="00E94F55">
      <w:pPr>
        <w:pStyle w:val="ListParagraph"/>
        <w:spacing w:line="240" w:lineRule="auto"/>
        <w:ind w:right="-274"/>
        <w:contextualSpacing w:val="0"/>
        <w:jc w:val="both"/>
        <w:rPr>
          <w:rFonts w:ascii="Arial" w:hAnsi="Arial" w:cs="Arial"/>
        </w:rPr>
      </w:pPr>
      <w:r w:rsidRPr="00626D46">
        <w:rPr>
          <w:rFonts w:ascii="Arial" w:hAnsi="Arial" w:cs="Arial"/>
          <w:b/>
        </w:rPr>
        <w:t xml:space="preserve">Clinical Laboratory Improvement Amendments (CLIA) Tests: </w:t>
      </w:r>
      <w:r w:rsidRPr="00626D46">
        <w:rPr>
          <w:rFonts w:ascii="Arial" w:hAnsi="Arial" w:cs="Arial"/>
        </w:rPr>
        <w:t xml:space="preserve"> Performed on specimens derived from humans for the purpose of providing information for the diagnosis, prevention, or treatment of disease, impairment of, or assessment of health. </w:t>
      </w:r>
    </w:p>
    <w:p w14:paraId="00BF2858" w14:textId="77777777" w:rsidR="00E94F55" w:rsidRPr="00626D46" w:rsidRDefault="00E94F55" w:rsidP="00E94F55">
      <w:pPr>
        <w:pStyle w:val="ListParagraph"/>
        <w:spacing w:line="240" w:lineRule="auto"/>
        <w:ind w:right="-274"/>
        <w:contextualSpacing w:val="0"/>
        <w:jc w:val="both"/>
        <w:rPr>
          <w:rFonts w:ascii="Arial" w:hAnsi="Arial" w:cs="Arial"/>
        </w:rPr>
      </w:pPr>
      <w:r w:rsidRPr="00626D46">
        <w:rPr>
          <w:rFonts w:ascii="Arial" w:hAnsi="Arial" w:cs="Arial"/>
          <w:b/>
        </w:rPr>
        <w:t>CLIA-waived Tests:</w:t>
      </w:r>
      <w:r w:rsidRPr="00626D46">
        <w:rPr>
          <w:rFonts w:ascii="Arial" w:hAnsi="Arial" w:cs="Arial"/>
        </w:rPr>
        <w:t xml:space="preserve">  Those tests that have been determined so simple, easily performed, and accurate that there is little risk of harm to the patient, even if the test is performed incorrectly. That is the reason why no additional license/ licensure is required to perform any of these waived tests. The Food and Drug Administration (FDA) is the federal agency that has categorized these laboratory tests as waived.</w:t>
      </w:r>
    </w:p>
    <w:p w14:paraId="407B6261" w14:textId="77777777" w:rsidR="00E94F55" w:rsidRPr="00626D46" w:rsidRDefault="00E94F55" w:rsidP="00FF688E">
      <w:pPr>
        <w:pStyle w:val="ListParagraph"/>
        <w:numPr>
          <w:ilvl w:val="0"/>
          <w:numId w:val="154"/>
        </w:numPr>
        <w:spacing w:line="240" w:lineRule="auto"/>
        <w:ind w:right="-274"/>
        <w:contextualSpacing w:val="0"/>
        <w:jc w:val="both"/>
        <w:rPr>
          <w:rFonts w:ascii="Arial" w:hAnsi="Arial" w:cs="Arial"/>
          <w:b/>
        </w:rPr>
      </w:pPr>
      <w:r w:rsidRPr="00626D46">
        <w:rPr>
          <w:rFonts w:ascii="Arial" w:hAnsi="Arial" w:cs="Arial"/>
          <w:b/>
        </w:rPr>
        <w:t xml:space="preserve">Policy:  </w:t>
      </w:r>
      <w:r w:rsidRPr="00626D46">
        <w:rPr>
          <w:rFonts w:ascii="Arial" w:hAnsi="Arial" w:cs="Arial"/>
        </w:rPr>
        <w:t>To perform any of these CLIA-waived tests, the Pharmacy:</w:t>
      </w:r>
    </w:p>
    <w:p w14:paraId="5879F5BC" w14:textId="77777777" w:rsidR="00E94F55" w:rsidRPr="00626D46" w:rsidRDefault="00E94F55" w:rsidP="00FF688E">
      <w:pPr>
        <w:pStyle w:val="ListParagraph"/>
        <w:numPr>
          <w:ilvl w:val="1"/>
          <w:numId w:val="152"/>
        </w:numPr>
        <w:spacing w:line="240" w:lineRule="auto"/>
        <w:ind w:right="-274"/>
        <w:contextualSpacing w:val="0"/>
        <w:jc w:val="both"/>
        <w:rPr>
          <w:rFonts w:ascii="Arial" w:hAnsi="Arial" w:cs="Arial"/>
        </w:rPr>
      </w:pPr>
      <w:r w:rsidRPr="00626D46">
        <w:rPr>
          <w:rFonts w:ascii="Arial" w:hAnsi="Arial" w:cs="Arial"/>
        </w:rPr>
        <w:t>Must obtain and maintain a current CLIA Certificate of Waiver.</w:t>
      </w:r>
    </w:p>
    <w:p w14:paraId="59D51213" w14:textId="77777777" w:rsidR="00E94F55" w:rsidRPr="00626D46" w:rsidRDefault="00E94F55" w:rsidP="00FF688E">
      <w:pPr>
        <w:pStyle w:val="ListParagraph"/>
        <w:numPr>
          <w:ilvl w:val="1"/>
          <w:numId w:val="152"/>
        </w:numPr>
        <w:spacing w:line="240" w:lineRule="auto"/>
        <w:ind w:right="-274"/>
        <w:contextualSpacing w:val="0"/>
        <w:jc w:val="both"/>
        <w:rPr>
          <w:rFonts w:ascii="Arial" w:hAnsi="Arial" w:cs="Arial"/>
        </w:rPr>
      </w:pPr>
      <w:r w:rsidRPr="00626D46">
        <w:rPr>
          <w:rFonts w:ascii="Arial" w:hAnsi="Arial" w:cs="Arial"/>
        </w:rPr>
        <w:t>May be required by the state to obtain a state CLIA certificate.</w:t>
      </w:r>
    </w:p>
    <w:p w14:paraId="5E234881" w14:textId="77777777" w:rsidR="00E94F55" w:rsidRPr="00626D46" w:rsidRDefault="00E94F55" w:rsidP="00FF688E">
      <w:pPr>
        <w:pStyle w:val="ListParagraph"/>
        <w:numPr>
          <w:ilvl w:val="1"/>
          <w:numId w:val="152"/>
        </w:numPr>
        <w:spacing w:line="240" w:lineRule="auto"/>
        <w:ind w:right="-274"/>
        <w:contextualSpacing w:val="0"/>
        <w:jc w:val="both"/>
        <w:rPr>
          <w:rFonts w:ascii="Arial" w:hAnsi="Arial" w:cs="Arial"/>
        </w:rPr>
      </w:pPr>
      <w:r w:rsidRPr="00626D46">
        <w:rPr>
          <w:rFonts w:ascii="Arial" w:hAnsi="Arial" w:cs="Arial"/>
        </w:rPr>
        <w:t>Must renew its CLIA certificate every 2 years.</w:t>
      </w:r>
    </w:p>
    <w:p w14:paraId="0AA16265" w14:textId="77777777" w:rsidR="00E94F55" w:rsidRPr="00626D46" w:rsidRDefault="00E94F55" w:rsidP="00FF688E">
      <w:pPr>
        <w:pStyle w:val="ListParagraph"/>
        <w:numPr>
          <w:ilvl w:val="1"/>
          <w:numId w:val="152"/>
        </w:numPr>
        <w:spacing w:line="240" w:lineRule="auto"/>
        <w:ind w:right="-274"/>
        <w:contextualSpacing w:val="0"/>
        <w:jc w:val="both"/>
        <w:rPr>
          <w:rFonts w:ascii="Arial" w:hAnsi="Arial" w:cs="Arial"/>
        </w:rPr>
      </w:pPr>
      <w:r w:rsidRPr="00626D46">
        <w:rPr>
          <w:rFonts w:ascii="Arial" w:hAnsi="Arial" w:cs="Arial"/>
        </w:rPr>
        <w:t>Must notify the appropriate state agency within 30 days of Pharmacy ownership or address changes or if the Pharmacy wants to perform more complex testing.</w:t>
      </w:r>
    </w:p>
    <w:p w14:paraId="6C4874E3" w14:textId="77777777" w:rsidR="00E94F55" w:rsidRPr="00626D46" w:rsidRDefault="00E94F55" w:rsidP="00FF688E">
      <w:pPr>
        <w:pStyle w:val="ListParagraph"/>
        <w:numPr>
          <w:ilvl w:val="1"/>
          <w:numId w:val="152"/>
        </w:numPr>
        <w:spacing w:line="240" w:lineRule="auto"/>
        <w:ind w:right="-274"/>
        <w:contextualSpacing w:val="0"/>
        <w:jc w:val="both"/>
        <w:rPr>
          <w:rFonts w:ascii="Arial" w:hAnsi="Arial" w:cs="Arial"/>
        </w:rPr>
      </w:pPr>
      <w:r w:rsidRPr="00626D46">
        <w:rPr>
          <w:rFonts w:ascii="Arial" w:hAnsi="Arial" w:cs="Arial"/>
        </w:rPr>
        <w:t>Must follow the manufacturer's instructions for performing waived tests.</w:t>
      </w:r>
    </w:p>
    <w:p w14:paraId="32B90B26" w14:textId="77777777" w:rsidR="00E94F55" w:rsidRPr="00626D46" w:rsidRDefault="00E94F55" w:rsidP="00FF688E">
      <w:pPr>
        <w:pStyle w:val="ListParagraph"/>
        <w:numPr>
          <w:ilvl w:val="0"/>
          <w:numId w:val="152"/>
        </w:numPr>
        <w:tabs>
          <w:tab w:val="left" w:pos="900"/>
        </w:tabs>
        <w:spacing w:line="240" w:lineRule="auto"/>
        <w:ind w:left="1440" w:right="-270"/>
        <w:contextualSpacing w:val="0"/>
        <w:jc w:val="both"/>
        <w:rPr>
          <w:rFonts w:ascii="Arial" w:hAnsi="Arial" w:cs="Arial"/>
        </w:rPr>
      </w:pPr>
      <w:r w:rsidRPr="00626D46">
        <w:rPr>
          <w:rFonts w:ascii="Arial" w:hAnsi="Arial" w:cs="Arial"/>
        </w:rPr>
        <w:t>Permit a Center for Medicare and Medicaid Services (CMS) agent to inspect the Pharmacy's laboratory records if the agent is present at the Pharmacy.</w:t>
      </w:r>
    </w:p>
    <w:p w14:paraId="7FED6CD2" w14:textId="77777777" w:rsidR="00E94F55" w:rsidRPr="00626D46" w:rsidRDefault="00E94F55" w:rsidP="00FF688E">
      <w:pPr>
        <w:pStyle w:val="ListParagraph"/>
        <w:numPr>
          <w:ilvl w:val="0"/>
          <w:numId w:val="152"/>
        </w:numPr>
        <w:tabs>
          <w:tab w:val="left" w:pos="900"/>
          <w:tab w:val="left" w:pos="2895"/>
        </w:tabs>
        <w:spacing w:line="240" w:lineRule="auto"/>
        <w:ind w:left="1440" w:right="-274"/>
        <w:contextualSpacing w:val="0"/>
        <w:jc w:val="both"/>
        <w:rPr>
          <w:rFonts w:ascii="Arial" w:hAnsi="Arial" w:cs="Arial"/>
        </w:rPr>
      </w:pPr>
      <w:r w:rsidRPr="00626D46">
        <w:rPr>
          <w:rFonts w:ascii="Arial" w:hAnsi="Arial" w:cs="Arial"/>
        </w:rPr>
        <w:t>Must maintain CLIA laboratory records for two years.</w:t>
      </w:r>
    </w:p>
    <w:p w14:paraId="5274A116" w14:textId="77777777" w:rsidR="00E94F55" w:rsidRPr="00407357" w:rsidRDefault="00E94F55" w:rsidP="00FF688E">
      <w:pPr>
        <w:pStyle w:val="ListParagraph"/>
        <w:numPr>
          <w:ilvl w:val="1"/>
          <w:numId w:val="152"/>
        </w:numPr>
        <w:spacing w:line="240" w:lineRule="auto"/>
        <w:ind w:right="-274"/>
        <w:contextualSpacing w:val="0"/>
        <w:jc w:val="both"/>
        <w:rPr>
          <w:rFonts w:ascii="Arial" w:hAnsi="Arial" w:cs="Arial"/>
        </w:rPr>
      </w:pPr>
      <w:r w:rsidRPr="00D64EC6">
        <w:rPr>
          <w:rFonts w:ascii="Arial" w:hAnsi="Arial" w:cs="Arial"/>
        </w:rPr>
        <w:t>Must train personnel performing waived testing to:</w:t>
      </w:r>
    </w:p>
    <w:p w14:paraId="5F5498F0" w14:textId="77777777" w:rsidR="00E94F55" w:rsidRPr="00C03911" w:rsidRDefault="00E94F55" w:rsidP="00FF688E">
      <w:pPr>
        <w:pStyle w:val="ListParagraph"/>
        <w:numPr>
          <w:ilvl w:val="2"/>
          <w:numId w:val="152"/>
        </w:numPr>
        <w:spacing w:line="240" w:lineRule="auto"/>
        <w:ind w:right="-270"/>
        <w:jc w:val="both"/>
        <w:rPr>
          <w:rFonts w:ascii="Arial" w:hAnsi="Arial" w:cs="Arial"/>
        </w:rPr>
      </w:pPr>
      <w:r w:rsidRPr="00C03911">
        <w:rPr>
          <w:rFonts w:ascii="Arial" w:hAnsi="Arial" w:cs="Arial"/>
        </w:rPr>
        <w:t>Collect specimens appropriately</w:t>
      </w:r>
    </w:p>
    <w:p w14:paraId="4B7C281F" w14:textId="77777777" w:rsidR="00E94F55" w:rsidRPr="00F477E3" w:rsidRDefault="00E94F55" w:rsidP="00FF688E">
      <w:pPr>
        <w:pStyle w:val="ListParagraph"/>
        <w:numPr>
          <w:ilvl w:val="2"/>
          <w:numId w:val="152"/>
        </w:numPr>
        <w:spacing w:line="240" w:lineRule="auto"/>
        <w:ind w:right="-270"/>
        <w:jc w:val="both"/>
        <w:rPr>
          <w:rFonts w:ascii="Arial" w:hAnsi="Arial" w:cs="Arial"/>
        </w:rPr>
      </w:pPr>
      <w:r w:rsidRPr="00F477E3">
        <w:rPr>
          <w:rFonts w:ascii="Arial" w:hAnsi="Arial" w:cs="Arial"/>
        </w:rPr>
        <w:t>Label and store specimens appropriately</w:t>
      </w:r>
    </w:p>
    <w:p w14:paraId="751C0D8B" w14:textId="77777777" w:rsidR="00E94F55" w:rsidRPr="0060277B" w:rsidRDefault="00E94F55" w:rsidP="00FF688E">
      <w:pPr>
        <w:pStyle w:val="ListParagraph"/>
        <w:numPr>
          <w:ilvl w:val="2"/>
          <w:numId w:val="152"/>
        </w:numPr>
        <w:spacing w:line="240" w:lineRule="auto"/>
        <w:ind w:right="-270"/>
        <w:jc w:val="both"/>
        <w:rPr>
          <w:rFonts w:ascii="Arial" w:hAnsi="Arial" w:cs="Arial"/>
        </w:rPr>
      </w:pPr>
      <w:r w:rsidRPr="0060277B">
        <w:rPr>
          <w:rFonts w:ascii="Arial" w:hAnsi="Arial" w:cs="Arial"/>
        </w:rPr>
        <w:t>Fully understand the manufacturer's instructions for each test performed</w:t>
      </w:r>
    </w:p>
    <w:p w14:paraId="504076FF" w14:textId="77777777" w:rsidR="00E94F55" w:rsidRPr="0060277B" w:rsidRDefault="00E94F55" w:rsidP="00FF688E">
      <w:pPr>
        <w:pStyle w:val="ListParagraph"/>
        <w:numPr>
          <w:ilvl w:val="2"/>
          <w:numId w:val="152"/>
        </w:numPr>
        <w:spacing w:line="240" w:lineRule="auto"/>
        <w:ind w:right="-270"/>
        <w:jc w:val="both"/>
        <w:rPr>
          <w:rFonts w:ascii="Arial" w:hAnsi="Arial" w:cs="Arial"/>
        </w:rPr>
      </w:pPr>
      <w:r w:rsidRPr="0060277B">
        <w:rPr>
          <w:rFonts w:ascii="Arial" w:hAnsi="Arial" w:cs="Arial"/>
        </w:rPr>
        <w:t>Know how to perform and document test results</w:t>
      </w:r>
    </w:p>
    <w:p w14:paraId="5421E4E2" w14:textId="77777777" w:rsidR="00E94F55" w:rsidRPr="00F47B12" w:rsidRDefault="00E94F55" w:rsidP="00FF688E">
      <w:pPr>
        <w:pStyle w:val="ListParagraph"/>
        <w:numPr>
          <w:ilvl w:val="2"/>
          <w:numId w:val="152"/>
        </w:numPr>
        <w:spacing w:line="240" w:lineRule="auto"/>
        <w:ind w:right="-270"/>
        <w:jc w:val="both"/>
        <w:rPr>
          <w:rFonts w:ascii="Arial" w:hAnsi="Arial" w:cs="Arial"/>
        </w:rPr>
      </w:pPr>
      <w:r w:rsidRPr="0060277B">
        <w:rPr>
          <w:rFonts w:ascii="Arial" w:hAnsi="Arial" w:cs="Arial"/>
        </w:rPr>
        <w:t>Identify inaccura</w:t>
      </w:r>
      <w:r w:rsidRPr="00F47B12">
        <w:rPr>
          <w:rFonts w:ascii="Arial" w:hAnsi="Arial" w:cs="Arial"/>
        </w:rPr>
        <w:t>te or failed system results</w:t>
      </w:r>
    </w:p>
    <w:p w14:paraId="3356A08C" w14:textId="77777777" w:rsidR="00E94F55" w:rsidRPr="00626D46" w:rsidRDefault="00E94F55" w:rsidP="00FF688E">
      <w:pPr>
        <w:pStyle w:val="ListParagraph"/>
        <w:numPr>
          <w:ilvl w:val="2"/>
          <w:numId w:val="152"/>
        </w:numPr>
        <w:spacing w:line="240" w:lineRule="auto"/>
        <w:ind w:right="-270"/>
        <w:jc w:val="both"/>
        <w:rPr>
          <w:rFonts w:ascii="Arial" w:hAnsi="Arial" w:cs="Arial"/>
        </w:rPr>
      </w:pPr>
      <w:r w:rsidRPr="00626D46">
        <w:rPr>
          <w:rFonts w:ascii="Arial" w:hAnsi="Arial" w:cs="Arial"/>
        </w:rPr>
        <w:t>Make sure the specimen is handled properly</w:t>
      </w:r>
    </w:p>
    <w:p w14:paraId="1D59EAA9" w14:textId="77777777" w:rsidR="00E94F55" w:rsidRPr="00626D46" w:rsidRDefault="00E94F55" w:rsidP="00FF688E">
      <w:pPr>
        <w:pStyle w:val="ListParagraph"/>
        <w:numPr>
          <w:ilvl w:val="2"/>
          <w:numId w:val="152"/>
        </w:numPr>
        <w:spacing w:line="240" w:lineRule="auto"/>
        <w:ind w:right="-274"/>
        <w:contextualSpacing w:val="0"/>
        <w:jc w:val="both"/>
        <w:rPr>
          <w:rFonts w:ascii="Arial" w:hAnsi="Arial" w:cs="Arial"/>
        </w:rPr>
      </w:pPr>
      <w:r w:rsidRPr="00626D46">
        <w:rPr>
          <w:rFonts w:ascii="Arial" w:hAnsi="Arial" w:cs="Arial"/>
        </w:rPr>
        <w:t>Observe and evaluate Pharmacy testing personnel to make sure the testing is performed accurately</w:t>
      </w:r>
    </w:p>
    <w:p w14:paraId="1D8C1A08" w14:textId="77777777" w:rsidR="00E94F55" w:rsidRPr="00626D46" w:rsidRDefault="00E94F55" w:rsidP="00FF688E">
      <w:pPr>
        <w:pStyle w:val="ListParagraph"/>
        <w:keepNext/>
        <w:numPr>
          <w:ilvl w:val="0"/>
          <w:numId w:val="154"/>
        </w:numPr>
        <w:spacing w:line="240" w:lineRule="auto"/>
        <w:ind w:right="-274"/>
        <w:contextualSpacing w:val="0"/>
        <w:jc w:val="both"/>
        <w:rPr>
          <w:rFonts w:ascii="Arial" w:hAnsi="Arial" w:cs="Arial"/>
        </w:rPr>
      </w:pPr>
      <w:r w:rsidRPr="00626D46">
        <w:rPr>
          <w:rFonts w:ascii="Arial" w:hAnsi="Arial" w:cs="Arial"/>
          <w:b/>
        </w:rPr>
        <w:t xml:space="preserve">References: </w:t>
      </w:r>
    </w:p>
    <w:p w14:paraId="22CF6712" w14:textId="4DA756AB" w:rsidR="00E94F55" w:rsidRPr="00626D46" w:rsidRDefault="00953A0B" w:rsidP="00FF688E">
      <w:pPr>
        <w:pStyle w:val="ListParagraph"/>
        <w:numPr>
          <w:ilvl w:val="0"/>
          <w:numId w:val="153"/>
        </w:numPr>
        <w:spacing w:line="240" w:lineRule="auto"/>
        <w:ind w:right="-270"/>
        <w:contextualSpacing w:val="0"/>
        <w:rPr>
          <w:rFonts w:ascii="Arial" w:hAnsi="Arial" w:cs="Arial"/>
        </w:rPr>
      </w:pPr>
      <w:r w:rsidRPr="00626D46">
        <w:rPr>
          <w:rFonts w:ascii="Arial" w:hAnsi="Arial" w:cs="Arial"/>
        </w:rPr>
        <w:t xml:space="preserve">Currently </w:t>
      </w:r>
      <w:r w:rsidR="00E94F55" w:rsidRPr="00626D46">
        <w:rPr>
          <w:rFonts w:ascii="Arial" w:hAnsi="Arial" w:cs="Arial"/>
        </w:rPr>
        <w:t xml:space="preserve">Waived Tests: </w:t>
      </w:r>
      <w:hyperlink r:id="rId85" w:history="1">
        <w:r w:rsidR="00E94F55" w:rsidRPr="00626D46">
          <w:rPr>
            <w:rStyle w:val="Hyperlink"/>
            <w:rFonts w:ascii="Arial" w:hAnsi="Arial" w:cs="Arial"/>
          </w:rPr>
          <w:t>www.accessdata.fda.gov/scripts/cdrh/cfdocs/cfClia/analyteswaived.cfm</w:t>
        </w:r>
      </w:hyperlink>
    </w:p>
    <w:p w14:paraId="09B1DFEE" w14:textId="77777777" w:rsidR="00E94F55" w:rsidRPr="00626D46" w:rsidRDefault="00E94F55" w:rsidP="00FF688E">
      <w:pPr>
        <w:pStyle w:val="ListParagraph"/>
        <w:numPr>
          <w:ilvl w:val="0"/>
          <w:numId w:val="153"/>
        </w:numPr>
        <w:spacing w:line="240" w:lineRule="auto"/>
        <w:ind w:right="-270"/>
        <w:contextualSpacing w:val="0"/>
        <w:jc w:val="both"/>
        <w:rPr>
          <w:rFonts w:ascii="Arial" w:hAnsi="Arial" w:cs="Arial"/>
        </w:rPr>
      </w:pPr>
      <w:r w:rsidRPr="00626D46">
        <w:rPr>
          <w:rFonts w:ascii="Arial" w:hAnsi="Arial" w:cs="Arial"/>
        </w:rPr>
        <w:t xml:space="preserve">Waived Tests, sorted by test categorization date and by test system name: </w:t>
      </w:r>
      <w:hyperlink r:id="rId86" w:history="1">
        <w:r w:rsidRPr="00626D46">
          <w:rPr>
            <w:rStyle w:val="Hyperlink"/>
            <w:rFonts w:ascii="Arial" w:hAnsi="Arial" w:cs="Arial"/>
          </w:rPr>
          <w:t>www.accessdata.fda.gov/scripts/cdrh/cfdocs/cfClia/testswaived.cfm</w:t>
        </w:r>
      </w:hyperlink>
    </w:p>
    <w:p w14:paraId="07E85E65" w14:textId="6DD066C0" w:rsidR="00E94F55" w:rsidRDefault="00E94F55" w:rsidP="001E441C">
      <w:pPr>
        <w:spacing w:line="240" w:lineRule="auto"/>
        <w:ind w:right="-274"/>
        <w:jc w:val="both"/>
        <w:rPr>
          <w:rFonts w:ascii="Arial" w:hAnsi="Arial" w:cs="Arial"/>
        </w:rPr>
      </w:pPr>
    </w:p>
    <w:p w14:paraId="16F3ED48" w14:textId="77777777" w:rsidR="001E7918" w:rsidRDefault="001E7918" w:rsidP="001E441C">
      <w:pPr>
        <w:spacing w:line="240" w:lineRule="auto"/>
        <w:ind w:right="-274"/>
        <w:jc w:val="both"/>
        <w:rPr>
          <w:rFonts w:ascii="Arial" w:hAnsi="Arial" w:cs="Arial"/>
        </w:rPr>
      </w:pPr>
    </w:p>
    <w:p w14:paraId="12688759" w14:textId="77777777" w:rsidR="001E7918" w:rsidRDefault="001E7918" w:rsidP="001E441C">
      <w:pPr>
        <w:spacing w:line="240" w:lineRule="auto"/>
        <w:ind w:right="-274"/>
        <w:jc w:val="both"/>
        <w:rPr>
          <w:rFonts w:ascii="Arial" w:hAnsi="Arial" w:cs="Arial"/>
        </w:rPr>
      </w:pPr>
    </w:p>
    <w:p w14:paraId="4CDE608C" w14:textId="77777777" w:rsidR="001E7918" w:rsidRDefault="001E7918" w:rsidP="001E441C">
      <w:pPr>
        <w:spacing w:line="240" w:lineRule="auto"/>
        <w:ind w:right="-274"/>
        <w:jc w:val="both"/>
        <w:rPr>
          <w:rFonts w:ascii="Arial" w:hAnsi="Arial" w:cs="Arial"/>
        </w:rPr>
      </w:pPr>
    </w:p>
    <w:p w14:paraId="3C63B364" w14:textId="77777777" w:rsidR="001E7918" w:rsidRDefault="001E7918" w:rsidP="001E441C">
      <w:pPr>
        <w:spacing w:line="240" w:lineRule="auto"/>
        <w:ind w:right="-274"/>
        <w:jc w:val="both"/>
        <w:rPr>
          <w:rFonts w:ascii="Arial" w:hAnsi="Arial" w:cs="Arial"/>
        </w:rPr>
      </w:pPr>
    </w:p>
    <w:p w14:paraId="3D609203" w14:textId="77777777" w:rsidR="001E7918" w:rsidRDefault="001E7918" w:rsidP="001E441C">
      <w:pPr>
        <w:spacing w:line="240" w:lineRule="auto"/>
        <w:ind w:right="-274"/>
        <w:jc w:val="both"/>
        <w:rPr>
          <w:rFonts w:ascii="Arial" w:hAnsi="Arial" w:cs="Arial"/>
        </w:rPr>
      </w:pPr>
    </w:p>
    <w:p w14:paraId="2557782B" w14:textId="77777777" w:rsidR="001E7918" w:rsidRDefault="001E7918" w:rsidP="001E441C">
      <w:pPr>
        <w:spacing w:line="240" w:lineRule="auto"/>
        <w:ind w:right="-274"/>
        <w:jc w:val="both"/>
        <w:rPr>
          <w:rFonts w:ascii="Arial" w:hAnsi="Arial" w:cs="Arial"/>
        </w:rPr>
      </w:pPr>
    </w:p>
    <w:p w14:paraId="53731DA4" w14:textId="77777777" w:rsidR="001E7918" w:rsidRDefault="001E7918" w:rsidP="001E441C">
      <w:pPr>
        <w:spacing w:line="240" w:lineRule="auto"/>
        <w:ind w:right="-274"/>
        <w:jc w:val="both"/>
        <w:rPr>
          <w:rFonts w:ascii="Arial" w:hAnsi="Arial" w:cs="Arial"/>
        </w:rPr>
      </w:pPr>
    </w:p>
    <w:p w14:paraId="2DF69715" w14:textId="77777777" w:rsidR="001E7918" w:rsidRDefault="001E7918" w:rsidP="001E441C">
      <w:pPr>
        <w:spacing w:line="240" w:lineRule="auto"/>
        <w:ind w:right="-274"/>
        <w:jc w:val="both"/>
        <w:rPr>
          <w:rFonts w:ascii="Arial" w:hAnsi="Arial" w:cs="Arial"/>
        </w:rPr>
      </w:pPr>
    </w:p>
    <w:p w14:paraId="299840B3" w14:textId="77777777" w:rsidR="001E7918" w:rsidRDefault="001E7918" w:rsidP="001E441C">
      <w:pPr>
        <w:spacing w:line="240" w:lineRule="auto"/>
        <w:ind w:right="-274"/>
        <w:jc w:val="both"/>
        <w:rPr>
          <w:rFonts w:ascii="Arial" w:hAnsi="Arial" w:cs="Arial"/>
        </w:rPr>
      </w:pPr>
    </w:p>
    <w:p w14:paraId="1E9B0E5F" w14:textId="77777777" w:rsidR="001E7918" w:rsidRDefault="001E7918" w:rsidP="001E441C">
      <w:pPr>
        <w:spacing w:line="240" w:lineRule="auto"/>
        <w:ind w:right="-274"/>
        <w:jc w:val="both"/>
        <w:rPr>
          <w:rFonts w:ascii="Arial" w:hAnsi="Arial" w:cs="Arial"/>
        </w:rPr>
      </w:pPr>
    </w:p>
    <w:p w14:paraId="022F3153" w14:textId="77777777" w:rsidR="001E7918" w:rsidRDefault="001E7918" w:rsidP="001E441C">
      <w:pPr>
        <w:spacing w:line="240" w:lineRule="auto"/>
        <w:ind w:right="-274"/>
        <w:jc w:val="both"/>
        <w:rPr>
          <w:rFonts w:ascii="Arial" w:hAnsi="Arial" w:cs="Arial"/>
        </w:rPr>
      </w:pPr>
    </w:p>
    <w:p w14:paraId="43DB9D46" w14:textId="77777777" w:rsidR="001E7918" w:rsidRDefault="001E7918" w:rsidP="001E441C">
      <w:pPr>
        <w:spacing w:line="240" w:lineRule="auto"/>
        <w:ind w:right="-274"/>
        <w:jc w:val="both"/>
        <w:rPr>
          <w:rFonts w:ascii="Arial" w:hAnsi="Arial" w:cs="Arial"/>
        </w:rPr>
      </w:pPr>
    </w:p>
    <w:p w14:paraId="7D1E6275" w14:textId="5046246D" w:rsidR="00942F7B" w:rsidRPr="001E441C" w:rsidRDefault="00942F7B" w:rsidP="001E441C">
      <w:pPr>
        <w:spacing w:line="240" w:lineRule="auto"/>
        <w:ind w:right="-274"/>
        <w:jc w:val="both"/>
        <w:rPr>
          <w:rFonts w:ascii="Arial" w:hAnsi="Arial" w:cs="Arial"/>
        </w:rPr>
        <w:sectPr w:rsidR="00942F7B" w:rsidRPr="001E441C" w:rsidSect="0094045D">
          <w:headerReference w:type="default" r:id="rId87"/>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E94F55" w:rsidRPr="00564F51" w14:paraId="3F1FF978" w14:textId="77777777" w:rsidTr="00E94F55">
        <w:tc>
          <w:tcPr>
            <w:tcW w:w="4939" w:type="dxa"/>
          </w:tcPr>
          <w:p w14:paraId="7879ED41" w14:textId="2DF04CE1" w:rsidR="00E94F55" w:rsidRPr="00626D46" w:rsidRDefault="00E94F55">
            <w:pPr>
              <w:jc w:val="both"/>
              <w:rPr>
                <w:rFonts w:ascii="Arial" w:hAnsi="Arial" w:cs="Arial"/>
              </w:rPr>
            </w:pPr>
            <w:bookmarkStart w:id="180" w:name="page1233"/>
            <w:r w:rsidRPr="00626D46">
              <w:rPr>
                <w:rFonts w:ascii="Arial" w:hAnsi="Arial" w:cs="Arial"/>
              </w:rPr>
              <w:t>Prepared by/Dat</w:t>
            </w:r>
            <w:r w:rsidR="001E7918">
              <w:rPr>
                <w:rFonts w:ascii="Arial" w:hAnsi="Arial" w:cs="Arial"/>
              </w:rPr>
              <w:t>e</w:t>
            </w:r>
            <w:r w:rsidRPr="00626D46">
              <w:rPr>
                <w:rFonts w:ascii="Arial" w:hAnsi="Arial" w:cs="Arial"/>
              </w:rPr>
              <w:t xml:space="preserve">: </w:t>
            </w:r>
          </w:p>
        </w:tc>
        <w:tc>
          <w:tcPr>
            <w:tcW w:w="4889" w:type="dxa"/>
          </w:tcPr>
          <w:p w14:paraId="788FC907" w14:textId="77777777" w:rsidR="00E94F55" w:rsidRPr="00626D46" w:rsidRDefault="00E94F55" w:rsidP="00E94F55">
            <w:pPr>
              <w:jc w:val="both"/>
              <w:rPr>
                <w:rFonts w:ascii="Arial" w:hAnsi="Arial" w:cs="Arial"/>
              </w:rPr>
            </w:pPr>
            <w:r w:rsidRPr="00626D46">
              <w:rPr>
                <w:rFonts w:ascii="Arial" w:hAnsi="Arial" w:cs="Arial"/>
              </w:rPr>
              <w:t xml:space="preserve">Approved by/Date: </w:t>
            </w:r>
          </w:p>
        </w:tc>
      </w:tr>
    </w:tbl>
    <w:p w14:paraId="275E0C5A" w14:textId="2621BADA" w:rsidR="00BF70C8" w:rsidRPr="00BF70C8" w:rsidRDefault="00BF70C8" w:rsidP="00D95C41">
      <w:pPr>
        <w:pStyle w:val="Heading2"/>
      </w:pPr>
      <w:bookmarkStart w:id="181" w:name="page120"/>
      <w:bookmarkStart w:id="182" w:name="_Toc504744252"/>
      <w:bookmarkEnd w:id="181"/>
      <w:r w:rsidRPr="00BF70C8">
        <w:t>4.08 Clinical Reference Library</w:t>
      </w:r>
      <w:bookmarkEnd w:id="182"/>
    </w:p>
    <w:p w14:paraId="7A825A22" w14:textId="5CA7AB28" w:rsidR="00E94F55" w:rsidRPr="00C03911" w:rsidRDefault="00E94F55" w:rsidP="00FF688E">
      <w:pPr>
        <w:pStyle w:val="ListParagraph"/>
        <w:numPr>
          <w:ilvl w:val="0"/>
          <w:numId w:val="156"/>
        </w:numPr>
        <w:spacing w:line="240" w:lineRule="auto"/>
        <w:ind w:right="-274"/>
        <w:contextualSpacing w:val="0"/>
        <w:jc w:val="both"/>
        <w:rPr>
          <w:rFonts w:ascii="Arial" w:hAnsi="Arial" w:cs="Arial"/>
        </w:rPr>
      </w:pPr>
      <w:r w:rsidRPr="00407357">
        <w:rPr>
          <w:rFonts w:ascii="Arial" w:hAnsi="Arial" w:cs="Arial"/>
          <w:b/>
        </w:rPr>
        <w:t xml:space="preserve">Purpose:  </w:t>
      </w:r>
      <w:r w:rsidRPr="00C03911">
        <w:rPr>
          <w:rFonts w:ascii="Arial" w:hAnsi="Arial" w:cs="Arial"/>
        </w:rPr>
        <w:t>This procedure describes the clinical references that the Pharmacy should have readily available.</w:t>
      </w:r>
    </w:p>
    <w:p w14:paraId="75C8B486" w14:textId="77777777" w:rsidR="00E94F55" w:rsidRPr="0060277B" w:rsidRDefault="00E94F55" w:rsidP="00FF688E">
      <w:pPr>
        <w:pStyle w:val="ListParagraph"/>
        <w:numPr>
          <w:ilvl w:val="0"/>
          <w:numId w:val="156"/>
        </w:numPr>
        <w:spacing w:line="240" w:lineRule="auto"/>
        <w:ind w:right="-274"/>
        <w:contextualSpacing w:val="0"/>
        <w:jc w:val="both"/>
        <w:rPr>
          <w:rFonts w:ascii="Arial" w:hAnsi="Arial" w:cs="Arial"/>
          <w:b/>
        </w:rPr>
      </w:pPr>
      <w:r w:rsidRPr="00F477E3">
        <w:rPr>
          <w:rFonts w:ascii="Arial" w:hAnsi="Arial" w:cs="Arial"/>
          <w:b/>
        </w:rPr>
        <w:t xml:space="preserve">Scope:  </w:t>
      </w:r>
      <w:r w:rsidRPr="00F477E3">
        <w:rPr>
          <w:rFonts w:ascii="Arial" w:hAnsi="Arial" w:cs="Arial"/>
        </w:rPr>
        <w:t>This procedure applies to all Pharmacy personnel.</w:t>
      </w:r>
    </w:p>
    <w:p w14:paraId="2FC2615B" w14:textId="77777777" w:rsidR="00E94F55" w:rsidRPr="0060277B" w:rsidRDefault="00E94F55" w:rsidP="00FF688E">
      <w:pPr>
        <w:pStyle w:val="ListParagraph"/>
        <w:numPr>
          <w:ilvl w:val="0"/>
          <w:numId w:val="156"/>
        </w:numPr>
        <w:spacing w:line="240" w:lineRule="auto"/>
        <w:ind w:right="-274"/>
        <w:contextualSpacing w:val="0"/>
        <w:jc w:val="both"/>
        <w:rPr>
          <w:rFonts w:ascii="Arial" w:hAnsi="Arial" w:cs="Arial"/>
          <w:b/>
        </w:rPr>
      </w:pPr>
      <w:r w:rsidRPr="0060277B">
        <w:rPr>
          <w:rFonts w:ascii="Arial" w:hAnsi="Arial" w:cs="Arial"/>
          <w:b/>
        </w:rPr>
        <w:t xml:space="preserve">Definitions:  </w:t>
      </w:r>
    </w:p>
    <w:p w14:paraId="4F1DB075" w14:textId="77777777" w:rsidR="00E94F55" w:rsidRPr="00626D46" w:rsidRDefault="00E94F55" w:rsidP="00E94F55">
      <w:pPr>
        <w:pStyle w:val="ListParagraph"/>
        <w:spacing w:line="240" w:lineRule="auto"/>
        <w:ind w:right="-274"/>
        <w:contextualSpacing w:val="0"/>
        <w:jc w:val="both"/>
        <w:rPr>
          <w:rFonts w:ascii="Arial" w:hAnsi="Arial" w:cs="Arial"/>
          <w:b/>
        </w:rPr>
      </w:pPr>
      <w:r w:rsidRPr="0060277B">
        <w:rPr>
          <w:rFonts w:ascii="Arial" w:hAnsi="Arial" w:cs="Arial"/>
          <w:b/>
        </w:rPr>
        <w:t>Clinical Reference Library:</w:t>
      </w:r>
      <w:r w:rsidRPr="00F47B12">
        <w:rPr>
          <w:rFonts w:ascii="Arial" w:hAnsi="Arial" w:cs="Arial"/>
        </w:rPr>
        <w:t xml:space="preserve">  A compendium of clinical reference texts specific to the practice of pharmacy. A compendium consists of a concise compilation of the body of knowledge necessary to provide safe p</w:t>
      </w:r>
      <w:r w:rsidRPr="00626D46">
        <w:rPr>
          <w:rFonts w:ascii="Arial" w:hAnsi="Arial" w:cs="Arial"/>
        </w:rPr>
        <w:t xml:space="preserve">harmaceutical care. The number and diversity of these clinical texts should be specific to the practitioners, patients, and medications dispensed by the pharmacy. For instance, a nuclear, hospital, or specialty pharmacy will probably require access to clinical texts that would not be needed in a typical community pharmacy setting. </w:t>
      </w:r>
    </w:p>
    <w:p w14:paraId="41074E86" w14:textId="77777777" w:rsidR="00E94F55" w:rsidRPr="00626D46" w:rsidRDefault="00E94F55" w:rsidP="00FF688E">
      <w:pPr>
        <w:pStyle w:val="ListParagraph"/>
        <w:numPr>
          <w:ilvl w:val="0"/>
          <w:numId w:val="156"/>
        </w:numPr>
        <w:spacing w:line="240" w:lineRule="auto"/>
        <w:ind w:right="-274"/>
        <w:contextualSpacing w:val="0"/>
        <w:jc w:val="both"/>
        <w:rPr>
          <w:rFonts w:ascii="Arial" w:hAnsi="Arial" w:cs="Arial"/>
          <w:b/>
        </w:rPr>
      </w:pPr>
      <w:r w:rsidRPr="00626D46">
        <w:rPr>
          <w:rFonts w:ascii="Arial" w:hAnsi="Arial" w:cs="Arial"/>
          <w:b/>
        </w:rPr>
        <w:t xml:space="preserve">Safety Requirements:  </w:t>
      </w:r>
      <w:r w:rsidRPr="00626D46">
        <w:rPr>
          <w:rFonts w:ascii="Arial" w:hAnsi="Arial" w:cs="Arial"/>
        </w:rPr>
        <w:t>N/A</w:t>
      </w:r>
    </w:p>
    <w:p w14:paraId="505C323C" w14:textId="77777777" w:rsidR="00E94F55" w:rsidRPr="00626D46" w:rsidRDefault="00E94F55" w:rsidP="00FF688E">
      <w:pPr>
        <w:pStyle w:val="ListParagraph"/>
        <w:numPr>
          <w:ilvl w:val="0"/>
          <w:numId w:val="156"/>
        </w:numPr>
        <w:spacing w:line="240" w:lineRule="auto"/>
        <w:ind w:right="-274"/>
        <w:contextualSpacing w:val="0"/>
        <w:jc w:val="both"/>
        <w:rPr>
          <w:rFonts w:ascii="Arial" w:hAnsi="Arial" w:cs="Arial"/>
          <w:b/>
        </w:rPr>
      </w:pPr>
      <w:r w:rsidRPr="00626D46">
        <w:rPr>
          <w:rFonts w:ascii="Arial" w:hAnsi="Arial" w:cs="Arial"/>
          <w:b/>
        </w:rPr>
        <w:t xml:space="preserve">Procedure:  </w:t>
      </w:r>
      <w:r w:rsidRPr="00626D46">
        <w:rPr>
          <w:rFonts w:ascii="Arial" w:hAnsi="Arial" w:cs="Arial"/>
        </w:rPr>
        <w:t>The</w:t>
      </w:r>
      <w:r w:rsidRPr="00626D46">
        <w:rPr>
          <w:rFonts w:ascii="Arial" w:hAnsi="Arial" w:cs="Arial"/>
          <w:b/>
        </w:rPr>
        <w:t xml:space="preserve"> </w:t>
      </w:r>
      <w:r w:rsidRPr="00626D46">
        <w:rPr>
          <w:rFonts w:ascii="Arial" w:hAnsi="Arial" w:cs="Arial"/>
        </w:rPr>
        <w:t>Pharmacy will maintain access to all the clinical references that are either required by law or necessary to practice pharmacy safely. These texts may be available either electronically or in hard copy. If clinical texts are maintained in hard copy, the clinical texts should be the current edition of those texts. At a minimum, the Pharmacy will have access to:</w:t>
      </w:r>
    </w:p>
    <w:p w14:paraId="7C00138A" w14:textId="77777777" w:rsidR="00E94F55" w:rsidRPr="00626D46" w:rsidRDefault="00E94F55" w:rsidP="00FF688E">
      <w:pPr>
        <w:pStyle w:val="ListParagraph"/>
        <w:numPr>
          <w:ilvl w:val="1"/>
          <w:numId w:val="155"/>
        </w:numPr>
        <w:spacing w:after="120" w:line="480" w:lineRule="auto"/>
        <w:ind w:right="-270"/>
        <w:jc w:val="both"/>
        <w:rPr>
          <w:rFonts w:ascii="Arial" w:hAnsi="Arial" w:cs="Arial"/>
        </w:rPr>
      </w:pPr>
      <w:r w:rsidRPr="00626D46">
        <w:rPr>
          <w:rFonts w:ascii="Arial" w:hAnsi="Arial" w:cs="Arial"/>
        </w:rPr>
        <w:t>State and federal drug laws relating to the practice of pharmacy and the legal distribution of drugs</w:t>
      </w:r>
    </w:p>
    <w:p w14:paraId="29FA9CFB" w14:textId="77777777" w:rsidR="00E94F55" w:rsidRPr="00626D46" w:rsidRDefault="00E94F55" w:rsidP="00FF688E">
      <w:pPr>
        <w:pStyle w:val="ListParagraph"/>
        <w:numPr>
          <w:ilvl w:val="1"/>
          <w:numId w:val="155"/>
        </w:numPr>
        <w:spacing w:after="120" w:line="480" w:lineRule="auto"/>
        <w:ind w:right="-270"/>
        <w:jc w:val="both"/>
        <w:rPr>
          <w:rFonts w:ascii="Arial" w:hAnsi="Arial" w:cs="Arial"/>
        </w:rPr>
      </w:pPr>
      <w:r w:rsidRPr="00626D46">
        <w:rPr>
          <w:rFonts w:ascii="Arial" w:hAnsi="Arial" w:cs="Arial"/>
        </w:rPr>
        <w:t xml:space="preserve">A pharmaceutical compendium </w:t>
      </w:r>
    </w:p>
    <w:p w14:paraId="0E6508CD" w14:textId="77777777" w:rsidR="00E94F55" w:rsidRPr="00626D46" w:rsidRDefault="00E94F55" w:rsidP="00FF688E">
      <w:pPr>
        <w:pStyle w:val="ListParagraph"/>
        <w:numPr>
          <w:ilvl w:val="1"/>
          <w:numId w:val="155"/>
        </w:numPr>
        <w:spacing w:after="120" w:line="480" w:lineRule="auto"/>
        <w:ind w:right="-270"/>
        <w:jc w:val="both"/>
        <w:rPr>
          <w:rFonts w:ascii="Arial" w:hAnsi="Arial" w:cs="Arial"/>
        </w:rPr>
      </w:pPr>
      <w:r w:rsidRPr="00626D46">
        <w:rPr>
          <w:rFonts w:ascii="Arial" w:hAnsi="Arial" w:cs="Arial"/>
        </w:rPr>
        <w:t>Maintenance of a patient-oriented reference for guidance in proper drug usage</w:t>
      </w:r>
    </w:p>
    <w:p w14:paraId="550F5C1D" w14:textId="77777777" w:rsidR="00E94F55" w:rsidRPr="00626D46" w:rsidRDefault="00E94F55" w:rsidP="00FF688E">
      <w:pPr>
        <w:pStyle w:val="ListParagraph"/>
        <w:numPr>
          <w:ilvl w:val="1"/>
          <w:numId w:val="155"/>
        </w:numPr>
        <w:spacing w:after="120" w:line="480" w:lineRule="auto"/>
        <w:ind w:right="-274"/>
        <w:contextualSpacing w:val="0"/>
        <w:jc w:val="both"/>
        <w:rPr>
          <w:rFonts w:ascii="Arial" w:hAnsi="Arial" w:cs="Arial"/>
        </w:rPr>
      </w:pPr>
      <w:r w:rsidRPr="00626D46">
        <w:rPr>
          <w:rFonts w:ascii="Arial" w:hAnsi="Arial" w:cs="Arial"/>
        </w:rPr>
        <w:t>Texts on the proper development, maintenance, and use of a sound drug formulary system</w:t>
      </w:r>
    </w:p>
    <w:p w14:paraId="494DB4DA" w14:textId="77777777" w:rsidR="00E94F55" w:rsidRPr="00626D46" w:rsidRDefault="00E94F55" w:rsidP="00FF688E">
      <w:pPr>
        <w:pStyle w:val="ListParagraph"/>
        <w:numPr>
          <w:ilvl w:val="0"/>
          <w:numId w:val="156"/>
        </w:numPr>
        <w:spacing w:line="240" w:lineRule="auto"/>
        <w:ind w:right="-274"/>
        <w:contextualSpacing w:val="0"/>
        <w:jc w:val="both"/>
        <w:rPr>
          <w:rFonts w:ascii="Arial" w:hAnsi="Arial" w:cs="Arial"/>
          <w:b/>
        </w:rPr>
      </w:pPr>
      <w:r w:rsidRPr="00626D46">
        <w:rPr>
          <w:rFonts w:ascii="Arial" w:hAnsi="Arial" w:cs="Arial"/>
          <w:b/>
        </w:rPr>
        <w:t xml:space="preserve">References:  </w:t>
      </w:r>
      <w:r w:rsidRPr="00626D46">
        <w:rPr>
          <w:rFonts w:ascii="Arial" w:hAnsi="Arial" w:cs="Arial"/>
        </w:rPr>
        <w:t>N/A</w:t>
      </w:r>
    </w:p>
    <w:p w14:paraId="558CA9C9" w14:textId="107B4E0A" w:rsidR="001E7918" w:rsidRDefault="00E94F55">
      <w:pPr>
        <w:pStyle w:val="ListParagraph"/>
        <w:numPr>
          <w:ilvl w:val="0"/>
          <w:numId w:val="156"/>
        </w:numPr>
        <w:spacing w:line="240" w:lineRule="auto"/>
        <w:ind w:right="-274"/>
        <w:contextualSpacing w:val="0"/>
        <w:jc w:val="both"/>
      </w:pPr>
      <w:r w:rsidRPr="00626D46">
        <w:rPr>
          <w:rFonts w:ascii="Arial" w:hAnsi="Arial" w:cs="Arial"/>
          <w:b/>
        </w:rPr>
        <w:t>Attachments:</w:t>
      </w:r>
      <w:r w:rsidRPr="00626D46">
        <w:rPr>
          <w:rFonts w:ascii="Arial" w:hAnsi="Arial" w:cs="Arial"/>
        </w:rPr>
        <w:t xml:space="preserve">  N/A</w:t>
      </w:r>
    </w:p>
    <w:p w14:paraId="5AFD8795" w14:textId="77777777" w:rsidR="0089291B" w:rsidRPr="00626D46" w:rsidRDefault="0089291B" w:rsidP="0089291B">
      <w:pPr>
        <w:spacing w:line="240" w:lineRule="auto"/>
        <w:ind w:right="-274"/>
        <w:jc w:val="both"/>
        <w:rPr>
          <w:rFonts w:ascii="Arial" w:hAnsi="Arial" w:cs="Arial"/>
        </w:rPr>
        <w:sectPr w:rsidR="0089291B" w:rsidRPr="00626D46" w:rsidSect="0094045D">
          <w:headerReference w:type="default" r:id="rId88"/>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E94F55" w:rsidRPr="00564F51" w14:paraId="73E79DC5" w14:textId="77777777" w:rsidTr="00E94F55">
        <w:tc>
          <w:tcPr>
            <w:tcW w:w="4939" w:type="dxa"/>
          </w:tcPr>
          <w:p w14:paraId="75D6DD72" w14:textId="77777777" w:rsidR="00E94F55" w:rsidRPr="00626D46" w:rsidRDefault="00E94F55" w:rsidP="00E94F55">
            <w:pPr>
              <w:jc w:val="both"/>
              <w:rPr>
                <w:rFonts w:ascii="Arial" w:hAnsi="Arial" w:cs="Arial"/>
              </w:rPr>
            </w:pPr>
            <w:bookmarkStart w:id="183" w:name="page124"/>
            <w:bookmarkEnd w:id="180"/>
            <w:r w:rsidRPr="00626D46">
              <w:rPr>
                <w:rFonts w:ascii="Arial" w:hAnsi="Arial" w:cs="Arial"/>
              </w:rPr>
              <w:t xml:space="preserve">Prepared by/Date: </w:t>
            </w:r>
          </w:p>
        </w:tc>
        <w:tc>
          <w:tcPr>
            <w:tcW w:w="4889" w:type="dxa"/>
          </w:tcPr>
          <w:p w14:paraId="4EFA504E" w14:textId="77777777" w:rsidR="00E94F55" w:rsidRPr="00626D46" w:rsidRDefault="00E94F55" w:rsidP="00E94F55">
            <w:pPr>
              <w:jc w:val="both"/>
              <w:rPr>
                <w:rFonts w:ascii="Arial" w:hAnsi="Arial" w:cs="Arial"/>
              </w:rPr>
            </w:pPr>
            <w:r w:rsidRPr="00626D46">
              <w:rPr>
                <w:rFonts w:ascii="Arial" w:hAnsi="Arial" w:cs="Arial"/>
              </w:rPr>
              <w:t xml:space="preserve">Approved by/Date: </w:t>
            </w:r>
          </w:p>
        </w:tc>
      </w:tr>
    </w:tbl>
    <w:p w14:paraId="25F4A16F" w14:textId="40D7FDDE" w:rsidR="00BF70C8" w:rsidRPr="00BF70C8" w:rsidRDefault="00BF70C8" w:rsidP="00D95C41">
      <w:pPr>
        <w:pStyle w:val="Heading2"/>
      </w:pPr>
      <w:bookmarkStart w:id="184" w:name="page121"/>
      <w:bookmarkStart w:id="185" w:name="_Toc504744253"/>
      <w:bookmarkEnd w:id="184"/>
      <w:r w:rsidRPr="00BF70C8">
        <w:t>4.09 Drug Interaction Prevention</w:t>
      </w:r>
      <w:bookmarkEnd w:id="185"/>
    </w:p>
    <w:p w14:paraId="3B010F14" w14:textId="35CA4D80" w:rsidR="002C06BC" w:rsidRPr="0060277B" w:rsidRDefault="00E94F55" w:rsidP="00FF688E">
      <w:pPr>
        <w:pStyle w:val="ListParagraph"/>
        <w:numPr>
          <w:ilvl w:val="0"/>
          <w:numId w:val="160"/>
        </w:numPr>
        <w:spacing w:line="240" w:lineRule="auto"/>
        <w:ind w:right="-270"/>
        <w:contextualSpacing w:val="0"/>
        <w:jc w:val="both"/>
        <w:rPr>
          <w:rFonts w:ascii="Arial" w:hAnsi="Arial" w:cs="Arial"/>
        </w:rPr>
      </w:pPr>
      <w:r w:rsidRPr="00407357">
        <w:rPr>
          <w:rFonts w:ascii="Arial" w:hAnsi="Arial" w:cs="Arial"/>
          <w:b/>
        </w:rPr>
        <w:t xml:space="preserve">Purpose:  </w:t>
      </w:r>
      <w:r w:rsidRPr="00C03911">
        <w:rPr>
          <w:rFonts w:ascii="Arial" w:hAnsi="Arial" w:cs="Arial"/>
        </w:rPr>
        <w:t>This procedure describes the steps necessary to reduce the chance of an adverse, clinically significant result that can occur when two or more drugs are administer</w:t>
      </w:r>
      <w:r w:rsidRPr="00F477E3">
        <w:rPr>
          <w:rFonts w:ascii="Arial" w:hAnsi="Arial" w:cs="Arial"/>
        </w:rPr>
        <w:t>ed at the same time.</w:t>
      </w:r>
    </w:p>
    <w:p w14:paraId="57922FF4" w14:textId="7D612D93" w:rsidR="00E94F55" w:rsidRPr="001E441C" w:rsidRDefault="00E94F55">
      <w:pPr>
        <w:pStyle w:val="ListParagraph"/>
        <w:numPr>
          <w:ilvl w:val="0"/>
          <w:numId w:val="160"/>
        </w:numPr>
        <w:spacing w:line="240" w:lineRule="auto"/>
        <w:ind w:right="-270"/>
        <w:contextualSpacing w:val="0"/>
        <w:jc w:val="both"/>
        <w:rPr>
          <w:rFonts w:cstheme="minorHAnsi"/>
          <w:b/>
          <w:color w:val="0070C0"/>
        </w:rPr>
      </w:pPr>
      <w:r w:rsidRPr="001E441C">
        <w:rPr>
          <w:rFonts w:ascii="Arial" w:hAnsi="Arial" w:cs="Arial"/>
          <w:b/>
        </w:rPr>
        <w:t xml:space="preserve">Scope:  </w:t>
      </w:r>
      <w:r w:rsidRPr="001E441C">
        <w:rPr>
          <w:rFonts w:ascii="Arial" w:hAnsi="Arial" w:cs="Arial"/>
        </w:rPr>
        <w:t>This procedure applies to all pharmacists</w:t>
      </w:r>
      <w:r w:rsidR="002C06BC" w:rsidRPr="001E441C">
        <w:rPr>
          <w:rFonts w:ascii="Arial" w:hAnsi="Arial" w:cs="Arial"/>
        </w:rPr>
        <w:t xml:space="preserve"> (or pharmacist interns working under the supervision of a licensed pharmacist to the extent allowed by state law)</w:t>
      </w:r>
      <w:r w:rsidRPr="001E441C">
        <w:rPr>
          <w:rFonts w:ascii="Arial" w:hAnsi="Arial" w:cs="Arial"/>
        </w:rPr>
        <w:t xml:space="preserve"> and pharmacy technicians.</w:t>
      </w:r>
    </w:p>
    <w:p w14:paraId="1E467DEE" w14:textId="77777777" w:rsidR="00E94F55" w:rsidRPr="00626D46" w:rsidRDefault="00E94F55" w:rsidP="00FF688E">
      <w:pPr>
        <w:pStyle w:val="ListParagraph"/>
        <w:numPr>
          <w:ilvl w:val="0"/>
          <w:numId w:val="160"/>
        </w:numPr>
        <w:spacing w:line="240" w:lineRule="auto"/>
        <w:ind w:right="-270"/>
        <w:contextualSpacing w:val="0"/>
        <w:jc w:val="both"/>
        <w:rPr>
          <w:rFonts w:ascii="Arial" w:hAnsi="Arial" w:cs="Arial"/>
          <w:b/>
        </w:rPr>
      </w:pPr>
      <w:r w:rsidRPr="00626D46">
        <w:rPr>
          <w:rFonts w:ascii="Arial" w:hAnsi="Arial" w:cs="Arial"/>
          <w:b/>
        </w:rPr>
        <w:t xml:space="preserve">Definitions:  </w:t>
      </w:r>
    </w:p>
    <w:p w14:paraId="1159E895" w14:textId="77777777" w:rsidR="00E94F55" w:rsidRPr="00626D46" w:rsidRDefault="00E94F55" w:rsidP="00E94F55">
      <w:pPr>
        <w:pStyle w:val="ListParagraph"/>
        <w:spacing w:line="240" w:lineRule="auto"/>
        <w:ind w:right="-270"/>
        <w:contextualSpacing w:val="0"/>
        <w:jc w:val="both"/>
        <w:rPr>
          <w:rFonts w:ascii="Arial" w:hAnsi="Arial" w:cs="Arial"/>
          <w:b/>
        </w:rPr>
      </w:pPr>
      <w:r w:rsidRPr="00626D46">
        <w:rPr>
          <w:rFonts w:ascii="Arial" w:hAnsi="Arial" w:cs="Arial"/>
          <w:b/>
        </w:rPr>
        <w:t>Drug Interaction</w:t>
      </w:r>
      <w:r w:rsidRPr="00626D46">
        <w:rPr>
          <w:rFonts w:ascii="Arial" w:hAnsi="Arial" w:cs="Arial"/>
        </w:rPr>
        <w:t>:  The pharmacologic or clinical response to the administration of a drug combination different from that anticipated from the known effects of either drug when given separately.</w:t>
      </w:r>
    </w:p>
    <w:p w14:paraId="413C5CCB" w14:textId="77777777" w:rsidR="00E94F55" w:rsidRPr="00626D46" w:rsidRDefault="00E94F55" w:rsidP="00FF688E">
      <w:pPr>
        <w:pStyle w:val="ListParagraph"/>
        <w:numPr>
          <w:ilvl w:val="0"/>
          <w:numId w:val="160"/>
        </w:numPr>
        <w:spacing w:line="240" w:lineRule="auto"/>
        <w:ind w:right="-270"/>
        <w:contextualSpacing w:val="0"/>
        <w:jc w:val="both"/>
        <w:rPr>
          <w:rFonts w:ascii="Arial" w:hAnsi="Arial" w:cs="Arial"/>
        </w:rPr>
      </w:pPr>
      <w:r w:rsidRPr="00626D46">
        <w:rPr>
          <w:rFonts w:ascii="Arial" w:hAnsi="Arial" w:cs="Arial"/>
          <w:b/>
        </w:rPr>
        <w:t xml:space="preserve">Safety Requirements:  </w:t>
      </w:r>
      <w:r w:rsidRPr="00626D46">
        <w:rPr>
          <w:rFonts w:ascii="Arial" w:hAnsi="Arial" w:cs="Arial"/>
        </w:rPr>
        <w:t>N/A</w:t>
      </w:r>
    </w:p>
    <w:p w14:paraId="43C0A838" w14:textId="77777777" w:rsidR="00E94F55" w:rsidRPr="00626D46" w:rsidRDefault="00E94F55" w:rsidP="00FF688E">
      <w:pPr>
        <w:pStyle w:val="ListParagraph"/>
        <w:numPr>
          <w:ilvl w:val="0"/>
          <w:numId w:val="160"/>
        </w:numPr>
        <w:spacing w:line="240" w:lineRule="auto"/>
        <w:ind w:right="-270"/>
        <w:contextualSpacing w:val="0"/>
        <w:jc w:val="both"/>
        <w:rPr>
          <w:rFonts w:ascii="Arial" w:hAnsi="Arial" w:cs="Arial"/>
        </w:rPr>
      </w:pPr>
      <w:r w:rsidRPr="00626D46">
        <w:rPr>
          <w:rFonts w:ascii="Arial" w:hAnsi="Arial" w:cs="Arial"/>
          <w:b/>
        </w:rPr>
        <w:t xml:space="preserve">Procedure:  </w:t>
      </w:r>
    </w:p>
    <w:p w14:paraId="51024954" w14:textId="77777777" w:rsidR="00E94F55" w:rsidRPr="00626D46" w:rsidRDefault="00E94F55" w:rsidP="00FF688E">
      <w:pPr>
        <w:pStyle w:val="ListParagraph"/>
        <w:numPr>
          <w:ilvl w:val="0"/>
          <w:numId w:val="158"/>
        </w:numPr>
        <w:spacing w:line="240" w:lineRule="auto"/>
        <w:ind w:right="-270"/>
        <w:contextualSpacing w:val="0"/>
        <w:jc w:val="both"/>
        <w:rPr>
          <w:rFonts w:ascii="Arial" w:hAnsi="Arial" w:cs="Arial"/>
        </w:rPr>
      </w:pPr>
      <w:r w:rsidRPr="00626D46">
        <w:rPr>
          <w:rFonts w:ascii="Arial" w:hAnsi="Arial" w:cs="Arial"/>
        </w:rPr>
        <w:t xml:space="preserve">Since drug interactions can result in unanticipated, clinically significant outcomes, it is important that the pharmacist and pharmacy technicians understand some of the different ways drug interactions can occur: </w:t>
      </w:r>
    </w:p>
    <w:p w14:paraId="5FC40550" w14:textId="77777777" w:rsidR="00E94F55" w:rsidRPr="00626D46" w:rsidRDefault="00E94F55" w:rsidP="00FF688E">
      <w:pPr>
        <w:pStyle w:val="ListParagraph"/>
        <w:numPr>
          <w:ilvl w:val="0"/>
          <w:numId w:val="157"/>
        </w:numPr>
        <w:spacing w:line="240" w:lineRule="auto"/>
        <w:ind w:right="-274"/>
        <w:contextualSpacing w:val="0"/>
        <w:jc w:val="both"/>
        <w:rPr>
          <w:rFonts w:ascii="Arial" w:hAnsi="Arial" w:cs="Arial"/>
        </w:rPr>
      </w:pPr>
      <w:r w:rsidRPr="00626D46">
        <w:rPr>
          <w:rFonts w:ascii="Arial" w:hAnsi="Arial" w:cs="Arial"/>
        </w:rPr>
        <w:t>One drug may increase or decrease the absorption of the other drug.</w:t>
      </w:r>
    </w:p>
    <w:p w14:paraId="7E0CBA2E" w14:textId="77777777" w:rsidR="00E94F55" w:rsidRPr="00626D46" w:rsidRDefault="00E94F55" w:rsidP="00FF688E">
      <w:pPr>
        <w:pStyle w:val="ListParagraph"/>
        <w:numPr>
          <w:ilvl w:val="0"/>
          <w:numId w:val="157"/>
        </w:numPr>
        <w:spacing w:line="240" w:lineRule="auto"/>
        <w:ind w:right="-274"/>
        <w:contextualSpacing w:val="0"/>
        <w:jc w:val="both"/>
        <w:rPr>
          <w:rFonts w:ascii="Arial" w:hAnsi="Arial" w:cs="Arial"/>
        </w:rPr>
      </w:pPr>
      <w:r w:rsidRPr="00626D46">
        <w:rPr>
          <w:rFonts w:ascii="Arial" w:hAnsi="Arial" w:cs="Arial"/>
        </w:rPr>
        <w:t>One drug can change the elimination rate of the other, minimizing its clinical effect.</w:t>
      </w:r>
    </w:p>
    <w:p w14:paraId="494F7B09" w14:textId="77777777" w:rsidR="00E94F55" w:rsidRPr="00626D46" w:rsidRDefault="00E94F55" w:rsidP="00FF688E">
      <w:pPr>
        <w:pStyle w:val="ListParagraph"/>
        <w:numPr>
          <w:ilvl w:val="0"/>
          <w:numId w:val="157"/>
        </w:numPr>
        <w:spacing w:line="240" w:lineRule="auto"/>
        <w:ind w:right="-274"/>
        <w:contextualSpacing w:val="0"/>
        <w:jc w:val="both"/>
        <w:rPr>
          <w:rFonts w:ascii="Arial" w:hAnsi="Arial" w:cs="Arial"/>
        </w:rPr>
      </w:pPr>
      <w:r w:rsidRPr="00626D46">
        <w:rPr>
          <w:rFonts w:ascii="Arial" w:hAnsi="Arial" w:cs="Arial"/>
        </w:rPr>
        <w:t>Modification of the plasma-protein binding site can alter the expected clinical response.</w:t>
      </w:r>
    </w:p>
    <w:p w14:paraId="092FD9B8" w14:textId="77777777" w:rsidR="00E94F55" w:rsidRPr="00626D46" w:rsidRDefault="00E94F55" w:rsidP="00FF688E">
      <w:pPr>
        <w:pStyle w:val="ListParagraph"/>
        <w:numPr>
          <w:ilvl w:val="0"/>
          <w:numId w:val="157"/>
        </w:numPr>
        <w:spacing w:line="240" w:lineRule="auto"/>
        <w:ind w:right="-274"/>
        <w:contextualSpacing w:val="0"/>
        <w:jc w:val="both"/>
        <w:rPr>
          <w:rFonts w:ascii="Arial" w:hAnsi="Arial" w:cs="Arial"/>
        </w:rPr>
      </w:pPr>
      <w:r w:rsidRPr="00626D46">
        <w:rPr>
          <w:rFonts w:ascii="Arial" w:hAnsi="Arial" w:cs="Arial"/>
        </w:rPr>
        <w:t>Competition of the two drugs for a structurally and chemically similar molecule can also minimize the clinical response.</w:t>
      </w:r>
    </w:p>
    <w:p w14:paraId="0BC02C55" w14:textId="77777777" w:rsidR="00E94F55" w:rsidRPr="00626D46" w:rsidRDefault="00E94F55" w:rsidP="00FF688E">
      <w:pPr>
        <w:pStyle w:val="ListParagraph"/>
        <w:numPr>
          <w:ilvl w:val="0"/>
          <w:numId w:val="158"/>
        </w:numPr>
        <w:spacing w:line="240" w:lineRule="auto"/>
        <w:ind w:right="-274"/>
        <w:contextualSpacing w:val="0"/>
        <w:jc w:val="both"/>
        <w:rPr>
          <w:rFonts w:ascii="Arial" w:hAnsi="Arial" w:cs="Arial"/>
        </w:rPr>
      </w:pPr>
      <w:r w:rsidRPr="00626D46">
        <w:rPr>
          <w:rFonts w:ascii="Arial" w:hAnsi="Arial" w:cs="Arial"/>
        </w:rPr>
        <w:t>It is important for pharmacists and pharmacy technicians to remember that not all drug interactions are clinically significant. Most authoritative clinical sources categorize drug interactions as highly, moderately, or minimally significant. Pharmacy computer programs can assist pharmacists and pharmacy technicians to identify drug interactions. However, the decision whether to override a drug interaction alert and fill the prescription or reach out to the prescriber rests with the professional judgment of the pharmacist. Before a pharmacist makes such a decision, the pharmacist should review the patient’s record and each drug order, noting:</w:t>
      </w:r>
    </w:p>
    <w:p w14:paraId="66716D1A" w14:textId="77777777" w:rsidR="00E94F55" w:rsidRPr="00626D46" w:rsidRDefault="00E94F55" w:rsidP="00FF688E">
      <w:pPr>
        <w:pStyle w:val="ListParagraph"/>
        <w:numPr>
          <w:ilvl w:val="0"/>
          <w:numId w:val="159"/>
        </w:numPr>
        <w:spacing w:after="120" w:line="480" w:lineRule="auto"/>
        <w:ind w:right="-274"/>
        <w:jc w:val="both"/>
        <w:rPr>
          <w:rFonts w:ascii="Arial" w:hAnsi="Arial" w:cs="Arial"/>
        </w:rPr>
      </w:pPr>
      <w:r w:rsidRPr="00626D46">
        <w:rPr>
          <w:rFonts w:ascii="Arial" w:hAnsi="Arial" w:cs="Arial"/>
        </w:rPr>
        <w:t>Allergies</w:t>
      </w:r>
    </w:p>
    <w:p w14:paraId="28736F70" w14:textId="77777777" w:rsidR="00E94F55" w:rsidRPr="00626D46" w:rsidRDefault="00E94F55" w:rsidP="00FF688E">
      <w:pPr>
        <w:pStyle w:val="ListParagraph"/>
        <w:numPr>
          <w:ilvl w:val="0"/>
          <w:numId w:val="159"/>
        </w:numPr>
        <w:spacing w:after="120" w:line="480" w:lineRule="auto"/>
        <w:ind w:right="-274"/>
        <w:jc w:val="both"/>
        <w:rPr>
          <w:rFonts w:ascii="Arial" w:hAnsi="Arial" w:cs="Arial"/>
        </w:rPr>
      </w:pPr>
      <w:r w:rsidRPr="00626D46">
        <w:rPr>
          <w:rFonts w:ascii="Arial" w:hAnsi="Arial" w:cs="Arial"/>
        </w:rPr>
        <w:t>Rational therapy combinations</w:t>
      </w:r>
    </w:p>
    <w:p w14:paraId="6F86F23A" w14:textId="77777777" w:rsidR="00E94F55" w:rsidRPr="00626D46" w:rsidRDefault="00E94F55" w:rsidP="00FF688E">
      <w:pPr>
        <w:pStyle w:val="ListParagraph"/>
        <w:numPr>
          <w:ilvl w:val="0"/>
          <w:numId w:val="159"/>
        </w:numPr>
        <w:spacing w:after="120" w:line="480" w:lineRule="auto"/>
        <w:ind w:right="-274"/>
        <w:jc w:val="both"/>
        <w:rPr>
          <w:rFonts w:ascii="Arial" w:hAnsi="Arial" w:cs="Arial"/>
        </w:rPr>
      </w:pPr>
      <w:r w:rsidRPr="00626D46">
        <w:rPr>
          <w:rFonts w:ascii="Arial" w:hAnsi="Arial" w:cs="Arial"/>
        </w:rPr>
        <w:t>Reasonable dose, duration of use, and route of administration</w:t>
      </w:r>
    </w:p>
    <w:p w14:paraId="27079368" w14:textId="77777777" w:rsidR="00E94F55" w:rsidRPr="00626D46" w:rsidRDefault="00E94F55" w:rsidP="00FF688E">
      <w:pPr>
        <w:pStyle w:val="ListParagraph"/>
        <w:numPr>
          <w:ilvl w:val="0"/>
          <w:numId w:val="159"/>
        </w:numPr>
        <w:spacing w:after="120" w:line="480" w:lineRule="auto"/>
        <w:ind w:right="-274"/>
        <w:jc w:val="both"/>
        <w:rPr>
          <w:rFonts w:ascii="Arial" w:hAnsi="Arial" w:cs="Arial"/>
        </w:rPr>
      </w:pPr>
      <w:r w:rsidRPr="00626D46">
        <w:rPr>
          <w:rFonts w:ascii="Arial" w:hAnsi="Arial" w:cs="Arial"/>
        </w:rPr>
        <w:t>Age, gender</w:t>
      </w:r>
    </w:p>
    <w:p w14:paraId="68AECBD4" w14:textId="77777777" w:rsidR="00E94F55" w:rsidRPr="00626D46" w:rsidRDefault="00E94F55" w:rsidP="00FF688E">
      <w:pPr>
        <w:pStyle w:val="ListParagraph"/>
        <w:numPr>
          <w:ilvl w:val="0"/>
          <w:numId w:val="159"/>
        </w:numPr>
        <w:spacing w:after="120" w:line="480" w:lineRule="auto"/>
        <w:ind w:right="-274"/>
        <w:jc w:val="both"/>
        <w:rPr>
          <w:rFonts w:ascii="Arial" w:hAnsi="Arial" w:cs="Arial"/>
        </w:rPr>
      </w:pPr>
      <w:r w:rsidRPr="00626D46">
        <w:rPr>
          <w:rFonts w:ascii="Arial" w:hAnsi="Arial" w:cs="Arial"/>
        </w:rPr>
        <w:t>Reasonable directions for use</w:t>
      </w:r>
    </w:p>
    <w:p w14:paraId="14CE760F" w14:textId="77777777" w:rsidR="00E94F55" w:rsidRPr="00626D46" w:rsidRDefault="00E94F55" w:rsidP="00FF688E">
      <w:pPr>
        <w:pStyle w:val="ListParagraph"/>
        <w:numPr>
          <w:ilvl w:val="0"/>
          <w:numId w:val="159"/>
        </w:numPr>
        <w:spacing w:after="120" w:line="480" w:lineRule="auto"/>
        <w:ind w:right="-274"/>
        <w:jc w:val="both"/>
        <w:rPr>
          <w:rFonts w:ascii="Arial" w:hAnsi="Arial" w:cs="Arial"/>
        </w:rPr>
      </w:pPr>
      <w:r w:rsidRPr="00626D46">
        <w:rPr>
          <w:rFonts w:ascii="Arial" w:hAnsi="Arial" w:cs="Arial"/>
        </w:rPr>
        <w:t>Therapeutic duplication</w:t>
      </w:r>
    </w:p>
    <w:bookmarkEnd w:id="183"/>
    <w:p w14:paraId="4F93E275" w14:textId="77777777" w:rsidR="00E94F55" w:rsidRPr="00626D46" w:rsidRDefault="00E94F55" w:rsidP="00FF688E">
      <w:pPr>
        <w:pStyle w:val="ListParagraph"/>
        <w:numPr>
          <w:ilvl w:val="0"/>
          <w:numId w:val="159"/>
        </w:numPr>
        <w:spacing w:after="120" w:line="480" w:lineRule="auto"/>
        <w:ind w:right="-274"/>
        <w:jc w:val="both"/>
        <w:rPr>
          <w:rFonts w:ascii="Arial" w:hAnsi="Arial" w:cs="Arial"/>
        </w:rPr>
      </w:pPr>
      <w:r w:rsidRPr="00626D46">
        <w:rPr>
          <w:rFonts w:ascii="Arial" w:hAnsi="Arial" w:cs="Arial"/>
        </w:rPr>
        <w:t>Abuse/ misuse</w:t>
      </w:r>
    </w:p>
    <w:p w14:paraId="77638781" w14:textId="77777777" w:rsidR="00E94F55" w:rsidRPr="00626D46" w:rsidRDefault="00E94F55" w:rsidP="00FF688E">
      <w:pPr>
        <w:pStyle w:val="ListParagraph"/>
        <w:numPr>
          <w:ilvl w:val="0"/>
          <w:numId w:val="159"/>
        </w:numPr>
        <w:spacing w:after="120" w:line="480" w:lineRule="auto"/>
        <w:ind w:right="-274"/>
        <w:jc w:val="both"/>
        <w:rPr>
          <w:rFonts w:ascii="Arial" w:hAnsi="Arial" w:cs="Arial"/>
        </w:rPr>
      </w:pPr>
      <w:r w:rsidRPr="00626D46">
        <w:rPr>
          <w:rFonts w:ascii="Arial" w:hAnsi="Arial" w:cs="Arial"/>
        </w:rPr>
        <w:t>Drug/ disease contraindications</w:t>
      </w:r>
    </w:p>
    <w:p w14:paraId="40525A5F" w14:textId="77777777" w:rsidR="00E94F55" w:rsidRPr="00626D46" w:rsidRDefault="00E94F55" w:rsidP="00FF688E">
      <w:pPr>
        <w:pStyle w:val="ListParagraph"/>
        <w:numPr>
          <w:ilvl w:val="0"/>
          <w:numId w:val="159"/>
        </w:numPr>
        <w:spacing w:after="120" w:line="480" w:lineRule="auto"/>
        <w:ind w:right="-274"/>
        <w:jc w:val="both"/>
        <w:rPr>
          <w:rFonts w:ascii="Arial" w:hAnsi="Arial" w:cs="Arial"/>
        </w:rPr>
      </w:pPr>
      <w:r w:rsidRPr="00626D46">
        <w:rPr>
          <w:rFonts w:ascii="Arial" w:hAnsi="Arial" w:cs="Arial"/>
        </w:rPr>
        <w:t>Proper utilization</w:t>
      </w:r>
    </w:p>
    <w:p w14:paraId="3261C7C1" w14:textId="77777777" w:rsidR="00E94F55" w:rsidRPr="00626D46" w:rsidRDefault="00E94F55" w:rsidP="00FF688E">
      <w:pPr>
        <w:pStyle w:val="ListParagraph"/>
        <w:numPr>
          <w:ilvl w:val="0"/>
          <w:numId w:val="159"/>
        </w:numPr>
        <w:spacing w:after="120" w:line="480" w:lineRule="auto"/>
        <w:ind w:right="-270"/>
        <w:contextualSpacing w:val="0"/>
        <w:jc w:val="both"/>
        <w:rPr>
          <w:rFonts w:ascii="Arial" w:hAnsi="Arial" w:cs="Arial"/>
        </w:rPr>
      </w:pPr>
      <w:r w:rsidRPr="00626D46">
        <w:rPr>
          <w:rFonts w:ascii="Arial" w:hAnsi="Arial" w:cs="Arial"/>
        </w:rPr>
        <w:t>Optimal therapeutic outcome</w:t>
      </w:r>
    </w:p>
    <w:p w14:paraId="6C38F766" w14:textId="77777777" w:rsidR="00E94F55" w:rsidRPr="00626D46" w:rsidRDefault="00E94F55" w:rsidP="00FF688E">
      <w:pPr>
        <w:pStyle w:val="ListParagraph"/>
        <w:numPr>
          <w:ilvl w:val="0"/>
          <w:numId w:val="160"/>
        </w:numPr>
        <w:spacing w:line="240" w:lineRule="auto"/>
        <w:ind w:right="-274"/>
        <w:contextualSpacing w:val="0"/>
        <w:jc w:val="both"/>
        <w:rPr>
          <w:rFonts w:ascii="Arial" w:hAnsi="Arial" w:cs="Arial"/>
          <w:b/>
        </w:rPr>
      </w:pPr>
      <w:r w:rsidRPr="00626D46">
        <w:rPr>
          <w:rFonts w:ascii="Arial" w:hAnsi="Arial" w:cs="Arial"/>
          <w:b/>
        </w:rPr>
        <w:t xml:space="preserve">References:  </w:t>
      </w:r>
      <w:r w:rsidRPr="00626D46">
        <w:rPr>
          <w:rFonts w:ascii="Arial" w:hAnsi="Arial" w:cs="Arial"/>
        </w:rPr>
        <w:t>N/A</w:t>
      </w:r>
    </w:p>
    <w:p w14:paraId="6077FE69" w14:textId="77777777" w:rsidR="00E94F55" w:rsidRPr="00626D46" w:rsidRDefault="00E94F55" w:rsidP="00FF688E">
      <w:pPr>
        <w:pStyle w:val="ListParagraph"/>
        <w:numPr>
          <w:ilvl w:val="0"/>
          <w:numId w:val="160"/>
        </w:numPr>
        <w:spacing w:line="240" w:lineRule="auto"/>
        <w:ind w:right="-274"/>
        <w:contextualSpacing w:val="0"/>
        <w:jc w:val="both"/>
        <w:rPr>
          <w:rFonts w:ascii="Arial" w:hAnsi="Arial" w:cs="Arial"/>
        </w:rPr>
      </w:pPr>
      <w:r w:rsidRPr="00626D46">
        <w:rPr>
          <w:rFonts w:ascii="Arial" w:hAnsi="Arial" w:cs="Arial"/>
          <w:b/>
        </w:rPr>
        <w:t>Attachments:</w:t>
      </w:r>
      <w:r w:rsidRPr="00626D46">
        <w:rPr>
          <w:rFonts w:ascii="Arial" w:hAnsi="Arial" w:cs="Arial"/>
        </w:rPr>
        <w:t xml:space="preserve">  N/A</w:t>
      </w:r>
    </w:p>
    <w:p w14:paraId="6900D60C" w14:textId="77777777" w:rsidR="0089291B" w:rsidRDefault="0089291B" w:rsidP="001E441C">
      <w:pPr>
        <w:spacing w:line="240" w:lineRule="auto"/>
        <w:ind w:right="-274"/>
        <w:jc w:val="both"/>
        <w:rPr>
          <w:rFonts w:ascii="Arial" w:hAnsi="Arial" w:cs="Arial"/>
        </w:rPr>
      </w:pPr>
    </w:p>
    <w:p w14:paraId="484B80B5" w14:textId="77777777" w:rsidR="001E7918" w:rsidRDefault="001E7918" w:rsidP="001E441C">
      <w:pPr>
        <w:spacing w:line="240" w:lineRule="auto"/>
        <w:ind w:right="-274"/>
        <w:jc w:val="both"/>
        <w:rPr>
          <w:rFonts w:ascii="Arial" w:hAnsi="Arial" w:cs="Arial"/>
        </w:rPr>
      </w:pPr>
    </w:p>
    <w:p w14:paraId="13957C85" w14:textId="77777777" w:rsidR="001E7918" w:rsidRDefault="001E7918" w:rsidP="001E441C">
      <w:pPr>
        <w:spacing w:line="240" w:lineRule="auto"/>
        <w:ind w:right="-274"/>
        <w:jc w:val="both"/>
        <w:rPr>
          <w:rFonts w:ascii="Arial" w:hAnsi="Arial" w:cs="Arial"/>
        </w:rPr>
      </w:pPr>
    </w:p>
    <w:p w14:paraId="68D6A8D8" w14:textId="77777777" w:rsidR="001E7918" w:rsidRDefault="001E7918" w:rsidP="001E441C">
      <w:pPr>
        <w:spacing w:line="240" w:lineRule="auto"/>
        <w:ind w:right="-274"/>
        <w:jc w:val="both"/>
        <w:rPr>
          <w:rFonts w:ascii="Arial" w:hAnsi="Arial" w:cs="Arial"/>
        </w:rPr>
      </w:pPr>
    </w:p>
    <w:p w14:paraId="0E185EF5" w14:textId="77777777" w:rsidR="001E7918" w:rsidRDefault="001E7918" w:rsidP="001E441C">
      <w:pPr>
        <w:spacing w:line="240" w:lineRule="auto"/>
        <w:ind w:right="-274"/>
        <w:jc w:val="both"/>
        <w:rPr>
          <w:rFonts w:ascii="Arial" w:hAnsi="Arial" w:cs="Arial"/>
        </w:rPr>
      </w:pPr>
    </w:p>
    <w:p w14:paraId="45159B75" w14:textId="77777777" w:rsidR="001E7918" w:rsidRDefault="001E7918" w:rsidP="001E441C">
      <w:pPr>
        <w:spacing w:line="240" w:lineRule="auto"/>
        <w:ind w:right="-274"/>
        <w:jc w:val="both"/>
        <w:rPr>
          <w:rFonts w:ascii="Arial" w:hAnsi="Arial" w:cs="Arial"/>
        </w:rPr>
      </w:pPr>
    </w:p>
    <w:p w14:paraId="341E9F88" w14:textId="4F8D266B" w:rsidR="00942F7B" w:rsidRPr="001E441C" w:rsidRDefault="00942F7B" w:rsidP="001E441C">
      <w:pPr>
        <w:spacing w:line="240" w:lineRule="auto"/>
        <w:ind w:right="-274"/>
        <w:jc w:val="both"/>
        <w:rPr>
          <w:rFonts w:ascii="Arial" w:hAnsi="Arial" w:cs="Arial"/>
        </w:rPr>
        <w:sectPr w:rsidR="00942F7B" w:rsidRPr="001E441C" w:rsidSect="0094045D">
          <w:headerReference w:type="default" r:id="rId89"/>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E94F55" w:rsidRPr="00564F51" w14:paraId="0344DAF8" w14:textId="77777777" w:rsidTr="00E94F55">
        <w:tc>
          <w:tcPr>
            <w:tcW w:w="4939" w:type="dxa"/>
          </w:tcPr>
          <w:p w14:paraId="7667F3CF" w14:textId="77777777" w:rsidR="00E94F55" w:rsidRPr="00626D46" w:rsidRDefault="00E94F55" w:rsidP="00E94F55">
            <w:pPr>
              <w:jc w:val="both"/>
              <w:rPr>
                <w:rFonts w:ascii="Arial" w:hAnsi="Arial" w:cs="Arial"/>
              </w:rPr>
            </w:pPr>
            <w:r w:rsidRPr="00626D46">
              <w:rPr>
                <w:rFonts w:ascii="Arial" w:hAnsi="Arial" w:cs="Arial"/>
              </w:rPr>
              <w:t xml:space="preserve">Prepared by/Date: </w:t>
            </w:r>
          </w:p>
        </w:tc>
        <w:tc>
          <w:tcPr>
            <w:tcW w:w="4889" w:type="dxa"/>
          </w:tcPr>
          <w:p w14:paraId="0D013B19" w14:textId="77777777" w:rsidR="00E94F55" w:rsidRPr="00626D46" w:rsidRDefault="00E94F55" w:rsidP="00E94F55">
            <w:pPr>
              <w:jc w:val="both"/>
              <w:rPr>
                <w:rFonts w:ascii="Arial" w:hAnsi="Arial" w:cs="Arial"/>
              </w:rPr>
            </w:pPr>
            <w:r w:rsidRPr="00626D46">
              <w:rPr>
                <w:rFonts w:ascii="Arial" w:hAnsi="Arial" w:cs="Arial"/>
              </w:rPr>
              <w:t xml:space="preserve">Approved by/Date: </w:t>
            </w:r>
          </w:p>
        </w:tc>
      </w:tr>
    </w:tbl>
    <w:p w14:paraId="1B02A290" w14:textId="149A141D" w:rsidR="00BF70C8" w:rsidRPr="00BF70C8" w:rsidRDefault="00BF70C8" w:rsidP="00D95C41">
      <w:pPr>
        <w:pStyle w:val="Heading2"/>
      </w:pPr>
      <w:bookmarkStart w:id="186" w:name="page123"/>
      <w:bookmarkStart w:id="187" w:name="_Toc504744254"/>
      <w:bookmarkEnd w:id="186"/>
      <w:r w:rsidRPr="00BF70C8">
        <w:t>4.10 Selling Durable Medical Equipment</w:t>
      </w:r>
      <w:bookmarkEnd w:id="187"/>
    </w:p>
    <w:p w14:paraId="6DECD2C6" w14:textId="1C8AFC6D" w:rsidR="00E94F55" w:rsidRPr="00626D46" w:rsidRDefault="00E94F55" w:rsidP="00FF688E">
      <w:pPr>
        <w:pStyle w:val="ListParagraph"/>
        <w:numPr>
          <w:ilvl w:val="0"/>
          <w:numId w:val="162"/>
        </w:numPr>
        <w:spacing w:line="240" w:lineRule="auto"/>
        <w:ind w:right="-270"/>
        <w:contextualSpacing w:val="0"/>
        <w:jc w:val="both"/>
        <w:rPr>
          <w:rFonts w:ascii="Arial" w:hAnsi="Arial" w:cs="Arial"/>
        </w:rPr>
      </w:pPr>
      <w:r w:rsidRPr="00407357">
        <w:rPr>
          <w:rFonts w:ascii="Arial" w:hAnsi="Arial" w:cs="Arial"/>
          <w:b/>
        </w:rPr>
        <w:t xml:space="preserve">Purpose:  </w:t>
      </w:r>
      <w:r w:rsidRPr="00C03911">
        <w:rPr>
          <w:rFonts w:ascii="Arial" w:hAnsi="Arial" w:cs="Arial"/>
        </w:rPr>
        <w:t>This procedure explains the term durable medical equipment and familiarizes Pharmacy personnel with some of the Center for M</w:t>
      </w:r>
      <w:r w:rsidRPr="00F477E3">
        <w:rPr>
          <w:rFonts w:ascii="Arial" w:hAnsi="Arial" w:cs="Arial"/>
        </w:rPr>
        <w:t>edicare and Medicaid Services (CMS) supplier standards that must be met to qualify to bill Medicare/ Medicaid. A full listing of the fede</w:t>
      </w:r>
      <w:r w:rsidRPr="0060277B">
        <w:rPr>
          <w:rFonts w:ascii="Arial" w:hAnsi="Arial" w:cs="Arial"/>
        </w:rPr>
        <w:t>ral supplier standards is available at (</w:t>
      </w:r>
      <w:hyperlink r:id="rId90" w:anchor="se42.3.424_157" w:history="1">
        <w:r w:rsidRPr="00626D46">
          <w:rPr>
            <w:rStyle w:val="Hyperlink"/>
            <w:rFonts w:ascii="Arial" w:hAnsi="Arial" w:cs="Arial"/>
          </w:rPr>
          <w:t>42 C.F.R. 424.57</w:t>
        </w:r>
      </w:hyperlink>
      <w:r w:rsidRPr="00626D46">
        <w:rPr>
          <w:rFonts w:ascii="Arial" w:hAnsi="Arial" w:cs="Arial"/>
        </w:rPr>
        <w:t>).</w:t>
      </w:r>
    </w:p>
    <w:p w14:paraId="315EE08B" w14:textId="77777777" w:rsidR="00E94F55" w:rsidRPr="00626D46" w:rsidRDefault="00E94F55" w:rsidP="00FF688E">
      <w:pPr>
        <w:pStyle w:val="ListParagraph"/>
        <w:numPr>
          <w:ilvl w:val="0"/>
          <w:numId w:val="162"/>
        </w:numPr>
        <w:spacing w:line="240" w:lineRule="auto"/>
        <w:ind w:right="-270"/>
        <w:contextualSpacing w:val="0"/>
        <w:jc w:val="both"/>
        <w:rPr>
          <w:rFonts w:ascii="Arial" w:hAnsi="Arial" w:cs="Arial"/>
          <w:b/>
        </w:rPr>
      </w:pPr>
      <w:r w:rsidRPr="00626D46">
        <w:rPr>
          <w:rFonts w:ascii="Arial" w:hAnsi="Arial" w:cs="Arial"/>
          <w:b/>
        </w:rPr>
        <w:t xml:space="preserve">Scope:  </w:t>
      </w:r>
      <w:r w:rsidRPr="00626D46">
        <w:rPr>
          <w:rFonts w:ascii="Arial" w:hAnsi="Arial" w:cs="Arial"/>
        </w:rPr>
        <w:t>This procedure applies to all personnel selling or distributing durable medical equipment to Medicare/ Medicaid patients.</w:t>
      </w:r>
    </w:p>
    <w:p w14:paraId="1FD91156" w14:textId="77777777" w:rsidR="00E94F55" w:rsidRPr="00626D46" w:rsidRDefault="00E94F55" w:rsidP="00FF688E">
      <w:pPr>
        <w:pStyle w:val="ListParagraph"/>
        <w:numPr>
          <w:ilvl w:val="0"/>
          <w:numId w:val="162"/>
        </w:numPr>
        <w:spacing w:line="240" w:lineRule="auto"/>
        <w:ind w:right="-270"/>
        <w:contextualSpacing w:val="0"/>
        <w:jc w:val="both"/>
        <w:rPr>
          <w:rFonts w:ascii="Arial" w:hAnsi="Arial" w:cs="Arial"/>
        </w:rPr>
      </w:pPr>
      <w:r w:rsidRPr="00626D46">
        <w:rPr>
          <w:rFonts w:ascii="Arial" w:hAnsi="Arial" w:cs="Arial"/>
          <w:b/>
        </w:rPr>
        <w:t xml:space="preserve">Definitions:  </w:t>
      </w:r>
    </w:p>
    <w:p w14:paraId="657AC5BD" w14:textId="77777777" w:rsidR="00E94F55" w:rsidRPr="00626D46" w:rsidRDefault="00E94F55" w:rsidP="00E94F55">
      <w:pPr>
        <w:pStyle w:val="ListParagraph"/>
        <w:spacing w:line="240" w:lineRule="auto"/>
        <w:ind w:right="-270"/>
        <w:contextualSpacing w:val="0"/>
        <w:jc w:val="both"/>
        <w:rPr>
          <w:rFonts w:ascii="Arial" w:hAnsi="Arial" w:cs="Arial"/>
        </w:rPr>
      </w:pPr>
      <w:r w:rsidRPr="00626D46">
        <w:rPr>
          <w:rFonts w:ascii="Arial" w:hAnsi="Arial" w:cs="Arial"/>
          <w:b/>
        </w:rPr>
        <w:t>Durable Medical Equipment (DME):</w:t>
      </w:r>
      <w:r w:rsidRPr="00626D46">
        <w:rPr>
          <w:rFonts w:ascii="Arial" w:hAnsi="Arial" w:cs="Arial"/>
        </w:rPr>
        <w:t xml:space="preserve">  Any medical equipment used in the home to aid in a better quality of life, such as oxygen tents, catheters, hospital beds, wheelchairs, blood testing strips, blood glucose monitors, etc.  </w:t>
      </w:r>
    </w:p>
    <w:p w14:paraId="3200D806" w14:textId="77777777" w:rsidR="00E94F55" w:rsidRPr="00626D46" w:rsidRDefault="00E94F55" w:rsidP="00FF688E">
      <w:pPr>
        <w:pStyle w:val="ListParagraph"/>
        <w:numPr>
          <w:ilvl w:val="0"/>
          <w:numId w:val="162"/>
        </w:numPr>
        <w:spacing w:line="240" w:lineRule="auto"/>
        <w:ind w:right="-270"/>
        <w:contextualSpacing w:val="0"/>
        <w:jc w:val="both"/>
        <w:rPr>
          <w:rFonts w:ascii="Arial" w:hAnsi="Arial" w:cs="Arial"/>
          <w:b/>
        </w:rPr>
      </w:pPr>
      <w:r w:rsidRPr="00626D46">
        <w:rPr>
          <w:rFonts w:ascii="Arial" w:hAnsi="Arial" w:cs="Arial"/>
          <w:b/>
        </w:rPr>
        <w:t xml:space="preserve">Safety Requirements:  </w:t>
      </w:r>
      <w:r w:rsidRPr="00626D46">
        <w:rPr>
          <w:rFonts w:ascii="Arial" w:hAnsi="Arial" w:cs="Arial"/>
        </w:rPr>
        <w:t>N/A</w:t>
      </w:r>
    </w:p>
    <w:p w14:paraId="656C3B63" w14:textId="77777777" w:rsidR="00E94F55" w:rsidRPr="00626D46" w:rsidRDefault="00E94F55" w:rsidP="00FF688E">
      <w:pPr>
        <w:pStyle w:val="ListParagraph"/>
        <w:numPr>
          <w:ilvl w:val="0"/>
          <w:numId w:val="162"/>
        </w:numPr>
        <w:spacing w:line="240" w:lineRule="auto"/>
        <w:ind w:right="-270"/>
        <w:contextualSpacing w:val="0"/>
        <w:jc w:val="both"/>
        <w:rPr>
          <w:rFonts w:ascii="Arial" w:hAnsi="Arial" w:cs="Arial"/>
          <w:b/>
        </w:rPr>
      </w:pPr>
      <w:r w:rsidRPr="00626D46">
        <w:rPr>
          <w:rFonts w:ascii="Arial" w:hAnsi="Arial" w:cs="Arial"/>
          <w:b/>
        </w:rPr>
        <w:t xml:space="preserve">Procedure:  </w:t>
      </w:r>
      <w:r w:rsidRPr="00626D46">
        <w:rPr>
          <w:rFonts w:ascii="Arial" w:hAnsi="Arial" w:cs="Arial"/>
        </w:rPr>
        <w:t xml:space="preserve">As noted above, the following abbreviated list of CMS supplier standards are provided to assist Pharmacy personnel when dispensing/ selling DME: </w:t>
      </w:r>
    </w:p>
    <w:p w14:paraId="042F43AC" w14:textId="77777777" w:rsidR="00E94F55" w:rsidRPr="00626D46" w:rsidRDefault="00E94F55" w:rsidP="00FF688E">
      <w:pPr>
        <w:pStyle w:val="ListParagraph"/>
        <w:numPr>
          <w:ilvl w:val="0"/>
          <w:numId w:val="161"/>
        </w:numPr>
        <w:spacing w:line="240" w:lineRule="auto"/>
        <w:ind w:right="-270"/>
        <w:contextualSpacing w:val="0"/>
        <w:jc w:val="both"/>
        <w:rPr>
          <w:rFonts w:ascii="Arial" w:hAnsi="Arial" w:cs="Arial"/>
          <w:b/>
        </w:rPr>
      </w:pPr>
      <w:r w:rsidRPr="00626D46">
        <w:rPr>
          <w:rFonts w:ascii="Arial" w:hAnsi="Arial" w:cs="Arial"/>
        </w:rPr>
        <w:t>Professional personnel shall be licensed, certified, or registered and function within their scope of practice as required by the state standards under which the professional is licensed, certified, or registered.</w:t>
      </w:r>
    </w:p>
    <w:p w14:paraId="2443D6E2" w14:textId="77777777" w:rsidR="00E94F55" w:rsidRPr="00626D46" w:rsidRDefault="00E94F55" w:rsidP="00FF688E">
      <w:pPr>
        <w:pStyle w:val="ListParagraph"/>
        <w:numPr>
          <w:ilvl w:val="0"/>
          <w:numId w:val="161"/>
        </w:numPr>
        <w:spacing w:line="240" w:lineRule="auto"/>
        <w:contextualSpacing w:val="0"/>
        <w:rPr>
          <w:rFonts w:ascii="Arial" w:hAnsi="Arial" w:cs="Arial"/>
        </w:rPr>
      </w:pPr>
      <w:r w:rsidRPr="00626D46">
        <w:rPr>
          <w:rFonts w:ascii="Arial" w:hAnsi="Arial" w:cs="Arial"/>
        </w:rPr>
        <w:t>A supplier must be in compliance with all applicable federal and state licensure and regulatory requirements.</w:t>
      </w:r>
    </w:p>
    <w:p w14:paraId="599754D2" w14:textId="77777777" w:rsidR="00E94F55" w:rsidRPr="00626D46" w:rsidRDefault="00E94F55" w:rsidP="00FF688E">
      <w:pPr>
        <w:pStyle w:val="ListParagraph"/>
        <w:numPr>
          <w:ilvl w:val="0"/>
          <w:numId w:val="161"/>
        </w:numPr>
        <w:spacing w:line="240" w:lineRule="auto"/>
        <w:contextualSpacing w:val="0"/>
        <w:rPr>
          <w:rFonts w:ascii="Arial" w:hAnsi="Arial" w:cs="Arial"/>
        </w:rPr>
      </w:pPr>
      <w:r w:rsidRPr="00626D46">
        <w:rPr>
          <w:rFonts w:ascii="Arial" w:hAnsi="Arial" w:cs="Arial"/>
        </w:rPr>
        <w:t>A supplier must permit CMS or its agents to conduct on-site inspections to ascertain the supplier’s compliance with these standards.</w:t>
      </w:r>
    </w:p>
    <w:p w14:paraId="1D9DE963" w14:textId="77777777" w:rsidR="00E94F55" w:rsidRPr="00626D46" w:rsidRDefault="00E94F55" w:rsidP="00FF688E">
      <w:pPr>
        <w:pStyle w:val="ListParagraph"/>
        <w:numPr>
          <w:ilvl w:val="0"/>
          <w:numId w:val="161"/>
        </w:numPr>
        <w:spacing w:line="240" w:lineRule="auto"/>
        <w:contextualSpacing w:val="0"/>
        <w:rPr>
          <w:rFonts w:ascii="Arial" w:hAnsi="Arial" w:cs="Arial"/>
        </w:rPr>
      </w:pPr>
      <w:r w:rsidRPr="00626D46">
        <w:rPr>
          <w:rFonts w:ascii="Arial" w:hAnsi="Arial" w:cs="Arial"/>
        </w:rPr>
        <w:t xml:space="preserve"> A supplier is responsible for the delivery of and must instruct beneficiaries on the use of Medicare-covered items and maintain proof of delivery and beneficiary instruction.</w:t>
      </w:r>
    </w:p>
    <w:p w14:paraId="4E0F406C" w14:textId="77777777" w:rsidR="00E94F55" w:rsidRPr="00626D46" w:rsidRDefault="00E94F55" w:rsidP="00FF688E">
      <w:pPr>
        <w:pStyle w:val="ListParagraph"/>
        <w:numPr>
          <w:ilvl w:val="0"/>
          <w:numId w:val="161"/>
        </w:numPr>
        <w:spacing w:line="240" w:lineRule="auto"/>
        <w:contextualSpacing w:val="0"/>
        <w:rPr>
          <w:rFonts w:ascii="Arial" w:hAnsi="Arial" w:cs="Arial"/>
        </w:rPr>
      </w:pPr>
      <w:r w:rsidRPr="00626D46">
        <w:rPr>
          <w:rFonts w:ascii="Arial" w:hAnsi="Arial" w:cs="Arial"/>
        </w:rPr>
        <w:t xml:space="preserve">A supplier must answer questions and respond to complaints of beneficiaries and maintain documentation of such contacts. </w:t>
      </w:r>
    </w:p>
    <w:p w14:paraId="3A2757AF" w14:textId="77777777" w:rsidR="00E94F55" w:rsidRPr="00626D46" w:rsidRDefault="00E94F55" w:rsidP="00FF688E">
      <w:pPr>
        <w:pStyle w:val="ListParagraph"/>
        <w:numPr>
          <w:ilvl w:val="0"/>
          <w:numId w:val="161"/>
        </w:numPr>
        <w:spacing w:line="240" w:lineRule="auto"/>
        <w:contextualSpacing w:val="0"/>
        <w:rPr>
          <w:rFonts w:ascii="Arial" w:hAnsi="Arial" w:cs="Arial"/>
        </w:rPr>
      </w:pPr>
      <w:r w:rsidRPr="00626D46">
        <w:rPr>
          <w:rFonts w:ascii="Arial" w:hAnsi="Arial" w:cs="Arial"/>
        </w:rPr>
        <w:t>A supplier must maintain and replace, at no charge or repair cost either directly or through a service contract with another company, any Medicare-covered items it has rented to beneficiaries.</w:t>
      </w:r>
    </w:p>
    <w:p w14:paraId="125BB65C" w14:textId="77777777" w:rsidR="00E94F55" w:rsidRPr="00626D46" w:rsidRDefault="00E94F55" w:rsidP="00FF688E">
      <w:pPr>
        <w:pStyle w:val="ListParagraph"/>
        <w:numPr>
          <w:ilvl w:val="0"/>
          <w:numId w:val="161"/>
        </w:numPr>
        <w:spacing w:line="240" w:lineRule="auto"/>
        <w:contextualSpacing w:val="0"/>
        <w:rPr>
          <w:rFonts w:ascii="Arial" w:hAnsi="Arial" w:cs="Arial"/>
        </w:rPr>
      </w:pPr>
      <w:r w:rsidRPr="00626D46">
        <w:rPr>
          <w:rFonts w:ascii="Arial" w:hAnsi="Arial" w:cs="Arial"/>
        </w:rPr>
        <w:t xml:space="preserve">A supplier must accept returns of substandard (less than full quality for the particular item) or unsuitable (inappropriate for the beneficiary at the time it was fitted and rented or sold) items from beneficiaries. </w:t>
      </w:r>
    </w:p>
    <w:p w14:paraId="636F9C78" w14:textId="77777777" w:rsidR="00E94F55" w:rsidRPr="00626D46" w:rsidRDefault="00E94F55" w:rsidP="00FF688E">
      <w:pPr>
        <w:pStyle w:val="ListParagraph"/>
        <w:numPr>
          <w:ilvl w:val="0"/>
          <w:numId w:val="161"/>
        </w:numPr>
        <w:spacing w:line="240" w:lineRule="auto"/>
        <w:contextualSpacing w:val="0"/>
        <w:rPr>
          <w:rFonts w:ascii="Arial" w:hAnsi="Arial" w:cs="Arial"/>
        </w:rPr>
      </w:pPr>
      <w:r w:rsidRPr="00626D46">
        <w:rPr>
          <w:rFonts w:ascii="Arial" w:hAnsi="Arial" w:cs="Arial"/>
        </w:rPr>
        <w:t xml:space="preserve">Complaint records must include the following information about the complainant: </w:t>
      </w:r>
    </w:p>
    <w:p w14:paraId="4BD29883" w14:textId="77777777" w:rsidR="00E94F55" w:rsidRPr="00626D46" w:rsidRDefault="00E94F55" w:rsidP="00FF688E">
      <w:pPr>
        <w:pStyle w:val="ListParagraph"/>
        <w:numPr>
          <w:ilvl w:val="1"/>
          <w:numId w:val="161"/>
        </w:numPr>
        <w:spacing w:line="240" w:lineRule="auto"/>
        <w:rPr>
          <w:rFonts w:ascii="Arial" w:hAnsi="Arial" w:cs="Arial"/>
        </w:rPr>
      </w:pPr>
      <w:r w:rsidRPr="00626D46">
        <w:rPr>
          <w:rFonts w:ascii="Arial" w:hAnsi="Arial" w:cs="Arial"/>
        </w:rPr>
        <w:t>Name</w:t>
      </w:r>
    </w:p>
    <w:p w14:paraId="6931A929" w14:textId="77777777" w:rsidR="00E94F55" w:rsidRPr="00626D46" w:rsidRDefault="00E94F55" w:rsidP="00FF688E">
      <w:pPr>
        <w:pStyle w:val="ListParagraph"/>
        <w:numPr>
          <w:ilvl w:val="1"/>
          <w:numId w:val="161"/>
        </w:numPr>
        <w:spacing w:line="240" w:lineRule="auto"/>
        <w:rPr>
          <w:rFonts w:ascii="Arial" w:hAnsi="Arial" w:cs="Arial"/>
        </w:rPr>
      </w:pPr>
      <w:r w:rsidRPr="00626D46">
        <w:rPr>
          <w:rFonts w:ascii="Arial" w:hAnsi="Arial" w:cs="Arial"/>
        </w:rPr>
        <w:t>Address</w:t>
      </w:r>
    </w:p>
    <w:p w14:paraId="3133865A" w14:textId="77777777" w:rsidR="00E94F55" w:rsidRPr="00626D46" w:rsidRDefault="00E94F55" w:rsidP="00FF688E">
      <w:pPr>
        <w:pStyle w:val="ListParagraph"/>
        <w:numPr>
          <w:ilvl w:val="1"/>
          <w:numId w:val="161"/>
        </w:numPr>
        <w:spacing w:line="240" w:lineRule="auto"/>
        <w:rPr>
          <w:rFonts w:ascii="Arial" w:hAnsi="Arial" w:cs="Arial"/>
        </w:rPr>
      </w:pPr>
      <w:r w:rsidRPr="00626D46">
        <w:rPr>
          <w:rFonts w:ascii="Arial" w:hAnsi="Arial" w:cs="Arial"/>
        </w:rPr>
        <w:t xml:space="preserve">Telephone number </w:t>
      </w:r>
    </w:p>
    <w:p w14:paraId="20B5F939" w14:textId="77777777" w:rsidR="00E94F55" w:rsidRPr="00626D46" w:rsidRDefault="00E94F55" w:rsidP="00FF688E">
      <w:pPr>
        <w:pStyle w:val="ListParagraph"/>
        <w:numPr>
          <w:ilvl w:val="1"/>
          <w:numId w:val="161"/>
        </w:numPr>
        <w:spacing w:line="240" w:lineRule="auto"/>
        <w:rPr>
          <w:rFonts w:ascii="Arial" w:hAnsi="Arial" w:cs="Arial"/>
        </w:rPr>
      </w:pPr>
      <w:r w:rsidRPr="00626D46">
        <w:rPr>
          <w:rFonts w:ascii="Arial" w:hAnsi="Arial" w:cs="Arial"/>
        </w:rPr>
        <w:t>Health insurance claim number of the beneficiary</w:t>
      </w:r>
    </w:p>
    <w:p w14:paraId="0026C0F9" w14:textId="77777777" w:rsidR="00E94F55" w:rsidRPr="00626D46" w:rsidRDefault="00E94F55" w:rsidP="00FF688E">
      <w:pPr>
        <w:pStyle w:val="ListParagraph"/>
        <w:numPr>
          <w:ilvl w:val="1"/>
          <w:numId w:val="161"/>
        </w:numPr>
        <w:spacing w:line="240" w:lineRule="auto"/>
        <w:rPr>
          <w:rFonts w:ascii="Arial" w:hAnsi="Arial" w:cs="Arial"/>
        </w:rPr>
      </w:pPr>
      <w:r w:rsidRPr="00626D46">
        <w:rPr>
          <w:rFonts w:ascii="Arial" w:hAnsi="Arial" w:cs="Arial"/>
        </w:rPr>
        <w:t xml:space="preserve">Summary of the complaint </w:t>
      </w:r>
    </w:p>
    <w:p w14:paraId="69C5CBF3" w14:textId="77777777" w:rsidR="00E94F55" w:rsidRPr="00626D46" w:rsidRDefault="00E94F55" w:rsidP="00FF688E">
      <w:pPr>
        <w:pStyle w:val="ListParagraph"/>
        <w:numPr>
          <w:ilvl w:val="1"/>
          <w:numId w:val="161"/>
        </w:numPr>
        <w:spacing w:line="240" w:lineRule="auto"/>
        <w:contextualSpacing w:val="0"/>
        <w:rPr>
          <w:rFonts w:ascii="Arial" w:hAnsi="Arial" w:cs="Arial"/>
        </w:rPr>
      </w:pPr>
      <w:r w:rsidRPr="00626D46">
        <w:rPr>
          <w:rFonts w:ascii="Arial" w:hAnsi="Arial" w:cs="Arial"/>
        </w:rPr>
        <w:t xml:space="preserve">Any actions taken to resolve it </w:t>
      </w:r>
    </w:p>
    <w:p w14:paraId="642E0BA8" w14:textId="77777777" w:rsidR="00E94F55" w:rsidRPr="00626D46" w:rsidRDefault="00E94F55" w:rsidP="00FF688E">
      <w:pPr>
        <w:pStyle w:val="ListParagraph"/>
        <w:numPr>
          <w:ilvl w:val="0"/>
          <w:numId w:val="161"/>
        </w:numPr>
        <w:spacing w:line="240" w:lineRule="auto"/>
        <w:contextualSpacing w:val="0"/>
        <w:rPr>
          <w:rFonts w:ascii="Arial" w:hAnsi="Arial" w:cs="Arial"/>
        </w:rPr>
      </w:pPr>
      <w:r w:rsidRPr="00626D46">
        <w:rPr>
          <w:rFonts w:ascii="Arial" w:hAnsi="Arial" w:cs="Arial"/>
        </w:rPr>
        <w:t xml:space="preserve">A supplier must have a complaint resolution protocol established to address beneficiary complaints that relate to these standards. A record of these complaints must be maintained at the physical facility. </w:t>
      </w:r>
    </w:p>
    <w:p w14:paraId="55822736" w14:textId="77777777" w:rsidR="00E94F55" w:rsidRPr="00626D46" w:rsidRDefault="00E94F55" w:rsidP="00FF688E">
      <w:pPr>
        <w:pStyle w:val="ListParagraph"/>
        <w:numPr>
          <w:ilvl w:val="0"/>
          <w:numId w:val="161"/>
        </w:numPr>
        <w:spacing w:line="240" w:lineRule="auto"/>
        <w:contextualSpacing w:val="0"/>
        <w:rPr>
          <w:rFonts w:ascii="Arial" w:hAnsi="Arial" w:cs="Arial"/>
        </w:rPr>
      </w:pPr>
      <w:r w:rsidRPr="00626D46">
        <w:rPr>
          <w:rFonts w:ascii="Arial" w:hAnsi="Arial" w:cs="Arial"/>
        </w:rPr>
        <w:t xml:space="preserve"> All suppliers must be accredited by a CMS-approved accreditation organization in order to receive and retain a supplier billing number. The accreditation must indicate the specific products and services, for which the supplier is accredited for the supplier to receive payment for those specific products and services (except for certain exempt pharmaceuticals).</w:t>
      </w:r>
    </w:p>
    <w:p w14:paraId="7D273421" w14:textId="77777777" w:rsidR="00E94F55" w:rsidRPr="00626D46" w:rsidRDefault="00E94F55" w:rsidP="00FF688E">
      <w:pPr>
        <w:pStyle w:val="ListParagraph"/>
        <w:numPr>
          <w:ilvl w:val="0"/>
          <w:numId w:val="162"/>
        </w:numPr>
        <w:spacing w:line="240" w:lineRule="auto"/>
        <w:contextualSpacing w:val="0"/>
        <w:rPr>
          <w:rFonts w:ascii="Arial" w:hAnsi="Arial" w:cs="Arial"/>
        </w:rPr>
      </w:pPr>
      <w:r w:rsidRPr="00626D46">
        <w:rPr>
          <w:rFonts w:ascii="Arial" w:hAnsi="Arial" w:cs="Arial"/>
          <w:b/>
        </w:rPr>
        <w:t xml:space="preserve">References:  </w:t>
      </w:r>
      <w:r w:rsidRPr="00626D46">
        <w:rPr>
          <w:rFonts w:ascii="Arial" w:hAnsi="Arial" w:cs="Arial"/>
        </w:rPr>
        <w:t>N/A</w:t>
      </w:r>
    </w:p>
    <w:p w14:paraId="6407DD4F" w14:textId="77777777" w:rsidR="00E94F55" w:rsidRPr="00626D46" w:rsidRDefault="00E94F55" w:rsidP="00FF688E">
      <w:pPr>
        <w:pStyle w:val="ListParagraph"/>
        <w:numPr>
          <w:ilvl w:val="0"/>
          <w:numId w:val="162"/>
        </w:numPr>
        <w:spacing w:line="240" w:lineRule="auto"/>
        <w:contextualSpacing w:val="0"/>
        <w:rPr>
          <w:rFonts w:ascii="Arial" w:hAnsi="Arial" w:cs="Arial"/>
        </w:rPr>
      </w:pPr>
      <w:r w:rsidRPr="00626D46">
        <w:rPr>
          <w:rFonts w:ascii="Arial" w:hAnsi="Arial" w:cs="Arial"/>
          <w:b/>
        </w:rPr>
        <w:t>Attachments:</w:t>
      </w:r>
      <w:r w:rsidRPr="00626D46">
        <w:rPr>
          <w:rFonts w:ascii="Arial" w:hAnsi="Arial" w:cs="Arial"/>
        </w:rPr>
        <w:t xml:space="preserve">  N/A </w:t>
      </w:r>
    </w:p>
    <w:p w14:paraId="044D0087" w14:textId="77777777" w:rsidR="0089291B" w:rsidRDefault="0089291B" w:rsidP="001E441C">
      <w:pPr>
        <w:spacing w:line="240" w:lineRule="auto"/>
        <w:rPr>
          <w:rFonts w:ascii="Arial" w:hAnsi="Arial" w:cs="Arial"/>
        </w:rPr>
      </w:pPr>
    </w:p>
    <w:p w14:paraId="6D5F1F8A" w14:textId="77777777" w:rsidR="001E7918" w:rsidRDefault="001E7918" w:rsidP="001E441C">
      <w:pPr>
        <w:spacing w:line="240" w:lineRule="auto"/>
        <w:rPr>
          <w:rFonts w:ascii="Arial" w:hAnsi="Arial" w:cs="Arial"/>
        </w:rPr>
      </w:pPr>
    </w:p>
    <w:p w14:paraId="7549EB1D" w14:textId="77777777" w:rsidR="001E7918" w:rsidRDefault="001E7918" w:rsidP="001E441C">
      <w:pPr>
        <w:spacing w:line="240" w:lineRule="auto"/>
        <w:rPr>
          <w:rFonts w:ascii="Arial" w:hAnsi="Arial" w:cs="Arial"/>
        </w:rPr>
      </w:pPr>
    </w:p>
    <w:p w14:paraId="3BCCCFD7" w14:textId="77777777" w:rsidR="001E7918" w:rsidRDefault="001E7918" w:rsidP="001E441C">
      <w:pPr>
        <w:spacing w:line="240" w:lineRule="auto"/>
        <w:rPr>
          <w:rFonts w:ascii="Arial" w:hAnsi="Arial" w:cs="Arial"/>
        </w:rPr>
      </w:pPr>
    </w:p>
    <w:p w14:paraId="3B4E39EE" w14:textId="77777777" w:rsidR="001E7918" w:rsidRDefault="001E7918" w:rsidP="001E441C">
      <w:pPr>
        <w:spacing w:line="240" w:lineRule="auto"/>
        <w:rPr>
          <w:rFonts w:ascii="Arial" w:hAnsi="Arial" w:cs="Arial"/>
        </w:rPr>
      </w:pPr>
    </w:p>
    <w:p w14:paraId="6B359685" w14:textId="7507BF78" w:rsidR="00942F7B" w:rsidRPr="001E441C" w:rsidRDefault="00942F7B" w:rsidP="001E441C">
      <w:pPr>
        <w:spacing w:line="240" w:lineRule="auto"/>
        <w:rPr>
          <w:rFonts w:ascii="Arial" w:hAnsi="Arial" w:cs="Arial"/>
        </w:rPr>
        <w:sectPr w:rsidR="00942F7B" w:rsidRPr="001E441C" w:rsidSect="0094045D">
          <w:headerReference w:type="default" r:id="rId91"/>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E94F55" w:rsidRPr="00564F51" w14:paraId="55EC499A" w14:textId="77777777" w:rsidTr="00E94F55">
        <w:tc>
          <w:tcPr>
            <w:tcW w:w="4939" w:type="dxa"/>
          </w:tcPr>
          <w:p w14:paraId="1CC1FB57" w14:textId="77777777" w:rsidR="00E94F55" w:rsidRPr="00407357" w:rsidRDefault="00E94F55" w:rsidP="00E94F55">
            <w:pPr>
              <w:jc w:val="both"/>
              <w:rPr>
                <w:rFonts w:ascii="Arial" w:hAnsi="Arial" w:cs="Arial"/>
              </w:rPr>
            </w:pPr>
            <w:r w:rsidRPr="00D64EC6">
              <w:rPr>
                <w:rFonts w:ascii="Arial" w:hAnsi="Arial" w:cs="Arial"/>
              </w:rPr>
              <w:t>Prepared by/Date:</w:t>
            </w:r>
          </w:p>
        </w:tc>
        <w:tc>
          <w:tcPr>
            <w:tcW w:w="4889" w:type="dxa"/>
          </w:tcPr>
          <w:p w14:paraId="58D3F1B3" w14:textId="77777777" w:rsidR="00E94F55" w:rsidRPr="00C03911" w:rsidRDefault="00E94F55" w:rsidP="00E94F55">
            <w:pPr>
              <w:jc w:val="both"/>
              <w:rPr>
                <w:rFonts w:ascii="Arial" w:hAnsi="Arial" w:cs="Arial"/>
              </w:rPr>
            </w:pPr>
            <w:r w:rsidRPr="00C03911">
              <w:rPr>
                <w:rFonts w:ascii="Arial" w:hAnsi="Arial" w:cs="Arial"/>
              </w:rPr>
              <w:t>Approved by/Date:</w:t>
            </w:r>
          </w:p>
        </w:tc>
      </w:tr>
    </w:tbl>
    <w:p w14:paraId="54FC50A4" w14:textId="383EF5D6" w:rsidR="00BF70C8" w:rsidRPr="00BF70C8" w:rsidRDefault="00BF70C8" w:rsidP="00D95C41">
      <w:pPr>
        <w:pStyle w:val="Heading2"/>
      </w:pPr>
      <w:bookmarkStart w:id="188" w:name="page125"/>
      <w:bookmarkStart w:id="189" w:name="_Toc504744255"/>
      <w:bookmarkEnd w:id="188"/>
      <w:r w:rsidRPr="00BF70C8">
        <w:t>4.11 Selling Methamphetamine Precursor Products</w:t>
      </w:r>
      <w:bookmarkEnd w:id="189"/>
    </w:p>
    <w:p w14:paraId="2B6BBF38" w14:textId="152203E6" w:rsidR="00E94F55" w:rsidRPr="00564F51" w:rsidRDefault="00E94F55" w:rsidP="00FF688E">
      <w:pPr>
        <w:pStyle w:val="ListParagraph"/>
        <w:numPr>
          <w:ilvl w:val="0"/>
          <w:numId w:val="165"/>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 xml:space="preserve">This procedure describes the requirements for selling Methamphetamine Precursor Products without a prescription. </w:t>
      </w:r>
    </w:p>
    <w:p w14:paraId="5F939784" w14:textId="77777777" w:rsidR="00E94F55" w:rsidRPr="00564F51" w:rsidRDefault="00E94F55" w:rsidP="00E94F55">
      <w:pPr>
        <w:spacing w:line="240" w:lineRule="auto"/>
        <w:ind w:left="720" w:right="-270"/>
        <w:jc w:val="both"/>
        <w:rPr>
          <w:rFonts w:ascii="Arial" w:hAnsi="Arial" w:cs="Arial"/>
        </w:rPr>
      </w:pPr>
      <w:r w:rsidRPr="00564F51">
        <w:rPr>
          <w:rFonts w:ascii="Arial" w:hAnsi="Arial" w:cs="Arial"/>
        </w:rPr>
        <w:t xml:space="preserve">This procedure complies with the requirements outlined in the Combat Methamphetamine Epidemic Act of 2005, which established quantity restriction requirements for the sale without a prescription of the Scheduled Listed Chemical Products containing Ephedrine, Pseudoephedrine, and Phenylpropanolamine – ingredients that can be used illegally to make methamphetamine or amphetamine. </w:t>
      </w:r>
    </w:p>
    <w:p w14:paraId="3C288A6E" w14:textId="77777777" w:rsidR="00E94F55" w:rsidRPr="00564F51" w:rsidRDefault="00E94F55" w:rsidP="00E94F55">
      <w:pPr>
        <w:pStyle w:val="ListParagraph"/>
        <w:spacing w:line="240" w:lineRule="auto"/>
        <w:ind w:right="-270"/>
        <w:contextualSpacing w:val="0"/>
        <w:jc w:val="both"/>
        <w:rPr>
          <w:rFonts w:ascii="Arial" w:hAnsi="Arial" w:cs="Arial"/>
        </w:rPr>
      </w:pPr>
      <w:r w:rsidRPr="00564F51">
        <w:rPr>
          <w:rFonts w:ascii="Arial" w:hAnsi="Arial" w:cs="Arial"/>
        </w:rPr>
        <w:t xml:space="preserve">The law bans over-the-counter sales of cold medicines that contain these ingredients. The sale of cold medicines containing pseudoephedrine is limited to placement of these products behind the counter. The amount of pseudoephedrine that an individual can purchase daily and monthly is limited, and individuals are required to present photo identification to purchase products containing pseudoephedrine. </w:t>
      </w:r>
    </w:p>
    <w:p w14:paraId="7A5371E1" w14:textId="77777777" w:rsidR="00E94F55" w:rsidRPr="00564F51" w:rsidRDefault="00E94F55" w:rsidP="00FF688E">
      <w:pPr>
        <w:pStyle w:val="ListParagraph"/>
        <w:numPr>
          <w:ilvl w:val="0"/>
          <w:numId w:val="165"/>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This procedure applies to all Pharmacy personnel. All personnel must be trained in this procedure prior to selling any one of the products containing pseudoephedrine.</w:t>
      </w:r>
    </w:p>
    <w:p w14:paraId="6E44AF5C" w14:textId="75C8CFFD" w:rsidR="00E94F55" w:rsidRPr="00564F51" w:rsidRDefault="00E94F55" w:rsidP="00827C4F">
      <w:pPr>
        <w:pStyle w:val="ListParagraph"/>
        <w:spacing w:line="240" w:lineRule="auto"/>
        <w:ind w:right="-270"/>
        <w:contextualSpacing w:val="0"/>
        <w:jc w:val="both"/>
        <w:rPr>
          <w:rFonts w:ascii="Arial" w:hAnsi="Arial" w:cs="Arial"/>
          <w:b/>
        </w:rPr>
      </w:pPr>
      <w:r w:rsidRPr="00564F51">
        <w:rPr>
          <w:rFonts w:ascii="Arial" w:hAnsi="Arial" w:cs="Arial"/>
        </w:rPr>
        <w:t xml:space="preserve">Any Pharmacy personnel selling these products must provide proof of Training/ Self Certification to the Attorney General. To achieve ‘self-certification,’ personnel must be trained to the requirements of the Combat Methamphetamine Epidemic Act. </w:t>
      </w:r>
      <w:r w:rsidRPr="00564F51">
        <w:rPr>
          <w:rFonts w:ascii="Arial" w:hAnsi="Arial" w:cs="Arial"/>
          <w:color w:val="000000"/>
        </w:rPr>
        <w:t>The Act states: “A regulated seller may not sell any scheduled listed chemical product at retail unless the seller has submitted a ‘self-certification’ document to the Attorney General."</w:t>
      </w:r>
    </w:p>
    <w:p w14:paraId="5C08488B" w14:textId="77777777" w:rsidR="00E94F55" w:rsidRPr="00564F51" w:rsidRDefault="00E94F55" w:rsidP="00FF688E">
      <w:pPr>
        <w:pStyle w:val="ListParagraph"/>
        <w:numPr>
          <w:ilvl w:val="0"/>
          <w:numId w:val="165"/>
        </w:numPr>
        <w:spacing w:line="240" w:lineRule="auto"/>
        <w:ind w:right="-270"/>
        <w:contextualSpacing w:val="0"/>
        <w:jc w:val="both"/>
        <w:rPr>
          <w:rFonts w:ascii="Arial" w:hAnsi="Arial" w:cs="Arial"/>
          <w:b/>
        </w:rPr>
      </w:pPr>
      <w:r w:rsidRPr="00564F51">
        <w:rPr>
          <w:rFonts w:ascii="Arial" w:hAnsi="Arial" w:cs="Arial"/>
          <w:b/>
        </w:rPr>
        <w:t>Definitions:</w:t>
      </w:r>
    </w:p>
    <w:p w14:paraId="44D3DA88" w14:textId="77777777" w:rsidR="00E94F55" w:rsidRPr="00564F51" w:rsidRDefault="00E94F55" w:rsidP="00E94F55">
      <w:pPr>
        <w:pStyle w:val="ListParagraph"/>
        <w:spacing w:line="240" w:lineRule="auto"/>
        <w:ind w:right="-270"/>
        <w:contextualSpacing w:val="0"/>
        <w:jc w:val="both"/>
        <w:rPr>
          <w:rFonts w:ascii="Arial" w:hAnsi="Arial" w:cs="Arial"/>
        </w:rPr>
      </w:pPr>
      <w:r w:rsidRPr="00564F51">
        <w:rPr>
          <w:rFonts w:ascii="Arial" w:hAnsi="Arial" w:cs="Arial"/>
          <w:b/>
        </w:rPr>
        <w:t xml:space="preserve">DEA:  </w:t>
      </w:r>
      <w:r w:rsidRPr="00564F51">
        <w:rPr>
          <w:rFonts w:ascii="Arial" w:hAnsi="Arial" w:cs="Arial"/>
        </w:rPr>
        <w:t>The Drug Enforcement Administration is the government agency responsible for enforcing the</w:t>
      </w:r>
      <w:r w:rsidRPr="00564F51">
        <w:rPr>
          <w:rFonts w:ascii="Arial" w:hAnsi="Arial" w:cs="Arial"/>
          <w:b/>
        </w:rPr>
        <w:t xml:space="preserve"> </w:t>
      </w:r>
      <w:r w:rsidRPr="00564F51">
        <w:rPr>
          <w:rFonts w:ascii="Arial" w:hAnsi="Arial" w:cs="Arial"/>
        </w:rPr>
        <w:t>Combat Methamphetamine Epidemic Act.</w:t>
      </w:r>
    </w:p>
    <w:p w14:paraId="0E736BAD" w14:textId="77777777" w:rsidR="00E94F55" w:rsidRPr="00564F51" w:rsidRDefault="00E94F55" w:rsidP="00E94F55">
      <w:pPr>
        <w:pStyle w:val="ListParagraph"/>
        <w:spacing w:line="240" w:lineRule="auto"/>
        <w:ind w:right="-270"/>
        <w:contextualSpacing w:val="0"/>
        <w:jc w:val="both"/>
        <w:rPr>
          <w:rFonts w:ascii="Arial" w:hAnsi="Arial" w:cs="Arial"/>
        </w:rPr>
      </w:pPr>
      <w:r w:rsidRPr="00564F51">
        <w:rPr>
          <w:rFonts w:ascii="Arial" w:hAnsi="Arial" w:cs="Arial"/>
          <w:b/>
        </w:rPr>
        <w:t>Ephedrine:</w:t>
      </w:r>
      <w:r w:rsidRPr="00564F51">
        <w:rPr>
          <w:rFonts w:ascii="Arial" w:hAnsi="Arial" w:cs="Arial"/>
        </w:rPr>
        <w:t xml:space="preserve">  A drug used clinically to treat breathing problems. It is also used to make cough, cold, and allergy drug products.</w:t>
      </w:r>
    </w:p>
    <w:p w14:paraId="7CF67E45" w14:textId="77777777" w:rsidR="00E94F55" w:rsidRPr="00564F51" w:rsidRDefault="00E94F55" w:rsidP="00E94F55">
      <w:pPr>
        <w:pStyle w:val="ListParagraph"/>
        <w:spacing w:line="240" w:lineRule="auto"/>
        <w:ind w:right="-270"/>
        <w:contextualSpacing w:val="0"/>
        <w:jc w:val="both"/>
        <w:rPr>
          <w:rFonts w:ascii="Arial" w:eastAsia="Times New Roman" w:hAnsi="Arial" w:cs="Arial"/>
        </w:rPr>
      </w:pPr>
      <w:r w:rsidRPr="00564F51">
        <w:rPr>
          <w:rFonts w:ascii="Arial" w:hAnsi="Arial" w:cs="Arial"/>
          <w:b/>
        </w:rPr>
        <w:t>Pseudoephedrine:</w:t>
      </w:r>
      <w:r w:rsidRPr="00564F51">
        <w:rPr>
          <w:rFonts w:ascii="Arial" w:hAnsi="Arial" w:cs="Arial"/>
        </w:rPr>
        <w:t xml:space="preserve">  A drug used to treat colds, allergies, and runny noses and is found in</w:t>
      </w:r>
      <w:r w:rsidRPr="00564F51">
        <w:rPr>
          <w:rFonts w:ascii="Arial" w:eastAsia="Times New Roman" w:hAnsi="Arial" w:cs="Arial"/>
        </w:rPr>
        <w:t xml:space="preserve"> both prescription and over-the-counter products. Pseudoephedrine is used to relieve nasal or sinus congestion caused by the common cold, sinusitis, hay fever, and other respiratory allergies.   </w:t>
      </w:r>
    </w:p>
    <w:p w14:paraId="175726A3" w14:textId="77777777" w:rsidR="00E94F55" w:rsidRPr="00564F51" w:rsidRDefault="00E94F55" w:rsidP="00E94F55">
      <w:pPr>
        <w:pStyle w:val="ListParagraph"/>
        <w:spacing w:line="240" w:lineRule="auto"/>
        <w:ind w:right="-270"/>
        <w:contextualSpacing w:val="0"/>
        <w:jc w:val="both"/>
        <w:rPr>
          <w:rFonts w:ascii="Arial" w:eastAsia="Times New Roman" w:hAnsi="Arial" w:cs="Arial"/>
        </w:rPr>
      </w:pPr>
      <w:r w:rsidRPr="00564F51">
        <w:rPr>
          <w:rFonts w:ascii="Arial" w:eastAsia="Times New Roman" w:hAnsi="Arial" w:cs="Arial"/>
          <w:b/>
        </w:rPr>
        <w:t>Phenylpropanolamine:</w:t>
      </w:r>
      <w:r w:rsidRPr="00564F51">
        <w:rPr>
          <w:rFonts w:ascii="Arial" w:eastAsia="Times New Roman" w:hAnsi="Arial" w:cs="Arial"/>
        </w:rPr>
        <w:t xml:space="preserve">  A drug that is only sold by prescription for animal use. </w:t>
      </w:r>
    </w:p>
    <w:p w14:paraId="05720194" w14:textId="77777777" w:rsidR="00E94F55" w:rsidRPr="00564F51" w:rsidRDefault="00E94F55" w:rsidP="00E94F55">
      <w:pPr>
        <w:pStyle w:val="ListParagraph"/>
        <w:spacing w:line="240" w:lineRule="auto"/>
        <w:ind w:right="-270"/>
        <w:contextualSpacing w:val="0"/>
        <w:jc w:val="both"/>
        <w:rPr>
          <w:rFonts w:ascii="Arial" w:eastAsia="Times New Roman" w:hAnsi="Arial" w:cs="Arial"/>
        </w:rPr>
      </w:pPr>
      <w:r w:rsidRPr="00564F51">
        <w:rPr>
          <w:rFonts w:ascii="Arial" w:eastAsia="Times New Roman" w:hAnsi="Arial" w:cs="Arial"/>
          <w:b/>
        </w:rPr>
        <w:t xml:space="preserve">Ephedrine, Pseudoephedrine, and Phenylpropanolamine:  </w:t>
      </w:r>
      <w:r w:rsidRPr="00564F51">
        <w:rPr>
          <w:rFonts w:ascii="Arial" w:eastAsia="Times New Roman" w:hAnsi="Arial" w:cs="Arial"/>
        </w:rPr>
        <w:t xml:space="preserve">Drugs that are methamphetamine and amphetamine precursors.  </w:t>
      </w:r>
    </w:p>
    <w:p w14:paraId="01B32D63" w14:textId="77777777" w:rsidR="00E94F55" w:rsidRPr="00564F51" w:rsidRDefault="00E94F55" w:rsidP="00E94F55">
      <w:pPr>
        <w:pStyle w:val="ListParagraph"/>
        <w:spacing w:line="240" w:lineRule="auto"/>
        <w:ind w:right="-270"/>
        <w:contextualSpacing w:val="0"/>
        <w:jc w:val="both"/>
        <w:rPr>
          <w:rFonts w:ascii="Arial" w:eastAsia="Times New Roman" w:hAnsi="Arial" w:cs="Arial"/>
        </w:rPr>
      </w:pPr>
      <w:r w:rsidRPr="00564F51">
        <w:rPr>
          <w:rFonts w:ascii="Arial" w:eastAsia="Times New Roman" w:hAnsi="Arial" w:cs="Arial"/>
          <w:b/>
        </w:rPr>
        <w:t xml:space="preserve">Methamphetamine and Amphetamine: </w:t>
      </w:r>
      <w:r w:rsidRPr="00564F51">
        <w:rPr>
          <w:rFonts w:ascii="Arial" w:eastAsia="Times New Roman" w:hAnsi="Arial" w:cs="Arial"/>
        </w:rPr>
        <w:t xml:space="preserve"> Drugs that are often manufactured illegally in laboratories located throughout the country. These drugs are powerful and highly addictive.</w:t>
      </w:r>
    </w:p>
    <w:p w14:paraId="51E0DF4B" w14:textId="77777777" w:rsidR="00E94F55" w:rsidRPr="00564F51" w:rsidRDefault="00E94F55" w:rsidP="00FF688E">
      <w:pPr>
        <w:pStyle w:val="ListParagraph"/>
        <w:numPr>
          <w:ilvl w:val="0"/>
          <w:numId w:val="165"/>
        </w:numPr>
        <w:spacing w:line="240" w:lineRule="auto"/>
        <w:ind w:right="-270"/>
        <w:contextualSpacing w:val="0"/>
        <w:jc w:val="both"/>
        <w:rPr>
          <w:rFonts w:ascii="Arial" w:hAnsi="Arial" w:cs="Arial"/>
        </w:rPr>
      </w:pPr>
      <w:bookmarkStart w:id="190" w:name="page126"/>
      <w:bookmarkEnd w:id="190"/>
      <w:r w:rsidRPr="00564F51">
        <w:rPr>
          <w:rFonts w:ascii="Arial" w:hAnsi="Arial" w:cs="Arial"/>
          <w:b/>
        </w:rPr>
        <w:t xml:space="preserve">Safety Requirements:  </w:t>
      </w:r>
      <w:r w:rsidRPr="00564F51">
        <w:rPr>
          <w:rFonts w:ascii="Arial" w:hAnsi="Arial" w:cs="Arial"/>
        </w:rPr>
        <w:t>N/A</w:t>
      </w:r>
    </w:p>
    <w:p w14:paraId="3AE32028" w14:textId="77777777" w:rsidR="00E94F55" w:rsidRPr="00564F51" w:rsidRDefault="00E94F55" w:rsidP="00FF688E">
      <w:pPr>
        <w:pStyle w:val="ListParagraph"/>
        <w:keepNext/>
        <w:numPr>
          <w:ilvl w:val="0"/>
          <w:numId w:val="165"/>
        </w:numPr>
        <w:spacing w:line="240" w:lineRule="auto"/>
        <w:ind w:right="-274"/>
        <w:contextualSpacing w:val="0"/>
        <w:jc w:val="both"/>
        <w:rPr>
          <w:rFonts w:ascii="Arial" w:hAnsi="Arial" w:cs="Arial"/>
        </w:rPr>
      </w:pPr>
      <w:r w:rsidRPr="00564F51">
        <w:rPr>
          <w:rFonts w:ascii="Arial" w:hAnsi="Arial" w:cs="Arial"/>
          <w:b/>
        </w:rPr>
        <w:t>Procedure:</w:t>
      </w:r>
    </w:p>
    <w:p w14:paraId="36557C31" w14:textId="77777777" w:rsidR="00E94F55" w:rsidRPr="00564F51" w:rsidRDefault="00E94F55" w:rsidP="00FF688E">
      <w:pPr>
        <w:pStyle w:val="ListParagraph"/>
        <w:numPr>
          <w:ilvl w:val="1"/>
          <w:numId w:val="163"/>
        </w:numPr>
        <w:spacing w:after="100" w:line="240" w:lineRule="auto"/>
        <w:contextualSpacing w:val="0"/>
        <w:rPr>
          <w:rFonts w:ascii="Arial" w:eastAsia="Times New Roman" w:hAnsi="Arial" w:cs="Arial"/>
        </w:rPr>
      </w:pPr>
      <w:r w:rsidRPr="00564F51">
        <w:rPr>
          <w:rFonts w:ascii="Arial" w:hAnsi="Arial" w:cs="Arial"/>
        </w:rPr>
        <w:t xml:space="preserve">The Pharmacy must keep all precursors </w:t>
      </w:r>
      <w:r w:rsidRPr="00564F51">
        <w:rPr>
          <w:rFonts w:ascii="Arial" w:eastAsia="Times New Roman" w:hAnsi="Arial" w:cs="Arial"/>
        </w:rPr>
        <w:t xml:space="preserve">behind-the-counter in the Pharmacy department, where customers do not have direct access to these products prior to the sale. </w:t>
      </w:r>
    </w:p>
    <w:p w14:paraId="088A3F97" w14:textId="77777777" w:rsidR="00E94F55" w:rsidRPr="00564F51" w:rsidRDefault="00E94F55" w:rsidP="00FF688E">
      <w:pPr>
        <w:pStyle w:val="ListParagraph"/>
        <w:numPr>
          <w:ilvl w:val="1"/>
          <w:numId w:val="163"/>
        </w:numPr>
        <w:spacing w:after="100" w:line="240" w:lineRule="auto"/>
        <w:contextualSpacing w:val="0"/>
        <w:rPr>
          <w:rFonts w:ascii="Arial" w:eastAsia="Times New Roman" w:hAnsi="Arial" w:cs="Arial"/>
        </w:rPr>
      </w:pPr>
      <w:r w:rsidRPr="00564F51">
        <w:rPr>
          <w:rFonts w:ascii="Arial" w:eastAsia="Times New Roman" w:hAnsi="Arial" w:cs="Arial"/>
        </w:rPr>
        <w:t>Precursors must be kept in a secure location in the Pharmacy prescription-filling area or in a locked cabinet that is located in the area of the facility where customers do not have direct access. In all cases, the Pharmacy will deliver the product directly into the custody of the buyer.</w:t>
      </w:r>
    </w:p>
    <w:p w14:paraId="3AB64AE3" w14:textId="77777777" w:rsidR="00E94F55" w:rsidRPr="00564F51" w:rsidRDefault="00E94F55" w:rsidP="00FF688E">
      <w:pPr>
        <w:pStyle w:val="ListParagraph"/>
        <w:numPr>
          <w:ilvl w:val="1"/>
          <w:numId w:val="163"/>
        </w:numPr>
        <w:spacing w:line="240" w:lineRule="auto"/>
        <w:contextualSpacing w:val="0"/>
        <w:rPr>
          <w:rFonts w:ascii="Arial" w:eastAsia="Times New Roman" w:hAnsi="Arial" w:cs="Arial"/>
        </w:rPr>
      </w:pPr>
      <w:r w:rsidRPr="00564F51">
        <w:rPr>
          <w:rFonts w:ascii="Arial" w:eastAsia="Times New Roman" w:hAnsi="Arial" w:cs="Arial"/>
        </w:rPr>
        <w:t>A customer requesting to purchase any of these types of medications must:</w:t>
      </w:r>
    </w:p>
    <w:p w14:paraId="7E63C7CB" w14:textId="77777777" w:rsidR="00E94F55" w:rsidRPr="00564F51" w:rsidRDefault="00E94F55" w:rsidP="00FF688E">
      <w:pPr>
        <w:pStyle w:val="ListParagraph"/>
        <w:numPr>
          <w:ilvl w:val="2"/>
          <w:numId w:val="163"/>
        </w:numPr>
        <w:spacing w:line="240" w:lineRule="auto"/>
        <w:contextualSpacing w:val="0"/>
        <w:rPr>
          <w:rFonts w:ascii="Arial" w:eastAsia="Times New Roman" w:hAnsi="Arial" w:cs="Arial"/>
        </w:rPr>
      </w:pPr>
      <w:r w:rsidRPr="00564F51">
        <w:rPr>
          <w:rFonts w:ascii="Arial" w:eastAsia="Times New Roman" w:hAnsi="Arial" w:cs="Arial"/>
        </w:rPr>
        <w:t>Present a photo ID issued by the state or the Federal Government.</w:t>
      </w:r>
    </w:p>
    <w:p w14:paraId="54F4B513" w14:textId="77777777" w:rsidR="00E94F55" w:rsidRPr="00564F51" w:rsidRDefault="00E94F55" w:rsidP="00FF688E">
      <w:pPr>
        <w:pStyle w:val="ListParagraph"/>
        <w:numPr>
          <w:ilvl w:val="2"/>
          <w:numId w:val="163"/>
        </w:numPr>
        <w:spacing w:line="240" w:lineRule="auto"/>
        <w:contextualSpacing w:val="0"/>
        <w:rPr>
          <w:rFonts w:ascii="Arial" w:eastAsia="Times New Roman" w:hAnsi="Arial" w:cs="Arial"/>
        </w:rPr>
      </w:pPr>
      <w:r w:rsidRPr="00564F51">
        <w:rPr>
          <w:rFonts w:ascii="Arial" w:eastAsia="Times New Roman" w:hAnsi="Arial" w:cs="Arial"/>
        </w:rPr>
        <w:t>Enter into the Pharmacy logbook or, if required by your state, an electronic log book the purchaser’s information, such as: Name, Address, Date and Time of Sale, and Signature.</w:t>
      </w:r>
    </w:p>
    <w:p w14:paraId="4AD37D55" w14:textId="77777777" w:rsidR="00E94F55" w:rsidRPr="00564F51" w:rsidRDefault="00E94F55" w:rsidP="00FF688E">
      <w:pPr>
        <w:pStyle w:val="ListParagraph"/>
        <w:numPr>
          <w:ilvl w:val="2"/>
          <w:numId w:val="163"/>
        </w:numPr>
        <w:spacing w:line="240" w:lineRule="auto"/>
        <w:contextualSpacing w:val="0"/>
        <w:rPr>
          <w:rFonts w:ascii="Arial" w:eastAsia="Times New Roman" w:hAnsi="Arial" w:cs="Arial"/>
        </w:rPr>
      </w:pPr>
      <w:r w:rsidRPr="00564F51">
        <w:rPr>
          <w:rFonts w:ascii="Arial" w:hAnsi="Arial" w:cs="Arial"/>
        </w:rPr>
        <w:t xml:space="preserve">Any Pharmacy personnel selling these products must provide proof of Training/ Self Certification to the Attorney General. To achieve ‘self-certification,’ Pharmacy personnel must be trained to the requirements of the Combat Methamphetamine Epidemic Act. </w:t>
      </w:r>
      <w:r w:rsidRPr="00564F51">
        <w:rPr>
          <w:rFonts w:ascii="Arial" w:hAnsi="Arial" w:cs="Arial"/>
          <w:color w:val="000000"/>
        </w:rPr>
        <w:t>The Act states that “A regulated seller may not sell any scheduled listed chemical product at retail unless the seller has submitted a ‘self-certification’ document to the Attorney General.”</w:t>
      </w:r>
    </w:p>
    <w:p w14:paraId="2E7C0125" w14:textId="77777777" w:rsidR="00E94F55" w:rsidRPr="00564F51" w:rsidRDefault="00E94F55" w:rsidP="00FF688E">
      <w:pPr>
        <w:pStyle w:val="ListParagraph"/>
        <w:numPr>
          <w:ilvl w:val="1"/>
          <w:numId w:val="163"/>
        </w:numPr>
        <w:spacing w:line="240" w:lineRule="auto"/>
        <w:contextualSpacing w:val="0"/>
        <w:rPr>
          <w:rFonts w:ascii="Arial" w:eastAsia="Times New Roman" w:hAnsi="Arial" w:cs="Arial"/>
        </w:rPr>
      </w:pPr>
      <w:r w:rsidRPr="00564F51">
        <w:rPr>
          <w:rFonts w:ascii="Arial" w:eastAsia="Times New Roman" w:hAnsi="Arial" w:cs="Arial"/>
        </w:rPr>
        <w:t>The Pharmacy must:</w:t>
      </w:r>
    </w:p>
    <w:p w14:paraId="6644A50E" w14:textId="1C4CBE0D" w:rsidR="00E94F55" w:rsidRPr="00564F51" w:rsidRDefault="00E94F55" w:rsidP="00FF688E">
      <w:pPr>
        <w:pStyle w:val="ListParagraph"/>
        <w:numPr>
          <w:ilvl w:val="2"/>
          <w:numId w:val="163"/>
        </w:numPr>
        <w:spacing w:line="240" w:lineRule="auto"/>
        <w:contextualSpacing w:val="0"/>
        <w:rPr>
          <w:rFonts w:ascii="Arial" w:eastAsia="Times New Roman" w:hAnsi="Arial" w:cs="Arial"/>
        </w:rPr>
      </w:pPr>
      <w:r w:rsidRPr="00564F51">
        <w:rPr>
          <w:rFonts w:ascii="Arial" w:eastAsia="Times New Roman" w:hAnsi="Arial" w:cs="Arial"/>
        </w:rPr>
        <w:t xml:space="preserve">Verify that the customer's name on the photo identification matches the name entered in the </w:t>
      </w:r>
      <w:r w:rsidR="004060E1" w:rsidRPr="00564F51">
        <w:rPr>
          <w:rFonts w:ascii="Arial" w:eastAsia="Times New Roman" w:hAnsi="Arial" w:cs="Arial"/>
        </w:rPr>
        <w:t>logbook and</w:t>
      </w:r>
      <w:r w:rsidRPr="00564F51">
        <w:rPr>
          <w:rFonts w:ascii="Arial" w:eastAsia="Times New Roman" w:hAnsi="Arial" w:cs="Arial"/>
        </w:rPr>
        <w:t xml:space="preserve"> verify that the date and time are entered correctly.</w:t>
      </w:r>
    </w:p>
    <w:p w14:paraId="727D0843" w14:textId="77777777" w:rsidR="00E94F55" w:rsidRPr="00564F51" w:rsidRDefault="00E94F55" w:rsidP="00FF688E">
      <w:pPr>
        <w:pStyle w:val="ListParagraph"/>
        <w:numPr>
          <w:ilvl w:val="2"/>
          <w:numId w:val="163"/>
        </w:numPr>
        <w:spacing w:line="240" w:lineRule="auto"/>
        <w:contextualSpacing w:val="0"/>
        <w:rPr>
          <w:rFonts w:ascii="Arial" w:eastAsia="Times New Roman" w:hAnsi="Arial" w:cs="Arial"/>
        </w:rPr>
      </w:pPr>
      <w:r w:rsidRPr="00564F51">
        <w:rPr>
          <w:rFonts w:ascii="Arial" w:eastAsia="Times New Roman" w:hAnsi="Arial" w:cs="Arial"/>
        </w:rPr>
        <w:t>Enter in the logbook the name of the product and quantity sold.</w:t>
      </w:r>
    </w:p>
    <w:p w14:paraId="41B2EE0C" w14:textId="77777777" w:rsidR="00E94F55" w:rsidRPr="00564F51" w:rsidRDefault="00E94F55" w:rsidP="00FF688E">
      <w:pPr>
        <w:pStyle w:val="ListParagraph"/>
        <w:numPr>
          <w:ilvl w:val="2"/>
          <w:numId w:val="163"/>
        </w:numPr>
        <w:spacing w:line="240" w:lineRule="auto"/>
        <w:contextualSpacing w:val="0"/>
        <w:rPr>
          <w:rFonts w:ascii="Arial" w:eastAsia="Times New Roman" w:hAnsi="Arial" w:cs="Arial"/>
        </w:rPr>
      </w:pPr>
      <w:r w:rsidRPr="00564F51">
        <w:rPr>
          <w:rFonts w:ascii="Arial" w:eastAsia="Times New Roman" w:hAnsi="Arial" w:cs="Arial"/>
        </w:rPr>
        <w:t>Give the drug product directly to the customer who signed the logbook.</w:t>
      </w:r>
    </w:p>
    <w:p w14:paraId="08631802" w14:textId="77777777" w:rsidR="00E94F55" w:rsidRPr="00564F51" w:rsidRDefault="00E94F55" w:rsidP="00FF688E">
      <w:pPr>
        <w:pStyle w:val="ListParagraph"/>
        <w:numPr>
          <w:ilvl w:val="2"/>
          <w:numId w:val="163"/>
        </w:numPr>
        <w:spacing w:line="240" w:lineRule="auto"/>
        <w:contextualSpacing w:val="0"/>
        <w:rPr>
          <w:rFonts w:ascii="Arial" w:eastAsia="Times New Roman" w:hAnsi="Arial" w:cs="Arial"/>
        </w:rPr>
      </w:pPr>
      <w:r w:rsidRPr="00564F51">
        <w:rPr>
          <w:rFonts w:ascii="Arial" w:eastAsia="Times New Roman" w:hAnsi="Arial" w:cs="Arial"/>
        </w:rPr>
        <w:t>Keep the logbook in a secure location.</w:t>
      </w:r>
    </w:p>
    <w:p w14:paraId="5C9CA971" w14:textId="77777777" w:rsidR="00E94F55" w:rsidRPr="00564F51" w:rsidRDefault="00E94F55" w:rsidP="00FF688E">
      <w:pPr>
        <w:pStyle w:val="ListParagraph"/>
        <w:numPr>
          <w:ilvl w:val="1"/>
          <w:numId w:val="163"/>
        </w:numPr>
        <w:spacing w:after="100" w:line="240" w:lineRule="auto"/>
        <w:contextualSpacing w:val="0"/>
        <w:rPr>
          <w:rFonts w:ascii="Arial" w:eastAsia="Times New Roman" w:hAnsi="Arial" w:cs="Arial"/>
        </w:rPr>
      </w:pPr>
      <w:r w:rsidRPr="00564F51">
        <w:rPr>
          <w:rFonts w:ascii="Arial" w:eastAsia="Times New Roman" w:hAnsi="Arial" w:cs="Arial"/>
        </w:rPr>
        <w:t>No matter how many sales are made to a customer, the Pharmacy cannot legally sell more than 3.6 grams per day of these drug products to the same person.</w:t>
      </w:r>
    </w:p>
    <w:p w14:paraId="011D2E0B" w14:textId="77777777" w:rsidR="00E94F55" w:rsidRPr="00564F51" w:rsidRDefault="00E94F55" w:rsidP="00FF688E">
      <w:pPr>
        <w:pStyle w:val="ListParagraph"/>
        <w:numPr>
          <w:ilvl w:val="1"/>
          <w:numId w:val="163"/>
        </w:numPr>
        <w:spacing w:after="100" w:line="240" w:lineRule="auto"/>
        <w:contextualSpacing w:val="0"/>
        <w:rPr>
          <w:rFonts w:ascii="Arial" w:eastAsia="Times New Roman" w:hAnsi="Arial" w:cs="Arial"/>
        </w:rPr>
      </w:pPr>
      <w:r w:rsidRPr="00564F51">
        <w:rPr>
          <w:rFonts w:ascii="Arial" w:eastAsia="Times New Roman" w:hAnsi="Arial" w:cs="Arial"/>
        </w:rPr>
        <w:t>A customer can only buy a limited amount (9 grams) of these Schedule Listed Chemical Products containing ephedrine, pseudoephedrine, or phenylpropanolamine in a 30-day period.</w:t>
      </w:r>
    </w:p>
    <w:p w14:paraId="577C153D" w14:textId="77777777" w:rsidR="00E94F55" w:rsidRPr="00564F51" w:rsidRDefault="00E94F55" w:rsidP="00FF688E">
      <w:pPr>
        <w:pStyle w:val="ListParagraph"/>
        <w:numPr>
          <w:ilvl w:val="1"/>
          <w:numId w:val="163"/>
        </w:numPr>
        <w:spacing w:after="100" w:line="240" w:lineRule="auto"/>
        <w:contextualSpacing w:val="0"/>
        <w:rPr>
          <w:rFonts w:ascii="Arial" w:eastAsia="Times New Roman" w:hAnsi="Arial" w:cs="Arial"/>
        </w:rPr>
      </w:pPr>
      <w:r w:rsidRPr="00564F51">
        <w:rPr>
          <w:rFonts w:ascii="Arial" w:eastAsia="Times New Roman" w:hAnsi="Arial" w:cs="Arial"/>
        </w:rPr>
        <w:t>Records of sales must be maintained for at least 2 years.</w:t>
      </w:r>
    </w:p>
    <w:p w14:paraId="4E47BCAC" w14:textId="77777777" w:rsidR="00E94F55" w:rsidRPr="00564F51" w:rsidRDefault="00E94F55" w:rsidP="00E94F55">
      <w:pPr>
        <w:pStyle w:val="ListParagraph"/>
        <w:spacing w:after="100" w:line="240" w:lineRule="auto"/>
        <w:ind w:left="1440"/>
        <w:contextualSpacing w:val="0"/>
        <w:rPr>
          <w:rFonts w:ascii="Arial" w:eastAsia="Times New Roman" w:hAnsi="Arial" w:cs="Arial"/>
        </w:rPr>
      </w:pPr>
    </w:p>
    <w:p w14:paraId="311DECED" w14:textId="3AF81285" w:rsidR="00E94F55" w:rsidRPr="00564F51" w:rsidRDefault="00E94F55" w:rsidP="00E94F55">
      <w:pPr>
        <w:spacing w:line="240" w:lineRule="auto"/>
        <w:ind w:left="1440"/>
        <w:rPr>
          <w:rFonts w:ascii="Arial" w:eastAsia="Times New Roman" w:hAnsi="Arial" w:cs="Arial"/>
        </w:rPr>
      </w:pPr>
      <w:r w:rsidRPr="001E441C">
        <w:rPr>
          <w:rFonts w:ascii="Arial" w:eastAsia="Times New Roman" w:hAnsi="Arial" w:cs="Arial"/>
          <w:b/>
          <w:highlight w:val="yellow"/>
        </w:rPr>
        <w:t>NOTE:</w:t>
      </w:r>
      <w:r w:rsidRPr="001E441C">
        <w:rPr>
          <w:rFonts w:ascii="Arial" w:eastAsia="Times New Roman" w:hAnsi="Arial" w:cs="Arial"/>
          <w:highlight w:val="yellow"/>
        </w:rPr>
        <w:t xml:space="preserve"> </w:t>
      </w:r>
      <w:r w:rsidR="008119B3">
        <w:rPr>
          <w:rFonts w:ascii="Arial" w:eastAsia="Times New Roman" w:hAnsi="Arial" w:cs="Arial"/>
          <w:highlight w:val="yellow"/>
        </w:rPr>
        <w:t xml:space="preserve">To the Policy Maker only. Delete prior to publication. </w:t>
      </w:r>
      <w:r w:rsidRPr="001E441C">
        <w:rPr>
          <w:rFonts w:ascii="Arial" w:hAnsi="Arial" w:cs="Arial"/>
          <w:highlight w:val="yellow"/>
        </w:rPr>
        <w:t>These are example policies based on the federal Combat Methamphetamine Epidemic Act.  Each state has different requirements related to the sale of precursor products without a prescription.  It is strongly suggested to consult your local attorney or state Board of Pharmacy to ensure that this procedure complies with state law.</w:t>
      </w:r>
    </w:p>
    <w:p w14:paraId="6416FCCA" w14:textId="77777777" w:rsidR="00E94F55" w:rsidRPr="00564F51" w:rsidRDefault="00E94F55" w:rsidP="00FF688E">
      <w:pPr>
        <w:pStyle w:val="ListParagraph"/>
        <w:numPr>
          <w:ilvl w:val="0"/>
          <w:numId w:val="165"/>
        </w:numPr>
        <w:spacing w:line="240" w:lineRule="auto"/>
        <w:ind w:right="-270"/>
        <w:contextualSpacing w:val="0"/>
        <w:jc w:val="both"/>
        <w:rPr>
          <w:rFonts w:ascii="Arial" w:hAnsi="Arial" w:cs="Arial"/>
        </w:rPr>
      </w:pPr>
      <w:r w:rsidRPr="00564F51">
        <w:rPr>
          <w:rFonts w:ascii="Arial" w:hAnsi="Arial" w:cs="Arial"/>
          <w:b/>
        </w:rPr>
        <w:t xml:space="preserve">References:  </w:t>
      </w:r>
    </w:p>
    <w:p w14:paraId="60ECB02A" w14:textId="77777777" w:rsidR="00E94F55" w:rsidRPr="00564F51" w:rsidRDefault="00E94F55" w:rsidP="00FF688E">
      <w:pPr>
        <w:pStyle w:val="ListParagraph"/>
        <w:numPr>
          <w:ilvl w:val="0"/>
          <w:numId w:val="164"/>
        </w:numPr>
        <w:spacing w:line="240" w:lineRule="auto"/>
        <w:ind w:right="-270"/>
        <w:contextualSpacing w:val="0"/>
        <w:jc w:val="both"/>
        <w:rPr>
          <w:rFonts w:ascii="Arial" w:hAnsi="Arial" w:cs="Arial"/>
        </w:rPr>
      </w:pPr>
      <w:r w:rsidRPr="00564F51">
        <w:rPr>
          <w:rFonts w:ascii="Arial" w:eastAsia="Times New Roman" w:hAnsi="Arial" w:cs="Arial"/>
          <w:bCs/>
        </w:rPr>
        <w:t>For additional information</w:t>
      </w:r>
      <w:r w:rsidRPr="00564F51">
        <w:rPr>
          <w:rFonts w:ascii="Arial" w:eastAsia="Times New Roman" w:hAnsi="Arial" w:cs="Arial"/>
          <w:b/>
          <w:bCs/>
        </w:rPr>
        <w:t xml:space="preserve"> </w:t>
      </w:r>
      <w:r w:rsidRPr="00564F51">
        <w:rPr>
          <w:rFonts w:ascii="Arial" w:eastAsia="Times New Roman" w:hAnsi="Arial" w:cs="Arial"/>
        </w:rPr>
        <w:t xml:space="preserve">regarding pseudoephedrine, phenylpropanolamine, ephedrine, or any medications, please contact the Division of Drug Information in the FDA’s Center for Drug Evaluation and Research (CDER) at: 888-INFOFDA (888-463-6332), or email at: </w:t>
      </w:r>
      <w:hyperlink r:id="rId92" w:history="1">
        <w:r w:rsidRPr="00564F51">
          <w:rPr>
            <w:rFonts w:ascii="Arial" w:eastAsia="Times New Roman" w:hAnsi="Arial" w:cs="Arial"/>
            <w:color w:val="0000FF"/>
            <w:u w:val="single"/>
          </w:rPr>
          <w:t>druginfo@fda.hhs.gov</w:t>
        </w:r>
      </w:hyperlink>
      <w:r w:rsidRPr="00564F51">
        <w:rPr>
          <w:rFonts w:ascii="Arial" w:hAnsi="Arial" w:cs="Arial"/>
        </w:rPr>
        <w:t xml:space="preserve">  or visit the website at: </w:t>
      </w:r>
      <w:hyperlink r:id="rId93" w:history="1">
        <w:r w:rsidRPr="00564F51">
          <w:rPr>
            <w:rStyle w:val="Hyperlink"/>
            <w:rFonts w:ascii="Arial" w:hAnsi="Arial" w:cs="Arial"/>
          </w:rPr>
          <w:t>http://www.deadiversion.usdoj.gov</w:t>
        </w:r>
      </w:hyperlink>
      <w:r w:rsidRPr="00564F51">
        <w:rPr>
          <w:rFonts w:ascii="Arial" w:hAnsi="Arial" w:cs="Arial"/>
        </w:rPr>
        <w:t xml:space="preserve"> </w:t>
      </w:r>
    </w:p>
    <w:p w14:paraId="74BE5E69" w14:textId="269659B3" w:rsidR="00527AEE" w:rsidRPr="00626D46" w:rsidRDefault="00527AEE" w:rsidP="00626D46">
      <w:pPr>
        <w:spacing w:line="240" w:lineRule="auto"/>
        <w:ind w:right="-274"/>
        <w:jc w:val="both"/>
        <w:rPr>
          <w:rFonts w:ascii="Arial" w:hAnsi="Arial" w:cs="Arial"/>
          <w:b/>
        </w:rPr>
      </w:pPr>
    </w:p>
    <w:p w14:paraId="3C3DEE79" w14:textId="5D611226" w:rsidR="00792BCA" w:rsidRDefault="00A04688" w:rsidP="00626D46">
      <w:pPr>
        <w:spacing w:line="240" w:lineRule="auto"/>
        <w:ind w:right="-274"/>
        <w:rPr>
          <w:rFonts w:ascii="Arial" w:hAnsi="Arial" w:cs="Arial"/>
        </w:rPr>
      </w:pPr>
      <w:r w:rsidRPr="00626D46">
        <w:rPr>
          <w:rFonts w:ascii="Arial" w:hAnsi="Arial" w:cs="Arial"/>
          <w:b/>
        </w:rPr>
        <w:t xml:space="preserve">VII. </w:t>
      </w:r>
      <w:r w:rsidRPr="00626D46">
        <w:rPr>
          <w:rFonts w:ascii="Arial" w:hAnsi="Arial" w:cs="Arial"/>
          <w:b/>
        </w:rPr>
        <w:tab/>
        <w:t>Attachments:</w:t>
      </w:r>
      <w:r>
        <w:rPr>
          <w:rFonts w:ascii="Arial" w:hAnsi="Arial" w:cs="Arial"/>
        </w:rPr>
        <w:t xml:space="preserve">     N/A</w:t>
      </w:r>
    </w:p>
    <w:p w14:paraId="3FACAB47" w14:textId="77777777" w:rsidR="00A110AF" w:rsidRDefault="00A110AF" w:rsidP="00626D46">
      <w:pPr>
        <w:spacing w:line="240" w:lineRule="auto"/>
        <w:ind w:right="-274"/>
        <w:rPr>
          <w:rFonts w:ascii="Arial" w:hAnsi="Arial" w:cs="Arial"/>
        </w:rPr>
      </w:pPr>
    </w:p>
    <w:p w14:paraId="5E33AAA4" w14:textId="77777777" w:rsidR="00A110AF" w:rsidRDefault="00A110AF" w:rsidP="00626D46">
      <w:pPr>
        <w:spacing w:line="240" w:lineRule="auto"/>
        <w:ind w:right="-274"/>
        <w:rPr>
          <w:rFonts w:ascii="Arial" w:hAnsi="Arial" w:cs="Arial"/>
        </w:rPr>
      </w:pPr>
    </w:p>
    <w:p w14:paraId="3939AF09" w14:textId="77777777" w:rsidR="00A110AF" w:rsidRDefault="00A110AF" w:rsidP="00626D46">
      <w:pPr>
        <w:spacing w:line="240" w:lineRule="auto"/>
        <w:ind w:right="-274"/>
        <w:rPr>
          <w:rFonts w:ascii="Arial" w:hAnsi="Arial" w:cs="Arial"/>
        </w:rPr>
      </w:pPr>
    </w:p>
    <w:p w14:paraId="1D7A89BE" w14:textId="77777777" w:rsidR="00A110AF" w:rsidRDefault="00A110AF" w:rsidP="00626D46">
      <w:pPr>
        <w:spacing w:line="240" w:lineRule="auto"/>
        <w:ind w:right="-274"/>
        <w:rPr>
          <w:rFonts w:ascii="Arial" w:hAnsi="Arial" w:cs="Arial"/>
        </w:rPr>
      </w:pPr>
    </w:p>
    <w:p w14:paraId="53CC3F99" w14:textId="77777777" w:rsidR="00A110AF" w:rsidRDefault="00A110AF" w:rsidP="00626D46">
      <w:pPr>
        <w:spacing w:line="240" w:lineRule="auto"/>
        <w:ind w:right="-274"/>
        <w:rPr>
          <w:rFonts w:ascii="Arial" w:hAnsi="Arial" w:cs="Arial"/>
        </w:rPr>
      </w:pPr>
    </w:p>
    <w:p w14:paraId="6F052366" w14:textId="77777777" w:rsidR="00A110AF" w:rsidRDefault="00A110AF" w:rsidP="00626D46">
      <w:pPr>
        <w:spacing w:line="240" w:lineRule="auto"/>
        <w:ind w:right="-274"/>
        <w:rPr>
          <w:rFonts w:ascii="Arial" w:hAnsi="Arial" w:cs="Arial"/>
        </w:rPr>
      </w:pPr>
    </w:p>
    <w:p w14:paraId="0406FFB5" w14:textId="45494E50" w:rsidR="00A110AF" w:rsidRPr="00626D46" w:rsidRDefault="00A110AF" w:rsidP="00626D46">
      <w:pPr>
        <w:spacing w:line="240" w:lineRule="auto"/>
        <w:ind w:right="-274"/>
        <w:rPr>
          <w:rFonts w:ascii="Arial" w:hAnsi="Arial" w:cs="Arial"/>
        </w:rPr>
        <w:sectPr w:rsidR="00A110AF" w:rsidRPr="00626D46" w:rsidSect="0094045D">
          <w:headerReference w:type="default" r:id="rId94"/>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E94F55" w:rsidRPr="00564F51" w14:paraId="5898DE5C" w14:textId="77777777" w:rsidTr="00E94F55">
        <w:tc>
          <w:tcPr>
            <w:tcW w:w="4939" w:type="dxa"/>
          </w:tcPr>
          <w:p w14:paraId="4638C92C" w14:textId="77777777" w:rsidR="00E94F55" w:rsidRPr="00D64EC6" w:rsidRDefault="00E94F55" w:rsidP="00E94F55">
            <w:pPr>
              <w:jc w:val="both"/>
              <w:rPr>
                <w:rFonts w:ascii="Arial" w:hAnsi="Arial" w:cs="Arial"/>
              </w:rPr>
            </w:pPr>
            <w:bookmarkStart w:id="191" w:name="page131"/>
            <w:r w:rsidRPr="00D64EC6">
              <w:rPr>
                <w:rFonts w:ascii="Arial" w:hAnsi="Arial" w:cs="Arial"/>
              </w:rPr>
              <w:t xml:space="preserve">Prepared by/Date: </w:t>
            </w:r>
          </w:p>
        </w:tc>
        <w:tc>
          <w:tcPr>
            <w:tcW w:w="4889" w:type="dxa"/>
          </w:tcPr>
          <w:p w14:paraId="0B8A6D89" w14:textId="77777777" w:rsidR="00E94F55" w:rsidRPr="00C03911" w:rsidRDefault="00E94F55" w:rsidP="00E94F55">
            <w:pPr>
              <w:jc w:val="both"/>
              <w:rPr>
                <w:rFonts w:ascii="Arial" w:hAnsi="Arial" w:cs="Arial"/>
              </w:rPr>
            </w:pPr>
            <w:r w:rsidRPr="00407357">
              <w:rPr>
                <w:rFonts w:ascii="Arial" w:hAnsi="Arial" w:cs="Arial"/>
              </w:rPr>
              <w:t>Approved by/Da</w:t>
            </w:r>
            <w:r w:rsidRPr="00C03911">
              <w:rPr>
                <w:rFonts w:ascii="Arial" w:hAnsi="Arial" w:cs="Arial"/>
              </w:rPr>
              <w:t xml:space="preserve">te: </w:t>
            </w:r>
          </w:p>
        </w:tc>
      </w:tr>
    </w:tbl>
    <w:p w14:paraId="73A4C450" w14:textId="544F6085" w:rsidR="00BF70C8" w:rsidRPr="00BF70C8" w:rsidRDefault="00BF70C8" w:rsidP="00D95C41">
      <w:pPr>
        <w:pStyle w:val="Heading2"/>
      </w:pPr>
      <w:bookmarkStart w:id="192" w:name="page127"/>
      <w:bookmarkStart w:id="193" w:name="page128"/>
      <w:bookmarkStart w:id="194" w:name="_Toc504744256"/>
      <w:bookmarkEnd w:id="192"/>
      <w:bookmarkEnd w:id="193"/>
      <w:r w:rsidRPr="00BF70C8">
        <w:t>4.12 Pharmacy OTC Sales of Syringes</w:t>
      </w:r>
      <w:bookmarkEnd w:id="194"/>
    </w:p>
    <w:p w14:paraId="77A88C93" w14:textId="69441349" w:rsidR="00E94F55" w:rsidRPr="0060277B" w:rsidRDefault="00E94F55" w:rsidP="00FF688E">
      <w:pPr>
        <w:pStyle w:val="ListParagraph"/>
        <w:numPr>
          <w:ilvl w:val="0"/>
          <w:numId w:val="167"/>
        </w:numPr>
        <w:spacing w:line="240" w:lineRule="auto"/>
        <w:ind w:right="-270"/>
        <w:contextualSpacing w:val="0"/>
        <w:jc w:val="both"/>
        <w:rPr>
          <w:rFonts w:ascii="Arial" w:hAnsi="Arial" w:cs="Arial"/>
        </w:rPr>
      </w:pPr>
      <w:r w:rsidRPr="00407357">
        <w:rPr>
          <w:rFonts w:ascii="Arial" w:hAnsi="Arial" w:cs="Arial"/>
          <w:b/>
        </w:rPr>
        <w:t xml:space="preserve">Purpose:  </w:t>
      </w:r>
      <w:r w:rsidRPr="00C03911">
        <w:rPr>
          <w:rFonts w:ascii="Arial" w:hAnsi="Arial" w:cs="Arial"/>
        </w:rPr>
        <w:t xml:space="preserve">This </w:t>
      </w:r>
      <w:r w:rsidR="001D0A97" w:rsidRPr="00F477E3">
        <w:rPr>
          <w:rFonts w:ascii="Arial" w:hAnsi="Arial" w:cs="Arial"/>
        </w:rPr>
        <w:t xml:space="preserve">policy </w:t>
      </w:r>
      <w:r w:rsidRPr="00F477E3">
        <w:rPr>
          <w:rFonts w:ascii="Arial" w:hAnsi="Arial" w:cs="Arial"/>
        </w:rPr>
        <w:t>describes the process Pharmacy personnel must use when selling syringes and needles without a prescription.</w:t>
      </w:r>
    </w:p>
    <w:p w14:paraId="1825E435" w14:textId="77777777" w:rsidR="00E94F55" w:rsidRPr="00F47B12" w:rsidRDefault="00E94F55" w:rsidP="00FF688E">
      <w:pPr>
        <w:pStyle w:val="ListParagraph"/>
        <w:numPr>
          <w:ilvl w:val="0"/>
          <w:numId w:val="167"/>
        </w:numPr>
        <w:spacing w:line="240" w:lineRule="auto"/>
        <w:ind w:right="-270"/>
        <w:contextualSpacing w:val="0"/>
        <w:jc w:val="both"/>
        <w:rPr>
          <w:rFonts w:ascii="Arial" w:hAnsi="Arial" w:cs="Arial"/>
          <w:b/>
        </w:rPr>
      </w:pPr>
      <w:r w:rsidRPr="0060277B">
        <w:rPr>
          <w:rFonts w:ascii="Arial" w:hAnsi="Arial" w:cs="Arial"/>
          <w:b/>
        </w:rPr>
        <w:t xml:space="preserve">Scope:  </w:t>
      </w:r>
      <w:r w:rsidRPr="0060277B">
        <w:rPr>
          <w:rFonts w:ascii="Arial" w:hAnsi="Arial" w:cs="Arial"/>
        </w:rPr>
        <w:t xml:space="preserve">This procedure applies to all Pharmacy personnel. </w:t>
      </w:r>
    </w:p>
    <w:p w14:paraId="00B08206" w14:textId="77777777" w:rsidR="00E94F55" w:rsidRPr="00626D46" w:rsidRDefault="00E94F55" w:rsidP="00FF688E">
      <w:pPr>
        <w:pStyle w:val="ListParagraph"/>
        <w:numPr>
          <w:ilvl w:val="0"/>
          <w:numId w:val="167"/>
        </w:numPr>
        <w:spacing w:line="240" w:lineRule="auto"/>
        <w:ind w:right="-270"/>
        <w:contextualSpacing w:val="0"/>
        <w:jc w:val="both"/>
        <w:rPr>
          <w:rFonts w:ascii="Arial" w:hAnsi="Arial" w:cs="Arial"/>
          <w:b/>
        </w:rPr>
      </w:pPr>
      <w:r w:rsidRPr="00626D46">
        <w:rPr>
          <w:rFonts w:ascii="Arial" w:hAnsi="Arial" w:cs="Arial"/>
          <w:b/>
        </w:rPr>
        <w:t xml:space="preserve">Definitions:  </w:t>
      </w:r>
    </w:p>
    <w:p w14:paraId="0E78DF93" w14:textId="77777777" w:rsidR="00E94F55" w:rsidRPr="00564F51" w:rsidRDefault="00E94F55" w:rsidP="00E94F55">
      <w:pPr>
        <w:spacing w:line="240" w:lineRule="auto"/>
        <w:ind w:left="720" w:right="-270"/>
        <w:jc w:val="both"/>
        <w:rPr>
          <w:rFonts w:ascii="Arial" w:hAnsi="Arial" w:cs="Arial"/>
          <w:color w:val="222222"/>
          <w:shd w:val="clear" w:color="auto" w:fill="FFFFFF"/>
        </w:rPr>
      </w:pPr>
      <w:r w:rsidRPr="00626D46">
        <w:rPr>
          <w:rFonts w:ascii="Arial" w:hAnsi="Arial" w:cs="Arial"/>
          <w:b/>
        </w:rPr>
        <w:t xml:space="preserve">Syringe: </w:t>
      </w:r>
      <w:r w:rsidRPr="00626D46">
        <w:rPr>
          <w:rFonts w:ascii="Arial" w:hAnsi="Arial" w:cs="Arial"/>
        </w:rPr>
        <w:t xml:space="preserve"> A</w:t>
      </w:r>
      <w:r w:rsidRPr="00564F51">
        <w:rPr>
          <w:rFonts w:ascii="Arial" w:hAnsi="Arial" w:cs="Arial"/>
          <w:color w:val="222222"/>
          <w:shd w:val="clear" w:color="auto" w:fill="FFFFFF"/>
        </w:rPr>
        <w:t xml:space="preserve"> tube with a nozzle and piston or bulb for sucking in and ejecting liquid in a thin stream and that can be used for cleaning wounds or body cavities. It can be fitted with a hollow needle for injecting or withdrawing fluids.  </w:t>
      </w:r>
    </w:p>
    <w:p w14:paraId="4E25B124" w14:textId="77777777" w:rsidR="00E94F55" w:rsidRPr="00D64EC6" w:rsidRDefault="00E94F55" w:rsidP="00E94F55">
      <w:pPr>
        <w:spacing w:line="240" w:lineRule="auto"/>
        <w:ind w:left="720" w:right="-270"/>
        <w:jc w:val="both"/>
        <w:rPr>
          <w:rFonts w:ascii="Arial" w:hAnsi="Arial" w:cs="Arial"/>
          <w:b/>
        </w:rPr>
      </w:pPr>
      <w:r w:rsidRPr="00564F51">
        <w:rPr>
          <w:rFonts w:ascii="Arial" w:hAnsi="Arial" w:cs="Arial"/>
          <w:b/>
          <w:color w:val="222222"/>
          <w:shd w:val="clear" w:color="auto" w:fill="FFFFFF"/>
        </w:rPr>
        <w:t xml:space="preserve">Needle:  </w:t>
      </w:r>
      <w:r w:rsidRPr="00564F51">
        <w:rPr>
          <w:rFonts w:ascii="Arial" w:hAnsi="Arial" w:cs="Arial"/>
          <w:color w:val="222222"/>
          <w:shd w:val="clear" w:color="auto" w:fill="FFFFFF"/>
        </w:rPr>
        <w:t xml:space="preserve">A very fine, slender, and hollow piece of metal that is attached to a syringe. The needle inserted into the body for injecting or withdrawing fluids.  </w:t>
      </w:r>
    </w:p>
    <w:p w14:paraId="170993E6" w14:textId="77777777" w:rsidR="00E94F55" w:rsidRPr="0060277B" w:rsidRDefault="00E94F55" w:rsidP="00FF688E">
      <w:pPr>
        <w:pStyle w:val="ListParagraph"/>
        <w:numPr>
          <w:ilvl w:val="0"/>
          <w:numId w:val="167"/>
        </w:numPr>
        <w:spacing w:line="240" w:lineRule="auto"/>
        <w:ind w:right="-270"/>
        <w:contextualSpacing w:val="0"/>
        <w:jc w:val="both"/>
        <w:rPr>
          <w:rFonts w:ascii="Arial" w:hAnsi="Arial" w:cs="Arial"/>
          <w:b/>
        </w:rPr>
      </w:pPr>
      <w:r w:rsidRPr="00407357">
        <w:rPr>
          <w:rFonts w:ascii="Arial" w:hAnsi="Arial" w:cs="Arial"/>
          <w:b/>
        </w:rPr>
        <w:t xml:space="preserve">Policy:  </w:t>
      </w:r>
      <w:r w:rsidRPr="00C03911">
        <w:rPr>
          <w:rFonts w:ascii="Arial" w:hAnsi="Arial" w:cs="Arial"/>
        </w:rPr>
        <w:t>Sales of needles and syringes are regulated by state laws. The main legal influences on the retail sale of syringes are drug paraphernalia laws. It i</w:t>
      </w:r>
      <w:r w:rsidRPr="00F477E3">
        <w:rPr>
          <w:rFonts w:ascii="Arial" w:hAnsi="Arial" w:cs="Arial"/>
        </w:rPr>
        <w:t xml:space="preserve">s the policy of the Pharmacy to comply with these applicable state laws when selling needles and syringes. It is also the policy of the Pharmacy </w:t>
      </w:r>
      <w:r w:rsidRPr="0060277B">
        <w:rPr>
          <w:rFonts w:ascii="Arial" w:hAnsi="Arial" w:cs="Arial"/>
        </w:rPr>
        <w:t xml:space="preserve">to act responsibly as a caring health care provider when selling needles and syringes. </w:t>
      </w:r>
    </w:p>
    <w:p w14:paraId="657BAA3B" w14:textId="77777777" w:rsidR="00E94F55" w:rsidRPr="00626D46" w:rsidRDefault="00E94F55" w:rsidP="00E94F55">
      <w:pPr>
        <w:pStyle w:val="ListParagraph"/>
        <w:spacing w:line="240" w:lineRule="auto"/>
        <w:ind w:right="-270"/>
        <w:contextualSpacing w:val="0"/>
        <w:jc w:val="both"/>
        <w:rPr>
          <w:rFonts w:ascii="Arial" w:hAnsi="Arial" w:cs="Arial"/>
          <w:b/>
        </w:rPr>
      </w:pPr>
      <w:r w:rsidRPr="00F47B12">
        <w:rPr>
          <w:rFonts w:ascii="Arial" w:hAnsi="Arial" w:cs="Arial"/>
        </w:rPr>
        <w:t>Pharmacy personnel may only sell needles and syringes when:</w:t>
      </w:r>
    </w:p>
    <w:p w14:paraId="543E84CE" w14:textId="77777777" w:rsidR="00E94F55" w:rsidRPr="00626D46" w:rsidRDefault="00E94F55" w:rsidP="00FF688E">
      <w:pPr>
        <w:pStyle w:val="ListParagraph"/>
        <w:numPr>
          <w:ilvl w:val="2"/>
          <w:numId w:val="166"/>
        </w:numPr>
        <w:spacing w:line="240" w:lineRule="auto"/>
        <w:ind w:right="-270"/>
        <w:contextualSpacing w:val="0"/>
        <w:jc w:val="both"/>
        <w:rPr>
          <w:rFonts w:ascii="Arial" w:hAnsi="Arial" w:cs="Arial"/>
          <w:b/>
        </w:rPr>
      </w:pPr>
      <w:r w:rsidRPr="00626D46">
        <w:rPr>
          <w:rFonts w:ascii="Arial" w:hAnsi="Arial" w:cs="Arial"/>
        </w:rPr>
        <w:t>The patient has a valid prescription for the needles and syringes written by an authorized prescriber; or</w:t>
      </w:r>
    </w:p>
    <w:p w14:paraId="7D79B7D6" w14:textId="77777777" w:rsidR="00E94F55" w:rsidRDefault="00E94F55" w:rsidP="00FF688E">
      <w:pPr>
        <w:pStyle w:val="ListParagraph"/>
        <w:numPr>
          <w:ilvl w:val="2"/>
          <w:numId w:val="166"/>
        </w:numPr>
        <w:spacing w:line="240" w:lineRule="auto"/>
        <w:ind w:right="-270"/>
        <w:contextualSpacing w:val="0"/>
        <w:jc w:val="both"/>
        <w:rPr>
          <w:rFonts w:ascii="Arial" w:hAnsi="Arial" w:cs="Arial"/>
        </w:rPr>
      </w:pPr>
      <w:r w:rsidRPr="00626D46">
        <w:rPr>
          <w:rFonts w:ascii="Arial" w:hAnsi="Arial" w:cs="Arial"/>
        </w:rPr>
        <w:t xml:space="preserve">State law allows the sale of the needles or syringes without a prescription. </w:t>
      </w:r>
    </w:p>
    <w:p w14:paraId="28B8D697" w14:textId="77777777" w:rsidR="00A110AF" w:rsidRDefault="00A110AF" w:rsidP="001E441C">
      <w:pPr>
        <w:spacing w:line="240" w:lineRule="auto"/>
        <w:ind w:right="-270"/>
        <w:jc w:val="both"/>
        <w:rPr>
          <w:rFonts w:ascii="Arial" w:hAnsi="Arial" w:cs="Arial"/>
        </w:rPr>
      </w:pPr>
    </w:p>
    <w:p w14:paraId="7B7654A6" w14:textId="77777777" w:rsidR="00A110AF" w:rsidRDefault="00A110AF" w:rsidP="001E441C">
      <w:pPr>
        <w:spacing w:line="240" w:lineRule="auto"/>
        <w:ind w:right="-270"/>
        <w:jc w:val="both"/>
        <w:rPr>
          <w:rFonts w:ascii="Arial" w:hAnsi="Arial" w:cs="Arial"/>
        </w:rPr>
      </w:pPr>
    </w:p>
    <w:p w14:paraId="7EB9A263" w14:textId="77777777" w:rsidR="00A110AF" w:rsidRDefault="00A110AF" w:rsidP="001E441C">
      <w:pPr>
        <w:spacing w:line="240" w:lineRule="auto"/>
        <w:ind w:right="-270"/>
        <w:jc w:val="both"/>
        <w:rPr>
          <w:rFonts w:ascii="Arial" w:hAnsi="Arial" w:cs="Arial"/>
        </w:rPr>
      </w:pPr>
    </w:p>
    <w:p w14:paraId="34C51AD4" w14:textId="77777777" w:rsidR="00A110AF" w:rsidRDefault="00A110AF" w:rsidP="001E441C">
      <w:pPr>
        <w:spacing w:line="240" w:lineRule="auto"/>
        <w:ind w:right="-270"/>
        <w:jc w:val="both"/>
        <w:rPr>
          <w:rFonts w:ascii="Arial" w:hAnsi="Arial" w:cs="Arial"/>
        </w:rPr>
      </w:pPr>
    </w:p>
    <w:p w14:paraId="49C6139E" w14:textId="77777777" w:rsidR="00A110AF" w:rsidRDefault="00A110AF" w:rsidP="001E441C">
      <w:pPr>
        <w:spacing w:line="240" w:lineRule="auto"/>
        <w:ind w:right="-270"/>
        <w:jc w:val="both"/>
        <w:rPr>
          <w:rFonts w:ascii="Arial" w:hAnsi="Arial" w:cs="Arial"/>
        </w:rPr>
      </w:pPr>
    </w:p>
    <w:p w14:paraId="0457E858" w14:textId="284E264F" w:rsidR="00942F7B" w:rsidRPr="001E441C" w:rsidRDefault="00942F7B" w:rsidP="001E441C">
      <w:pPr>
        <w:spacing w:line="240" w:lineRule="auto"/>
        <w:ind w:right="-270"/>
        <w:jc w:val="both"/>
        <w:rPr>
          <w:rFonts w:ascii="Arial" w:hAnsi="Arial" w:cs="Arial"/>
        </w:rPr>
        <w:sectPr w:rsidR="00942F7B" w:rsidRPr="001E441C" w:rsidSect="0094045D">
          <w:headerReference w:type="default" r:id="rId95"/>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E94F55" w:rsidRPr="00564F51" w14:paraId="32795110" w14:textId="77777777" w:rsidTr="00E94F55">
        <w:tc>
          <w:tcPr>
            <w:tcW w:w="4939" w:type="dxa"/>
          </w:tcPr>
          <w:p w14:paraId="418E8740" w14:textId="77777777" w:rsidR="00E94F55" w:rsidRPr="00564F51" w:rsidRDefault="00E94F55" w:rsidP="00E94F55">
            <w:pPr>
              <w:jc w:val="both"/>
              <w:rPr>
                <w:rFonts w:ascii="Arial" w:hAnsi="Arial" w:cs="Arial"/>
              </w:rPr>
            </w:pPr>
            <w:bookmarkStart w:id="195" w:name="page132"/>
            <w:bookmarkEnd w:id="191"/>
            <w:r w:rsidRPr="00564F51">
              <w:rPr>
                <w:rFonts w:ascii="Arial" w:hAnsi="Arial" w:cs="Arial"/>
              </w:rPr>
              <w:t>Prepared by/Date:</w:t>
            </w:r>
          </w:p>
        </w:tc>
        <w:tc>
          <w:tcPr>
            <w:tcW w:w="4889" w:type="dxa"/>
          </w:tcPr>
          <w:p w14:paraId="13E77B7E" w14:textId="77777777" w:rsidR="00E94F55" w:rsidRPr="00564F51" w:rsidRDefault="00E94F55" w:rsidP="00E94F55">
            <w:pPr>
              <w:jc w:val="both"/>
              <w:rPr>
                <w:rFonts w:ascii="Arial" w:hAnsi="Arial" w:cs="Arial"/>
              </w:rPr>
            </w:pPr>
            <w:r w:rsidRPr="00564F51">
              <w:rPr>
                <w:rFonts w:ascii="Arial" w:hAnsi="Arial" w:cs="Arial"/>
              </w:rPr>
              <w:t>Approved by/Date:</w:t>
            </w:r>
          </w:p>
        </w:tc>
      </w:tr>
    </w:tbl>
    <w:p w14:paraId="084639ED" w14:textId="5C39DD17" w:rsidR="00BF70C8" w:rsidRPr="00BF70C8" w:rsidRDefault="00BF70C8" w:rsidP="00D95C41">
      <w:pPr>
        <w:pStyle w:val="Heading2"/>
      </w:pPr>
      <w:bookmarkStart w:id="196" w:name="page129"/>
      <w:bookmarkStart w:id="197" w:name="_Toc504744257"/>
      <w:bookmarkEnd w:id="196"/>
      <w:r w:rsidRPr="00BF70C8">
        <w:t>4.13 HIPAA Policy</w:t>
      </w:r>
      <w:bookmarkEnd w:id="197"/>
    </w:p>
    <w:p w14:paraId="53371E6D" w14:textId="4F99E4CC" w:rsidR="00E94F55" w:rsidRPr="00564F51" w:rsidRDefault="00E94F55" w:rsidP="00C5414F">
      <w:pPr>
        <w:pStyle w:val="ListParagraph"/>
        <w:numPr>
          <w:ilvl w:val="0"/>
          <w:numId w:val="180"/>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This policy provides guidance for Pharmacy personnel on the management of confidential patient information and material in accordance with the Health Insurance Portability and Accountability Act of 1996</w:t>
      </w:r>
      <w:r w:rsidR="004060E1">
        <w:rPr>
          <w:rFonts w:ascii="Arial" w:hAnsi="Arial" w:cs="Arial"/>
        </w:rPr>
        <w:t xml:space="preserve"> </w:t>
      </w:r>
      <w:r w:rsidR="004060E1" w:rsidRPr="00564F51">
        <w:rPr>
          <w:rFonts w:ascii="Arial" w:hAnsi="Arial" w:cs="Arial"/>
        </w:rPr>
        <w:t>(HIPAA)</w:t>
      </w:r>
      <w:r w:rsidRPr="00564F51">
        <w:rPr>
          <w:rFonts w:ascii="Arial" w:hAnsi="Arial" w:cs="Arial"/>
        </w:rPr>
        <w:t xml:space="preserve"> and its regulatory and statutory updates. </w:t>
      </w:r>
      <w:r w:rsidRPr="00564F51">
        <w:rPr>
          <w:rFonts w:ascii="Arial" w:eastAsia="Times New Roman" w:hAnsi="Arial" w:cs="Arial"/>
        </w:rPr>
        <w:t>This HIPAA Policy is the governing document for all activities related to patient privacy and related internal procedures. Any changes or recommendations shall be submitted to the Privacy Officer.</w:t>
      </w:r>
    </w:p>
    <w:p w14:paraId="04972387" w14:textId="77777777" w:rsidR="00E94F55" w:rsidRPr="00564F51" w:rsidRDefault="00E94F55" w:rsidP="00C5414F">
      <w:pPr>
        <w:pStyle w:val="ListParagraph"/>
        <w:numPr>
          <w:ilvl w:val="0"/>
          <w:numId w:val="180"/>
        </w:numPr>
        <w:spacing w:line="240" w:lineRule="auto"/>
        <w:ind w:right="-270"/>
        <w:contextualSpacing w:val="0"/>
        <w:jc w:val="both"/>
        <w:rPr>
          <w:rFonts w:ascii="Arial" w:hAnsi="Arial" w:cs="Arial"/>
        </w:rPr>
      </w:pPr>
      <w:r w:rsidRPr="00564F51">
        <w:rPr>
          <w:rFonts w:ascii="Arial" w:hAnsi="Arial" w:cs="Arial"/>
          <w:b/>
        </w:rPr>
        <w:t xml:space="preserve">Scope:  </w:t>
      </w:r>
      <w:r w:rsidRPr="00564F51">
        <w:rPr>
          <w:rFonts w:ascii="Arial" w:hAnsi="Arial" w:cs="Arial"/>
        </w:rPr>
        <w:t xml:space="preserve">This policy applies to all Pharmacy personnel. </w:t>
      </w:r>
    </w:p>
    <w:p w14:paraId="353AA30C" w14:textId="77777777" w:rsidR="00E94F55" w:rsidRPr="00564F51" w:rsidRDefault="00E94F55" w:rsidP="00C5414F">
      <w:pPr>
        <w:pStyle w:val="ListParagraph"/>
        <w:numPr>
          <w:ilvl w:val="0"/>
          <w:numId w:val="180"/>
        </w:numPr>
        <w:spacing w:line="240" w:lineRule="auto"/>
        <w:ind w:right="-270"/>
        <w:contextualSpacing w:val="0"/>
        <w:jc w:val="both"/>
        <w:rPr>
          <w:rFonts w:ascii="Arial" w:hAnsi="Arial" w:cs="Arial"/>
          <w:b/>
        </w:rPr>
      </w:pPr>
      <w:r w:rsidRPr="00564F51">
        <w:rPr>
          <w:rFonts w:ascii="Arial" w:hAnsi="Arial" w:cs="Arial"/>
          <w:b/>
        </w:rPr>
        <w:t xml:space="preserve">Definitions: </w:t>
      </w:r>
    </w:p>
    <w:p w14:paraId="258DD542" w14:textId="77777777" w:rsidR="00E94F55" w:rsidRPr="00564F51" w:rsidRDefault="00E94F55" w:rsidP="00E94F55">
      <w:pPr>
        <w:pStyle w:val="ListParagraph"/>
        <w:spacing w:line="240" w:lineRule="auto"/>
        <w:ind w:right="-270"/>
        <w:contextualSpacing w:val="0"/>
        <w:jc w:val="both"/>
        <w:rPr>
          <w:rFonts w:ascii="Arial" w:hAnsi="Arial" w:cs="Arial"/>
        </w:rPr>
      </w:pPr>
      <w:r w:rsidRPr="00564F51">
        <w:rPr>
          <w:rFonts w:ascii="Arial" w:hAnsi="Arial" w:cs="Arial"/>
          <w:b/>
        </w:rPr>
        <w:t xml:space="preserve">IIHI (ePHI)/ Individual Identifiable Health Information:  </w:t>
      </w:r>
      <w:r w:rsidRPr="00564F51">
        <w:rPr>
          <w:rFonts w:ascii="Arial" w:hAnsi="Arial" w:cs="Arial"/>
        </w:rPr>
        <w:t>Information that is a subset of PHI including demographic information collected from an individual and created or received by a health care provider, health plan, employer, or health care clearinghouse, and relates to:</w:t>
      </w:r>
    </w:p>
    <w:p w14:paraId="4D3B0CE8" w14:textId="77777777" w:rsidR="00E94F55" w:rsidRPr="00564F51" w:rsidRDefault="00E94F55" w:rsidP="00FF688E">
      <w:pPr>
        <w:pStyle w:val="ListParagraph"/>
        <w:numPr>
          <w:ilvl w:val="0"/>
          <w:numId w:val="173"/>
        </w:numPr>
        <w:spacing w:line="240" w:lineRule="auto"/>
        <w:ind w:right="-274"/>
        <w:jc w:val="both"/>
        <w:rPr>
          <w:rFonts w:ascii="Arial" w:hAnsi="Arial" w:cs="Arial"/>
        </w:rPr>
      </w:pPr>
      <w:r w:rsidRPr="00564F51">
        <w:rPr>
          <w:rFonts w:ascii="Arial" w:hAnsi="Arial" w:cs="Arial"/>
        </w:rPr>
        <w:t>Past, present, or future physical or mental health or condition of an individual</w:t>
      </w:r>
    </w:p>
    <w:p w14:paraId="6D6B0881" w14:textId="77777777" w:rsidR="00E94F55" w:rsidRPr="00564F51" w:rsidRDefault="00E94F55" w:rsidP="00FF688E">
      <w:pPr>
        <w:pStyle w:val="ListParagraph"/>
        <w:numPr>
          <w:ilvl w:val="0"/>
          <w:numId w:val="173"/>
        </w:numPr>
        <w:spacing w:line="240" w:lineRule="auto"/>
        <w:ind w:right="-274"/>
        <w:jc w:val="both"/>
        <w:rPr>
          <w:rFonts w:ascii="Arial" w:hAnsi="Arial" w:cs="Arial"/>
        </w:rPr>
      </w:pPr>
      <w:r w:rsidRPr="00564F51">
        <w:rPr>
          <w:rFonts w:ascii="Arial" w:hAnsi="Arial" w:cs="Arial"/>
        </w:rPr>
        <w:t xml:space="preserve">Provision of health care to an individual </w:t>
      </w:r>
    </w:p>
    <w:p w14:paraId="3E32301A" w14:textId="77777777" w:rsidR="00E94F55" w:rsidRPr="00564F51" w:rsidRDefault="00E94F55" w:rsidP="00FF688E">
      <w:pPr>
        <w:pStyle w:val="ListParagraph"/>
        <w:numPr>
          <w:ilvl w:val="0"/>
          <w:numId w:val="173"/>
        </w:numPr>
        <w:spacing w:line="240" w:lineRule="auto"/>
        <w:ind w:right="-274"/>
        <w:jc w:val="both"/>
        <w:rPr>
          <w:rFonts w:ascii="Arial" w:hAnsi="Arial" w:cs="Arial"/>
        </w:rPr>
      </w:pPr>
      <w:r w:rsidRPr="00564F51">
        <w:rPr>
          <w:rFonts w:ascii="Arial" w:hAnsi="Arial" w:cs="Arial"/>
        </w:rPr>
        <w:t>Past, present, or future payment for the provision of health care to an individual</w:t>
      </w:r>
    </w:p>
    <w:p w14:paraId="266C3D5F" w14:textId="77777777" w:rsidR="00E94F55" w:rsidRPr="00564F51" w:rsidRDefault="00E94F55" w:rsidP="00FF688E">
      <w:pPr>
        <w:pStyle w:val="ListParagraph"/>
        <w:numPr>
          <w:ilvl w:val="0"/>
          <w:numId w:val="173"/>
        </w:numPr>
        <w:spacing w:line="240" w:lineRule="auto"/>
        <w:ind w:right="-274"/>
        <w:jc w:val="both"/>
        <w:rPr>
          <w:rFonts w:ascii="Arial" w:hAnsi="Arial" w:cs="Arial"/>
        </w:rPr>
      </w:pPr>
      <w:r w:rsidRPr="00564F51">
        <w:rPr>
          <w:rFonts w:ascii="Arial" w:hAnsi="Arial" w:cs="Arial"/>
        </w:rPr>
        <w:t>Identification of the individual</w:t>
      </w:r>
    </w:p>
    <w:p w14:paraId="217B3CE1" w14:textId="77777777" w:rsidR="00E94F55" w:rsidRPr="00564F51" w:rsidRDefault="00E94F55" w:rsidP="00FF688E">
      <w:pPr>
        <w:pStyle w:val="ListParagraph"/>
        <w:numPr>
          <w:ilvl w:val="0"/>
          <w:numId w:val="173"/>
        </w:numPr>
        <w:spacing w:line="240" w:lineRule="auto"/>
        <w:ind w:right="-274"/>
        <w:contextualSpacing w:val="0"/>
        <w:jc w:val="both"/>
        <w:rPr>
          <w:rFonts w:ascii="Arial" w:hAnsi="Arial" w:cs="Arial"/>
        </w:rPr>
      </w:pPr>
      <w:r w:rsidRPr="00564F51">
        <w:rPr>
          <w:rFonts w:ascii="Arial" w:hAnsi="Arial" w:cs="Arial"/>
        </w:rPr>
        <w:t xml:space="preserve">Or where there is a </w:t>
      </w:r>
      <w:r w:rsidRPr="00564F51">
        <w:rPr>
          <w:rFonts w:ascii="Arial" w:hAnsi="Arial" w:cs="Arial"/>
          <w:bCs/>
          <w:iCs/>
        </w:rPr>
        <w:t>reasonable basis to believe the information can be used to identify the individual</w:t>
      </w:r>
    </w:p>
    <w:p w14:paraId="0FDB55A3" w14:textId="77777777" w:rsidR="00E94F55" w:rsidRPr="00564F51" w:rsidRDefault="00E94F55" w:rsidP="00E94F55">
      <w:pPr>
        <w:pStyle w:val="ListParagraph"/>
        <w:spacing w:line="240" w:lineRule="auto"/>
        <w:ind w:right="-270"/>
        <w:contextualSpacing w:val="0"/>
        <w:jc w:val="both"/>
        <w:rPr>
          <w:rFonts w:ascii="Arial" w:hAnsi="Arial" w:cs="Arial"/>
        </w:rPr>
      </w:pPr>
      <w:r w:rsidRPr="00564F51">
        <w:rPr>
          <w:rFonts w:ascii="Arial" w:hAnsi="Arial" w:cs="Arial"/>
        </w:rPr>
        <w:t>Examples (this is not an exhaustive list):</w:t>
      </w:r>
    </w:p>
    <w:p w14:paraId="6C711625" w14:textId="77777777" w:rsidR="00E94F55" w:rsidRPr="00564F51" w:rsidRDefault="00E94F55" w:rsidP="00FF688E">
      <w:pPr>
        <w:pStyle w:val="ListParagraph"/>
        <w:numPr>
          <w:ilvl w:val="0"/>
          <w:numId w:val="169"/>
        </w:numPr>
        <w:spacing w:after="0" w:line="240" w:lineRule="auto"/>
        <w:ind w:right="-274"/>
        <w:jc w:val="both"/>
        <w:rPr>
          <w:rFonts w:ascii="Arial" w:hAnsi="Arial" w:cs="Arial"/>
        </w:rPr>
      </w:pPr>
      <w:r w:rsidRPr="00564F51">
        <w:rPr>
          <w:rFonts w:ascii="Arial" w:hAnsi="Arial" w:cs="Arial"/>
        </w:rPr>
        <w:t>Names</w:t>
      </w:r>
    </w:p>
    <w:p w14:paraId="496B71AB" w14:textId="77777777" w:rsidR="00E94F55" w:rsidRPr="00564F51" w:rsidRDefault="00E94F55" w:rsidP="00FF688E">
      <w:pPr>
        <w:pStyle w:val="NoSpacing"/>
        <w:numPr>
          <w:ilvl w:val="1"/>
          <w:numId w:val="169"/>
        </w:numPr>
        <w:spacing w:after="200"/>
        <w:contextualSpacing/>
        <w:rPr>
          <w:rFonts w:ascii="Arial" w:hAnsi="Arial" w:cs="Arial"/>
        </w:rPr>
      </w:pPr>
      <w:r w:rsidRPr="00564F51">
        <w:rPr>
          <w:rFonts w:ascii="Arial" w:hAnsi="Arial" w:cs="Arial"/>
        </w:rPr>
        <w:t xml:space="preserve">Individuals </w:t>
      </w:r>
    </w:p>
    <w:p w14:paraId="39F47A13" w14:textId="77777777" w:rsidR="00E94F55" w:rsidRPr="00564F51" w:rsidRDefault="00E94F55" w:rsidP="00FF688E">
      <w:pPr>
        <w:pStyle w:val="NoSpacing"/>
        <w:numPr>
          <w:ilvl w:val="1"/>
          <w:numId w:val="169"/>
        </w:numPr>
        <w:spacing w:after="200"/>
        <w:contextualSpacing/>
        <w:rPr>
          <w:rFonts w:ascii="Arial" w:hAnsi="Arial" w:cs="Arial"/>
        </w:rPr>
      </w:pPr>
      <w:r w:rsidRPr="00564F51">
        <w:rPr>
          <w:rFonts w:ascii="Arial" w:hAnsi="Arial" w:cs="Arial"/>
        </w:rPr>
        <w:t xml:space="preserve">Employers </w:t>
      </w:r>
    </w:p>
    <w:p w14:paraId="72FBF348" w14:textId="77777777" w:rsidR="00E94F55" w:rsidRPr="00564F51" w:rsidRDefault="00E94F55" w:rsidP="00FF688E">
      <w:pPr>
        <w:pStyle w:val="NoSpacing"/>
        <w:numPr>
          <w:ilvl w:val="1"/>
          <w:numId w:val="169"/>
        </w:numPr>
        <w:spacing w:after="200"/>
        <w:contextualSpacing/>
        <w:rPr>
          <w:rFonts w:ascii="Arial" w:hAnsi="Arial" w:cs="Arial"/>
        </w:rPr>
      </w:pPr>
      <w:r w:rsidRPr="00564F51">
        <w:rPr>
          <w:rFonts w:ascii="Arial" w:hAnsi="Arial" w:cs="Arial"/>
        </w:rPr>
        <w:t>Relatives</w:t>
      </w:r>
    </w:p>
    <w:p w14:paraId="46B0FCD4" w14:textId="77777777" w:rsidR="00E94F55" w:rsidRPr="00564F51" w:rsidRDefault="00E94F55" w:rsidP="00FF688E">
      <w:pPr>
        <w:pStyle w:val="NoSpacing"/>
        <w:numPr>
          <w:ilvl w:val="0"/>
          <w:numId w:val="169"/>
        </w:numPr>
        <w:spacing w:after="200"/>
        <w:contextualSpacing/>
        <w:rPr>
          <w:rFonts w:ascii="Arial" w:hAnsi="Arial" w:cs="Arial"/>
        </w:rPr>
      </w:pPr>
      <w:r w:rsidRPr="00564F51">
        <w:rPr>
          <w:rFonts w:ascii="Arial" w:hAnsi="Arial" w:cs="Arial"/>
        </w:rPr>
        <w:t xml:space="preserve">Addresses </w:t>
      </w:r>
    </w:p>
    <w:p w14:paraId="0EE02B9B" w14:textId="77777777" w:rsidR="00E94F55" w:rsidRPr="00564F51" w:rsidRDefault="00E94F55" w:rsidP="00FF688E">
      <w:pPr>
        <w:pStyle w:val="NoSpacing"/>
        <w:numPr>
          <w:ilvl w:val="1"/>
          <w:numId w:val="169"/>
        </w:numPr>
        <w:spacing w:after="200"/>
        <w:contextualSpacing/>
        <w:rPr>
          <w:rFonts w:ascii="Arial" w:hAnsi="Arial" w:cs="Arial"/>
        </w:rPr>
      </w:pPr>
      <w:r w:rsidRPr="00564F51">
        <w:rPr>
          <w:rFonts w:ascii="Arial" w:hAnsi="Arial" w:cs="Arial"/>
        </w:rPr>
        <w:t>Street, City, County</w:t>
      </w:r>
    </w:p>
    <w:p w14:paraId="48F5A3F0" w14:textId="77777777" w:rsidR="00E94F55" w:rsidRPr="00564F51" w:rsidRDefault="00E94F55" w:rsidP="00FF688E">
      <w:pPr>
        <w:pStyle w:val="NoSpacing"/>
        <w:numPr>
          <w:ilvl w:val="1"/>
          <w:numId w:val="169"/>
        </w:numPr>
        <w:spacing w:after="200"/>
        <w:contextualSpacing/>
        <w:rPr>
          <w:rFonts w:ascii="Arial" w:hAnsi="Arial" w:cs="Arial"/>
        </w:rPr>
      </w:pPr>
      <w:r w:rsidRPr="00564F51">
        <w:rPr>
          <w:rFonts w:ascii="Arial" w:hAnsi="Arial" w:cs="Arial"/>
        </w:rPr>
        <w:t>Zip Code</w:t>
      </w:r>
    </w:p>
    <w:p w14:paraId="129F04BC" w14:textId="77777777" w:rsidR="00E94F55" w:rsidRPr="00564F51" w:rsidRDefault="00E94F55" w:rsidP="00FF688E">
      <w:pPr>
        <w:pStyle w:val="NoSpacing"/>
        <w:numPr>
          <w:ilvl w:val="1"/>
          <w:numId w:val="169"/>
        </w:numPr>
        <w:spacing w:after="200"/>
        <w:contextualSpacing/>
        <w:rPr>
          <w:rFonts w:ascii="Arial" w:hAnsi="Arial" w:cs="Arial"/>
        </w:rPr>
      </w:pPr>
      <w:r w:rsidRPr="00564F51">
        <w:rPr>
          <w:rFonts w:ascii="Arial" w:hAnsi="Arial" w:cs="Arial"/>
        </w:rPr>
        <w:t>More than 3 digits</w:t>
      </w:r>
    </w:p>
    <w:p w14:paraId="79854BE7" w14:textId="77777777" w:rsidR="00E94F55" w:rsidRPr="00564F51" w:rsidRDefault="00E94F55" w:rsidP="00FF688E">
      <w:pPr>
        <w:pStyle w:val="NoSpacing"/>
        <w:numPr>
          <w:ilvl w:val="1"/>
          <w:numId w:val="169"/>
        </w:numPr>
        <w:spacing w:after="200"/>
        <w:contextualSpacing/>
        <w:rPr>
          <w:rFonts w:ascii="Arial" w:hAnsi="Arial" w:cs="Arial"/>
        </w:rPr>
      </w:pPr>
      <w:r w:rsidRPr="00564F51">
        <w:rPr>
          <w:rFonts w:ascii="Arial" w:hAnsi="Arial" w:cs="Arial"/>
        </w:rPr>
        <w:t>Any other geographical codes</w:t>
      </w:r>
    </w:p>
    <w:p w14:paraId="09BDD22F" w14:textId="77777777" w:rsidR="00E94F55" w:rsidRPr="00564F51" w:rsidRDefault="00E94F55" w:rsidP="00FF688E">
      <w:pPr>
        <w:pStyle w:val="NoSpacing"/>
        <w:numPr>
          <w:ilvl w:val="0"/>
          <w:numId w:val="169"/>
        </w:numPr>
        <w:spacing w:after="200"/>
        <w:contextualSpacing/>
        <w:rPr>
          <w:rFonts w:ascii="Arial" w:hAnsi="Arial" w:cs="Arial"/>
        </w:rPr>
      </w:pPr>
      <w:r w:rsidRPr="00564F51">
        <w:rPr>
          <w:rFonts w:ascii="Arial" w:hAnsi="Arial" w:cs="Arial"/>
        </w:rPr>
        <w:t>Telephone/Fax Numbers</w:t>
      </w:r>
    </w:p>
    <w:p w14:paraId="523512E4" w14:textId="77777777" w:rsidR="00E94F55" w:rsidRPr="00564F51" w:rsidRDefault="00E94F55" w:rsidP="00FF688E">
      <w:pPr>
        <w:pStyle w:val="NoSpacing"/>
        <w:numPr>
          <w:ilvl w:val="1"/>
          <w:numId w:val="169"/>
        </w:numPr>
        <w:spacing w:after="200"/>
        <w:contextualSpacing/>
        <w:rPr>
          <w:rFonts w:ascii="Arial" w:hAnsi="Arial" w:cs="Arial"/>
        </w:rPr>
      </w:pPr>
      <w:r w:rsidRPr="00564F51">
        <w:rPr>
          <w:rFonts w:ascii="Arial" w:hAnsi="Arial" w:cs="Arial"/>
        </w:rPr>
        <w:t>Home</w:t>
      </w:r>
    </w:p>
    <w:p w14:paraId="5922890C" w14:textId="77777777" w:rsidR="00E94F55" w:rsidRPr="00564F51" w:rsidRDefault="00E94F55" w:rsidP="00FF688E">
      <w:pPr>
        <w:pStyle w:val="NoSpacing"/>
        <w:numPr>
          <w:ilvl w:val="1"/>
          <w:numId w:val="169"/>
        </w:numPr>
        <w:spacing w:after="200"/>
        <w:contextualSpacing/>
        <w:rPr>
          <w:rFonts w:ascii="Arial" w:hAnsi="Arial" w:cs="Arial"/>
        </w:rPr>
      </w:pPr>
      <w:r w:rsidRPr="00564F51">
        <w:rPr>
          <w:rFonts w:ascii="Arial" w:hAnsi="Arial" w:cs="Arial"/>
        </w:rPr>
        <w:t>Business</w:t>
      </w:r>
    </w:p>
    <w:p w14:paraId="1CF0717F" w14:textId="77777777" w:rsidR="00E94F55" w:rsidRPr="00564F51" w:rsidRDefault="00E94F55" w:rsidP="00FF688E">
      <w:pPr>
        <w:pStyle w:val="NoSpacing"/>
        <w:numPr>
          <w:ilvl w:val="0"/>
          <w:numId w:val="169"/>
        </w:numPr>
        <w:spacing w:after="200"/>
        <w:contextualSpacing/>
        <w:rPr>
          <w:rFonts w:ascii="Arial" w:hAnsi="Arial" w:cs="Arial"/>
        </w:rPr>
      </w:pPr>
      <w:r w:rsidRPr="00564F51">
        <w:rPr>
          <w:rFonts w:ascii="Arial" w:hAnsi="Arial" w:cs="Arial"/>
        </w:rPr>
        <w:t>Social Security Numbers</w:t>
      </w:r>
    </w:p>
    <w:p w14:paraId="4F3ECA56" w14:textId="77777777" w:rsidR="00E94F55" w:rsidRPr="00564F51" w:rsidRDefault="00E94F55" w:rsidP="00FF688E">
      <w:pPr>
        <w:pStyle w:val="NoSpacing"/>
        <w:numPr>
          <w:ilvl w:val="0"/>
          <w:numId w:val="169"/>
        </w:numPr>
        <w:spacing w:after="200"/>
        <w:contextualSpacing/>
        <w:rPr>
          <w:rFonts w:ascii="Arial" w:hAnsi="Arial" w:cs="Arial"/>
        </w:rPr>
      </w:pPr>
      <w:r w:rsidRPr="00564F51">
        <w:rPr>
          <w:rFonts w:ascii="Arial" w:hAnsi="Arial" w:cs="Arial"/>
        </w:rPr>
        <w:t>Dates (except for years):</w:t>
      </w:r>
    </w:p>
    <w:p w14:paraId="36E51DBC" w14:textId="77777777" w:rsidR="00E94F55" w:rsidRPr="00564F51" w:rsidRDefault="00E94F55" w:rsidP="00FF688E">
      <w:pPr>
        <w:pStyle w:val="NoSpacing"/>
        <w:numPr>
          <w:ilvl w:val="1"/>
          <w:numId w:val="169"/>
        </w:numPr>
        <w:spacing w:after="200"/>
        <w:contextualSpacing/>
        <w:rPr>
          <w:rFonts w:ascii="Arial" w:hAnsi="Arial" w:cs="Arial"/>
        </w:rPr>
      </w:pPr>
      <w:r w:rsidRPr="00564F51">
        <w:rPr>
          <w:rFonts w:ascii="Arial" w:hAnsi="Arial" w:cs="Arial"/>
        </w:rPr>
        <w:t>Date of Birth</w:t>
      </w:r>
    </w:p>
    <w:p w14:paraId="0EB27CA2" w14:textId="77777777" w:rsidR="00E94F55" w:rsidRPr="00564F51" w:rsidRDefault="00E94F55" w:rsidP="00FF688E">
      <w:pPr>
        <w:pStyle w:val="NoSpacing"/>
        <w:numPr>
          <w:ilvl w:val="1"/>
          <w:numId w:val="169"/>
        </w:numPr>
        <w:spacing w:after="200"/>
        <w:contextualSpacing/>
        <w:rPr>
          <w:rFonts w:ascii="Arial" w:hAnsi="Arial" w:cs="Arial"/>
        </w:rPr>
      </w:pPr>
      <w:r w:rsidRPr="00564F51">
        <w:rPr>
          <w:rFonts w:ascii="Arial" w:hAnsi="Arial" w:cs="Arial"/>
        </w:rPr>
        <w:t>Admission Dates</w:t>
      </w:r>
    </w:p>
    <w:p w14:paraId="70640354" w14:textId="77777777" w:rsidR="00E94F55" w:rsidRPr="00564F51" w:rsidRDefault="00E94F55" w:rsidP="00FF688E">
      <w:pPr>
        <w:pStyle w:val="NoSpacing"/>
        <w:numPr>
          <w:ilvl w:val="1"/>
          <w:numId w:val="169"/>
        </w:numPr>
        <w:spacing w:after="200"/>
        <w:contextualSpacing/>
        <w:rPr>
          <w:rFonts w:ascii="Arial" w:hAnsi="Arial" w:cs="Arial"/>
        </w:rPr>
      </w:pPr>
      <w:r w:rsidRPr="00564F51">
        <w:rPr>
          <w:rFonts w:ascii="Arial" w:hAnsi="Arial" w:cs="Arial"/>
        </w:rPr>
        <w:t>Rx Fill/Refill Dates</w:t>
      </w:r>
    </w:p>
    <w:p w14:paraId="47E09B5C" w14:textId="77777777" w:rsidR="00E94F55" w:rsidRPr="00564F51" w:rsidRDefault="00E94F55" w:rsidP="00FF688E">
      <w:pPr>
        <w:pStyle w:val="NoSpacing"/>
        <w:numPr>
          <w:ilvl w:val="1"/>
          <w:numId w:val="169"/>
        </w:numPr>
        <w:spacing w:after="200"/>
        <w:contextualSpacing/>
        <w:rPr>
          <w:rFonts w:ascii="Arial" w:hAnsi="Arial" w:cs="Arial"/>
        </w:rPr>
      </w:pPr>
      <w:r w:rsidRPr="00564F51">
        <w:rPr>
          <w:rFonts w:ascii="Arial" w:hAnsi="Arial" w:cs="Arial"/>
        </w:rPr>
        <w:t>Discharge Dates</w:t>
      </w:r>
    </w:p>
    <w:p w14:paraId="0EB4FD5B" w14:textId="77777777" w:rsidR="00E94F55" w:rsidRPr="00564F51" w:rsidRDefault="00E94F55" w:rsidP="00FF688E">
      <w:pPr>
        <w:pStyle w:val="NoSpacing"/>
        <w:numPr>
          <w:ilvl w:val="1"/>
          <w:numId w:val="169"/>
        </w:numPr>
        <w:spacing w:after="200"/>
        <w:contextualSpacing/>
        <w:rPr>
          <w:rFonts w:ascii="Arial" w:hAnsi="Arial" w:cs="Arial"/>
        </w:rPr>
      </w:pPr>
      <w:r w:rsidRPr="00564F51">
        <w:rPr>
          <w:rFonts w:ascii="Arial" w:hAnsi="Arial" w:cs="Arial"/>
        </w:rPr>
        <w:t>Date of Death</w:t>
      </w:r>
    </w:p>
    <w:bookmarkEnd w:id="195"/>
    <w:p w14:paraId="506832DF" w14:textId="77777777" w:rsidR="00E94F55" w:rsidRPr="00564F51" w:rsidRDefault="00E94F55" w:rsidP="00FF688E">
      <w:pPr>
        <w:pStyle w:val="NoSpacing"/>
        <w:numPr>
          <w:ilvl w:val="0"/>
          <w:numId w:val="169"/>
        </w:numPr>
        <w:spacing w:after="200"/>
        <w:contextualSpacing/>
        <w:rPr>
          <w:rFonts w:ascii="Arial" w:hAnsi="Arial" w:cs="Arial"/>
        </w:rPr>
      </w:pPr>
      <w:r w:rsidRPr="00564F51">
        <w:rPr>
          <w:rFonts w:ascii="Arial" w:hAnsi="Arial" w:cs="Arial"/>
        </w:rPr>
        <w:t xml:space="preserve">All ages &gt; 89 and all elements of dates </w:t>
      </w:r>
      <w:r w:rsidRPr="00564F51">
        <w:rPr>
          <w:rFonts w:ascii="Arial" w:hAnsi="Arial" w:cs="Arial"/>
          <w:iCs/>
        </w:rPr>
        <w:t>indicative of such age</w:t>
      </w:r>
    </w:p>
    <w:p w14:paraId="4874724C" w14:textId="77777777" w:rsidR="00E94F55" w:rsidRPr="00564F51" w:rsidRDefault="00E94F55" w:rsidP="00FF688E">
      <w:pPr>
        <w:pStyle w:val="NoSpacing"/>
        <w:numPr>
          <w:ilvl w:val="0"/>
          <w:numId w:val="169"/>
        </w:numPr>
        <w:spacing w:after="200"/>
        <w:contextualSpacing/>
        <w:rPr>
          <w:rFonts w:ascii="Arial" w:hAnsi="Arial" w:cs="Arial"/>
        </w:rPr>
      </w:pPr>
      <w:r w:rsidRPr="00564F51">
        <w:rPr>
          <w:rFonts w:ascii="Arial" w:hAnsi="Arial" w:cs="Arial"/>
        </w:rPr>
        <w:t>Internet Information</w:t>
      </w:r>
    </w:p>
    <w:p w14:paraId="3651ACEB" w14:textId="77777777" w:rsidR="00E94F55" w:rsidRPr="00564F51" w:rsidRDefault="00E94F55" w:rsidP="00FF688E">
      <w:pPr>
        <w:pStyle w:val="NoSpacing"/>
        <w:numPr>
          <w:ilvl w:val="1"/>
          <w:numId w:val="169"/>
        </w:numPr>
        <w:spacing w:after="200"/>
        <w:contextualSpacing/>
        <w:rPr>
          <w:rFonts w:ascii="Arial" w:hAnsi="Arial" w:cs="Arial"/>
        </w:rPr>
      </w:pPr>
      <w:r w:rsidRPr="00564F51">
        <w:rPr>
          <w:rFonts w:ascii="Arial" w:hAnsi="Arial" w:cs="Arial"/>
        </w:rPr>
        <w:t>Email</w:t>
      </w:r>
    </w:p>
    <w:p w14:paraId="76638F01" w14:textId="77777777" w:rsidR="00E94F55" w:rsidRPr="00564F51" w:rsidRDefault="00E94F55" w:rsidP="00FF688E">
      <w:pPr>
        <w:pStyle w:val="NoSpacing"/>
        <w:numPr>
          <w:ilvl w:val="1"/>
          <w:numId w:val="169"/>
        </w:numPr>
        <w:spacing w:after="200"/>
        <w:contextualSpacing/>
        <w:rPr>
          <w:rFonts w:ascii="Arial" w:hAnsi="Arial" w:cs="Arial"/>
        </w:rPr>
      </w:pPr>
      <w:r w:rsidRPr="00564F51">
        <w:rPr>
          <w:rFonts w:ascii="Arial" w:hAnsi="Arial" w:cs="Arial"/>
        </w:rPr>
        <w:t>URLs</w:t>
      </w:r>
    </w:p>
    <w:p w14:paraId="64721F2F" w14:textId="77777777" w:rsidR="00E94F55" w:rsidRPr="00564F51" w:rsidRDefault="00E94F55" w:rsidP="00FF688E">
      <w:pPr>
        <w:pStyle w:val="NoSpacing"/>
        <w:numPr>
          <w:ilvl w:val="1"/>
          <w:numId w:val="169"/>
        </w:numPr>
        <w:spacing w:after="200"/>
        <w:contextualSpacing/>
        <w:rPr>
          <w:rFonts w:ascii="Arial" w:hAnsi="Arial" w:cs="Arial"/>
        </w:rPr>
      </w:pPr>
      <w:r w:rsidRPr="00564F51">
        <w:rPr>
          <w:rFonts w:ascii="Arial" w:hAnsi="Arial" w:cs="Arial"/>
        </w:rPr>
        <w:t>IP Addresses</w:t>
      </w:r>
    </w:p>
    <w:p w14:paraId="092337CD" w14:textId="77777777" w:rsidR="00E94F55" w:rsidRPr="00564F51" w:rsidRDefault="00E94F55" w:rsidP="00FF688E">
      <w:pPr>
        <w:pStyle w:val="NoSpacing"/>
        <w:numPr>
          <w:ilvl w:val="0"/>
          <w:numId w:val="169"/>
        </w:numPr>
        <w:spacing w:after="200"/>
        <w:contextualSpacing/>
        <w:rPr>
          <w:rFonts w:ascii="Arial" w:hAnsi="Arial" w:cs="Arial"/>
        </w:rPr>
      </w:pPr>
      <w:r w:rsidRPr="00564F51">
        <w:rPr>
          <w:rFonts w:ascii="Arial" w:hAnsi="Arial" w:cs="Arial"/>
        </w:rPr>
        <w:t>Medical Record Numbers</w:t>
      </w:r>
    </w:p>
    <w:p w14:paraId="27207244" w14:textId="77777777" w:rsidR="00E94F55" w:rsidRPr="00564F51" w:rsidRDefault="00E94F55" w:rsidP="00FF688E">
      <w:pPr>
        <w:pStyle w:val="NoSpacing"/>
        <w:numPr>
          <w:ilvl w:val="1"/>
          <w:numId w:val="169"/>
        </w:numPr>
        <w:spacing w:after="200"/>
        <w:contextualSpacing/>
        <w:rPr>
          <w:rFonts w:ascii="Arial" w:hAnsi="Arial" w:cs="Arial"/>
        </w:rPr>
      </w:pPr>
      <w:r w:rsidRPr="00564F51">
        <w:rPr>
          <w:rFonts w:ascii="Arial" w:hAnsi="Arial" w:cs="Arial"/>
        </w:rPr>
        <w:t xml:space="preserve">Rx Numbers </w:t>
      </w:r>
    </w:p>
    <w:p w14:paraId="22CC566C" w14:textId="77777777" w:rsidR="00E94F55" w:rsidRPr="00564F51" w:rsidRDefault="00E94F55" w:rsidP="00FF688E">
      <w:pPr>
        <w:pStyle w:val="NoSpacing"/>
        <w:numPr>
          <w:ilvl w:val="0"/>
          <w:numId w:val="169"/>
        </w:numPr>
        <w:spacing w:after="200"/>
        <w:contextualSpacing/>
        <w:rPr>
          <w:rFonts w:ascii="Arial" w:hAnsi="Arial" w:cs="Arial"/>
        </w:rPr>
      </w:pPr>
      <w:r w:rsidRPr="00564F51">
        <w:rPr>
          <w:rFonts w:ascii="Arial" w:hAnsi="Arial" w:cs="Arial"/>
        </w:rPr>
        <w:t>Health Plan Beneficiary Numbers</w:t>
      </w:r>
    </w:p>
    <w:p w14:paraId="141C3E29" w14:textId="77777777" w:rsidR="00E94F55" w:rsidRPr="00564F51" w:rsidRDefault="00E94F55" w:rsidP="00FF688E">
      <w:pPr>
        <w:pStyle w:val="NoSpacing"/>
        <w:numPr>
          <w:ilvl w:val="0"/>
          <w:numId w:val="169"/>
        </w:numPr>
        <w:spacing w:after="200"/>
        <w:contextualSpacing/>
        <w:rPr>
          <w:rFonts w:ascii="Arial" w:hAnsi="Arial" w:cs="Arial"/>
        </w:rPr>
      </w:pPr>
      <w:r w:rsidRPr="00564F51">
        <w:rPr>
          <w:rFonts w:ascii="Arial" w:hAnsi="Arial" w:cs="Arial"/>
        </w:rPr>
        <w:t>Account Numbers</w:t>
      </w:r>
    </w:p>
    <w:p w14:paraId="1A8964F7" w14:textId="77777777" w:rsidR="00E94F55" w:rsidRPr="00564F51" w:rsidRDefault="00E94F55" w:rsidP="00FF688E">
      <w:pPr>
        <w:pStyle w:val="NoSpacing"/>
        <w:numPr>
          <w:ilvl w:val="0"/>
          <w:numId w:val="169"/>
        </w:numPr>
        <w:spacing w:after="200"/>
        <w:contextualSpacing/>
        <w:rPr>
          <w:rFonts w:ascii="Arial" w:hAnsi="Arial" w:cs="Arial"/>
        </w:rPr>
      </w:pPr>
      <w:r w:rsidRPr="00564F51">
        <w:rPr>
          <w:rFonts w:ascii="Arial" w:hAnsi="Arial" w:cs="Arial"/>
        </w:rPr>
        <w:t>Certificate/ License Numbers</w:t>
      </w:r>
    </w:p>
    <w:p w14:paraId="23F328CE" w14:textId="77777777" w:rsidR="00E94F55" w:rsidRPr="00564F51" w:rsidRDefault="00E94F55" w:rsidP="00FF688E">
      <w:pPr>
        <w:pStyle w:val="NoSpacing"/>
        <w:numPr>
          <w:ilvl w:val="0"/>
          <w:numId w:val="169"/>
        </w:numPr>
        <w:spacing w:after="200"/>
        <w:contextualSpacing/>
        <w:rPr>
          <w:rFonts w:ascii="Arial" w:hAnsi="Arial" w:cs="Arial"/>
        </w:rPr>
      </w:pPr>
      <w:r w:rsidRPr="00564F51">
        <w:rPr>
          <w:rFonts w:ascii="Arial" w:hAnsi="Arial" w:cs="Arial"/>
        </w:rPr>
        <w:t>Vehicle Identifiers</w:t>
      </w:r>
    </w:p>
    <w:p w14:paraId="42712ED8" w14:textId="77777777" w:rsidR="00E94F55" w:rsidRPr="00564F51" w:rsidRDefault="00E94F55" w:rsidP="00FF688E">
      <w:pPr>
        <w:pStyle w:val="NoSpacing"/>
        <w:numPr>
          <w:ilvl w:val="1"/>
          <w:numId w:val="169"/>
        </w:numPr>
        <w:spacing w:after="200"/>
        <w:contextualSpacing/>
        <w:rPr>
          <w:rFonts w:ascii="Arial" w:hAnsi="Arial" w:cs="Arial"/>
        </w:rPr>
      </w:pPr>
      <w:r w:rsidRPr="00564F51">
        <w:rPr>
          <w:rFonts w:ascii="Arial" w:hAnsi="Arial" w:cs="Arial"/>
        </w:rPr>
        <w:t>Serial Numbers</w:t>
      </w:r>
    </w:p>
    <w:p w14:paraId="0B1EDD4D" w14:textId="77777777" w:rsidR="00E94F55" w:rsidRPr="00564F51" w:rsidRDefault="00E94F55" w:rsidP="00FF688E">
      <w:pPr>
        <w:pStyle w:val="NoSpacing"/>
        <w:numPr>
          <w:ilvl w:val="1"/>
          <w:numId w:val="169"/>
        </w:numPr>
        <w:spacing w:after="200"/>
        <w:contextualSpacing/>
        <w:rPr>
          <w:rFonts w:ascii="Arial" w:hAnsi="Arial" w:cs="Arial"/>
        </w:rPr>
      </w:pPr>
      <w:r w:rsidRPr="00564F51">
        <w:rPr>
          <w:rFonts w:ascii="Arial" w:hAnsi="Arial" w:cs="Arial"/>
        </w:rPr>
        <w:t>VINs</w:t>
      </w:r>
    </w:p>
    <w:p w14:paraId="3A1C9BBB" w14:textId="77777777" w:rsidR="00E94F55" w:rsidRPr="00564F51" w:rsidRDefault="00E94F55" w:rsidP="00FF688E">
      <w:pPr>
        <w:pStyle w:val="NoSpacing"/>
        <w:numPr>
          <w:ilvl w:val="1"/>
          <w:numId w:val="169"/>
        </w:numPr>
        <w:spacing w:after="200"/>
        <w:contextualSpacing/>
        <w:rPr>
          <w:rFonts w:ascii="Arial" w:hAnsi="Arial" w:cs="Arial"/>
        </w:rPr>
      </w:pPr>
      <w:r w:rsidRPr="00564F51">
        <w:rPr>
          <w:rFonts w:ascii="Arial" w:hAnsi="Arial" w:cs="Arial"/>
        </w:rPr>
        <w:t>License Plate</w:t>
      </w:r>
    </w:p>
    <w:p w14:paraId="768F16B8" w14:textId="77777777" w:rsidR="00E94F55" w:rsidRPr="00564F51" w:rsidRDefault="00E94F55" w:rsidP="00FF688E">
      <w:pPr>
        <w:pStyle w:val="NoSpacing"/>
        <w:numPr>
          <w:ilvl w:val="0"/>
          <w:numId w:val="169"/>
        </w:numPr>
        <w:spacing w:after="200"/>
        <w:contextualSpacing/>
        <w:rPr>
          <w:rFonts w:ascii="Arial" w:hAnsi="Arial" w:cs="Arial"/>
        </w:rPr>
      </w:pPr>
      <w:r w:rsidRPr="00564F51">
        <w:rPr>
          <w:rFonts w:ascii="Arial" w:hAnsi="Arial" w:cs="Arial"/>
        </w:rPr>
        <w:t>Device Identifiers</w:t>
      </w:r>
    </w:p>
    <w:p w14:paraId="6A677D1D" w14:textId="77777777" w:rsidR="00E94F55" w:rsidRPr="00564F51" w:rsidRDefault="00E94F55" w:rsidP="00FF688E">
      <w:pPr>
        <w:pStyle w:val="NoSpacing"/>
        <w:numPr>
          <w:ilvl w:val="1"/>
          <w:numId w:val="169"/>
        </w:numPr>
        <w:spacing w:after="200"/>
        <w:contextualSpacing/>
        <w:rPr>
          <w:rFonts w:ascii="Arial" w:hAnsi="Arial" w:cs="Arial"/>
        </w:rPr>
      </w:pPr>
      <w:r w:rsidRPr="00564F51">
        <w:rPr>
          <w:rFonts w:ascii="Arial" w:hAnsi="Arial" w:cs="Arial"/>
        </w:rPr>
        <w:t>Serial Numbers</w:t>
      </w:r>
    </w:p>
    <w:p w14:paraId="1F37AD82" w14:textId="77777777" w:rsidR="00E94F55" w:rsidRPr="00564F51" w:rsidRDefault="00E94F55" w:rsidP="00FF688E">
      <w:pPr>
        <w:pStyle w:val="NoSpacing"/>
        <w:numPr>
          <w:ilvl w:val="0"/>
          <w:numId w:val="169"/>
        </w:numPr>
        <w:spacing w:after="200"/>
        <w:contextualSpacing/>
        <w:rPr>
          <w:rFonts w:ascii="Arial" w:hAnsi="Arial" w:cs="Arial"/>
        </w:rPr>
      </w:pPr>
      <w:r w:rsidRPr="00564F51">
        <w:rPr>
          <w:rFonts w:ascii="Arial" w:hAnsi="Arial" w:cs="Arial"/>
        </w:rPr>
        <w:t>Biometric Identifiers</w:t>
      </w:r>
    </w:p>
    <w:p w14:paraId="36082440" w14:textId="77777777" w:rsidR="00E94F55" w:rsidRPr="00564F51" w:rsidRDefault="00E94F55" w:rsidP="00FF688E">
      <w:pPr>
        <w:pStyle w:val="NoSpacing"/>
        <w:numPr>
          <w:ilvl w:val="1"/>
          <w:numId w:val="169"/>
        </w:numPr>
        <w:spacing w:after="200"/>
        <w:contextualSpacing/>
        <w:rPr>
          <w:rFonts w:ascii="Arial" w:hAnsi="Arial" w:cs="Arial"/>
        </w:rPr>
      </w:pPr>
      <w:r w:rsidRPr="00564F51">
        <w:rPr>
          <w:rFonts w:ascii="Arial" w:hAnsi="Arial" w:cs="Arial"/>
        </w:rPr>
        <w:t>Finger / voice prints</w:t>
      </w:r>
    </w:p>
    <w:p w14:paraId="716384C9" w14:textId="77777777" w:rsidR="00E94F55" w:rsidRPr="00564F51" w:rsidRDefault="00E94F55" w:rsidP="00FF688E">
      <w:pPr>
        <w:pStyle w:val="NoSpacing"/>
        <w:numPr>
          <w:ilvl w:val="1"/>
          <w:numId w:val="169"/>
        </w:numPr>
        <w:spacing w:after="200"/>
        <w:contextualSpacing/>
        <w:rPr>
          <w:rFonts w:ascii="Arial" w:hAnsi="Arial" w:cs="Arial"/>
        </w:rPr>
      </w:pPr>
      <w:r w:rsidRPr="00564F51">
        <w:rPr>
          <w:rFonts w:ascii="Arial" w:hAnsi="Arial" w:cs="Arial"/>
        </w:rPr>
        <w:t>Photographs</w:t>
      </w:r>
    </w:p>
    <w:p w14:paraId="11EA158C" w14:textId="77777777" w:rsidR="00E94F55" w:rsidRPr="00564F51" w:rsidRDefault="00E94F55" w:rsidP="00FF688E">
      <w:pPr>
        <w:pStyle w:val="NoSpacing"/>
        <w:numPr>
          <w:ilvl w:val="0"/>
          <w:numId w:val="169"/>
        </w:numPr>
        <w:spacing w:after="200"/>
        <w:rPr>
          <w:rFonts w:ascii="Arial" w:hAnsi="Arial" w:cs="Arial"/>
        </w:rPr>
      </w:pPr>
      <w:r w:rsidRPr="00564F51">
        <w:rPr>
          <w:rFonts w:ascii="Arial" w:hAnsi="Arial" w:cs="Arial"/>
        </w:rPr>
        <w:t>Or any other unique identifying numbers</w:t>
      </w:r>
    </w:p>
    <w:p w14:paraId="5C495F85" w14:textId="77777777" w:rsidR="00E94F55" w:rsidRPr="00564F51" w:rsidRDefault="00E94F55" w:rsidP="00E94F55">
      <w:pPr>
        <w:pStyle w:val="NoSpacing"/>
        <w:spacing w:after="200"/>
        <w:ind w:left="720"/>
        <w:jc w:val="both"/>
        <w:rPr>
          <w:rFonts w:ascii="Arial" w:eastAsia="Times New Roman" w:hAnsi="Arial" w:cs="Arial"/>
        </w:rPr>
      </w:pPr>
      <w:r w:rsidRPr="00564F51">
        <w:rPr>
          <w:rFonts w:ascii="Arial" w:hAnsi="Arial" w:cs="Arial"/>
          <w:b/>
        </w:rPr>
        <w:t xml:space="preserve">Privacy Officer (PO):  </w:t>
      </w:r>
      <w:r w:rsidRPr="00564F51">
        <w:rPr>
          <w:rFonts w:ascii="Arial" w:hAnsi="Arial" w:cs="Arial"/>
        </w:rPr>
        <w:t>The assigned person</w:t>
      </w:r>
      <w:r w:rsidRPr="00564F51">
        <w:rPr>
          <w:rFonts w:ascii="Arial" w:hAnsi="Arial" w:cs="Arial"/>
          <w:b/>
        </w:rPr>
        <w:t xml:space="preserve"> </w:t>
      </w:r>
      <w:r w:rsidRPr="00564F51">
        <w:rPr>
          <w:rFonts w:ascii="Arial" w:hAnsi="Arial" w:cs="Arial"/>
        </w:rPr>
        <w:t>who is</w:t>
      </w:r>
      <w:r w:rsidRPr="00564F51">
        <w:rPr>
          <w:rFonts w:ascii="Arial" w:hAnsi="Arial" w:cs="Arial"/>
          <w:b/>
        </w:rPr>
        <w:t xml:space="preserve"> </w:t>
      </w:r>
      <w:r w:rsidRPr="00564F51">
        <w:rPr>
          <w:rFonts w:ascii="Arial" w:eastAsia="Times New Roman" w:hAnsi="Arial" w:cs="Arial"/>
        </w:rPr>
        <w:t>overall responsible for the conduct of this program.</w:t>
      </w:r>
    </w:p>
    <w:p w14:paraId="05E24BFC" w14:textId="77777777" w:rsidR="00E94F55" w:rsidRPr="00564F51" w:rsidRDefault="00E94F55" w:rsidP="00E94F55">
      <w:pPr>
        <w:pStyle w:val="NoSpacing"/>
        <w:spacing w:after="200"/>
        <w:ind w:left="720"/>
        <w:jc w:val="both"/>
        <w:rPr>
          <w:rFonts w:ascii="Arial" w:eastAsia="Times New Roman" w:hAnsi="Arial" w:cs="Arial"/>
        </w:rPr>
      </w:pPr>
      <w:r w:rsidRPr="00564F51">
        <w:rPr>
          <w:rFonts w:ascii="Arial" w:eastAsia="Times New Roman" w:hAnsi="Arial" w:cs="Arial"/>
          <w:b/>
        </w:rPr>
        <w:t xml:space="preserve">Security Officer (SO): </w:t>
      </w:r>
      <w:r w:rsidRPr="00564F51">
        <w:rPr>
          <w:rFonts w:ascii="Arial" w:eastAsia="Times New Roman" w:hAnsi="Arial" w:cs="Arial"/>
        </w:rPr>
        <w:t xml:space="preserve"> The person who is overall responsible for Information Technology Systems, training requirements for the system, and Security.</w:t>
      </w:r>
    </w:p>
    <w:p w14:paraId="5589ADC8" w14:textId="77777777" w:rsidR="00E94F55" w:rsidRPr="00564F51" w:rsidRDefault="00E94F55" w:rsidP="00E94F55">
      <w:pPr>
        <w:pStyle w:val="NoSpacing"/>
        <w:spacing w:after="200"/>
        <w:ind w:left="720"/>
        <w:jc w:val="both"/>
        <w:rPr>
          <w:rFonts w:ascii="Arial" w:hAnsi="Arial" w:cs="Arial"/>
          <w:b/>
        </w:rPr>
      </w:pPr>
      <w:r w:rsidRPr="00564F51">
        <w:rPr>
          <w:rFonts w:ascii="Arial" w:eastAsia="Times New Roman" w:hAnsi="Arial" w:cs="Arial"/>
          <w:b/>
          <w:kern w:val="28"/>
        </w:rPr>
        <w:t xml:space="preserve">DHHS-OCR:  </w:t>
      </w:r>
      <w:r w:rsidRPr="00564F51">
        <w:rPr>
          <w:rFonts w:ascii="Arial" w:eastAsia="Times New Roman" w:hAnsi="Arial" w:cs="Arial"/>
        </w:rPr>
        <w:t>U.S. Department of Health &amp; Human Services, Office for Civil Rights. This government agency outlines the breach notification requirements.</w:t>
      </w:r>
    </w:p>
    <w:p w14:paraId="1DDCA414" w14:textId="77777777" w:rsidR="00E94F55" w:rsidRPr="00564F51" w:rsidRDefault="00E94F55" w:rsidP="00C5414F">
      <w:pPr>
        <w:pStyle w:val="ListParagraph"/>
        <w:numPr>
          <w:ilvl w:val="0"/>
          <w:numId w:val="180"/>
        </w:numPr>
        <w:spacing w:line="240" w:lineRule="auto"/>
        <w:ind w:right="-274"/>
        <w:contextualSpacing w:val="0"/>
        <w:jc w:val="both"/>
        <w:rPr>
          <w:rFonts w:ascii="Arial" w:hAnsi="Arial" w:cs="Arial"/>
          <w:b/>
        </w:rPr>
      </w:pPr>
      <w:r w:rsidRPr="00564F51">
        <w:rPr>
          <w:rFonts w:ascii="Arial" w:hAnsi="Arial" w:cs="Arial"/>
          <w:b/>
        </w:rPr>
        <w:t xml:space="preserve">Policy </w:t>
      </w:r>
    </w:p>
    <w:p w14:paraId="348F659D" w14:textId="77777777" w:rsidR="00E94F55" w:rsidRPr="00564F51" w:rsidRDefault="00E94F55" w:rsidP="00E94F55">
      <w:pPr>
        <w:pStyle w:val="ListParagraph"/>
        <w:spacing w:before="120" w:line="240" w:lineRule="auto"/>
        <w:contextualSpacing w:val="0"/>
        <w:rPr>
          <w:rFonts w:ascii="Arial" w:eastAsia="Times New Roman" w:hAnsi="Arial" w:cs="Arial"/>
        </w:rPr>
      </w:pPr>
      <w:r w:rsidRPr="00564F51">
        <w:rPr>
          <w:rFonts w:ascii="Arial" w:hAnsi="Arial" w:cs="Arial"/>
        </w:rPr>
        <w:t>The</w:t>
      </w:r>
      <w:r w:rsidRPr="00564F51">
        <w:rPr>
          <w:rFonts w:ascii="Arial" w:hAnsi="Arial" w:cs="Arial"/>
          <w:b/>
        </w:rPr>
        <w:t xml:space="preserve"> </w:t>
      </w:r>
      <w:r w:rsidRPr="00564F51">
        <w:rPr>
          <w:rFonts w:ascii="Arial" w:eastAsia="Times New Roman" w:hAnsi="Arial" w:cs="Arial"/>
        </w:rPr>
        <w:t>Health Insurance Portability and Accountability Act of 1996 (HIPAA) is federal legislation covering three (3) areas:</w:t>
      </w:r>
    </w:p>
    <w:p w14:paraId="7C3A0369" w14:textId="77777777" w:rsidR="00E94F55" w:rsidRPr="00564F51" w:rsidRDefault="00E94F55" w:rsidP="00FF688E">
      <w:pPr>
        <w:pStyle w:val="ListParagraph"/>
        <w:numPr>
          <w:ilvl w:val="1"/>
          <w:numId w:val="172"/>
        </w:numPr>
        <w:spacing w:before="120" w:line="240" w:lineRule="auto"/>
        <w:contextualSpacing w:val="0"/>
        <w:rPr>
          <w:rFonts w:ascii="Arial" w:eastAsia="Times New Roman" w:hAnsi="Arial" w:cs="Arial"/>
          <w:b/>
          <w:kern w:val="28"/>
        </w:rPr>
      </w:pPr>
      <w:r w:rsidRPr="00564F51">
        <w:rPr>
          <w:rFonts w:ascii="Arial" w:hAnsi="Arial" w:cs="Arial"/>
          <w:b/>
        </w:rPr>
        <w:t>Privacy</w:t>
      </w:r>
      <w:r w:rsidRPr="00564F51">
        <w:rPr>
          <w:rFonts w:ascii="Arial" w:eastAsia="Times New Roman" w:hAnsi="Arial" w:cs="Arial"/>
          <w:b/>
          <w:kern w:val="28"/>
        </w:rPr>
        <w:t xml:space="preserve"> and Security</w:t>
      </w:r>
    </w:p>
    <w:p w14:paraId="58A1C901" w14:textId="77777777" w:rsidR="00E94F55" w:rsidRPr="00DB4340" w:rsidRDefault="00E94F55" w:rsidP="00DB4340">
      <w:pPr>
        <w:spacing w:before="120" w:line="240" w:lineRule="auto"/>
        <w:ind w:left="720"/>
        <w:jc w:val="both"/>
        <w:rPr>
          <w:rFonts w:ascii="Arial" w:eastAsia="Times New Roman" w:hAnsi="Arial" w:cs="Arial"/>
        </w:rPr>
      </w:pPr>
      <w:r w:rsidRPr="00564F51">
        <w:rPr>
          <w:rFonts w:ascii="Arial" w:eastAsia="Times New Roman" w:hAnsi="Arial" w:cs="Arial"/>
        </w:rPr>
        <w:t xml:space="preserve">Under HIPAA, health care providers must use methods to ensure a patient’s medical information remains private and secure.  Information that is covered by HIPAA is individually identifiable health information (IIHI).  At its highest level, </w:t>
      </w:r>
      <w:r w:rsidRPr="00DB4340">
        <w:rPr>
          <w:rFonts w:ascii="Arial" w:eastAsia="Times New Roman" w:hAnsi="Arial" w:cs="Arial"/>
        </w:rPr>
        <w:t>IIHI includes the following:</w:t>
      </w:r>
    </w:p>
    <w:p w14:paraId="51A920ED" w14:textId="77777777" w:rsidR="00E94F55" w:rsidRPr="00DB4340" w:rsidRDefault="00E94F55" w:rsidP="00C5414F">
      <w:pPr>
        <w:pStyle w:val="ListParagraph"/>
        <w:numPr>
          <w:ilvl w:val="0"/>
          <w:numId w:val="580"/>
        </w:numPr>
        <w:spacing w:line="240" w:lineRule="auto"/>
        <w:rPr>
          <w:rFonts w:ascii="Arial" w:hAnsi="Arial" w:cs="Arial"/>
        </w:rPr>
      </w:pPr>
      <w:r w:rsidRPr="00DB4340">
        <w:rPr>
          <w:rFonts w:ascii="Arial" w:hAnsi="Arial" w:cs="Arial"/>
        </w:rPr>
        <w:t>General Information:</w:t>
      </w:r>
    </w:p>
    <w:p w14:paraId="6060FDB6" w14:textId="77777777" w:rsidR="00E94F55" w:rsidRPr="00564F51" w:rsidRDefault="00E94F55" w:rsidP="00C5414F">
      <w:pPr>
        <w:pStyle w:val="ListParagraph"/>
        <w:numPr>
          <w:ilvl w:val="0"/>
          <w:numId w:val="174"/>
        </w:numPr>
        <w:tabs>
          <w:tab w:val="left" w:pos="2088"/>
        </w:tabs>
        <w:spacing w:before="60" w:line="240" w:lineRule="auto"/>
        <w:jc w:val="both"/>
        <w:rPr>
          <w:rFonts w:ascii="Arial" w:eastAsia="Times New Roman" w:hAnsi="Arial" w:cs="Arial"/>
        </w:rPr>
      </w:pPr>
      <w:r w:rsidRPr="00DB4340">
        <w:rPr>
          <w:rFonts w:ascii="Arial" w:eastAsia="Times New Roman" w:hAnsi="Arial" w:cs="Arial"/>
        </w:rPr>
        <w:t>Patient’s</w:t>
      </w:r>
      <w:r w:rsidRPr="00564F51">
        <w:rPr>
          <w:rFonts w:ascii="Arial" w:eastAsia="Times New Roman" w:hAnsi="Arial" w:cs="Arial"/>
        </w:rPr>
        <w:t xml:space="preserve"> Name</w:t>
      </w:r>
    </w:p>
    <w:p w14:paraId="03F21240" w14:textId="77777777" w:rsidR="00E94F55" w:rsidRPr="00564F51" w:rsidRDefault="00E94F55" w:rsidP="00C5414F">
      <w:pPr>
        <w:pStyle w:val="ListParagraph"/>
        <w:numPr>
          <w:ilvl w:val="0"/>
          <w:numId w:val="174"/>
        </w:numPr>
        <w:tabs>
          <w:tab w:val="left" w:pos="2088"/>
        </w:tabs>
        <w:spacing w:before="60" w:line="240" w:lineRule="auto"/>
        <w:jc w:val="both"/>
        <w:rPr>
          <w:rFonts w:ascii="Arial" w:eastAsia="Times New Roman" w:hAnsi="Arial" w:cs="Arial"/>
        </w:rPr>
      </w:pPr>
      <w:r w:rsidRPr="00564F51">
        <w:rPr>
          <w:rFonts w:ascii="Arial" w:eastAsia="Times New Roman" w:hAnsi="Arial" w:cs="Arial"/>
        </w:rPr>
        <w:t>Medical Record Number</w:t>
      </w:r>
    </w:p>
    <w:p w14:paraId="78B2E0A3" w14:textId="77777777" w:rsidR="00E94F55" w:rsidRPr="00564F51" w:rsidRDefault="00E94F55" w:rsidP="00C5414F">
      <w:pPr>
        <w:pStyle w:val="ListParagraph"/>
        <w:numPr>
          <w:ilvl w:val="0"/>
          <w:numId w:val="174"/>
        </w:numPr>
        <w:tabs>
          <w:tab w:val="left" w:pos="2088"/>
        </w:tabs>
        <w:spacing w:before="60" w:line="240" w:lineRule="auto"/>
        <w:jc w:val="both"/>
        <w:rPr>
          <w:rFonts w:ascii="Arial" w:eastAsia="Times New Roman" w:hAnsi="Arial" w:cs="Arial"/>
        </w:rPr>
      </w:pPr>
      <w:r w:rsidRPr="00564F51">
        <w:rPr>
          <w:rFonts w:ascii="Arial" w:eastAsia="Times New Roman" w:hAnsi="Arial" w:cs="Arial"/>
        </w:rPr>
        <w:t>Social Security Number</w:t>
      </w:r>
    </w:p>
    <w:p w14:paraId="0160C0AF" w14:textId="77777777" w:rsidR="00E94F55" w:rsidRPr="00DB4340" w:rsidRDefault="00E94F55" w:rsidP="00C5414F">
      <w:pPr>
        <w:pStyle w:val="ListParagraph"/>
        <w:numPr>
          <w:ilvl w:val="0"/>
          <w:numId w:val="174"/>
        </w:numPr>
        <w:tabs>
          <w:tab w:val="left" w:pos="2088"/>
        </w:tabs>
        <w:spacing w:before="60" w:line="240" w:lineRule="auto"/>
        <w:jc w:val="both"/>
        <w:rPr>
          <w:rFonts w:ascii="Arial" w:eastAsia="Times New Roman" w:hAnsi="Arial" w:cs="Arial"/>
        </w:rPr>
      </w:pPr>
      <w:r w:rsidRPr="00DB4340">
        <w:rPr>
          <w:rFonts w:ascii="Arial" w:eastAsia="Times New Roman" w:hAnsi="Arial" w:cs="Arial"/>
        </w:rPr>
        <w:t>Address</w:t>
      </w:r>
    </w:p>
    <w:p w14:paraId="77CCA99A" w14:textId="77777777" w:rsidR="00E94F55" w:rsidRPr="00DB4340" w:rsidRDefault="00E94F55" w:rsidP="00C5414F">
      <w:pPr>
        <w:pStyle w:val="ListParagraph"/>
        <w:numPr>
          <w:ilvl w:val="0"/>
          <w:numId w:val="174"/>
        </w:numPr>
        <w:tabs>
          <w:tab w:val="left" w:pos="2088"/>
        </w:tabs>
        <w:spacing w:before="60" w:line="240" w:lineRule="auto"/>
        <w:jc w:val="both"/>
        <w:rPr>
          <w:rFonts w:ascii="Arial" w:eastAsia="Times New Roman" w:hAnsi="Arial" w:cs="Arial"/>
        </w:rPr>
      </w:pPr>
      <w:r w:rsidRPr="00DB4340">
        <w:rPr>
          <w:rFonts w:ascii="Arial" w:eastAsia="Times New Roman" w:hAnsi="Arial" w:cs="Arial"/>
        </w:rPr>
        <w:t>Date of Birth</w:t>
      </w:r>
    </w:p>
    <w:p w14:paraId="01936359" w14:textId="77777777" w:rsidR="00E94F55" w:rsidRPr="00DB4340" w:rsidRDefault="00E94F55" w:rsidP="00C5414F">
      <w:pPr>
        <w:pStyle w:val="ListParagraph"/>
        <w:numPr>
          <w:ilvl w:val="0"/>
          <w:numId w:val="580"/>
        </w:numPr>
        <w:spacing w:line="240" w:lineRule="auto"/>
        <w:rPr>
          <w:rFonts w:ascii="Arial" w:hAnsi="Arial" w:cs="Arial"/>
        </w:rPr>
      </w:pPr>
      <w:r w:rsidRPr="00DB4340">
        <w:rPr>
          <w:rFonts w:ascii="Arial" w:hAnsi="Arial" w:cs="Arial"/>
        </w:rPr>
        <w:t>Health Information:</w:t>
      </w:r>
    </w:p>
    <w:p w14:paraId="0E5709A7" w14:textId="77777777" w:rsidR="00E94F55" w:rsidRPr="00DB4340" w:rsidRDefault="00E94F55" w:rsidP="00C5414F">
      <w:pPr>
        <w:pStyle w:val="ListParagraph"/>
        <w:numPr>
          <w:ilvl w:val="0"/>
          <w:numId w:val="175"/>
        </w:numPr>
        <w:tabs>
          <w:tab w:val="left" w:pos="2088"/>
        </w:tabs>
        <w:spacing w:before="60" w:line="240" w:lineRule="auto"/>
        <w:jc w:val="both"/>
        <w:rPr>
          <w:rFonts w:ascii="Arial" w:eastAsia="Times New Roman" w:hAnsi="Arial" w:cs="Arial"/>
        </w:rPr>
      </w:pPr>
      <w:r w:rsidRPr="00DB4340">
        <w:rPr>
          <w:rFonts w:ascii="Arial" w:eastAsia="Times New Roman" w:hAnsi="Arial" w:cs="Arial"/>
        </w:rPr>
        <w:t>Diagnosis</w:t>
      </w:r>
    </w:p>
    <w:p w14:paraId="3C1A079D" w14:textId="77777777" w:rsidR="00E94F55" w:rsidRPr="00564F51" w:rsidRDefault="00E94F55" w:rsidP="00C5414F">
      <w:pPr>
        <w:pStyle w:val="ListParagraph"/>
        <w:numPr>
          <w:ilvl w:val="0"/>
          <w:numId w:val="175"/>
        </w:numPr>
        <w:tabs>
          <w:tab w:val="left" w:pos="2088"/>
        </w:tabs>
        <w:spacing w:before="60" w:line="240" w:lineRule="auto"/>
        <w:jc w:val="both"/>
        <w:rPr>
          <w:rFonts w:ascii="Arial" w:eastAsia="Times New Roman" w:hAnsi="Arial" w:cs="Arial"/>
        </w:rPr>
      </w:pPr>
      <w:r w:rsidRPr="00564F51">
        <w:rPr>
          <w:rFonts w:ascii="Arial" w:eastAsia="Times New Roman" w:hAnsi="Arial" w:cs="Arial"/>
        </w:rPr>
        <w:t>Medical History</w:t>
      </w:r>
    </w:p>
    <w:p w14:paraId="4DA2DD00" w14:textId="77777777" w:rsidR="00E94F55" w:rsidRPr="00564F51" w:rsidRDefault="00E94F55" w:rsidP="00C5414F">
      <w:pPr>
        <w:pStyle w:val="ListParagraph"/>
        <w:numPr>
          <w:ilvl w:val="0"/>
          <w:numId w:val="175"/>
        </w:numPr>
        <w:tabs>
          <w:tab w:val="left" w:pos="2088"/>
        </w:tabs>
        <w:spacing w:before="60" w:line="240" w:lineRule="auto"/>
        <w:contextualSpacing w:val="0"/>
        <w:jc w:val="both"/>
        <w:rPr>
          <w:rFonts w:ascii="Arial" w:eastAsia="Times New Roman" w:hAnsi="Arial" w:cs="Arial"/>
        </w:rPr>
      </w:pPr>
      <w:r w:rsidRPr="00564F51">
        <w:rPr>
          <w:rFonts w:ascii="Arial" w:eastAsia="Times New Roman" w:hAnsi="Arial" w:cs="Arial"/>
        </w:rPr>
        <w:t>Medications</w:t>
      </w:r>
    </w:p>
    <w:p w14:paraId="7C052BC1" w14:textId="77777777" w:rsidR="00E94F55" w:rsidRPr="00564F51" w:rsidRDefault="00E94F55" w:rsidP="00FF688E">
      <w:pPr>
        <w:pStyle w:val="ListParagraph"/>
        <w:numPr>
          <w:ilvl w:val="1"/>
          <w:numId w:val="172"/>
        </w:numPr>
        <w:spacing w:before="120" w:line="240" w:lineRule="auto"/>
        <w:contextualSpacing w:val="0"/>
        <w:rPr>
          <w:rFonts w:ascii="Arial" w:eastAsia="Times New Roman" w:hAnsi="Arial" w:cs="Arial"/>
          <w:b/>
          <w:kern w:val="28"/>
        </w:rPr>
      </w:pPr>
      <w:r w:rsidRPr="00564F51">
        <w:rPr>
          <w:rFonts w:ascii="Arial" w:hAnsi="Arial" w:cs="Arial"/>
          <w:b/>
        </w:rPr>
        <w:t>Insurance</w:t>
      </w:r>
      <w:r w:rsidRPr="00564F51">
        <w:rPr>
          <w:rFonts w:ascii="Arial" w:eastAsia="Times New Roman" w:hAnsi="Arial" w:cs="Arial"/>
          <w:b/>
          <w:kern w:val="28"/>
        </w:rPr>
        <w:t xml:space="preserve"> Portability</w:t>
      </w:r>
    </w:p>
    <w:p w14:paraId="6D6C7463" w14:textId="77777777" w:rsidR="00E94F55" w:rsidRPr="00564F51" w:rsidRDefault="00E94F55" w:rsidP="00E94F55">
      <w:pPr>
        <w:spacing w:line="240" w:lineRule="auto"/>
        <w:ind w:left="720"/>
        <w:jc w:val="both"/>
        <w:rPr>
          <w:rFonts w:ascii="Arial" w:eastAsia="Times New Roman" w:hAnsi="Arial" w:cs="Arial"/>
        </w:rPr>
      </w:pPr>
      <w:r w:rsidRPr="00564F51">
        <w:rPr>
          <w:rFonts w:ascii="Arial" w:eastAsia="Times New Roman" w:hAnsi="Arial" w:cs="Arial"/>
        </w:rPr>
        <w:t>This section of HIPAA gives individuals the ability to maintain health insurance coverage when they switch from one health plan to another. In addition, it prevents health plans from denying coverage to an individual who has a pre-existing health condition.</w:t>
      </w:r>
    </w:p>
    <w:p w14:paraId="74B9DBBE" w14:textId="77777777" w:rsidR="00E94F55" w:rsidRPr="00564F51" w:rsidRDefault="00E94F55" w:rsidP="00FF688E">
      <w:pPr>
        <w:pStyle w:val="ListParagraph"/>
        <w:numPr>
          <w:ilvl w:val="1"/>
          <w:numId w:val="172"/>
        </w:numPr>
        <w:spacing w:before="120" w:line="240" w:lineRule="auto"/>
        <w:contextualSpacing w:val="0"/>
        <w:rPr>
          <w:rFonts w:ascii="Arial" w:eastAsia="Times New Roman" w:hAnsi="Arial" w:cs="Arial"/>
          <w:b/>
          <w:kern w:val="28"/>
        </w:rPr>
      </w:pPr>
      <w:r w:rsidRPr="00564F51">
        <w:rPr>
          <w:rFonts w:ascii="Arial" w:hAnsi="Arial" w:cs="Arial"/>
          <w:b/>
        </w:rPr>
        <w:t>Administrative</w:t>
      </w:r>
      <w:r w:rsidRPr="00564F51">
        <w:rPr>
          <w:rFonts w:ascii="Arial" w:eastAsia="Times New Roman" w:hAnsi="Arial" w:cs="Arial"/>
          <w:b/>
          <w:kern w:val="28"/>
        </w:rPr>
        <w:t xml:space="preserve"> Simplification</w:t>
      </w:r>
    </w:p>
    <w:p w14:paraId="193009E0" w14:textId="77777777" w:rsidR="00E94F55" w:rsidRPr="00564F51" w:rsidRDefault="00E94F55" w:rsidP="00E94F55">
      <w:pPr>
        <w:spacing w:line="240" w:lineRule="auto"/>
        <w:ind w:left="720"/>
        <w:jc w:val="both"/>
        <w:rPr>
          <w:rFonts w:ascii="Arial" w:eastAsia="Times New Roman" w:hAnsi="Arial" w:cs="Arial"/>
        </w:rPr>
      </w:pPr>
      <w:r w:rsidRPr="00564F51">
        <w:rPr>
          <w:rFonts w:ascii="Arial" w:eastAsia="Times New Roman" w:hAnsi="Arial" w:cs="Arial"/>
        </w:rPr>
        <w:t>This requires health care providers and insurance plans to standardize the processes used to electronically transfer patient-related information.</w:t>
      </w:r>
    </w:p>
    <w:p w14:paraId="62F7A7F8" w14:textId="77777777" w:rsidR="00E94F55" w:rsidRPr="00564F51" w:rsidRDefault="00E94F55" w:rsidP="00DB4340">
      <w:pPr>
        <w:spacing w:before="120" w:line="240" w:lineRule="auto"/>
        <w:ind w:left="720"/>
        <w:rPr>
          <w:rFonts w:ascii="Arial" w:hAnsi="Arial" w:cs="Arial"/>
          <w:b/>
        </w:rPr>
      </w:pPr>
      <w:r w:rsidRPr="00564F51">
        <w:rPr>
          <w:rFonts w:ascii="Arial" w:hAnsi="Arial" w:cs="Arial"/>
          <w:b/>
        </w:rPr>
        <w:t>Responsibility</w:t>
      </w:r>
    </w:p>
    <w:p w14:paraId="51F3CDE1" w14:textId="7EF4E345" w:rsidR="00E94F55" w:rsidRPr="00DB4340" w:rsidRDefault="00DB4340" w:rsidP="00DB4340">
      <w:pPr>
        <w:spacing w:line="240" w:lineRule="auto"/>
        <w:ind w:firstLine="720"/>
        <w:rPr>
          <w:rFonts w:ascii="Arial" w:hAnsi="Arial" w:cs="Arial"/>
          <w:b/>
        </w:rPr>
      </w:pPr>
      <w:r w:rsidRPr="00DB4340">
        <w:rPr>
          <w:rFonts w:ascii="Arial" w:hAnsi="Arial" w:cs="Arial"/>
          <w:sz w:val="20"/>
          <w:szCs w:val="20"/>
        </w:rPr>
        <w:t>1.0</w:t>
      </w:r>
      <w:r>
        <w:rPr>
          <w:rFonts w:ascii="Arial" w:hAnsi="Arial" w:cs="Arial"/>
          <w:b/>
        </w:rPr>
        <w:t xml:space="preserve">       </w:t>
      </w:r>
      <w:r w:rsidR="00E94F55" w:rsidRPr="00DB4340">
        <w:rPr>
          <w:rFonts w:ascii="Arial" w:hAnsi="Arial" w:cs="Arial"/>
          <w:b/>
        </w:rPr>
        <w:t>The PO and SO</w:t>
      </w:r>
    </w:p>
    <w:p w14:paraId="112E0316" w14:textId="77777777" w:rsidR="00E94F55" w:rsidRPr="00DB4340" w:rsidRDefault="00E94F55" w:rsidP="00DB4340">
      <w:pPr>
        <w:spacing w:line="240" w:lineRule="auto"/>
        <w:ind w:firstLine="720"/>
        <w:rPr>
          <w:rFonts w:ascii="Arial" w:hAnsi="Arial" w:cs="Arial"/>
        </w:rPr>
      </w:pPr>
      <w:r w:rsidRPr="00DB4340">
        <w:rPr>
          <w:rFonts w:ascii="Arial" w:hAnsi="Arial" w:cs="Arial"/>
          <w:kern w:val="28"/>
        </w:rPr>
        <w:t>The Pharmacy shall identify a Corporate Privacy Officer (PO).</w:t>
      </w:r>
      <w:r w:rsidRPr="00DB4340">
        <w:rPr>
          <w:rFonts w:ascii="Arial" w:hAnsi="Arial" w:cs="Arial"/>
          <w:b/>
          <w:kern w:val="28"/>
        </w:rPr>
        <w:t xml:space="preserve"> </w:t>
      </w:r>
      <w:r w:rsidRPr="00DB4340">
        <w:rPr>
          <w:rFonts w:ascii="Arial" w:hAnsi="Arial" w:cs="Arial"/>
        </w:rPr>
        <w:t>The PO is overall responsible for the conduct of the program. There shall also be an assigned Corporate Security Officer - SO.</w:t>
      </w:r>
    </w:p>
    <w:p w14:paraId="2D392E5F" w14:textId="77777777" w:rsidR="00E94F55" w:rsidRPr="00DB4340" w:rsidRDefault="00E94F55" w:rsidP="00DB4340">
      <w:pPr>
        <w:spacing w:line="240" w:lineRule="auto"/>
        <w:ind w:firstLine="720"/>
        <w:rPr>
          <w:rFonts w:ascii="Arial" w:hAnsi="Arial" w:cs="Arial"/>
        </w:rPr>
      </w:pPr>
      <w:r w:rsidRPr="00DB4340">
        <w:rPr>
          <w:rFonts w:ascii="Arial" w:hAnsi="Arial" w:cs="Arial"/>
        </w:rPr>
        <w:t>The PO’s specific duties are to:</w:t>
      </w:r>
    </w:p>
    <w:p w14:paraId="05B4C204" w14:textId="77777777" w:rsidR="00E94F55" w:rsidRPr="00564F51" w:rsidRDefault="00E94F55" w:rsidP="00DB4340">
      <w:pPr>
        <w:pStyle w:val="ListParagraph"/>
        <w:numPr>
          <w:ilvl w:val="0"/>
          <w:numId w:val="170"/>
        </w:numPr>
        <w:tabs>
          <w:tab w:val="left" w:pos="1368"/>
        </w:tabs>
        <w:spacing w:line="240" w:lineRule="auto"/>
        <w:contextualSpacing w:val="0"/>
        <w:jc w:val="both"/>
        <w:rPr>
          <w:rFonts w:ascii="Arial" w:eastAsia="Times New Roman" w:hAnsi="Arial" w:cs="Arial"/>
        </w:rPr>
      </w:pPr>
      <w:r w:rsidRPr="00564F51">
        <w:rPr>
          <w:rFonts w:ascii="Arial" w:eastAsia="Times New Roman" w:hAnsi="Arial" w:cs="Arial"/>
        </w:rPr>
        <w:t>Monitor HIPAA and industry changes to patient confidentiality regulations.</w:t>
      </w:r>
    </w:p>
    <w:p w14:paraId="0283BC38" w14:textId="77777777" w:rsidR="00E94F55" w:rsidRPr="00564F51" w:rsidRDefault="00E94F55" w:rsidP="00FF688E">
      <w:pPr>
        <w:pStyle w:val="ListParagraph"/>
        <w:numPr>
          <w:ilvl w:val="0"/>
          <w:numId w:val="170"/>
        </w:numPr>
        <w:tabs>
          <w:tab w:val="left" w:pos="1368"/>
        </w:tabs>
        <w:spacing w:line="240" w:lineRule="auto"/>
        <w:contextualSpacing w:val="0"/>
        <w:jc w:val="both"/>
        <w:rPr>
          <w:rFonts w:ascii="Arial" w:eastAsia="Times New Roman" w:hAnsi="Arial" w:cs="Arial"/>
        </w:rPr>
      </w:pPr>
      <w:r w:rsidRPr="00564F51">
        <w:rPr>
          <w:rFonts w:ascii="Arial" w:eastAsia="Times New Roman" w:hAnsi="Arial" w:cs="Arial"/>
        </w:rPr>
        <w:t>Inform personnel and clients of program changes.</w:t>
      </w:r>
    </w:p>
    <w:p w14:paraId="12D85CA1" w14:textId="77777777" w:rsidR="00E94F55" w:rsidRPr="00564F51" w:rsidRDefault="00E94F55" w:rsidP="00FF688E">
      <w:pPr>
        <w:pStyle w:val="ListParagraph"/>
        <w:numPr>
          <w:ilvl w:val="0"/>
          <w:numId w:val="170"/>
        </w:numPr>
        <w:tabs>
          <w:tab w:val="left" w:pos="1368"/>
        </w:tabs>
        <w:spacing w:line="240" w:lineRule="auto"/>
        <w:contextualSpacing w:val="0"/>
        <w:jc w:val="both"/>
        <w:rPr>
          <w:rFonts w:ascii="Arial" w:eastAsia="Times New Roman" w:hAnsi="Arial" w:cs="Arial"/>
        </w:rPr>
      </w:pPr>
      <w:r w:rsidRPr="00564F51">
        <w:rPr>
          <w:rFonts w:ascii="Arial" w:eastAsia="Times New Roman" w:hAnsi="Arial" w:cs="Arial"/>
        </w:rPr>
        <w:t>Update and implement this Policy to comply with state and federal guidelines (HIPAA).</w:t>
      </w:r>
    </w:p>
    <w:p w14:paraId="11664D62" w14:textId="77777777" w:rsidR="00E94F55" w:rsidRPr="00564F51" w:rsidRDefault="00E94F55" w:rsidP="00FF688E">
      <w:pPr>
        <w:pStyle w:val="ListParagraph"/>
        <w:numPr>
          <w:ilvl w:val="0"/>
          <w:numId w:val="170"/>
        </w:numPr>
        <w:tabs>
          <w:tab w:val="left" w:pos="1368"/>
        </w:tabs>
        <w:spacing w:line="240" w:lineRule="auto"/>
        <w:contextualSpacing w:val="0"/>
        <w:jc w:val="both"/>
        <w:rPr>
          <w:rFonts w:ascii="Arial" w:eastAsia="Times New Roman" w:hAnsi="Arial" w:cs="Arial"/>
        </w:rPr>
      </w:pPr>
      <w:r w:rsidRPr="00564F51">
        <w:rPr>
          <w:rFonts w:ascii="Arial" w:eastAsia="Times New Roman" w:hAnsi="Arial" w:cs="Arial"/>
        </w:rPr>
        <w:t>Conduct periodic audits to ensure compliance and report to Management.</w:t>
      </w:r>
    </w:p>
    <w:p w14:paraId="1CB35842" w14:textId="77777777" w:rsidR="00E94F55" w:rsidRPr="00564F51" w:rsidRDefault="00E94F55" w:rsidP="00FF688E">
      <w:pPr>
        <w:pStyle w:val="ListParagraph"/>
        <w:numPr>
          <w:ilvl w:val="0"/>
          <w:numId w:val="170"/>
        </w:numPr>
        <w:tabs>
          <w:tab w:val="left" w:pos="1368"/>
        </w:tabs>
        <w:spacing w:line="240" w:lineRule="auto"/>
        <w:contextualSpacing w:val="0"/>
        <w:jc w:val="both"/>
        <w:rPr>
          <w:rFonts w:ascii="Arial" w:eastAsia="Times New Roman" w:hAnsi="Arial" w:cs="Arial"/>
        </w:rPr>
      </w:pPr>
      <w:r w:rsidRPr="00564F51">
        <w:rPr>
          <w:rFonts w:ascii="Arial" w:eastAsia="Times New Roman" w:hAnsi="Arial" w:cs="Arial"/>
        </w:rPr>
        <w:t>Provide and ensure personnel training in patient confidentiality.</w:t>
      </w:r>
    </w:p>
    <w:p w14:paraId="274DA389" w14:textId="77777777" w:rsidR="00E94F55" w:rsidRPr="00564F51" w:rsidRDefault="00E94F55" w:rsidP="00FF688E">
      <w:pPr>
        <w:pStyle w:val="ListParagraph"/>
        <w:numPr>
          <w:ilvl w:val="0"/>
          <w:numId w:val="170"/>
        </w:numPr>
        <w:tabs>
          <w:tab w:val="left" w:pos="1368"/>
        </w:tabs>
        <w:spacing w:line="240" w:lineRule="auto"/>
        <w:contextualSpacing w:val="0"/>
        <w:jc w:val="both"/>
        <w:rPr>
          <w:rFonts w:ascii="Arial" w:eastAsia="Times New Roman" w:hAnsi="Arial" w:cs="Arial"/>
        </w:rPr>
      </w:pPr>
      <w:r w:rsidRPr="00564F51">
        <w:rPr>
          <w:rFonts w:ascii="Arial" w:eastAsia="Times New Roman" w:hAnsi="Arial" w:cs="Arial"/>
        </w:rPr>
        <w:t>Investigate and resolve HIPAA violation claims.</w:t>
      </w:r>
    </w:p>
    <w:p w14:paraId="68878427" w14:textId="77777777" w:rsidR="00E94F55" w:rsidRPr="00564F51" w:rsidRDefault="00E94F55" w:rsidP="00E94F55">
      <w:pPr>
        <w:tabs>
          <w:tab w:val="left" w:pos="1368"/>
        </w:tabs>
        <w:spacing w:line="240" w:lineRule="auto"/>
        <w:ind w:left="720"/>
        <w:jc w:val="both"/>
        <w:rPr>
          <w:rFonts w:ascii="Arial" w:eastAsia="Times New Roman" w:hAnsi="Arial" w:cs="Arial"/>
        </w:rPr>
      </w:pPr>
      <w:r w:rsidRPr="00564F51">
        <w:rPr>
          <w:rFonts w:ascii="Arial" w:eastAsia="Times New Roman" w:hAnsi="Arial" w:cs="Arial"/>
        </w:rPr>
        <w:t>The SO’s specific duties are:</w:t>
      </w:r>
    </w:p>
    <w:p w14:paraId="31E5ADA7" w14:textId="77777777" w:rsidR="00E94F55" w:rsidRPr="00564F51" w:rsidRDefault="00E94F55" w:rsidP="00FF688E">
      <w:pPr>
        <w:pStyle w:val="ListParagraph"/>
        <w:numPr>
          <w:ilvl w:val="0"/>
          <w:numId w:val="170"/>
        </w:numPr>
        <w:tabs>
          <w:tab w:val="left" w:pos="1368"/>
        </w:tabs>
        <w:spacing w:line="240" w:lineRule="auto"/>
        <w:contextualSpacing w:val="0"/>
        <w:jc w:val="both"/>
        <w:rPr>
          <w:rFonts w:ascii="Arial" w:eastAsia="Times New Roman" w:hAnsi="Arial" w:cs="Arial"/>
        </w:rPr>
      </w:pPr>
      <w:r w:rsidRPr="00564F51">
        <w:rPr>
          <w:rFonts w:ascii="Arial" w:eastAsia="Times New Roman" w:hAnsi="Arial" w:cs="Arial"/>
        </w:rPr>
        <w:t xml:space="preserve">Information Technology Systems: </w:t>
      </w:r>
    </w:p>
    <w:p w14:paraId="53439F35" w14:textId="77777777" w:rsidR="00E94F55" w:rsidRPr="00564F51" w:rsidRDefault="00E94F55" w:rsidP="00FF688E">
      <w:pPr>
        <w:pStyle w:val="ListParagraph"/>
        <w:numPr>
          <w:ilvl w:val="1"/>
          <w:numId w:val="170"/>
        </w:numPr>
        <w:tabs>
          <w:tab w:val="left" w:pos="1368"/>
        </w:tabs>
        <w:spacing w:line="240" w:lineRule="auto"/>
        <w:jc w:val="both"/>
        <w:rPr>
          <w:rFonts w:ascii="Arial" w:eastAsia="Times New Roman" w:hAnsi="Arial" w:cs="Arial"/>
        </w:rPr>
      </w:pPr>
      <w:r w:rsidRPr="00564F51">
        <w:rPr>
          <w:rFonts w:ascii="Arial" w:eastAsia="Times New Roman" w:hAnsi="Arial" w:cs="Arial"/>
        </w:rPr>
        <w:t xml:space="preserve">Training requirements for the system </w:t>
      </w:r>
    </w:p>
    <w:p w14:paraId="643F8F4A" w14:textId="77777777" w:rsidR="00E94F55" w:rsidRPr="00564F51" w:rsidRDefault="00E94F55" w:rsidP="00FF688E">
      <w:pPr>
        <w:pStyle w:val="ListParagraph"/>
        <w:numPr>
          <w:ilvl w:val="1"/>
          <w:numId w:val="170"/>
        </w:numPr>
        <w:tabs>
          <w:tab w:val="left" w:pos="1368"/>
        </w:tabs>
        <w:spacing w:line="240" w:lineRule="auto"/>
        <w:contextualSpacing w:val="0"/>
        <w:jc w:val="both"/>
        <w:rPr>
          <w:rFonts w:ascii="Arial" w:eastAsia="Times New Roman" w:hAnsi="Arial" w:cs="Arial"/>
        </w:rPr>
      </w:pPr>
      <w:r w:rsidRPr="00564F51">
        <w:rPr>
          <w:rFonts w:ascii="Arial" w:eastAsia="Times New Roman" w:hAnsi="Arial" w:cs="Arial"/>
        </w:rPr>
        <w:t>Security</w:t>
      </w:r>
    </w:p>
    <w:p w14:paraId="7568FE52" w14:textId="77777777" w:rsidR="00E94F55" w:rsidRPr="00564F51" w:rsidRDefault="00E94F55" w:rsidP="00FF688E">
      <w:pPr>
        <w:pStyle w:val="ListParagraph"/>
        <w:numPr>
          <w:ilvl w:val="0"/>
          <w:numId w:val="170"/>
        </w:numPr>
        <w:tabs>
          <w:tab w:val="left" w:pos="1368"/>
        </w:tabs>
        <w:spacing w:line="240" w:lineRule="auto"/>
        <w:contextualSpacing w:val="0"/>
        <w:jc w:val="both"/>
        <w:rPr>
          <w:rFonts w:ascii="Arial" w:eastAsia="Times New Roman" w:hAnsi="Arial" w:cs="Arial"/>
        </w:rPr>
      </w:pPr>
      <w:r w:rsidRPr="00564F51">
        <w:rPr>
          <w:rFonts w:ascii="Arial" w:eastAsia="Times New Roman" w:hAnsi="Arial" w:cs="Arial"/>
        </w:rPr>
        <w:t>Periodic audits to ensure compliance</w:t>
      </w:r>
    </w:p>
    <w:p w14:paraId="57F173F8" w14:textId="58DB71DF" w:rsidR="00E94F55" w:rsidRPr="00564F51" w:rsidRDefault="00E94F55" w:rsidP="00C5414F">
      <w:pPr>
        <w:pStyle w:val="ListParagraph"/>
        <w:numPr>
          <w:ilvl w:val="0"/>
          <w:numId w:val="176"/>
        </w:numPr>
        <w:spacing w:before="120" w:line="240" w:lineRule="auto"/>
        <w:rPr>
          <w:rFonts w:ascii="Arial" w:eastAsia="Times New Roman" w:hAnsi="Arial" w:cs="Arial"/>
          <w:b/>
        </w:rPr>
      </w:pPr>
      <w:r w:rsidRPr="00564F51">
        <w:rPr>
          <w:rFonts w:ascii="Arial" w:hAnsi="Arial" w:cs="Arial"/>
          <w:b/>
        </w:rPr>
        <w:t>Personnel</w:t>
      </w:r>
      <w:r w:rsidRPr="00564F51">
        <w:rPr>
          <w:rFonts w:ascii="Arial" w:eastAsia="Times New Roman" w:hAnsi="Arial" w:cs="Arial"/>
          <w:b/>
          <w:kern w:val="28"/>
        </w:rPr>
        <w:t xml:space="preserve">, Clients, and </w:t>
      </w:r>
      <w:r w:rsidR="004060E1" w:rsidRPr="00564F51">
        <w:rPr>
          <w:rFonts w:ascii="Arial" w:eastAsia="Times New Roman" w:hAnsi="Arial" w:cs="Arial"/>
          <w:b/>
          <w:kern w:val="28"/>
        </w:rPr>
        <w:t>Third-Party</w:t>
      </w:r>
      <w:r w:rsidRPr="00564F51">
        <w:rPr>
          <w:rFonts w:ascii="Arial" w:eastAsia="Times New Roman" w:hAnsi="Arial" w:cs="Arial"/>
          <w:b/>
          <w:kern w:val="28"/>
        </w:rPr>
        <w:t xml:space="preserve"> Support </w:t>
      </w:r>
    </w:p>
    <w:p w14:paraId="64FAC563" w14:textId="77777777" w:rsidR="00E94F55" w:rsidRPr="00564F51" w:rsidRDefault="00E94F55" w:rsidP="00DB4340">
      <w:pPr>
        <w:spacing w:before="120" w:line="240" w:lineRule="auto"/>
        <w:ind w:left="720"/>
        <w:rPr>
          <w:rFonts w:ascii="Arial" w:eastAsia="Times New Roman" w:hAnsi="Arial" w:cs="Arial"/>
        </w:rPr>
      </w:pPr>
      <w:r w:rsidRPr="00564F51">
        <w:rPr>
          <w:rFonts w:ascii="Arial" w:eastAsia="Times New Roman" w:hAnsi="Arial" w:cs="Arial"/>
        </w:rPr>
        <w:t>Personnel and clients shall adhere to the procedures within this Policy.  Personnel responsibilities include:</w:t>
      </w:r>
    </w:p>
    <w:p w14:paraId="03734E12" w14:textId="4B2BB2F5" w:rsidR="00E94F55" w:rsidRPr="00DB4340" w:rsidRDefault="00E94F55" w:rsidP="00C5414F">
      <w:pPr>
        <w:pStyle w:val="ListParagraph"/>
        <w:numPr>
          <w:ilvl w:val="0"/>
          <w:numId w:val="581"/>
        </w:numPr>
        <w:spacing w:line="240" w:lineRule="auto"/>
        <w:rPr>
          <w:rFonts w:ascii="Arial" w:hAnsi="Arial" w:cs="Arial"/>
          <w:b/>
          <w:kern w:val="28"/>
        </w:rPr>
      </w:pPr>
      <w:r w:rsidRPr="00DB4340">
        <w:rPr>
          <w:rFonts w:ascii="Arial" w:hAnsi="Arial" w:cs="Arial"/>
        </w:rPr>
        <w:t>Provide ongoing feedback for program improvement.</w:t>
      </w:r>
    </w:p>
    <w:p w14:paraId="667D2EA1" w14:textId="77777777" w:rsidR="00DB4340" w:rsidRPr="00DB4340" w:rsidRDefault="00DB4340" w:rsidP="00DB4340">
      <w:pPr>
        <w:pStyle w:val="ListParagraph"/>
        <w:spacing w:line="240" w:lineRule="auto"/>
        <w:ind w:left="1440"/>
        <w:rPr>
          <w:rFonts w:ascii="Arial" w:hAnsi="Arial" w:cs="Arial"/>
          <w:b/>
          <w:kern w:val="28"/>
        </w:rPr>
      </w:pPr>
    </w:p>
    <w:p w14:paraId="778996D5" w14:textId="77777777" w:rsidR="00DB4340" w:rsidRPr="00DB4340" w:rsidRDefault="00E94F55" w:rsidP="00C5414F">
      <w:pPr>
        <w:pStyle w:val="ListParagraph"/>
        <w:numPr>
          <w:ilvl w:val="0"/>
          <w:numId w:val="581"/>
        </w:numPr>
        <w:spacing w:line="240" w:lineRule="auto"/>
        <w:rPr>
          <w:rFonts w:ascii="Arial" w:hAnsi="Arial" w:cs="Arial"/>
          <w:b/>
          <w:kern w:val="28"/>
        </w:rPr>
      </w:pPr>
      <w:r w:rsidRPr="00DB4340">
        <w:rPr>
          <w:rFonts w:ascii="Arial" w:hAnsi="Arial" w:cs="Arial"/>
        </w:rPr>
        <w:t>Comply with internal corporate and general industry requirements regarding patient confidentiality and security.</w:t>
      </w:r>
    </w:p>
    <w:p w14:paraId="746C6C20" w14:textId="77777777" w:rsidR="00DB4340" w:rsidRPr="00DB4340" w:rsidRDefault="00DB4340" w:rsidP="00DB4340">
      <w:pPr>
        <w:pStyle w:val="ListParagraph"/>
        <w:spacing w:line="240" w:lineRule="auto"/>
        <w:rPr>
          <w:rFonts w:ascii="Arial" w:hAnsi="Arial" w:cs="Arial"/>
        </w:rPr>
      </w:pPr>
    </w:p>
    <w:p w14:paraId="6739A30B" w14:textId="77777777" w:rsidR="00DB4340" w:rsidRPr="00DB4340" w:rsidRDefault="00E94F55" w:rsidP="00C5414F">
      <w:pPr>
        <w:pStyle w:val="ListParagraph"/>
        <w:numPr>
          <w:ilvl w:val="0"/>
          <w:numId w:val="581"/>
        </w:numPr>
        <w:spacing w:line="240" w:lineRule="auto"/>
        <w:rPr>
          <w:rFonts w:ascii="Arial" w:hAnsi="Arial" w:cs="Arial"/>
          <w:b/>
          <w:kern w:val="28"/>
        </w:rPr>
      </w:pPr>
      <w:r w:rsidRPr="00DB4340">
        <w:rPr>
          <w:rFonts w:ascii="Arial" w:hAnsi="Arial" w:cs="Arial"/>
        </w:rPr>
        <w:t>Attend scheduled Confidentiality &amp; Security Training (optional for clients).</w:t>
      </w:r>
    </w:p>
    <w:p w14:paraId="2930DB54" w14:textId="77777777" w:rsidR="00DB4340" w:rsidRPr="00DB4340" w:rsidRDefault="00DB4340" w:rsidP="00DB4340">
      <w:pPr>
        <w:pStyle w:val="ListParagraph"/>
        <w:spacing w:line="240" w:lineRule="auto"/>
        <w:rPr>
          <w:rFonts w:ascii="Arial" w:hAnsi="Arial" w:cs="Arial"/>
        </w:rPr>
      </w:pPr>
    </w:p>
    <w:p w14:paraId="4B9BE3AA" w14:textId="20E75F24" w:rsidR="00E94F55" w:rsidRPr="00DB4340" w:rsidRDefault="00E94F55" w:rsidP="00C5414F">
      <w:pPr>
        <w:pStyle w:val="ListParagraph"/>
        <w:numPr>
          <w:ilvl w:val="0"/>
          <w:numId w:val="581"/>
        </w:numPr>
        <w:spacing w:line="240" w:lineRule="auto"/>
        <w:rPr>
          <w:rFonts w:ascii="Arial" w:hAnsi="Arial" w:cs="Arial"/>
          <w:b/>
          <w:kern w:val="28"/>
        </w:rPr>
      </w:pPr>
      <w:r w:rsidRPr="00DB4340">
        <w:rPr>
          <w:rFonts w:ascii="Arial" w:hAnsi="Arial" w:cs="Arial"/>
        </w:rPr>
        <w:t>Immediately report any violations of the program, whether perceived or not, to the PO and Management.</w:t>
      </w:r>
    </w:p>
    <w:p w14:paraId="3679C0EF" w14:textId="77777777" w:rsidR="00E94F55" w:rsidRPr="00564F51" w:rsidRDefault="00E94F55" w:rsidP="00DB4340">
      <w:pPr>
        <w:spacing w:before="120" w:line="240" w:lineRule="auto"/>
        <w:ind w:left="720"/>
        <w:rPr>
          <w:rFonts w:ascii="Arial" w:hAnsi="Arial" w:cs="Arial"/>
          <w:b/>
        </w:rPr>
      </w:pPr>
      <w:r w:rsidRPr="00564F51">
        <w:rPr>
          <w:rFonts w:ascii="Arial" w:hAnsi="Arial" w:cs="Arial"/>
          <w:b/>
        </w:rPr>
        <w:t>Program Monitoring</w:t>
      </w:r>
    </w:p>
    <w:p w14:paraId="77EB51EF" w14:textId="77777777" w:rsidR="00E94F55" w:rsidRPr="00564F51" w:rsidRDefault="00E94F55" w:rsidP="00E94F55">
      <w:pPr>
        <w:spacing w:line="240" w:lineRule="auto"/>
        <w:ind w:left="720"/>
        <w:jc w:val="both"/>
        <w:rPr>
          <w:rFonts w:ascii="Arial" w:eastAsia="Times New Roman" w:hAnsi="Arial" w:cs="Arial"/>
        </w:rPr>
      </w:pPr>
      <w:r w:rsidRPr="00564F51">
        <w:rPr>
          <w:rFonts w:ascii="Arial" w:eastAsia="Times New Roman" w:hAnsi="Arial" w:cs="Arial"/>
        </w:rPr>
        <w:t>Program monitoring will be conducted quarterly through internal audits and using a HIPAA Audit Checklist. The following areas and business/ medical functions must be monitored to ensure program compliance:</w:t>
      </w:r>
    </w:p>
    <w:p w14:paraId="19B3381C" w14:textId="77777777" w:rsidR="00E94F55" w:rsidRPr="00DB4340" w:rsidRDefault="00E94F55" w:rsidP="00C5414F">
      <w:pPr>
        <w:pStyle w:val="ListParagraph"/>
        <w:numPr>
          <w:ilvl w:val="0"/>
          <w:numId w:val="582"/>
        </w:numPr>
        <w:rPr>
          <w:rFonts w:ascii="Arial" w:hAnsi="Arial" w:cs="Arial"/>
        </w:rPr>
      </w:pPr>
      <w:r w:rsidRPr="00DB4340">
        <w:rPr>
          <w:rFonts w:ascii="Arial" w:hAnsi="Arial" w:cs="Arial"/>
        </w:rPr>
        <w:t xml:space="preserve">Administration and Management </w:t>
      </w:r>
    </w:p>
    <w:p w14:paraId="0B7C4E6F" w14:textId="77777777" w:rsidR="00E94F55" w:rsidRPr="00564F51" w:rsidRDefault="00E94F55" w:rsidP="00C5414F">
      <w:pPr>
        <w:pStyle w:val="ListParagraph"/>
        <w:numPr>
          <w:ilvl w:val="0"/>
          <w:numId w:val="177"/>
        </w:numPr>
        <w:tabs>
          <w:tab w:val="left" w:pos="1368"/>
        </w:tabs>
        <w:spacing w:before="60" w:line="240" w:lineRule="auto"/>
        <w:jc w:val="both"/>
        <w:rPr>
          <w:rFonts w:ascii="Arial" w:eastAsia="Times New Roman" w:hAnsi="Arial" w:cs="Arial"/>
        </w:rPr>
      </w:pPr>
      <w:r w:rsidRPr="00564F51">
        <w:rPr>
          <w:rFonts w:ascii="Arial" w:eastAsia="Times New Roman" w:hAnsi="Arial" w:cs="Arial"/>
        </w:rPr>
        <w:t>Contracting</w:t>
      </w:r>
    </w:p>
    <w:p w14:paraId="3AD9BE02" w14:textId="77777777" w:rsidR="00E94F55" w:rsidRPr="00564F51" w:rsidRDefault="00E94F55" w:rsidP="00C5414F">
      <w:pPr>
        <w:pStyle w:val="ListParagraph"/>
        <w:numPr>
          <w:ilvl w:val="0"/>
          <w:numId w:val="177"/>
        </w:numPr>
        <w:tabs>
          <w:tab w:val="left" w:pos="1368"/>
        </w:tabs>
        <w:spacing w:before="60" w:line="240" w:lineRule="auto"/>
        <w:jc w:val="both"/>
        <w:rPr>
          <w:rFonts w:ascii="Arial" w:eastAsia="Times New Roman" w:hAnsi="Arial" w:cs="Arial"/>
        </w:rPr>
      </w:pPr>
      <w:r w:rsidRPr="00564F51">
        <w:rPr>
          <w:rFonts w:ascii="Arial" w:eastAsia="Times New Roman" w:hAnsi="Arial" w:cs="Arial"/>
        </w:rPr>
        <w:t>Human resources</w:t>
      </w:r>
    </w:p>
    <w:p w14:paraId="4E5B29B8" w14:textId="77777777" w:rsidR="00E94F55" w:rsidRPr="00564F51" w:rsidRDefault="00E94F55" w:rsidP="00C5414F">
      <w:pPr>
        <w:pStyle w:val="ListParagraph"/>
        <w:numPr>
          <w:ilvl w:val="0"/>
          <w:numId w:val="177"/>
        </w:numPr>
        <w:tabs>
          <w:tab w:val="left" w:pos="1368"/>
        </w:tabs>
        <w:spacing w:before="60" w:line="240" w:lineRule="auto"/>
        <w:jc w:val="both"/>
        <w:rPr>
          <w:rFonts w:ascii="Arial" w:eastAsia="Times New Roman" w:hAnsi="Arial" w:cs="Arial"/>
        </w:rPr>
      </w:pPr>
      <w:r w:rsidRPr="00564F51">
        <w:rPr>
          <w:rFonts w:ascii="Arial" w:eastAsia="Times New Roman" w:hAnsi="Arial" w:cs="Arial"/>
        </w:rPr>
        <w:t>Billing and collections</w:t>
      </w:r>
    </w:p>
    <w:p w14:paraId="1A5C4D44" w14:textId="77777777" w:rsidR="00E94F55" w:rsidRPr="00564F51" w:rsidRDefault="00E94F55" w:rsidP="00C5414F">
      <w:pPr>
        <w:pStyle w:val="ListParagraph"/>
        <w:numPr>
          <w:ilvl w:val="0"/>
          <w:numId w:val="177"/>
        </w:numPr>
        <w:tabs>
          <w:tab w:val="left" w:pos="1368"/>
        </w:tabs>
        <w:spacing w:before="60" w:line="240" w:lineRule="auto"/>
        <w:jc w:val="both"/>
        <w:rPr>
          <w:rFonts w:ascii="Arial" w:eastAsia="Times New Roman" w:hAnsi="Arial" w:cs="Arial"/>
        </w:rPr>
      </w:pPr>
      <w:r w:rsidRPr="00564F51">
        <w:rPr>
          <w:rFonts w:ascii="Arial" w:eastAsia="Times New Roman" w:hAnsi="Arial" w:cs="Arial"/>
        </w:rPr>
        <w:t>Training</w:t>
      </w:r>
    </w:p>
    <w:p w14:paraId="620CDFE0" w14:textId="77777777" w:rsidR="00E94F55" w:rsidRPr="00564F51" w:rsidRDefault="00E94F55" w:rsidP="00C5414F">
      <w:pPr>
        <w:pStyle w:val="ListParagraph"/>
        <w:numPr>
          <w:ilvl w:val="0"/>
          <w:numId w:val="177"/>
        </w:numPr>
        <w:tabs>
          <w:tab w:val="left" w:pos="1368"/>
        </w:tabs>
        <w:spacing w:before="60" w:line="240" w:lineRule="auto"/>
        <w:jc w:val="both"/>
        <w:rPr>
          <w:rFonts w:ascii="Arial" w:eastAsia="Times New Roman" w:hAnsi="Arial" w:cs="Arial"/>
        </w:rPr>
      </w:pPr>
      <w:r w:rsidRPr="00564F51">
        <w:rPr>
          <w:rFonts w:ascii="Arial" w:eastAsia="Times New Roman" w:hAnsi="Arial" w:cs="Arial"/>
        </w:rPr>
        <w:t>Compliance</w:t>
      </w:r>
    </w:p>
    <w:p w14:paraId="22F57ABB" w14:textId="77777777" w:rsidR="00E94F55" w:rsidRPr="00277337" w:rsidRDefault="00E94F55" w:rsidP="00C5414F">
      <w:pPr>
        <w:pStyle w:val="ListParagraph"/>
        <w:numPr>
          <w:ilvl w:val="0"/>
          <w:numId w:val="177"/>
        </w:numPr>
        <w:tabs>
          <w:tab w:val="left" w:pos="1368"/>
        </w:tabs>
        <w:spacing w:before="60" w:line="240" w:lineRule="auto"/>
        <w:contextualSpacing w:val="0"/>
        <w:jc w:val="both"/>
        <w:rPr>
          <w:rFonts w:ascii="Arial" w:eastAsia="Times New Roman" w:hAnsi="Arial" w:cs="Arial"/>
        </w:rPr>
      </w:pPr>
      <w:r w:rsidRPr="00277337">
        <w:rPr>
          <w:rFonts w:ascii="Arial" w:eastAsia="Times New Roman" w:hAnsi="Arial" w:cs="Arial"/>
        </w:rPr>
        <w:t>Marketing material</w:t>
      </w:r>
    </w:p>
    <w:p w14:paraId="3E72100E" w14:textId="77777777" w:rsidR="00E94F55" w:rsidRPr="00277337" w:rsidRDefault="00E94F55" w:rsidP="00C5414F">
      <w:pPr>
        <w:pStyle w:val="ListParagraph"/>
        <w:numPr>
          <w:ilvl w:val="0"/>
          <w:numId w:val="582"/>
        </w:numPr>
        <w:spacing w:line="240" w:lineRule="auto"/>
        <w:rPr>
          <w:rFonts w:ascii="Arial" w:hAnsi="Arial" w:cs="Arial"/>
        </w:rPr>
      </w:pPr>
      <w:r w:rsidRPr="00277337">
        <w:rPr>
          <w:rFonts w:ascii="Arial" w:hAnsi="Arial" w:cs="Arial"/>
        </w:rPr>
        <w:t>Operations (OPS)</w:t>
      </w:r>
    </w:p>
    <w:p w14:paraId="38DEC4CD" w14:textId="77777777" w:rsidR="00E94F55" w:rsidRPr="00564F51" w:rsidRDefault="00E94F55" w:rsidP="00C5414F">
      <w:pPr>
        <w:pStyle w:val="ListParagraph"/>
        <w:numPr>
          <w:ilvl w:val="0"/>
          <w:numId w:val="178"/>
        </w:numPr>
        <w:tabs>
          <w:tab w:val="left" w:pos="1368"/>
        </w:tabs>
        <w:spacing w:before="60" w:line="240" w:lineRule="auto"/>
        <w:jc w:val="both"/>
        <w:rPr>
          <w:rFonts w:ascii="Arial" w:eastAsia="Times New Roman" w:hAnsi="Arial" w:cs="Arial"/>
        </w:rPr>
      </w:pPr>
      <w:r w:rsidRPr="00277337">
        <w:rPr>
          <w:rFonts w:ascii="Arial" w:eastAsia="Times New Roman" w:hAnsi="Arial" w:cs="Arial"/>
        </w:rPr>
        <w:t>Patient scheduling</w:t>
      </w:r>
      <w:r w:rsidRPr="00564F51">
        <w:rPr>
          <w:rFonts w:ascii="Arial" w:eastAsia="Times New Roman" w:hAnsi="Arial" w:cs="Arial"/>
        </w:rPr>
        <w:t xml:space="preserve"> and processing procedures (Treatment Planning)</w:t>
      </w:r>
    </w:p>
    <w:p w14:paraId="5530AC89" w14:textId="77777777" w:rsidR="00E94F55" w:rsidRPr="00564F51" w:rsidRDefault="00E94F55" w:rsidP="00C5414F">
      <w:pPr>
        <w:pStyle w:val="ListParagraph"/>
        <w:numPr>
          <w:ilvl w:val="0"/>
          <w:numId w:val="178"/>
        </w:numPr>
        <w:tabs>
          <w:tab w:val="left" w:pos="1368"/>
        </w:tabs>
        <w:spacing w:before="60" w:line="240" w:lineRule="auto"/>
        <w:jc w:val="both"/>
        <w:rPr>
          <w:rFonts w:ascii="Arial" w:eastAsia="Times New Roman" w:hAnsi="Arial" w:cs="Arial"/>
        </w:rPr>
      </w:pPr>
      <w:r w:rsidRPr="00564F51">
        <w:rPr>
          <w:rFonts w:ascii="Arial" w:eastAsia="Times New Roman" w:hAnsi="Arial" w:cs="Arial"/>
        </w:rPr>
        <w:t>Operational forms, distribution thereof and access to ______________________</w:t>
      </w:r>
    </w:p>
    <w:p w14:paraId="4757E939" w14:textId="77777777" w:rsidR="00E94F55" w:rsidRPr="00564F51" w:rsidRDefault="00E94F55" w:rsidP="00C5414F">
      <w:pPr>
        <w:pStyle w:val="ListParagraph"/>
        <w:numPr>
          <w:ilvl w:val="0"/>
          <w:numId w:val="178"/>
        </w:numPr>
        <w:tabs>
          <w:tab w:val="left" w:pos="1368"/>
        </w:tabs>
        <w:spacing w:before="60" w:line="240" w:lineRule="auto"/>
        <w:jc w:val="both"/>
        <w:rPr>
          <w:rFonts w:ascii="Arial" w:eastAsia="Times New Roman" w:hAnsi="Arial" w:cs="Arial"/>
        </w:rPr>
      </w:pPr>
      <w:r w:rsidRPr="00564F51">
        <w:rPr>
          <w:rFonts w:ascii="Arial" w:eastAsia="Times New Roman" w:hAnsi="Arial" w:cs="Arial"/>
        </w:rPr>
        <w:t>Visitor registration and escort procedures</w:t>
      </w:r>
    </w:p>
    <w:p w14:paraId="129B074D" w14:textId="77777777" w:rsidR="00E94F55" w:rsidRPr="00564F51" w:rsidRDefault="00E94F55" w:rsidP="00C5414F">
      <w:pPr>
        <w:pStyle w:val="ListParagraph"/>
        <w:numPr>
          <w:ilvl w:val="0"/>
          <w:numId w:val="178"/>
        </w:numPr>
        <w:tabs>
          <w:tab w:val="left" w:pos="1368"/>
        </w:tabs>
        <w:spacing w:before="60" w:line="240" w:lineRule="auto"/>
        <w:jc w:val="both"/>
        <w:rPr>
          <w:rFonts w:ascii="Arial" w:eastAsia="Times New Roman" w:hAnsi="Arial" w:cs="Arial"/>
        </w:rPr>
      </w:pPr>
      <w:r w:rsidRPr="00564F51">
        <w:rPr>
          <w:rFonts w:ascii="Arial" w:eastAsia="Times New Roman" w:hAnsi="Arial" w:cs="Arial"/>
        </w:rPr>
        <w:t>Physical site security</w:t>
      </w:r>
    </w:p>
    <w:p w14:paraId="6073D569" w14:textId="77777777" w:rsidR="00E94F55" w:rsidRPr="00277337" w:rsidRDefault="00E94F55" w:rsidP="00C5414F">
      <w:pPr>
        <w:pStyle w:val="ListParagraph"/>
        <w:numPr>
          <w:ilvl w:val="0"/>
          <w:numId w:val="178"/>
        </w:numPr>
        <w:tabs>
          <w:tab w:val="left" w:pos="1368"/>
        </w:tabs>
        <w:spacing w:before="60" w:line="240" w:lineRule="auto"/>
        <w:jc w:val="both"/>
        <w:rPr>
          <w:rFonts w:ascii="Arial" w:eastAsia="Times New Roman" w:hAnsi="Arial" w:cs="Arial"/>
        </w:rPr>
      </w:pPr>
      <w:r w:rsidRPr="00277337">
        <w:rPr>
          <w:rFonts w:ascii="Arial" w:eastAsia="Times New Roman" w:hAnsi="Arial" w:cs="Arial"/>
        </w:rPr>
        <w:t>Patient file storage (archiving) and destruction procedures</w:t>
      </w:r>
    </w:p>
    <w:p w14:paraId="56CEFF13" w14:textId="77777777" w:rsidR="00E94F55" w:rsidRPr="00277337" w:rsidRDefault="00E94F55" w:rsidP="00C5414F">
      <w:pPr>
        <w:pStyle w:val="ListParagraph"/>
        <w:numPr>
          <w:ilvl w:val="0"/>
          <w:numId w:val="178"/>
        </w:numPr>
        <w:tabs>
          <w:tab w:val="left" w:pos="1368"/>
        </w:tabs>
        <w:spacing w:before="60" w:line="240" w:lineRule="auto"/>
        <w:contextualSpacing w:val="0"/>
        <w:jc w:val="both"/>
        <w:rPr>
          <w:rFonts w:ascii="Arial" w:eastAsia="Times New Roman" w:hAnsi="Arial" w:cs="Arial"/>
        </w:rPr>
      </w:pPr>
      <w:r w:rsidRPr="00277337">
        <w:rPr>
          <w:rFonts w:ascii="Arial" w:eastAsia="Times New Roman" w:hAnsi="Arial" w:cs="Arial"/>
        </w:rPr>
        <w:t>Third party guidance for contractors, consultants, couriers, etc.</w:t>
      </w:r>
    </w:p>
    <w:p w14:paraId="5E1C6540" w14:textId="77777777" w:rsidR="00E94F55" w:rsidRPr="00277337" w:rsidRDefault="00E94F55" w:rsidP="00C5414F">
      <w:pPr>
        <w:pStyle w:val="ListParagraph"/>
        <w:numPr>
          <w:ilvl w:val="0"/>
          <w:numId w:val="582"/>
        </w:numPr>
        <w:spacing w:line="240" w:lineRule="auto"/>
        <w:rPr>
          <w:rFonts w:ascii="Arial" w:hAnsi="Arial" w:cs="Arial"/>
        </w:rPr>
      </w:pPr>
      <w:r w:rsidRPr="00277337">
        <w:rPr>
          <w:rFonts w:ascii="Arial" w:hAnsi="Arial" w:cs="Arial"/>
        </w:rPr>
        <w:t>Information Technology Management (IT)</w:t>
      </w:r>
      <w:r w:rsidRPr="00277337">
        <w:rPr>
          <w:rFonts w:ascii="Arial" w:hAnsi="Arial" w:cs="Arial"/>
        </w:rPr>
        <w:tab/>
      </w:r>
    </w:p>
    <w:p w14:paraId="026530EE" w14:textId="77777777" w:rsidR="00E94F55" w:rsidRPr="00277337" w:rsidRDefault="00E94F55" w:rsidP="00C5414F">
      <w:pPr>
        <w:pStyle w:val="ListParagraph"/>
        <w:numPr>
          <w:ilvl w:val="0"/>
          <w:numId w:val="179"/>
        </w:numPr>
        <w:tabs>
          <w:tab w:val="left" w:pos="1368"/>
        </w:tabs>
        <w:spacing w:before="60" w:line="240" w:lineRule="auto"/>
        <w:jc w:val="both"/>
        <w:rPr>
          <w:rFonts w:ascii="Arial" w:eastAsia="Times New Roman" w:hAnsi="Arial" w:cs="Arial"/>
        </w:rPr>
      </w:pPr>
      <w:r w:rsidRPr="00277337">
        <w:rPr>
          <w:rFonts w:ascii="Arial" w:eastAsia="Times New Roman" w:hAnsi="Arial" w:cs="Arial"/>
        </w:rPr>
        <w:t>Printers, copiers, and facsimiles</w:t>
      </w:r>
    </w:p>
    <w:p w14:paraId="7F12C46B" w14:textId="77777777" w:rsidR="00E94F55" w:rsidRPr="00277337" w:rsidRDefault="00E94F55" w:rsidP="00C5414F">
      <w:pPr>
        <w:pStyle w:val="ListParagraph"/>
        <w:numPr>
          <w:ilvl w:val="0"/>
          <w:numId w:val="179"/>
        </w:numPr>
        <w:tabs>
          <w:tab w:val="left" w:pos="1368"/>
        </w:tabs>
        <w:spacing w:before="60" w:line="240" w:lineRule="auto"/>
        <w:jc w:val="both"/>
        <w:rPr>
          <w:rFonts w:ascii="Arial" w:eastAsia="Times New Roman" w:hAnsi="Arial" w:cs="Arial"/>
        </w:rPr>
      </w:pPr>
      <w:r w:rsidRPr="00277337">
        <w:rPr>
          <w:rFonts w:ascii="Arial" w:eastAsia="Times New Roman" w:hAnsi="Arial" w:cs="Arial"/>
        </w:rPr>
        <w:t>Computer network</w:t>
      </w:r>
    </w:p>
    <w:p w14:paraId="0E06324A" w14:textId="77777777" w:rsidR="00E94F55" w:rsidRPr="00564F51" w:rsidRDefault="00E94F55" w:rsidP="00C5414F">
      <w:pPr>
        <w:pStyle w:val="ListParagraph"/>
        <w:numPr>
          <w:ilvl w:val="0"/>
          <w:numId w:val="179"/>
        </w:numPr>
        <w:tabs>
          <w:tab w:val="left" w:pos="1368"/>
        </w:tabs>
        <w:spacing w:before="60" w:line="240" w:lineRule="auto"/>
        <w:jc w:val="both"/>
        <w:rPr>
          <w:rFonts w:ascii="Arial" w:eastAsia="Times New Roman" w:hAnsi="Arial" w:cs="Arial"/>
        </w:rPr>
      </w:pPr>
      <w:r w:rsidRPr="00277337">
        <w:rPr>
          <w:rFonts w:ascii="Arial" w:eastAsia="Times New Roman" w:hAnsi="Arial" w:cs="Arial"/>
        </w:rPr>
        <w:t>Internet security and</w:t>
      </w:r>
      <w:r w:rsidRPr="00564F51">
        <w:rPr>
          <w:rFonts w:ascii="Arial" w:eastAsia="Times New Roman" w:hAnsi="Arial" w:cs="Arial"/>
        </w:rPr>
        <w:t xml:space="preserve"> access </w:t>
      </w:r>
    </w:p>
    <w:p w14:paraId="1EC3FD34" w14:textId="77777777" w:rsidR="00E94F55" w:rsidRPr="00564F51" w:rsidRDefault="00E94F55" w:rsidP="00C5414F">
      <w:pPr>
        <w:pStyle w:val="ListParagraph"/>
        <w:numPr>
          <w:ilvl w:val="0"/>
          <w:numId w:val="179"/>
        </w:numPr>
        <w:tabs>
          <w:tab w:val="left" w:pos="1368"/>
        </w:tabs>
        <w:spacing w:before="60" w:line="240" w:lineRule="auto"/>
        <w:contextualSpacing w:val="0"/>
        <w:jc w:val="both"/>
        <w:rPr>
          <w:rFonts w:ascii="Arial" w:eastAsia="Times New Roman" w:hAnsi="Arial" w:cs="Arial"/>
        </w:rPr>
      </w:pPr>
      <w:r w:rsidRPr="00564F51">
        <w:rPr>
          <w:rFonts w:ascii="Arial" w:eastAsia="Times New Roman" w:hAnsi="Arial" w:cs="Arial"/>
        </w:rPr>
        <w:t>Work station security – time-out intervals (lock-out)</w:t>
      </w:r>
    </w:p>
    <w:p w14:paraId="5FD56FD5" w14:textId="77777777" w:rsidR="00E94F55" w:rsidRPr="00564F51" w:rsidRDefault="00E94F55" w:rsidP="00E94F55">
      <w:pPr>
        <w:spacing w:before="120" w:line="240" w:lineRule="auto"/>
        <w:ind w:left="720"/>
        <w:rPr>
          <w:rFonts w:ascii="Arial" w:eastAsia="Times New Roman" w:hAnsi="Arial" w:cs="Arial"/>
          <w:b/>
          <w:smallCaps/>
          <w:kern w:val="28"/>
        </w:rPr>
      </w:pPr>
      <w:r w:rsidRPr="00564F51">
        <w:rPr>
          <w:rFonts w:ascii="Arial" w:hAnsi="Arial" w:cs="Arial"/>
          <w:b/>
        </w:rPr>
        <w:t xml:space="preserve">Reporting, Reports and Checklists </w:t>
      </w:r>
    </w:p>
    <w:p w14:paraId="1A302436" w14:textId="77777777" w:rsidR="00E94F55" w:rsidRPr="00564F51" w:rsidRDefault="00E94F55" w:rsidP="00277337">
      <w:pPr>
        <w:spacing w:line="240" w:lineRule="auto"/>
        <w:ind w:left="720"/>
        <w:jc w:val="both"/>
        <w:rPr>
          <w:rFonts w:ascii="Arial" w:eastAsia="Times New Roman" w:hAnsi="Arial" w:cs="Arial"/>
        </w:rPr>
      </w:pPr>
      <w:r w:rsidRPr="00564F51">
        <w:rPr>
          <w:rFonts w:ascii="Arial" w:eastAsia="Times New Roman" w:hAnsi="Arial" w:cs="Arial"/>
        </w:rPr>
        <w:t>This Policy requires documentation to validate the success of this program. There are three types of documents that require periodic use and updating.</w:t>
      </w:r>
    </w:p>
    <w:p w14:paraId="43E9D953" w14:textId="0E8AD1FA" w:rsidR="00E94F55" w:rsidRPr="00564F51" w:rsidRDefault="00277337" w:rsidP="00277337">
      <w:pPr>
        <w:spacing w:line="240" w:lineRule="auto"/>
        <w:ind w:firstLine="720"/>
      </w:pPr>
      <w:r w:rsidRPr="00277337">
        <w:rPr>
          <w:rFonts w:ascii="Arial" w:hAnsi="Arial" w:cs="Arial"/>
          <w:sz w:val="20"/>
          <w:szCs w:val="20"/>
        </w:rPr>
        <w:t>1.0</w:t>
      </w:r>
      <w:r>
        <w:t xml:space="preserve">         </w:t>
      </w:r>
      <w:r w:rsidR="00E94F55" w:rsidRPr="00277337">
        <w:rPr>
          <w:rFonts w:ascii="Arial" w:hAnsi="Arial" w:cs="Arial"/>
        </w:rPr>
        <w:t>Reporting Inappropriate Use of Patient Information</w:t>
      </w:r>
    </w:p>
    <w:p w14:paraId="7D431758" w14:textId="77777777" w:rsidR="00E94F55" w:rsidRPr="00564F51" w:rsidRDefault="00E94F55" w:rsidP="00277337">
      <w:pPr>
        <w:spacing w:line="240" w:lineRule="auto"/>
        <w:ind w:left="720"/>
        <w:jc w:val="both"/>
        <w:rPr>
          <w:rFonts w:ascii="Arial" w:eastAsia="Times New Roman" w:hAnsi="Arial" w:cs="Arial"/>
        </w:rPr>
      </w:pPr>
      <w:r w:rsidRPr="00564F51">
        <w:rPr>
          <w:rFonts w:ascii="Arial" w:eastAsia="Times New Roman" w:hAnsi="Arial" w:cs="Arial"/>
        </w:rPr>
        <w:t>If you feel that a patient’s privacy or confidentiality has been violated, immediately report the incident to your Manager and to the Privacy Officer for immediate investigation.</w:t>
      </w:r>
    </w:p>
    <w:p w14:paraId="11E39524" w14:textId="77777777" w:rsidR="00E94F55" w:rsidRPr="00564F51" w:rsidRDefault="00E94F55" w:rsidP="00277337">
      <w:pPr>
        <w:spacing w:before="120" w:line="240" w:lineRule="auto"/>
        <w:ind w:left="720"/>
        <w:jc w:val="both"/>
        <w:rPr>
          <w:rFonts w:ascii="Arial" w:eastAsia="Times New Roman" w:hAnsi="Arial" w:cs="Arial"/>
        </w:rPr>
      </w:pPr>
      <w:r w:rsidRPr="00564F51">
        <w:rPr>
          <w:rFonts w:ascii="Arial" w:eastAsia="Times New Roman" w:hAnsi="Arial" w:cs="Arial"/>
        </w:rPr>
        <w:t xml:space="preserve">If the violation is verified by the PO, follow the breach notification requirements at: </w:t>
      </w:r>
      <w:r w:rsidRPr="00564F51">
        <w:rPr>
          <w:rFonts w:ascii="Arial" w:hAnsi="Arial" w:cs="Arial"/>
        </w:rPr>
        <w:t>(</w:t>
      </w:r>
      <w:hyperlink r:id="rId96" w:history="1">
        <w:r w:rsidRPr="00564F51">
          <w:rPr>
            <w:rStyle w:val="Hyperlink"/>
            <w:rFonts w:ascii="Arial" w:hAnsi="Arial" w:cs="Arial"/>
          </w:rPr>
          <w:t>http://www.hhs.gov/ocr/privacy/hipaa/administrative/breachnotificationrule/brinstruction.html</w:t>
        </w:r>
      </w:hyperlink>
      <w:r w:rsidRPr="00564F51">
        <w:rPr>
          <w:rFonts w:ascii="Arial" w:hAnsi="Arial" w:cs="Arial"/>
        </w:rPr>
        <w:t>)</w:t>
      </w:r>
    </w:p>
    <w:p w14:paraId="62DD3774" w14:textId="7BA57F39" w:rsidR="00E94F55" w:rsidRPr="00277337" w:rsidRDefault="00277337" w:rsidP="00277337">
      <w:pPr>
        <w:spacing w:line="240" w:lineRule="auto"/>
        <w:ind w:firstLine="720"/>
        <w:rPr>
          <w:rFonts w:ascii="Arial" w:hAnsi="Arial" w:cs="Arial"/>
        </w:rPr>
      </w:pPr>
      <w:r w:rsidRPr="00277337">
        <w:rPr>
          <w:rFonts w:ascii="Arial" w:hAnsi="Arial" w:cs="Arial"/>
          <w:sz w:val="20"/>
          <w:szCs w:val="20"/>
        </w:rPr>
        <w:t xml:space="preserve">2.0      </w:t>
      </w:r>
      <w:r>
        <w:rPr>
          <w:rFonts w:ascii="Arial" w:hAnsi="Arial" w:cs="Arial"/>
          <w:sz w:val="20"/>
          <w:szCs w:val="20"/>
        </w:rPr>
        <w:t xml:space="preserve">  </w:t>
      </w:r>
      <w:r w:rsidR="00E94F55" w:rsidRPr="00277337">
        <w:rPr>
          <w:rFonts w:ascii="Arial" w:hAnsi="Arial" w:cs="Arial"/>
        </w:rPr>
        <w:t>Reports to the DHHS-OCR</w:t>
      </w:r>
    </w:p>
    <w:p w14:paraId="5BA551E1" w14:textId="77777777" w:rsidR="00E94F55" w:rsidRPr="00564F51" w:rsidRDefault="00E94F55" w:rsidP="00277337">
      <w:pPr>
        <w:spacing w:line="240" w:lineRule="auto"/>
        <w:ind w:left="720"/>
        <w:jc w:val="both"/>
        <w:rPr>
          <w:rFonts w:ascii="Arial" w:eastAsia="Times New Roman" w:hAnsi="Arial" w:cs="Arial"/>
        </w:rPr>
      </w:pPr>
      <w:r w:rsidRPr="00564F51">
        <w:rPr>
          <w:rFonts w:ascii="Arial" w:eastAsia="Times New Roman" w:hAnsi="Arial" w:cs="Arial"/>
        </w:rPr>
        <w:t>Reports are the responsibility of the PO and must meet the requirements listed in U.S. Department of Health &amp; Human Services, Office for Civil Rights - HHS.gov breach notification requirements.</w:t>
      </w:r>
    </w:p>
    <w:p w14:paraId="7042FE6D" w14:textId="77777777" w:rsidR="00E94F55" w:rsidRPr="00564F51" w:rsidRDefault="00E94F55" w:rsidP="00277337">
      <w:pPr>
        <w:spacing w:line="240" w:lineRule="auto"/>
        <w:ind w:left="720"/>
        <w:jc w:val="both"/>
        <w:rPr>
          <w:rFonts w:ascii="Arial" w:eastAsia="Times New Roman" w:hAnsi="Arial" w:cs="Arial"/>
        </w:rPr>
      </w:pPr>
      <w:r w:rsidRPr="00564F51">
        <w:rPr>
          <w:rFonts w:ascii="Arial" w:hAnsi="Arial" w:cs="Arial"/>
        </w:rPr>
        <w:t>(</w:t>
      </w:r>
      <w:hyperlink r:id="rId97" w:history="1">
        <w:r w:rsidRPr="00564F51">
          <w:rPr>
            <w:rStyle w:val="Hyperlink"/>
            <w:rFonts w:ascii="Arial" w:hAnsi="Arial" w:cs="Arial"/>
          </w:rPr>
          <w:t>http://www.hhs.gov/ocr/privacy/hipaa/administrative/breachnotificationrule/brinstruction.html</w:t>
        </w:r>
      </w:hyperlink>
      <w:r w:rsidRPr="00564F51">
        <w:rPr>
          <w:rFonts w:ascii="Arial" w:hAnsi="Arial" w:cs="Arial"/>
        </w:rPr>
        <w:t xml:space="preserve">) </w:t>
      </w:r>
    </w:p>
    <w:p w14:paraId="552785B2" w14:textId="40427659" w:rsidR="00E94F55" w:rsidRPr="00277337" w:rsidRDefault="00277337" w:rsidP="00277337">
      <w:pPr>
        <w:spacing w:line="240" w:lineRule="auto"/>
        <w:ind w:firstLine="720"/>
        <w:rPr>
          <w:rFonts w:ascii="Arial" w:hAnsi="Arial" w:cs="Arial"/>
          <w:sz w:val="20"/>
          <w:szCs w:val="20"/>
        </w:rPr>
      </w:pPr>
      <w:r w:rsidRPr="00277337">
        <w:rPr>
          <w:rFonts w:ascii="Arial" w:hAnsi="Arial" w:cs="Arial"/>
          <w:sz w:val="20"/>
          <w:szCs w:val="20"/>
        </w:rPr>
        <w:t xml:space="preserve">3.0    </w:t>
      </w:r>
      <w:r w:rsidRPr="00277337">
        <w:rPr>
          <w:rFonts w:ascii="Arial" w:hAnsi="Arial" w:cs="Arial"/>
        </w:rPr>
        <w:t xml:space="preserve"> </w:t>
      </w:r>
      <w:r>
        <w:rPr>
          <w:rFonts w:ascii="Arial" w:hAnsi="Arial" w:cs="Arial"/>
        </w:rPr>
        <w:t xml:space="preserve">   </w:t>
      </w:r>
      <w:r w:rsidR="00E94F55" w:rsidRPr="00277337">
        <w:rPr>
          <w:rFonts w:ascii="Arial" w:hAnsi="Arial" w:cs="Arial"/>
        </w:rPr>
        <w:t>Checklists</w:t>
      </w:r>
    </w:p>
    <w:p w14:paraId="6840DF4B" w14:textId="77777777" w:rsidR="00E94F55" w:rsidRPr="00564F51" w:rsidRDefault="00E94F55" w:rsidP="000878C5">
      <w:pPr>
        <w:spacing w:line="240" w:lineRule="auto"/>
        <w:ind w:left="720"/>
        <w:jc w:val="both"/>
        <w:rPr>
          <w:rFonts w:ascii="Arial" w:eastAsia="Times New Roman" w:hAnsi="Arial" w:cs="Arial"/>
        </w:rPr>
      </w:pPr>
      <w:r w:rsidRPr="00564F51">
        <w:rPr>
          <w:rFonts w:ascii="Arial" w:eastAsia="Times New Roman" w:hAnsi="Arial" w:cs="Arial"/>
        </w:rPr>
        <w:t>Audit checklists will be used when conducting Quarterly inspections.</w:t>
      </w:r>
    </w:p>
    <w:p w14:paraId="1BC33416" w14:textId="77777777" w:rsidR="00E94F55" w:rsidRPr="000878C5" w:rsidRDefault="00E94F55" w:rsidP="000878C5">
      <w:pPr>
        <w:spacing w:before="120" w:line="240" w:lineRule="auto"/>
        <w:ind w:left="720"/>
        <w:rPr>
          <w:rFonts w:ascii="Arial" w:eastAsia="Times New Roman" w:hAnsi="Arial" w:cs="Arial"/>
          <w:b/>
          <w:smallCaps/>
          <w:kern w:val="28"/>
        </w:rPr>
      </w:pPr>
      <w:r w:rsidRPr="000878C5">
        <w:rPr>
          <w:rFonts w:ascii="Arial" w:hAnsi="Arial" w:cs="Arial"/>
          <w:b/>
        </w:rPr>
        <w:t>Training</w:t>
      </w:r>
      <w:r w:rsidRPr="000878C5">
        <w:rPr>
          <w:rFonts w:ascii="Arial" w:eastAsia="Times New Roman" w:hAnsi="Arial" w:cs="Arial"/>
          <w:b/>
          <w:smallCaps/>
          <w:kern w:val="28"/>
        </w:rPr>
        <w:t xml:space="preserve"> </w:t>
      </w:r>
    </w:p>
    <w:p w14:paraId="2AB202CA" w14:textId="19B329BA" w:rsidR="00E94F55" w:rsidRPr="000878C5" w:rsidRDefault="000878C5" w:rsidP="000878C5">
      <w:pPr>
        <w:spacing w:line="240" w:lineRule="auto"/>
        <w:ind w:firstLine="720"/>
        <w:rPr>
          <w:rFonts w:ascii="Arial" w:hAnsi="Arial" w:cs="Arial"/>
        </w:rPr>
      </w:pPr>
      <w:r w:rsidRPr="000878C5">
        <w:rPr>
          <w:rFonts w:ascii="Arial" w:hAnsi="Arial" w:cs="Arial"/>
          <w:sz w:val="20"/>
          <w:szCs w:val="20"/>
        </w:rPr>
        <w:t>1.0</w:t>
      </w:r>
      <w:r w:rsidRPr="000878C5">
        <w:rPr>
          <w:rFonts w:ascii="Arial" w:hAnsi="Arial" w:cs="Arial"/>
        </w:rPr>
        <w:t xml:space="preserve">        </w:t>
      </w:r>
      <w:r w:rsidR="00E94F55" w:rsidRPr="000878C5">
        <w:rPr>
          <w:rFonts w:ascii="Arial" w:hAnsi="Arial" w:cs="Arial"/>
        </w:rPr>
        <w:t>Training Objectives</w:t>
      </w:r>
    </w:p>
    <w:p w14:paraId="0A21CE36" w14:textId="77777777" w:rsidR="00E94F55" w:rsidRPr="00564F51" w:rsidRDefault="00E94F55" w:rsidP="000878C5">
      <w:pPr>
        <w:spacing w:line="240" w:lineRule="auto"/>
        <w:ind w:left="720"/>
        <w:jc w:val="both"/>
        <w:rPr>
          <w:rFonts w:ascii="Arial" w:eastAsia="Times New Roman" w:hAnsi="Arial" w:cs="Arial"/>
        </w:rPr>
      </w:pPr>
      <w:r w:rsidRPr="000878C5">
        <w:rPr>
          <w:rFonts w:ascii="Arial" w:eastAsia="Times New Roman" w:hAnsi="Arial" w:cs="Arial"/>
        </w:rPr>
        <w:t>This HIPAA Policy and</w:t>
      </w:r>
      <w:r w:rsidRPr="00564F51">
        <w:rPr>
          <w:rFonts w:ascii="Arial" w:eastAsia="Times New Roman" w:hAnsi="Arial" w:cs="Arial"/>
        </w:rPr>
        <w:t xml:space="preserve"> training will enhance our ability to maintain the highest standards and safeguards for any and all activity related to patient treatment. The Pharmacy will focus on the following Training Objectives:</w:t>
      </w:r>
    </w:p>
    <w:p w14:paraId="4DF0A464" w14:textId="77777777" w:rsidR="00E94F55" w:rsidRPr="00564F51" w:rsidRDefault="00E94F55" w:rsidP="000878C5">
      <w:pPr>
        <w:pStyle w:val="ListParagraph"/>
        <w:numPr>
          <w:ilvl w:val="0"/>
          <w:numId w:val="171"/>
        </w:numPr>
        <w:tabs>
          <w:tab w:val="left" w:pos="2088"/>
        </w:tabs>
        <w:spacing w:before="60" w:line="240" w:lineRule="auto"/>
        <w:jc w:val="both"/>
        <w:rPr>
          <w:rFonts w:ascii="Arial" w:eastAsia="Times New Roman" w:hAnsi="Arial" w:cs="Arial"/>
        </w:rPr>
      </w:pPr>
      <w:r w:rsidRPr="00564F51">
        <w:rPr>
          <w:rFonts w:ascii="Arial" w:eastAsia="Times New Roman" w:hAnsi="Arial" w:cs="Arial"/>
        </w:rPr>
        <w:t>How to Protect Patient Privacy</w:t>
      </w:r>
    </w:p>
    <w:p w14:paraId="23DF61B4" w14:textId="77777777" w:rsidR="00E94F55" w:rsidRPr="00564F51" w:rsidRDefault="00E94F55" w:rsidP="000878C5">
      <w:pPr>
        <w:pStyle w:val="ListParagraph"/>
        <w:numPr>
          <w:ilvl w:val="0"/>
          <w:numId w:val="171"/>
        </w:numPr>
        <w:tabs>
          <w:tab w:val="left" w:pos="2088"/>
        </w:tabs>
        <w:spacing w:before="60" w:line="240" w:lineRule="auto"/>
        <w:jc w:val="both"/>
        <w:rPr>
          <w:rFonts w:ascii="Arial" w:eastAsia="Times New Roman" w:hAnsi="Arial" w:cs="Arial"/>
        </w:rPr>
      </w:pPr>
      <w:r w:rsidRPr="00564F51">
        <w:rPr>
          <w:rFonts w:ascii="Arial" w:eastAsia="Times New Roman" w:hAnsi="Arial" w:cs="Arial"/>
        </w:rPr>
        <w:t>Patient Privacy as related to HIPAA</w:t>
      </w:r>
    </w:p>
    <w:p w14:paraId="4BB3F3E8" w14:textId="77777777" w:rsidR="00E94F55" w:rsidRPr="000878C5" w:rsidRDefault="00E94F55" w:rsidP="000878C5">
      <w:pPr>
        <w:pStyle w:val="ListParagraph"/>
        <w:numPr>
          <w:ilvl w:val="0"/>
          <w:numId w:val="171"/>
        </w:numPr>
        <w:tabs>
          <w:tab w:val="left" w:pos="2088"/>
        </w:tabs>
        <w:spacing w:before="60" w:line="240" w:lineRule="auto"/>
        <w:contextualSpacing w:val="0"/>
        <w:jc w:val="both"/>
        <w:rPr>
          <w:rFonts w:ascii="Arial" w:eastAsia="Times New Roman" w:hAnsi="Arial" w:cs="Arial"/>
        </w:rPr>
      </w:pPr>
      <w:r w:rsidRPr="000878C5">
        <w:rPr>
          <w:rFonts w:ascii="Arial" w:eastAsia="Times New Roman" w:hAnsi="Arial" w:cs="Arial"/>
        </w:rPr>
        <w:t>Patient Privacy as related to Corporate Security</w:t>
      </w:r>
    </w:p>
    <w:p w14:paraId="51A0E9FD" w14:textId="6E54407F" w:rsidR="00E94F55" w:rsidRPr="000878C5" w:rsidRDefault="000878C5" w:rsidP="000878C5">
      <w:pPr>
        <w:spacing w:line="240" w:lineRule="auto"/>
        <w:ind w:firstLine="720"/>
        <w:rPr>
          <w:rFonts w:ascii="Arial" w:hAnsi="Arial" w:cs="Arial"/>
        </w:rPr>
      </w:pPr>
      <w:r w:rsidRPr="000878C5">
        <w:rPr>
          <w:rFonts w:ascii="Arial" w:hAnsi="Arial" w:cs="Arial"/>
          <w:sz w:val="20"/>
          <w:szCs w:val="20"/>
        </w:rPr>
        <w:t>2.0</w:t>
      </w:r>
      <w:r w:rsidRPr="000878C5">
        <w:rPr>
          <w:rFonts w:ascii="Arial" w:hAnsi="Arial" w:cs="Arial"/>
        </w:rPr>
        <w:t xml:space="preserve">       </w:t>
      </w:r>
      <w:r w:rsidR="00E94F55" w:rsidRPr="000878C5">
        <w:rPr>
          <w:rFonts w:ascii="Arial" w:hAnsi="Arial" w:cs="Arial"/>
        </w:rPr>
        <w:t>Training Requirements</w:t>
      </w:r>
    </w:p>
    <w:p w14:paraId="253D7F88" w14:textId="77777777" w:rsidR="00E94F55" w:rsidRPr="00564F51" w:rsidRDefault="00E94F55" w:rsidP="000878C5">
      <w:pPr>
        <w:spacing w:line="240" w:lineRule="auto"/>
        <w:ind w:left="720"/>
        <w:jc w:val="both"/>
        <w:rPr>
          <w:rFonts w:ascii="Arial" w:eastAsia="Times New Roman" w:hAnsi="Arial" w:cs="Arial"/>
        </w:rPr>
      </w:pPr>
      <w:r w:rsidRPr="000878C5">
        <w:rPr>
          <w:rFonts w:ascii="Arial" w:eastAsia="Times New Roman" w:hAnsi="Arial" w:cs="Arial"/>
        </w:rPr>
        <w:t>All personnel are required</w:t>
      </w:r>
      <w:r w:rsidRPr="00564F51">
        <w:rPr>
          <w:rFonts w:ascii="Arial" w:eastAsia="Times New Roman" w:hAnsi="Arial" w:cs="Arial"/>
        </w:rPr>
        <w:t xml:space="preserve"> to read this Policy and complete the annual training. Annual training will be facilitated and coordinated by the Training Administrator/ Department.</w:t>
      </w:r>
    </w:p>
    <w:p w14:paraId="4352381B" w14:textId="77777777" w:rsidR="00E94F55" w:rsidRPr="00564F51" w:rsidRDefault="00E94F55" w:rsidP="00E94F55">
      <w:pPr>
        <w:spacing w:before="120" w:line="240" w:lineRule="auto"/>
        <w:ind w:left="720"/>
        <w:jc w:val="both"/>
        <w:rPr>
          <w:rFonts w:ascii="Arial" w:eastAsia="Times New Roman" w:hAnsi="Arial" w:cs="Arial"/>
        </w:rPr>
      </w:pPr>
      <w:r w:rsidRPr="00564F51">
        <w:rPr>
          <w:rFonts w:ascii="Arial" w:eastAsia="Times New Roman" w:hAnsi="Arial" w:cs="Arial"/>
        </w:rPr>
        <w:t>All new personnel will be trained to this Policy during New Personnel Orientation.</w:t>
      </w:r>
    </w:p>
    <w:p w14:paraId="4749C22E" w14:textId="7E81E92F" w:rsidR="00A110AF" w:rsidRDefault="00E94F55">
      <w:pPr>
        <w:spacing w:before="120" w:line="240" w:lineRule="auto"/>
        <w:ind w:left="720"/>
        <w:jc w:val="both"/>
        <w:rPr>
          <w:rFonts w:ascii="Arial" w:eastAsia="Times New Roman" w:hAnsi="Arial" w:cs="Arial"/>
        </w:rPr>
      </w:pPr>
      <w:r w:rsidRPr="00564F51">
        <w:rPr>
          <w:rFonts w:ascii="Arial" w:eastAsia="Times New Roman" w:hAnsi="Arial" w:cs="Arial"/>
        </w:rPr>
        <w:t xml:space="preserve">All training will be </w:t>
      </w:r>
      <w:r w:rsidR="004060E1" w:rsidRPr="00564F51">
        <w:rPr>
          <w:rFonts w:ascii="Arial" w:eastAsia="Times New Roman" w:hAnsi="Arial" w:cs="Arial"/>
        </w:rPr>
        <w:t>documented,</w:t>
      </w:r>
      <w:r w:rsidRPr="00564F51">
        <w:rPr>
          <w:rFonts w:ascii="Arial" w:eastAsia="Times New Roman" w:hAnsi="Arial" w:cs="Arial"/>
        </w:rPr>
        <w:t xml:space="preserve"> and records maintained by the Training Department.</w:t>
      </w:r>
    </w:p>
    <w:p w14:paraId="5923B8B8" w14:textId="77777777" w:rsidR="00A110AF" w:rsidRDefault="00A110AF">
      <w:pPr>
        <w:spacing w:before="120" w:line="240" w:lineRule="auto"/>
        <w:ind w:left="720"/>
        <w:jc w:val="both"/>
        <w:rPr>
          <w:rFonts w:ascii="Arial" w:eastAsia="Times New Roman" w:hAnsi="Arial" w:cs="Arial"/>
        </w:rPr>
      </w:pPr>
    </w:p>
    <w:p w14:paraId="4A725CBC" w14:textId="77777777" w:rsidR="00A110AF" w:rsidRDefault="00A110AF">
      <w:pPr>
        <w:spacing w:before="120" w:line="240" w:lineRule="auto"/>
        <w:ind w:left="720"/>
        <w:jc w:val="both"/>
        <w:rPr>
          <w:rFonts w:ascii="Arial" w:eastAsia="Times New Roman" w:hAnsi="Arial" w:cs="Arial"/>
        </w:rPr>
      </w:pPr>
    </w:p>
    <w:p w14:paraId="064ED805" w14:textId="77777777" w:rsidR="00A110AF" w:rsidRDefault="00A110AF">
      <w:pPr>
        <w:spacing w:before="120" w:line="240" w:lineRule="auto"/>
        <w:ind w:left="720"/>
        <w:jc w:val="both"/>
        <w:rPr>
          <w:rFonts w:ascii="Arial" w:eastAsia="Times New Roman" w:hAnsi="Arial" w:cs="Arial"/>
        </w:rPr>
      </w:pPr>
    </w:p>
    <w:p w14:paraId="78D74ECD" w14:textId="77777777" w:rsidR="00A110AF" w:rsidRDefault="00A110AF">
      <w:pPr>
        <w:spacing w:before="120" w:line="240" w:lineRule="auto"/>
        <w:ind w:left="720"/>
        <w:jc w:val="both"/>
        <w:rPr>
          <w:rFonts w:ascii="Arial" w:eastAsia="Times New Roman" w:hAnsi="Arial" w:cs="Arial"/>
        </w:rPr>
      </w:pPr>
    </w:p>
    <w:p w14:paraId="5F354FEB" w14:textId="77777777" w:rsidR="00A110AF" w:rsidRDefault="00A110AF">
      <w:pPr>
        <w:spacing w:before="120" w:line="240" w:lineRule="auto"/>
        <w:ind w:left="720"/>
        <w:jc w:val="both"/>
        <w:rPr>
          <w:rFonts w:ascii="Arial" w:eastAsia="Times New Roman" w:hAnsi="Arial" w:cs="Arial"/>
        </w:rPr>
      </w:pPr>
    </w:p>
    <w:p w14:paraId="3742A7A4" w14:textId="5F902B17" w:rsidR="0051217A" w:rsidRDefault="0051217A">
      <w:pPr>
        <w:spacing w:before="120" w:line="240" w:lineRule="auto"/>
        <w:ind w:left="720"/>
        <w:jc w:val="both"/>
        <w:rPr>
          <w:rFonts w:ascii="Arial" w:eastAsia="Times New Roman" w:hAnsi="Arial" w:cs="Arial"/>
        </w:rPr>
        <w:sectPr w:rsidR="0051217A" w:rsidSect="0094045D">
          <w:headerReference w:type="default" r:id="rId98"/>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E94F55" w:rsidRPr="00564F51" w14:paraId="5C126250" w14:textId="77777777" w:rsidTr="00E94F55">
        <w:tc>
          <w:tcPr>
            <w:tcW w:w="4939" w:type="dxa"/>
          </w:tcPr>
          <w:p w14:paraId="4B1584FE" w14:textId="77777777" w:rsidR="00E94F55" w:rsidRPr="00407357" w:rsidRDefault="00E94F55" w:rsidP="00E94F55">
            <w:pPr>
              <w:jc w:val="both"/>
              <w:rPr>
                <w:rFonts w:ascii="Arial" w:hAnsi="Arial" w:cs="Arial"/>
              </w:rPr>
            </w:pPr>
            <w:bookmarkStart w:id="198" w:name="page137"/>
            <w:r w:rsidRPr="00D64EC6">
              <w:rPr>
                <w:rFonts w:ascii="Arial" w:hAnsi="Arial" w:cs="Arial"/>
              </w:rPr>
              <w:t>Prepared by/Date:</w:t>
            </w:r>
          </w:p>
        </w:tc>
        <w:tc>
          <w:tcPr>
            <w:tcW w:w="4889" w:type="dxa"/>
          </w:tcPr>
          <w:p w14:paraId="139BD3A0" w14:textId="77777777" w:rsidR="00E94F55" w:rsidRPr="00C03911" w:rsidRDefault="00E94F55" w:rsidP="00E94F55">
            <w:pPr>
              <w:jc w:val="both"/>
              <w:rPr>
                <w:rFonts w:ascii="Arial" w:hAnsi="Arial" w:cs="Arial"/>
              </w:rPr>
            </w:pPr>
            <w:r w:rsidRPr="00C03911">
              <w:rPr>
                <w:rFonts w:ascii="Arial" w:hAnsi="Arial" w:cs="Arial"/>
              </w:rPr>
              <w:t>Approved by/Date:</w:t>
            </w:r>
          </w:p>
        </w:tc>
      </w:tr>
    </w:tbl>
    <w:p w14:paraId="248697E6" w14:textId="15C43883" w:rsidR="00BF70C8" w:rsidRPr="00BF70C8" w:rsidRDefault="00BF70C8" w:rsidP="00D95C41">
      <w:pPr>
        <w:pStyle w:val="Heading2"/>
      </w:pPr>
      <w:bookmarkStart w:id="199" w:name="page134"/>
      <w:bookmarkStart w:id="200" w:name="_Toc504744258"/>
      <w:bookmarkEnd w:id="199"/>
      <w:r w:rsidRPr="00BF70C8">
        <w:t>4.14 Security of Health Information</w:t>
      </w:r>
      <w:bookmarkEnd w:id="200"/>
    </w:p>
    <w:p w14:paraId="1DEA5DC8" w14:textId="010E8164" w:rsidR="00E94F55" w:rsidRPr="00C03911" w:rsidRDefault="00E94F55" w:rsidP="00C5414F">
      <w:pPr>
        <w:pStyle w:val="ListParagraph"/>
        <w:numPr>
          <w:ilvl w:val="0"/>
          <w:numId w:val="181"/>
        </w:numPr>
        <w:spacing w:after="240" w:line="240" w:lineRule="auto"/>
        <w:ind w:left="806" w:right="-270"/>
        <w:contextualSpacing w:val="0"/>
        <w:jc w:val="both"/>
        <w:rPr>
          <w:rFonts w:ascii="Arial" w:hAnsi="Arial" w:cs="Arial"/>
        </w:rPr>
      </w:pPr>
      <w:r w:rsidRPr="00407357">
        <w:rPr>
          <w:rFonts w:ascii="Arial" w:hAnsi="Arial" w:cs="Arial"/>
          <w:b/>
        </w:rPr>
        <w:t xml:space="preserve">Purpose:  </w:t>
      </w:r>
      <w:r w:rsidRPr="00C03911">
        <w:rPr>
          <w:rFonts w:ascii="Arial" w:hAnsi="Arial" w:cs="Arial"/>
        </w:rPr>
        <w:t>This procedure describes how Pharmacy personnel can protect the security of patient Protected Health Information (“PHI”).</w:t>
      </w:r>
    </w:p>
    <w:p w14:paraId="431C87B7" w14:textId="77777777" w:rsidR="00E94F55" w:rsidRPr="00F477E3" w:rsidRDefault="00E94F55" w:rsidP="00C5414F">
      <w:pPr>
        <w:pStyle w:val="ListParagraph"/>
        <w:numPr>
          <w:ilvl w:val="0"/>
          <w:numId w:val="181"/>
        </w:numPr>
        <w:spacing w:line="240" w:lineRule="auto"/>
        <w:ind w:left="810" w:right="-270"/>
        <w:contextualSpacing w:val="0"/>
        <w:jc w:val="both"/>
        <w:rPr>
          <w:rFonts w:ascii="Arial" w:hAnsi="Arial" w:cs="Arial"/>
          <w:b/>
        </w:rPr>
      </w:pPr>
      <w:r w:rsidRPr="00F477E3">
        <w:rPr>
          <w:rFonts w:ascii="Arial" w:hAnsi="Arial" w:cs="Arial"/>
          <w:b/>
        </w:rPr>
        <w:t xml:space="preserve">Scope:  </w:t>
      </w:r>
      <w:r w:rsidRPr="00F477E3">
        <w:rPr>
          <w:rFonts w:ascii="Arial" w:hAnsi="Arial" w:cs="Arial"/>
        </w:rPr>
        <w:t>This procedure applies to all Pharmacy personnel.</w:t>
      </w:r>
    </w:p>
    <w:p w14:paraId="388F4AF4" w14:textId="77777777" w:rsidR="00E94F55" w:rsidRPr="0060277B" w:rsidRDefault="00E94F55" w:rsidP="00C5414F">
      <w:pPr>
        <w:pStyle w:val="ListParagraph"/>
        <w:numPr>
          <w:ilvl w:val="0"/>
          <w:numId w:val="181"/>
        </w:numPr>
        <w:spacing w:line="240" w:lineRule="auto"/>
        <w:ind w:left="810" w:right="-270"/>
        <w:contextualSpacing w:val="0"/>
        <w:jc w:val="both"/>
        <w:rPr>
          <w:rFonts w:ascii="Arial" w:hAnsi="Arial" w:cs="Arial"/>
          <w:b/>
        </w:rPr>
      </w:pPr>
      <w:r w:rsidRPr="0060277B">
        <w:rPr>
          <w:rFonts w:ascii="Arial" w:hAnsi="Arial" w:cs="Arial"/>
          <w:b/>
        </w:rPr>
        <w:t xml:space="preserve">Definitions:  </w:t>
      </w:r>
      <w:r w:rsidRPr="0060277B">
        <w:rPr>
          <w:rFonts w:ascii="Arial" w:hAnsi="Arial" w:cs="Arial"/>
        </w:rPr>
        <w:t>N/A</w:t>
      </w:r>
    </w:p>
    <w:p w14:paraId="6C3B3374" w14:textId="77777777" w:rsidR="00E94F55" w:rsidRPr="00626D46" w:rsidRDefault="00E94F55" w:rsidP="00C5414F">
      <w:pPr>
        <w:pStyle w:val="ListParagraph"/>
        <w:numPr>
          <w:ilvl w:val="0"/>
          <w:numId w:val="181"/>
        </w:numPr>
        <w:spacing w:line="240" w:lineRule="auto"/>
        <w:ind w:left="810" w:right="-270"/>
        <w:contextualSpacing w:val="0"/>
        <w:jc w:val="both"/>
        <w:rPr>
          <w:rFonts w:ascii="Arial" w:hAnsi="Arial" w:cs="Arial"/>
          <w:b/>
        </w:rPr>
      </w:pPr>
      <w:r w:rsidRPr="00F47B12">
        <w:rPr>
          <w:rFonts w:ascii="Arial" w:hAnsi="Arial" w:cs="Arial"/>
          <w:b/>
        </w:rPr>
        <w:t xml:space="preserve">Safety Requirements:  </w:t>
      </w:r>
      <w:r w:rsidRPr="00626D46">
        <w:rPr>
          <w:rFonts w:ascii="Arial" w:hAnsi="Arial" w:cs="Arial"/>
        </w:rPr>
        <w:t>N/A</w:t>
      </w:r>
    </w:p>
    <w:p w14:paraId="3631C78D" w14:textId="77777777" w:rsidR="00E94F55" w:rsidRPr="00626D46" w:rsidRDefault="00E94F55" w:rsidP="00C5414F">
      <w:pPr>
        <w:pStyle w:val="ListParagraph"/>
        <w:numPr>
          <w:ilvl w:val="0"/>
          <w:numId w:val="181"/>
        </w:numPr>
        <w:spacing w:line="240" w:lineRule="auto"/>
        <w:ind w:left="810" w:right="-270"/>
        <w:contextualSpacing w:val="0"/>
        <w:jc w:val="both"/>
        <w:rPr>
          <w:rFonts w:ascii="Arial" w:hAnsi="Arial" w:cs="Arial"/>
          <w:b/>
        </w:rPr>
      </w:pPr>
      <w:r w:rsidRPr="00626D46">
        <w:rPr>
          <w:rFonts w:ascii="Arial" w:hAnsi="Arial" w:cs="Arial"/>
          <w:b/>
        </w:rPr>
        <w:t xml:space="preserve">Procedure: </w:t>
      </w:r>
    </w:p>
    <w:p w14:paraId="2EC140F8" w14:textId="77777777" w:rsidR="00E94F55" w:rsidRPr="00626D46" w:rsidRDefault="00E94F55" w:rsidP="00E94F55">
      <w:pPr>
        <w:spacing w:line="240" w:lineRule="auto"/>
        <w:ind w:left="720" w:right="-274"/>
        <w:jc w:val="both"/>
        <w:rPr>
          <w:rFonts w:ascii="Arial" w:hAnsi="Arial" w:cs="Arial"/>
        </w:rPr>
      </w:pPr>
      <w:r w:rsidRPr="00626D46">
        <w:rPr>
          <w:rFonts w:ascii="Arial" w:hAnsi="Arial" w:cs="Arial"/>
        </w:rPr>
        <w:t>The Pharmacist-in-Charge and/ or the Privacy Officer shall periodically monitor the Pharmacy’s compliance regarding its reasonable efforts to safeguard PHI.</w:t>
      </w:r>
    </w:p>
    <w:p w14:paraId="46E62E47" w14:textId="77777777" w:rsidR="00E94F55" w:rsidRPr="00564F51" w:rsidRDefault="00E94F55" w:rsidP="00E94F55">
      <w:pPr>
        <w:pStyle w:val="ListParagraph"/>
        <w:spacing w:line="240" w:lineRule="auto"/>
        <w:contextualSpacing w:val="0"/>
        <w:rPr>
          <w:rFonts w:ascii="Arial" w:hAnsi="Arial" w:cs="Arial"/>
        </w:rPr>
      </w:pPr>
      <w:r w:rsidRPr="00564F51">
        <w:rPr>
          <w:rFonts w:ascii="Arial" w:hAnsi="Arial" w:cs="Arial"/>
        </w:rPr>
        <w:t>Pharmacy personnel are responsible for the following:</w:t>
      </w:r>
    </w:p>
    <w:p w14:paraId="078A3EE0" w14:textId="77777777" w:rsidR="00E94F55" w:rsidRPr="00564F51" w:rsidRDefault="00E94F55" w:rsidP="00C5414F">
      <w:pPr>
        <w:pStyle w:val="ListParagraph"/>
        <w:numPr>
          <w:ilvl w:val="0"/>
          <w:numId w:val="508"/>
        </w:numPr>
        <w:spacing w:line="240" w:lineRule="auto"/>
        <w:ind w:left="1526" w:hanging="806"/>
        <w:contextualSpacing w:val="0"/>
        <w:rPr>
          <w:rFonts w:ascii="Arial" w:hAnsi="Arial" w:cs="Arial"/>
        </w:rPr>
      </w:pPr>
      <w:r w:rsidRPr="00564F51">
        <w:rPr>
          <w:rFonts w:ascii="Arial" w:hAnsi="Arial" w:cs="Arial"/>
        </w:rPr>
        <w:t>Patient counseling and telephone conversations disclosing PHI shall be located in as private an area as possible. PHI discussions should be limited to the minimum amount necessary to accomplish the purpose of the use or disclosure. Reasonable measures should be taken to assure that unauthorized persons do not overhear conversations involving PHI.</w:t>
      </w:r>
    </w:p>
    <w:p w14:paraId="5D9ACC1F" w14:textId="77777777" w:rsidR="00E94F55" w:rsidRPr="00564F51" w:rsidRDefault="00E94F55" w:rsidP="00C5414F">
      <w:pPr>
        <w:pStyle w:val="ListParagraph"/>
        <w:numPr>
          <w:ilvl w:val="0"/>
          <w:numId w:val="508"/>
        </w:numPr>
        <w:spacing w:line="240" w:lineRule="auto"/>
        <w:ind w:left="1526" w:hanging="806"/>
        <w:contextualSpacing w:val="0"/>
        <w:rPr>
          <w:rFonts w:ascii="Arial" w:hAnsi="Arial" w:cs="Arial"/>
        </w:rPr>
      </w:pPr>
      <w:r w:rsidRPr="00564F51">
        <w:rPr>
          <w:rFonts w:ascii="Arial" w:hAnsi="Arial" w:cs="Arial"/>
        </w:rPr>
        <w:t>All documents and/ or records containing PHI should be stored appropriately to reduce the potential for incidental use or disclosure. Documents should not be easily accessible to any unauthorized personnel or other patients.</w:t>
      </w:r>
    </w:p>
    <w:p w14:paraId="1695BCAC" w14:textId="77777777" w:rsidR="00E94F55" w:rsidRPr="00564F51" w:rsidRDefault="00E94F55" w:rsidP="00C5414F">
      <w:pPr>
        <w:pStyle w:val="ListParagraph"/>
        <w:numPr>
          <w:ilvl w:val="0"/>
          <w:numId w:val="508"/>
        </w:numPr>
        <w:spacing w:line="240" w:lineRule="auto"/>
        <w:ind w:left="1526" w:hanging="806"/>
        <w:contextualSpacing w:val="0"/>
        <w:rPr>
          <w:rFonts w:ascii="Arial" w:hAnsi="Arial" w:cs="Arial"/>
        </w:rPr>
      </w:pPr>
      <w:r w:rsidRPr="00564F51">
        <w:rPr>
          <w:rFonts w:ascii="Arial" w:hAnsi="Arial" w:cs="Arial"/>
        </w:rPr>
        <w:t xml:space="preserve">Prescriptions or records shall not be left unattended on a front desk or counter where customers and unauthorized individuals could easily view the records. </w:t>
      </w:r>
    </w:p>
    <w:p w14:paraId="0973CC2F" w14:textId="77777777" w:rsidR="00E94F55" w:rsidRPr="00564F51" w:rsidRDefault="00E94F55" w:rsidP="00C5414F">
      <w:pPr>
        <w:pStyle w:val="ListParagraph"/>
        <w:numPr>
          <w:ilvl w:val="0"/>
          <w:numId w:val="508"/>
        </w:numPr>
        <w:spacing w:line="240" w:lineRule="auto"/>
        <w:ind w:left="1526" w:hanging="806"/>
        <w:contextualSpacing w:val="0"/>
        <w:rPr>
          <w:rFonts w:ascii="Arial" w:hAnsi="Arial" w:cs="Arial"/>
        </w:rPr>
      </w:pPr>
      <w:r w:rsidRPr="00564F51">
        <w:rPr>
          <w:rFonts w:ascii="Arial" w:hAnsi="Arial" w:cs="Arial"/>
        </w:rPr>
        <w:t>All users of computer equipment or register terminals must have unique logins and passwords. Passwords shall be changed every 90 days.</w:t>
      </w:r>
    </w:p>
    <w:p w14:paraId="3A6CD54E" w14:textId="77777777" w:rsidR="00E94F55" w:rsidRPr="00564F51" w:rsidRDefault="00E94F55" w:rsidP="00C5414F">
      <w:pPr>
        <w:pStyle w:val="ListParagraph"/>
        <w:numPr>
          <w:ilvl w:val="0"/>
          <w:numId w:val="508"/>
        </w:numPr>
        <w:spacing w:line="240" w:lineRule="auto"/>
        <w:ind w:left="1526" w:hanging="806"/>
        <w:contextualSpacing w:val="0"/>
        <w:rPr>
          <w:rFonts w:ascii="Arial" w:hAnsi="Arial" w:cs="Arial"/>
        </w:rPr>
      </w:pPr>
      <w:r w:rsidRPr="00564F51">
        <w:rPr>
          <w:rFonts w:ascii="Arial" w:hAnsi="Arial" w:cs="Arial"/>
        </w:rPr>
        <w:t>Posting, sharing, and any other disclosure of passwords and/ or access codes is strongly discouraged.</w:t>
      </w:r>
    </w:p>
    <w:p w14:paraId="7C3FEDF2" w14:textId="77777777" w:rsidR="00E94F55" w:rsidRPr="00564F51" w:rsidRDefault="00E94F55" w:rsidP="00C5414F">
      <w:pPr>
        <w:pStyle w:val="ListParagraph"/>
        <w:numPr>
          <w:ilvl w:val="0"/>
          <w:numId w:val="508"/>
        </w:numPr>
        <w:spacing w:line="240" w:lineRule="auto"/>
        <w:ind w:left="1526" w:hanging="806"/>
        <w:contextualSpacing w:val="0"/>
        <w:rPr>
          <w:rFonts w:ascii="Arial" w:hAnsi="Arial" w:cs="Arial"/>
        </w:rPr>
      </w:pPr>
      <w:r w:rsidRPr="00564F51">
        <w:rPr>
          <w:rFonts w:ascii="Arial" w:hAnsi="Arial" w:cs="Arial"/>
        </w:rPr>
        <w:t>Access to computer-based PHI shall be limited to personnel who need the information for treatment, payment, or health care operations.</w:t>
      </w:r>
    </w:p>
    <w:p w14:paraId="3B984A3C" w14:textId="77777777" w:rsidR="00E94F55" w:rsidRPr="00564F51" w:rsidRDefault="00E94F55" w:rsidP="00C5414F">
      <w:pPr>
        <w:pStyle w:val="ListParagraph"/>
        <w:numPr>
          <w:ilvl w:val="0"/>
          <w:numId w:val="508"/>
        </w:numPr>
        <w:spacing w:line="240" w:lineRule="auto"/>
        <w:ind w:left="1526" w:hanging="806"/>
        <w:contextualSpacing w:val="0"/>
        <w:rPr>
          <w:rFonts w:ascii="Arial" w:hAnsi="Arial" w:cs="Arial"/>
        </w:rPr>
      </w:pPr>
      <w:r w:rsidRPr="00564F51">
        <w:rPr>
          <w:rFonts w:ascii="Arial" w:hAnsi="Arial" w:cs="Arial"/>
        </w:rPr>
        <w:t>Computer monitors shall be positioned so that unauthorized persons cannot easily view information on the screen.</w:t>
      </w:r>
    </w:p>
    <w:p w14:paraId="5C64BA3C" w14:textId="77777777" w:rsidR="00E94F55" w:rsidRPr="00564F51" w:rsidRDefault="00E94F55" w:rsidP="00C5414F">
      <w:pPr>
        <w:pStyle w:val="ListParagraph"/>
        <w:numPr>
          <w:ilvl w:val="0"/>
          <w:numId w:val="508"/>
        </w:numPr>
        <w:spacing w:line="240" w:lineRule="auto"/>
        <w:ind w:left="1526" w:hanging="806"/>
        <w:contextualSpacing w:val="0"/>
        <w:rPr>
          <w:rFonts w:ascii="Arial" w:hAnsi="Arial" w:cs="Arial"/>
        </w:rPr>
      </w:pPr>
      <w:r w:rsidRPr="00564F51">
        <w:rPr>
          <w:rFonts w:ascii="Arial" w:hAnsi="Arial" w:cs="Arial"/>
        </w:rPr>
        <w:t>Printers will be located in areas not easily accessible to unauthorized persons.</w:t>
      </w:r>
    </w:p>
    <w:bookmarkEnd w:id="198"/>
    <w:p w14:paraId="1F4972DB" w14:textId="77777777" w:rsidR="00E94F55" w:rsidRPr="00564F51" w:rsidRDefault="00E94F55" w:rsidP="00C5414F">
      <w:pPr>
        <w:pStyle w:val="ListParagraph"/>
        <w:numPr>
          <w:ilvl w:val="0"/>
          <w:numId w:val="508"/>
        </w:numPr>
        <w:spacing w:line="240" w:lineRule="auto"/>
        <w:ind w:left="1526" w:hanging="806"/>
        <w:contextualSpacing w:val="0"/>
        <w:rPr>
          <w:rFonts w:ascii="Arial" w:hAnsi="Arial" w:cs="Arial"/>
        </w:rPr>
      </w:pPr>
      <w:r w:rsidRPr="00564F51">
        <w:rPr>
          <w:rFonts w:ascii="Arial" w:hAnsi="Arial" w:cs="Arial"/>
        </w:rPr>
        <w:t>Documents containing PHI that must be disposed of due to error in printing or otherwise will be destroyed by shredding or by placing the document in a secure recycling or shredding bin until destroyed.</w:t>
      </w:r>
    </w:p>
    <w:p w14:paraId="5FC7F3FA" w14:textId="77777777" w:rsidR="00E94F55" w:rsidRPr="00564F51" w:rsidRDefault="00E94F55" w:rsidP="00C5414F">
      <w:pPr>
        <w:pStyle w:val="ListParagraph"/>
        <w:numPr>
          <w:ilvl w:val="0"/>
          <w:numId w:val="508"/>
        </w:numPr>
        <w:spacing w:line="240" w:lineRule="auto"/>
        <w:ind w:left="1526" w:hanging="806"/>
        <w:contextualSpacing w:val="0"/>
        <w:rPr>
          <w:rFonts w:ascii="Arial" w:hAnsi="Arial" w:cs="Arial"/>
        </w:rPr>
      </w:pPr>
      <w:r w:rsidRPr="00564F51">
        <w:rPr>
          <w:rFonts w:ascii="Arial" w:hAnsi="Arial" w:cs="Arial"/>
        </w:rPr>
        <w:t>Pharmacy personnel shall log off their workstation when leaving the work area.</w:t>
      </w:r>
    </w:p>
    <w:p w14:paraId="14E7B569" w14:textId="77777777" w:rsidR="00E94F55" w:rsidRPr="00564F51" w:rsidRDefault="00E94F55" w:rsidP="00C5414F">
      <w:pPr>
        <w:pStyle w:val="ListParagraph"/>
        <w:numPr>
          <w:ilvl w:val="0"/>
          <w:numId w:val="508"/>
        </w:numPr>
        <w:spacing w:line="240" w:lineRule="auto"/>
        <w:ind w:left="1526" w:hanging="806"/>
        <w:contextualSpacing w:val="0"/>
        <w:rPr>
          <w:rFonts w:ascii="Arial" w:hAnsi="Arial" w:cs="Arial"/>
        </w:rPr>
      </w:pPr>
      <w:r w:rsidRPr="00564F51">
        <w:rPr>
          <w:rFonts w:ascii="Arial" w:hAnsi="Arial" w:cs="Arial"/>
        </w:rPr>
        <w:t>Personnel access privileges will be removed promptly following their departure from employment.</w:t>
      </w:r>
    </w:p>
    <w:p w14:paraId="18272CBA" w14:textId="77777777" w:rsidR="00E94F55" w:rsidRPr="00564F51" w:rsidRDefault="00E94F55" w:rsidP="00C5414F">
      <w:pPr>
        <w:pStyle w:val="ListParagraph"/>
        <w:numPr>
          <w:ilvl w:val="0"/>
          <w:numId w:val="508"/>
        </w:numPr>
        <w:spacing w:line="240" w:lineRule="auto"/>
        <w:ind w:left="1526" w:hanging="806"/>
        <w:contextualSpacing w:val="0"/>
        <w:rPr>
          <w:rFonts w:ascii="Arial" w:hAnsi="Arial" w:cs="Arial"/>
        </w:rPr>
      </w:pPr>
      <w:r w:rsidRPr="00564F51">
        <w:rPr>
          <w:rFonts w:ascii="Arial" w:hAnsi="Arial" w:cs="Arial"/>
        </w:rPr>
        <w:t>Personnel will immediately report any violations of these procedures to their supervisor or Privacy Officer.</w:t>
      </w:r>
    </w:p>
    <w:p w14:paraId="24F7A251" w14:textId="07DD41D8" w:rsidR="003036AE" w:rsidRPr="00564F51" w:rsidRDefault="00E94F55" w:rsidP="00C5414F">
      <w:pPr>
        <w:pStyle w:val="ListParagraph"/>
        <w:numPr>
          <w:ilvl w:val="0"/>
          <w:numId w:val="181"/>
        </w:numPr>
        <w:tabs>
          <w:tab w:val="left" w:pos="7305"/>
        </w:tabs>
        <w:ind w:left="806"/>
        <w:contextualSpacing w:val="0"/>
        <w:rPr>
          <w:rFonts w:ascii="Arial" w:hAnsi="Arial" w:cs="Arial"/>
          <w:b/>
        </w:rPr>
      </w:pPr>
      <w:r w:rsidRPr="00564F51">
        <w:rPr>
          <w:rFonts w:ascii="Arial" w:hAnsi="Arial" w:cs="Arial"/>
          <w:b/>
        </w:rPr>
        <w:t xml:space="preserve">References:  </w:t>
      </w:r>
      <w:r w:rsidRPr="00564F51">
        <w:rPr>
          <w:rFonts w:ascii="Arial" w:hAnsi="Arial" w:cs="Arial"/>
        </w:rPr>
        <w:t>N/A</w:t>
      </w:r>
    </w:p>
    <w:p w14:paraId="36D29A66" w14:textId="5BCB235E" w:rsidR="00521D4F" w:rsidRPr="00564F51" w:rsidRDefault="00E94F55" w:rsidP="00C5414F">
      <w:pPr>
        <w:pStyle w:val="ListParagraph"/>
        <w:numPr>
          <w:ilvl w:val="0"/>
          <w:numId w:val="181"/>
        </w:numPr>
        <w:tabs>
          <w:tab w:val="left" w:pos="7305"/>
        </w:tabs>
        <w:ind w:left="806"/>
        <w:contextualSpacing w:val="0"/>
        <w:rPr>
          <w:rFonts w:ascii="Arial" w:hAnsi="Arial" w:cs="Arial"/>
        </w:rPr>
      </w:pPr>
      <w:r w:rsidRPr="00564F51">
        <w:rPr>
          <w:rFonts w:ascii="Arial" w:hAnsi="Arial" w:cs="Arial"/>
          <w:b/>
        </w:rPr>
        <w:t>Attachments:</w:t>
      </w:r>
      <w:r w:rsidRPr="00564F51">
        <w:rPr>
          <w:rFonts w:ascii="Arial" w:hAnsi="Arial" w:cs="Arial"/>
        </w:rPr>
        <w:t xml:space="preserve">  N/A</w:t>
      </w:r>
      <w:r w:rsidR="007858EE" w:rsidRPr="00564F51" w:rsidDel="007858EE">
        <w:rPr>
          <w:rFonts w:ascii="Arial" w:hAnsi="Arial" w:cs="Arial"/>
        </w:rPr>
        <w:t xml:space="preserve"> </w:t>
      </w:r>
    </w:p>
    <w:p w14:paraId="69557E55" w14:textId="77777777" w:rsidR="00E6010D" w:rsidRDefault="00E6010D" w:rsidP="00144D4D">
      <w:pPr>
        <w:pStyle w:val="ListParagraph"/>
        <w:tabs>
          <w:tab w:val="left" w:pos="7305"/>
        </w:tabs>
        <w:ind w:left="806"/>
        <w:contextualSpacing w:val="0"/>
        <w:rPr>
          <w:rFonts w:ascii="Arial" w:hAnsi="Arial" w:cs="Arial"/>
          <w:u w:val="single"/>
        </w:rPr>
      </w:pPr>
    </w:p>
    <w:p w14:paraId="19371DE7" w14:textId="77777777" w:rsidR="00A110AF" w:rsidRDefault="00A110AF" w:rsidP="00144D4D">
      <w:pPr>
        <w:pStyle w:val="ListParagraph"/>
        <w:tabs>
          <w:tab w:val="left" w:pos="7305"/>
        </w:tabs>
        <w:ind w:left="806"/>
        <w:contextualSpacing w:val="0"/>
        <w:rPr>
          <w:rFonts w:ascii="Arial" w:hAnsi="Arial" w:cs="Arial"/>
          <w:u w:val="single"/>
        </w:rPr>
      </w:pPr>
    </w:p>
    <w:p w14:paraId="0BB45E78" w14:textId="77777777" w:rsidR="00A110AF" w:rsidRDefault="00A110AF" w:rsidP="00144D4D">
      <w:pPr>
        <w:pStyle w:val="ListParagraph"/>
        <w:tabs>
          <w:tab w:val="left" w:pos="7305"/>
        </w:tabs>
        <w:ind w:left="806"/>
        <w:contextualSpacing w:val="0"/>
        <w:rPr>
          <w:rFonts w:ascii="Arial" w:hAnsi="Arial" w:cs="Arial"/>
          <w:u w:val="single"/>
        </w:rPr>
      </w:pPr>
    </w:p>
    <w:p w14:paraId="2198E674" w14:textId="77777777" w:rsidR="00A110AF" w:rsidRDefault="00A110AF" w:rsidP="00144D4D">
      <w:pPr>
        <w:pStyle w:val="ListParagraph"/>
        <w:tabs>
          <w:tab w:val="left" w:pos="7305"/>
        </w:tabs>
        <w:ind w:left="806"/>
        <w:contextualSpacing w:val="0"/>
        <w:rPr>
          <w:rFonts w:ascii="Arial" w:hAnsi="Arial" w:cs="Arial"/>
          <w:u w:val="single"/>
        </w:rPr>
      </w:pPr>
    </w:p>
    <w:p w14:paraId="01CDC736" w14:textId="77777777" w:rsidR="00A110AF" w:rsidRDefault="00A110AF" w:rsidP="00144D4D">
      <w:pPr>
        <w:pStyle w:val="ListParagraph"/>
        <w:tabs>
          <w:tab w:val="left" w:pos="7305"/>
        </w:tabs>
        <w:ind w:left="806"/>
        <w:contextualSpacing w:val="0"/>
        <w:rPr>
          <w:rFonts w:ascii="Arial" w:hAnsi="Arial" w:cs="Arial"/>
          <w:u w:val="single"/>
        </w:rPr>
      </w:pPr>
    </w:p>
    <w:p w14:paraId="4E6018A4" w14:textId="77777777" w:rsidR="00A110AF" w:rsidRDefault="00A110AF" w:rsidP="00144D4D">
      <w:pPr>
        <w:pStyle w:val="ListParagraph"/>
        <w:tabs>
          <w:tab w:val="left" w:pos="7305"/>
        </w:tabs>
        <w:ind w:left="806"/>
        <w:contextualSpacing w:val="0"/>
        <w:rPr>
          <w:rFonts w:ascii="Arial" w:hAnsi="Arial" w:cs="Arial"/>
          <w:u w:val="single"/>
        </w:rPr>
      </w:pPr>
    </w:p>
    <w:p w14:paraId="579E23FF" w14:textId="77777777" w:rsidR="00A110AF" w:rsidRDefault="00A110AF" w:rsidP="00144D4D">
      <w:pPr>
        <w:pStyle w:val="ListParagraph"/>
        <w:tabs>
          <w:tab w:val="left" w:pos="7305"/>
        </w:tabs>
        <w:ind w:left="806"/>
        <w:contextualSpacing w:val="0"/>
        <w:rPr>
          <w:rFonts w:ascii="Arial" w:hAnsi="Arial" w:cs="Arial"/>
          <w:u w:val="single"/>
        </w:rPr>
      </w:pPr>
    </w:p>
    <w:p w14:paraId="68D7C500" w14:textId="77777777" w:rsidR="00A110AF" w:rsidRDefault="00A110AF" w:rsidP="00144D4D">
      <w:pPr>
        <w:pStyle w:val="ListParagraph"/>
        <w:tabs>
          <w:tab w:val="left" w:pos="7305"/>
        </w:tabs>
        <w:ind w:left="806"/>
        <w:contextualSpacing w:val="0"/>
        <w:rPr>
          <w:rFonts w:ascii="Arial" w:hAnsi="Arial" w:cs="Arial"/>
          <w:u w:val="single"/>
        </w:rPr>
      </w:pPr>
    </w:p>
    <w:p w14:paraId="1D5D78E9" w14:textId="77777777" w:rsidR="00A110AF" w:rsidRDefault="00A110AF" w:rsidP="001E441C"/>
    <w:p w14:paraId="25F447F5" w14:textId="38D20D5D" w:rsidR="00A110AF" w:rsidRPr="001E441C" w:rsidRDefault="00A110AF" w:rsidP="00144D4D">
      <w:pPr>
        <w:pStyle w:val="ListParagraph"/>
        <w:tabs>
          <w:tab w:val="left" w:pos="7305"/>
        </w:tabs>
        <w:ind w:left="806"/>
        <w:contextualSpacing w:val="0"/>
        <w:rPr>
          <w:rFonts w:ascii="Arial" w:hAnsi="Arial" w:cs="Arial"/>
        </w:rPr>
        <w:sectPr w:rsidR="00A110AF" w:rsidRPr="001E441C" w:rsidSect="0094045D">
          <w:headerReference w:type="default" r:id="rId99"/>
          <w:pgSz w:w="12240" w:h="15840"/>
          <w:pgMar w:top="1440" w:right="1080" w:bottom="1440" w:left="1080" w:header="720" w:footer="576" w:gutter="0"/>
          <w:cols w:space="720"/>
          <w:docGrid w:linePitch="360"/>
        </w:sectPr>
      </w:pPr>
    </w:p>
    <w:tbl>
      <w:tblPr>
        <w:tblStyle w:val="TableGrid"/>
        <w:tblW w:w="10278" w:type="dxa"/>
        <w:tblLook w:val="04A0" w:firstRow="1" w:lastRow="0" w:firstColumn="1" w:lastColumn="0" w:noHBand="0" w:noVBand="1"/>
      </w:tblPr>
      <w:tblGrid>
        <w:gridCol w:w="4939"/>
        <w:gridCol w:w="5339"/>
      </w:tblGrid>
      <w:tr w:rsidR="00E6010D" w:rsidRPr="00564F51" w14:paraId="3B2952F6" w14:textId="77777777" w:rsidTr="00D642ED">
        <w:tc>
          <w:tcPr>
            <w:tcW w:w="4939" w:type="dxa"/>
          </w:tcPr>
          <w:p w14:paraId="25F7EE58" w14:textId="77777777" w:rsidR="00E6010D" w:rsidRPr="00407357" w:rsidRDefault="00E6010D" w:rsidP="006520E5">
            <w:pPr>
              <w:jc w:val="both"/>
              <w:rPr>
                <w:rFonts w:ascii="Arial" w:hAnsi="Arial" w:cs="Arial"/>
              </w:rPr>
            </w:pPr>
            <w:bookmarkStart w:id="201" w:name="p415"/>
            <w:bookmarkEnd w:id="201"/>
            <w:r w:rsidRPr="00D64EC6">
              <w:rPr>
                <w:rFonts w:ascii="Arial" w:hAnsi="Arial" w:cs="Arial"/>
              </w:rPr>
              <w:t>Prepared by/Date:</w:t>
            </w:r>
          </w:p>
        </w:tc>
        <w:tc>
          <w:tcPr>
            <w:tcW w:w="5339" w:type="dxa"/>
          </w:tcPr>
          <w:p w14:paraId="337F7146" w14:textId="77777777" w:rsidR="00E6010D" w:rsidRPr="00C03911" w:rsidRDefault="00E6010D" w:rsidP="006520E5">
            <w:pPr>
              <w:jc w:val="both"/>
              <w:rPr>
                <w:rFonts w:ascii="Arial" w:hAnsi="Arial" w:cs="Arial"/>
              </w:rPr>
            </w:pPr>
            <w:r w:rsidRPr="00C03911">
              <w:rPr>
                <w:rFonts w:ascii="Arial" w:hAnsi="Arial" w:cs="Arial"/>
              </w:rPr>
              <w:t>Approved by/Date:</w:t>
            </w:r>
          </w:p>
        </w:tc>
      </w:tr>
    </w:tbl>
    <w:p w14:paraId="75F2EEEE" w14:textId="3BA5958A" w:rsidR="00BF70C8" w:rsidRPr="00BF70C8" w:rsidRDefault="00BF70C8" w:rsidP="00D95C41">
      <w:pPr>
        <w:pStyle w:val="Heading2"/>
      </w:pPr>
      <w:bookmarkStart w:id="202" w:name="_Toc504744259"/>
      <w:r w:rsidRPr="00BF70C8">
        <w:t>4.15 Communication with Persons with Limited English Proficiency (LEP)</w:t>
      </w:r>
      <w:bookmarkEnd w:id="202"/>
    </w:p>
    <w:p w14:paraId="61E47A6D" w14:textId="55BE05D7" w:rsidR="001114C3" w:rsidRPr="00432966" w:rsidRDefault="001114C3" w:rsidP="00C5414F">
      <w:pPr>
        <w:pStyle w:val="ListParagraph"/>
        <w:numPr>
          <w:ilvl w:val="0"/>
          <w:numId w:val="578"/>
        </w:numPr>
        <w:spacing w:line="240" w:lineRule="auto"/>
        <w:ind w:right="-270"/>
        <w:contextualSpacing w:val="0"/>
        <w:jc w:val="both"/>
        <w:rPr>
          <w:rFonts w:ascii="Arial" w:hAnsi="Arial" w:cs="Arial"/>
        </w:rPr>
      </w:pPr>
      <w:r w:rsidRPr="00187973">
        <w:rPr>
          <w:rFonts w:ascii="Arial" w:hAnsi="Arial" w:cs="Arial"/>
          <w:b/>
        </w:rPr>
        <w:t>Purpose</w:t>
      </w:r>
      <w:r w:rsidRPr="00432966">
        <w:rPr>
          <w:rFonts w:ascii="Arial" w:hAnsi="Arial" w:cs="Arial"/>
        </w:rPr>
        <w:t xml:space="preserve">:   </w:t>
      </w:r>
      <w:r>
        <w:rPr>
          <w:rFonts w:ascii="Arial" w:hAnsi="Arial" w:cs="Arial"/>
        </w:rPr>
        <w:t xml:space="preserve">To ensure that all persons, including those with Limited English Proficiency (LEP), have meaningful access and an equal opportunity to participate in services, activities, programs and other benefit and create processes to create forms and signs to notify patients. </w:t>
      </w:r>
    </w:p>
    <w:p w14:paraId="15398D81" w14:textId="77777777" w:rsidR="001114C3" w:rsidRPr="00432966" w:rsidRDefault="001114C3" w:rsidP="00C5414F">
      <w:pPr>
        <w:pStyle w:val="ListParagraph"/>
        <w:numPr>
          <w:ilvl w:val="0"/>
          <w:numId w:val="578"/>
        </w:numPr>
        <w:spacing w:line="240" w:lineRule="auto"/>
        <w:ind w:right="-270"/>
        <w:contextualSpacing w:val="0"/>
        <w:jc w:val="both"/>
        <w:rPr>
          <w:rFonts w:ascii="Arial" w:hAnsi="Arial" w:cs="Arial"/>
        </w:rPr>
      </w:pPr>
      <w:r w:rsidRPr="00187973">
        <w:rPr>
          <w:rFonts w:ascii="Arial" w:hAnsi="Arial" w:cs="Arial"/>
          <w:b/>
        </w:rPr>
        <w:t>Scope</w:t>
      </w:r>
      <w:r w:rsidRPr="00432966">
        <w:rPr>
          <w:rFonts w:ascii="Arial" w:hAnsi="Arial" w:cs="Arial"/>
        </w:rPr>
        <w:t xml:space="preserve">:   </w:t>
      </w:r>
      <w:r w:rsidRPr="00B062F7">
        <w:rPr>
          <w:rFonts w:ascii="Arial" w:hAnsi="Arial" w:cs="Arial"/>
        </w:rPr>
        <w:t xml:space="preserve">This procedure applies to all Pharmacy </w:t>
      </w:r>
      <w:r w:rsidRPr="00F477E3">
        <w:rPr>
          <w:rFonts w:ascii="Arial" w:hAnsi="Arial" w:cs="Arial"/>
        </w:rPr>
        <w:t>personnel.</w:t>
      </w:r>
    </w:p>
    <w:p w14:paraId="5BF64289" w14:textId="77777777" w:rsidR="001114C3" w:rsidRDefault="001114C3" w:rsidP="00C5414F">
      <w:pPr>
        <w:pStyle w:val="ListParagraph"/>
        <w:numPr>
          <w:ilvl w:val="0"/>
          <w:numId w:val="578"/>
        </w:numPr>
        <w:spacing w:line="240" w:lineRule="auto"/>
        <w:ind w:right="-270"/>
        <w:contextualSpacing w:val="0"/>
        <w:jc w:val="both"/>
        <w:rPr>
          <w:rFonts w:ascii="Arial" w:hAnsi="Arial" w:cs="Arial"/>
        </w:rPr>
      </w:pPr>
      <w:r w:rsidRPr="00187973">
        <w:rPr>
          <w:rFonts w:ascii="Arial" w:hAnsi="Arial" w:cs="Arial"/>
          <w:b/>
        </w:rPr>
        <w:t>Definitions</w:t>
      </w:r>
      <w:r w:rsidRPr="00432966">
        <w:rPr>
          <w:rFonts w:ascii="Arial" w:hAnsi="Arial" w:cs="Arial"/>
        </w:rPr>
        <w:t xml:space="preserve">:   </w:t>
      </w:r>
    </w:p>
    <w:p w14:paraId="11637636" w14:textId="77777777" w:rsidR="001114C3" w:rsidRPr="00432966" w:rsidRDefault="001114C3" w:rsidP="00C5414F">
      <w:pPr>
        <w:pStyle w:val="ListParagraph"/>
        <w:numPr>
          <w:ilvl w:val="0"/>
          <w:numId w:val="577"/>
        </w:numPr>
        <w:spacing w:line="240" w:lineRule="auto"/>
        <w:ind w:right="-270" w:hanging="720"/>
        <w:contextualSpacing w:val="0"/>
        <w:jc w:val="both"/>
        <w:rPr>
          <w:rFonts w:ascii="Arial" w:hAnsi="Arial" w:cs="Arial"/>
        </w:rPr>
      </w:pPr>
      <w:r w:rsidRPr="001322D0">
        <w:rPr>
          <w:rFonts w:ascii="Arial" w:hAnsi="Arial" w:cs="Arial"/>
          <w:b/>
        </w:rPr>
        <w:t>LEP</w:t>
      </w:r>
      <w:r>
        <w:rPr>
          <w:rFonts w:ascii="Arial" w:hAnsi="Arial" w:cs="Arial"/>
        </w:rPr>
        <w:t>: Limited English Proficiency, or primary language is something other than English.</w:t>
      </w:r>
    </w:p>
    <w:p w14:paraId="2FBAB36F" w14:textId="77777777" w:rsidR="001114C3" w:rsidRPr="001322D0" w:rsidRDefault="001114C3" w:rsidP="00C5414F">
      <w:pPr>
        <w:pStyle w:val="ListParagraph"/>
        <w:numPr>
          <w:ilvl w:val="0"/>
          <w:numId w:val="578"/>
        </w:numPr>
        <w:spacing w:line="240" w:lineRule="auto"/>
        <w:ind w:right="-270"/>
        <w:contextualSpacing w:val="0"/>
        <w:jc w:val="both"/>
        <w:rPr>
          <w:rFonts w:ascii="Arial" w:hAnsi="Arial" w:cs="Arial"/>
        </w:rPr>
      </w:pPr>
      <w:r w:rsidRPr="00187973">
        <w:rPr>
          <w:rFonts w:ascii="Arial" w:hAnsi="Arial" w:cs="Arial"/>
          <w:b/>
        </w:rPr>
        <w:t>Policy</w:t>
      </w:r>
      <w:r w:rsidRPr="00432966">
        <w:rPr>
          <w:rFonts w:ascii="Arial" w:hAnsi="Arial" w:cs="Arial"/>
        </w:rPr>
        <w:t xml:space="preserve">: </w:t>
      </w:r>
      <w:r>
        <w:rPr>
          <w:rFonts w:ascii="Arial" w:hAnsi="Arial" w:cs="Arial"/>
        </w:rPr>
        <w:t xml:space="preserve"> </w:t>
      </w:r>
      <w:r w:rsidRPr="001322D0">
        <w:rPr>
          <w:rFonts w:ascii="Arial" w:hAnsi="Arial" w:cs="Arial"/>
        </w:rPr>
        <w:t xml:space="preserve"> </w:t>
      </w:r>
      <w:r>
        <w:rPr>
          <w:rFonts w:ascii="Arial" w:hAnsi="Arial" w:cs="Arial"/>
        </w:rPr>
        <w:t xml:space="preserve">It is our policy that </w:t>
      </w:r>
      <w:r w:rsidRPr="001322D0">
        <w:rPr>
          <w:rFonts w:ascii="Arial" w:hAnsi="Arial" w:cs="Arial"/>
        </w:rPr>
        <w:t>LEP patients/clients and their auth</w:t>
      </w:r>
      <w:r>
        <w:rPr>
          <w:rFonts w:ascii="Arial" w:hAnsi="Arial" w:cs="Arial"/>
        </w:rPr>
        <w:t>orized representatives involved in their medical condition</w:t>
      </w:r>
      <w:r w:rsidRPr="001322D0">
        <w:rPr>
          <w:rFonts w:ascii="Arial" w:hAnsi="Arial" w:cs="Arial"/>
        </w:rPr>
        <w:t xml:space="preserve"> and treatment</w:t>
      </w:r>
      <w:r>
        <w:rPr>
          <w:rFonts w:ascii="Arial" w:hAnsi="Arial" w:cs="Arial"/>
        </w:rPr>
        <w:t xml:space="preserve"> are able to conduct</w:t>
      </w:r>
      <w:r w:rsidRPr="001322D0">
        <w:rPr>
          <w:rFonts w:ascii="Arial" w:hAnsi="Arial" w:cs="Arial"/>
        </w:rPr>
        <w:t xml:space="preserve"> meaningful communication</w:t>
      </w:r>
      <w:r>
        <w:rPr>
          <w:rFonts w:ascii="Arial" w:hAnsi="Arial" w:cs="Arial"/>
        </w:rPr>
        <w:t>s</w:t>
      </w:r>
      <w:r w:rsidRPr="001322D0">
        <w:rPr>
          <w:rFonts w:ascii="Arial" w:hAnsi="Arial" w:cs="Arial"/>
        </w:rPr>
        <w:t xml:space="preserve"> with</w:t>
      </w:r>
      <w:r>
        <w:rPr>
          <w:rFonts w:ascii="Arial" w:hAnsi="Arial" w:cs="Arial"/>
        </w:rPr>
        <w:t xml:space="preserve"> our staff</w:t>
      </w:r>
      <w:r w:rsidRPr="001322D0">
        <w:rPr>
          <w:rFonts w:ascii="Arial" w:hAnsi="Arial" w:cs="Arial"/>
        </w:rPr>
        <w:t>.  The policy also provides for communication of information contained in vital documents, including but not limited to, waivers of rights, consent to treatment forms, financial and</w:t>
      </w:r>
      <w:r>
        <w:rPr>
          <w:rFonts w:ascii="Arial" w:hAnsi="Arial" w:cs="Arial"/>
        </w:rPr>
        <w:t xml:space="preserve"> insurance benefit forms, etc. </w:t>
      </w:r>
      <w:r w:rsidRPr="001322D0">
        <w:rPr>
          <w:rFonts w:ascii="Arial" w:hAnsi="Arial" w:cs="Arial"/>
        </w:rPr>
        <w:t>All interpreters, translators and other aids needed to comply with this policy shall be provided without cost to the person being served, and patients/clients and their families will be informed of the availability of such assistance free of charge.</w:t>
      </w:r>
    </w:p>
    <w:p w14:paraId="28827D8C" w14:textId="77777777" w:rsidR="001114C3" w:rsidRPr="001322D0" w:rsidRDefault="001114C3" w:rsidP="001114C3">
      <w:pPr>
        <w:spacing w:line="240" w:lineRule="auto"/>
        <w:ind w:left="720" w:right="-270"/>
        <w:jc w:val="both"/>
        <w:rPr>
          <w:rFonts w:ascii="Arial" w:hAnsi="Arial" w:cs="Arial"/>
        </w:rPr>
      </w:pPr>
      <w:r w:rsidRPr="001322D0">
        <w:rPr>
          <w:rFonts w:ascii="Arial" w:hAnsi="Arial" w:cs="Arial"/>
        </w:rPr>
        <w:t xml:space="preserve">Language assistance will be provided through use of competent bilingual staff, staff interpreters, contracts or formal arrangements with local organizations providing interpretation or translation services, or technology and telephonic interpretation services. All staff will be provided notice of this policy and procedure, and staff that may have direct contact with LEP individuals will be trained in effective communication techniques, including the effective use of an interpreter. </w:t>
      </w:r>
    </w:p>
    <w:p w14:paraId="31171DA1" w14:textId="77777777" w:rsidR="001114C3" w:rsidRPr="001322D0" w:rsidRDefault="001114C3" w:rsidP="001114C3">
      <w:pPr>
        <w:spacing w:line="240" w:lineRule="auto"/>
        <w:ind w:left="720" w:right="-270"/>
        <w:jc w:val="both"/>
        <w:rPr>
          <w:rFonts w:ascii="Arial" w:hAnsi="Arial" w:cs="Arial"/>
        </w:rPr>
      </w:pPr>
      <w:r w:rsidRPr="001322D0">
        <w:rPr>
          <w:rFonts w:ascii="Arial" w:hAnsi="Arial" w:cs="Arial"/>
        </w:rPr>
        <w:t>We will conduct a regular review of the language access needs of our patient population, as well as update and monitor the implementation of this policy and these procedures, as necessary.</w:t>
      </w:r>
    </w:p>
    <w:p w14:paraId="5ED8850D" w14:textId="77777777" w:rsidR="001114C3" w:rsidRPr="001322D0" w:rsidRDefault="001114C3" w:rsidP="00C5414F">
      <w:pPr>
        <w:pStyle w:val="ListParagraph"/>
        <w:numPr>
          <w:ilvl w:val="0"/>
          <w:numId w:val="578"/>
        </w:numPr>
        <w:spacing w:line="240" w:lineRule="auto"/>
        <w:ind w:right="-270"/>
        <w:contextualSpacing w:val="0"/>
        <w:jc w:val="both"/>
        <w:rPr>
          <w:rFonts w:ascii="Arial" w:hAnsi="Arial" w:cs="Arial"/>
          <w:b/>
        </w:rPr>
      </w:pPr>
      <w:r w:rsidRPr="001322D0">
        <w:rPr>
          <w:rFonts w:ascii="Arial" w:hAnsi="Arial" w:cs="Arial"/>
          <w:b/>
        </w:rPr>
        <w:t>Procedure:</w:t>
      </w:r>
    </w:p>
    <w:p w14:paraId="33751C37" w14:textId="394EE71A" w:rsidR="001114C3" w:rsidRPr="009907CD" w:rsidRDefault="001114C3" w:rsidP="00C5414F">
      <w:pPr>
        <w:pStyle w:val="ListParagraph"/>
        <w:numPr>
          <w:ilvl w:val="0"/>
          <w:numId w:val="573"/>
        </w:numPr>
        <w:spacing w:line="240" w:lineRule="auto"/>
        <w:ind w:right="-270" w:hanging="720"/>
        <w:contextualSpacing w:val="0"/>
        <w:jc w:val="both"/>
        <w:rPr>
          <w:rFonts w:ascii="Arial" w:hAnsi="Arial" w:cs="Arial"/>
        </w:rPr>
      </w:pPr>
      <w:r w:rsidRPr="009907CD">
        <w:rPr>
          <w:rFonts w:ascii="Arial" w:hAnsi="Arial" w:cs="Arial"/>
          <w:b/>
        </w:rPr>
        <w:t xml:space="preserve">Identifying LEP Persons </w:t>
      </w:r>
      <w:r w:rsidR="004060E1" w:rsidRPr="009907CD">
        <w:rPr>
          <w:rFonts w:ascii="Arial" w:hAnsi="Arial" w:cs="Arial"/>
          <w:b/>
        </w:rPr>
        <w:t>and</w:t>
      </w:r>
      <w:r w:rsidRPr="009907CD">
        <w:rPr>
          <w:rFonts w:ascii="Arial" w:hAnsi="Arial" w:cs="Arial"/>
          <w:b/>
        </w:rPr>
        <w:t xml:space="preserve"> Their Language</w:t>
      </w:r>
      <w:r>
        <w:rPr>
          <w:rFonts w:ascii="Arial" w:hAnsi="Arial" w:cs="Arial"/>
          <w:b/>
        </w:rPr>
        <w:t xml:space="preserve">: </w:t>
      </w:r>
      <w:r w:rsidRPr="009907CD">
        <w:rPr>
          <w:rFonts w:ascii="Arial" w:hAnsi="Arial" w:cs="Arial"/>
        </w:rPr>
        <w:t>We will promptly identify the language and communication needs of the LEP person.  If necessary, staff will use a language identification card (or “I speak cards,” available online at www.lep.gov) or posters to determine the language.  In addition, when records are kept of past interactions with patients (clients/residents) or family members, the language used to communicate with the LEP person will be included as part of the record.</w:t>
      </w:r>
    </w:p>
    <w:p w14:paraId="2EC83150" w14:textId="77777777" w:rsidR="001114C3" w:rsidRDefault="001114C3" w:rsidP="00C5414F">
      <w:pPr>
        <w:pStyle w:val="ListParagraph"/>
        <w:numPr>
          <w:ilvl w:val="0"/>
          <w:numId w:val="573"/>
        </w:numPr>
        <w:spacing w:line="240" w:lineRule="auto"/>
        <w:ind w:right="-270" w:hanging="720"/>
        <w:contextualSpacing w:val="0"/>
        <w:jc w:val="both"/>
        <w:rPr>
          <w:rFonts w:ascii="Arial" w:hAnsi="Arial" w:cs="Arial"/>
          <w:b/>
        </w:rPr>
      </w:pPr>
      <w:r w:rsidRPr="009907CD">
        <w:rPr>
          <w:rFonts w:ascii="Arial" w:hAnsi="Arial" w:cs="Arial"/>
          <w:b/>
        </w:rPr>
        <w:t>Obtaining A Qualified Interpreter</w:t>
      </w:r>
      <w:r>
        <w:rPr>
          <w:rFonts w:ascii="Arial" w:hAnsi="Arial" w:cs="Arial"/>
          <w:b/>
        </w:rPr>
        <w:t xml:space="preserve">: </w:t>
      </w:r>
    </w:p>
    <w:p w14:paraId="5118A0E7" w14:textId="77777777" w:rsidR="001114C3" w:rsidRPr="007A6E9C" w:rsidRDefault="001114C3" w:rsidP="00C5414F">
      <w:pPr>
        <w:pStyle w:val="ListParagraph"/>
        <w:numPr>
          <w:ilvl w:val="0"/>
          <w:numId w:val="575"/>
        </w:numPr>
        <w:spacing w:line="240" w:lineRule="auto"/>
        <w:ind w:left="2160" w:right="-274"/>
        <w:contextualSpacing w:val="0"/>
        <w:jc w:val="both"/>
        <w:rPr>
          <w:rFonts w:ascii="Arial" w:hAnsi="Arial" w:cs="Arial"/>
          <w:b/>
        </w:rPr>
      </w:pPr>
      <w:r>
        <w:rPr>
          <w:rFonts w:ascii="Arial" w:hAnsi="Arial" w:cs="Arial"/>
        </w:rPr>
        <w:t xml:space="preserve">Identify responsible staff, and phone numbers, responsible for: </w:t>
      </w:r>
    </w:p>
    <w:p w14:paraId="38E1ABC3" w14:textId="77777777" w:rsidR="001114C3" w:rsidRPr="007A6E9C" w:rsidRDefault="001114C3" w:rsidP="00C5414F">
      <w:pPr>
        <w:pStyle w:val="ListParagraph"/>
        <w:numPr>
          <w:ilvl w:val="1"/>
          <w:numId w:val="575"/>
        </w:numPr>
        <w:spacing w:line="240" w:lineRule="auto"/>
        <w:ind w:left="2880" w:right="-274"/>
        <w:contextualSpacing w:val="0"/>
        <w:jc w:val="both"/>
        <w:rPr>
          <w:rFonts w:ascii="Arial" w:hAnsi="Arial" w:cs="Arial"/>
          <w:b/>
        </w:rPr>
      </w:pPr>
      <w:r w:rsidRPr="007A6E9C">
        <w:rPr>
          <w:rFonts w:ascii="Arial" w:hAnsi="Arial" w:cs="Arial"/>
        </w:rPr>
        <w:t>Maintaining an accurate and current list showing the name, language, phone number and hours of availability of bilingual staff;</w:t>
      </w:r>
    </w:p>
    <w:p w14:paraId="44873C9E" w14:textId="77777777" w:rsidR="001114C3" w:rsidRPr="007A6E9C" w:rsidRDefault="001114C3" w:rsidP="00C5414F">
      <w:pPr>
        <w:pStyle w:val="ListParagraph"/>
        <w:numPr>
          <w:ilvl w:val="1"/>
          <w:numId w:val="575"/>
        </w:numPr>
        <w:spacing w:line="240" w:lineRule="auto"/>
        <w:ind w:left="2880" w:right="-274"/>
        <w:contextualSpacing w:val="0"/>
        <w:jc w:val="both"/>
        <w:rPr>
          <w:rFonts w:ascii="Arial" w:hAnsi="Arial" w:cs="Arial"/>
          <w:b/>
        </w:rPr>
      </w:pPr>
      <w:r w:rsidRPr="007A6E9C">
        <w:rPr>
          <w:rFonts w:ascii="Arial" w:hAnsi="Arial" w:cs="Arial"/>
        </w:rPr>
        <w:t xml:space="preserve">Contacting the appropriate bilingual staff member to interpret, in the event that an interpreter is needed, if an employee who speaks the needed language is available and is qualified to interpret; </w:t>
      </w:r>
    </w:p>
    <w:p w14:paraId="132D5F01" w14:textId="77777777" w:rsidR="001114C3" w:rsidRPr="007A6E9C" w:rsidRDefault="001114C3" w:rsidP="00C5414F">
      <w:pPr>
        <w:pStyle w:val="ListParagraph"/>
        <w:numPr>
          <w:ilvl w:val="1"/>
          <w:numId w:val="575"/>
        </w:numPr>
        <w:spacing w:line="240" w:lineRule="auto"/>
        <w:ind w:left="2880" w:right="-274"/>
        <w:contextualSpacing w:val="0"/>
        <w:jc w:val="both"/>
        <w:rPr>
          <w:rFonts w:ascii="Arial" w:hAnsi="Arial" w:cs="Arial"/>
          <w:b/>
        </w:rPr>
      </w:pPr>
      <w:r w:rsidRPr="007A6E9C">
        <w:rPr>
          <w:rFonts w:ascii="Arial" w:hAnsi="Arial" w:cs="Arial"/>
        </w:rPr>
        <w:t>Obtaining an outside interpreter if a bilingual staff or staff interpreter is not available or does not speak the needed language.</w:t>
      </w:r>
    </w:p>
    <w:p w14:paraId="4EA26887" w14:textId="77777777" w:rsidR="001114C3" w:rsidRPr="007F311F" w:rsidRDefault="001114C3" w:rsidP="00C5414F">
      <w:pPr>
        <w:pStyle w:val="ListParagraph"/>
        <w:numPr>
          <w:ilvl w:val="0"/>
          <w:numId w:val="575"/>
        </w:numPr>
        <w:spacing w:line="240" w:lineRule="auto"/>
        <w:ind w:left="2160" w:right="-274"/>
        <w:contextualSpacing w:val="0"/>
        <w:jc w:val="both"/>
        <w:rPr>
          <w:rFonts w:ascii="Arial" w:hAnsi="Arial" w:cs="Arial"/>
          <w:i/>
        </w:rPr>
      </w:pPr>
      <w:r w:rsidRPr="007F311F">
        <w:rPr>
          <w:rFonts w:ascii="Arial" w:hAnsi="Arial" w:cs="Arial"/>
          <w:i/>
        </w:rPr>
        <w:t>(Identify the agency(s) name(s) with whom you have contracted or made arrangements) have/has agreed to provide qualified interpreter services. The agency’s (or agencies’) telephone number(s) is/are (insert number (s)), and the hours of availability are (insert hours).</w:t>
      </w:r>
    </w:p>
    <w:p w14:paraId="4790E19A" w14:textId="77777777" w:rsidR="001114C3" w:rsidRPr="007A6E9C" w:rsidRDefault="001114C3" w:rsidP="00C5414F">
      <w:pPr>
        <w:pStyle w:val="ListParagraph"/>
        <w:numPr>
          <w:ilvl w:val="0"/>
          <w:numId w:val="575"/>
        </w:numPr>
        <w:spacing w:line="240" w:lineRule="auto"/>
        <w:ind w:left="2160" w:right="-274"/>
        <w:contextualSpacing w:val="0"/>
        <w:jc w:val="both"/>
        <w:rPr>
          <w:rFonts w:ascii="Arial" w:hAnsi="Arial" w:cs="Arial"/>
        </w:rPr>
      </w:pPr>
      <w:r w:rsidRPr="007A6E9C">
        <w:rPr>
          <w:rFonts w:ascii="Arial" w:hAnsi="Arial" w:cs="Arial"/>
        </w:rPr>
        <w:t xml:space="preserve">Some LEP persons may prefer or request to use a family member or friend as an interpreter. However, family members or friends of the LEP person will not be used as interpreters unless specifically requested by that individual and </w:t>
      </w:r>
      <w:r w:rsidRPr="007A6E9C">
        <w:rPr>
          <w:rFonts w:ascii="Arial" w:hAnsi="Arial" w:cs="Arial"/>
          <w:b/>
          <w:u w:val="single"/>
        </w:rPr>
        <w:t>after</w:t>
      </w:r>
      <w:r w:rsidRPr="007A6E9C">
        <w:rPr>
          <w:rFonts w:ascii="Arial" w:hAnsi="Arial" w:cs="Arial"/>
        </w:rPr>
        <w:t xml:space="preserve"> the LEP person has understood that an offer of an interpreter at no charge to the person has been made by the facility. Such an offer and the response will be documented in the person’s file. If the LEP person chooses to use a family member or friend as an interpreter, issues of competency of interpretation, confidentiality, privacy, and conflict of interest will be considered. If the family member or friend is not competent or appropriate for any of these reasons, competent interpreter services will be provided to the LEP person.</w:t>
      </w:r>
    </w:p>
    <w:p w14:paraId="1C2BB3A1" w14:textId="77777777" w:rsidR="001114C3" w:rsidRPr="007A6E9C" w:rsidRDefault="001114C3" w:rsidP="00C5414F">
      <w:pPr>
        <w:pStyle w:val="ListParagraph"/>
        <w:numPr>
          <w:ilvl w:val="0"/>
          <w:numId w:val="575"/>
        </w:numPr>
        <w:spacing w:line="240" w:lineRule="auto"/>
        <w:ind w:left="2160" w:right="-274"/>
        <w:contextualSpacing w:val="0"/>
        <w:jc w:val="both"/>
        <w:rPr>
          <w:rFonts w:ascii="Arial" w:hAnsi="Arial" w:cs="Arial"/>
        </w:rPr>
      </w:pPr>
      <w:r w:rsidRPr="007A6E9C">
        <w:rPr>
          <w:rFonts w:ascii="Arial" w:hAnsi="Arial" w:cs="Arial"/>
        </w:rPr>
        <w:t xml:space="preserve">Children and other clients/patients will </w:t>
      </w:r>
      <w:r w:rsidRPr="007A6E9C">
        <w:rPr>
          <w:rFonts w:ascii="Arial" w:hAnsi="Arial" w:cs="Arial"/>
          <w:b/>
          <w:u w:val="single"/>
        </w:rPr>
        <w:t>not</w:t>
      </w:r>
      <w:r w:rsidRPr="007A6E9C">
        <w:rPr>
          <w:rFonts w:ascii="Arial" w:hAnsi="Arial" w:cs="Arial"/>
        </w:rPr>
        <w:t xml:space="preserve"> be used to interpret, in order to ensure confidentiality of information and accurate communication.</w:t>
      </w:r>
    </w:p>
    <w:p w14:paraId="5396E36E" w14:textId="77777777" w:rsidR="001114C3" w:rsidRPr="007F311F" w:rsidRDefault="001114C3" w:rsidP="00C5414F">
      <w:pPr>
        <w:pStyle w:val="ListParagraph"/>
        <w:numPr>
          <w:ilvl w:val="0"/>
          <w:numId w:val="573"/>
        </w:numPr>
        <w:spacing w:line="240" w:lineRule="auto"/>
        <w:ind w:right="-270" w:hanging="720"/>
        <w:contextualSpacing w:val="0"/>
        <w:jc w:val="both"/>
        <w:rPr>
          <w:rFonts w:ascii="Arial" w:hAnsi="Arial" w:cs="Arial"/>
          <w:b/>
          <w:i/>
        </w:rPr>
      </w:pPr>
      <w:r w:rsidRPr="007F311F">
        <w:rPr>
          <w:rFonts w:ascii="Arial" w:hAnsi="Arial" w:cs="Arial"/>
          <w:b/>
          <w:i/>
        </w:rPr>
        <w:t xml:space="preserve">Access to Language Assistance: </w:t>
      </w:r>
      <w:r w:rsidRPr="007F311F">
        <w:rPr>
          <w:rFonts w:ascii="Arial" w:hAnsi="Arial" w:cs="Arial"/>
          <w:i/>
        </w:rPr>
        <w:t>We will take reasonable steps to provide meaningful access, free of charge and in a timely manner to provide effective communication with LEP patients. These steps may include:</w:t>
      </w:r>
    </w:p>
    <w:p w14:paraId="5E9FD8C9" w14:textId="77777777" w:rsidR="001114C3" w:rsidRPr="007F311F" w:rsidRDefault="001114C3" w:rsidP="00C5414F">
      <w:pPr>
        <w:pStyle w:val="ListParagraph"/>
        <w:numPr>
          <w:ilvl w:val="0"/>
          <w:numId w:val="576"/>
        </w:numPr>
        <w:spacing w:line="240" w:lineRule="auto"/>
        <w:ind w:left="2160" w:right="-274"/>
        <w:contextualSpacing w:val="0"/>
        <w:rPr>
          <w:rFonts w:ascii="Arial" w:hAnsi="Arial" w:cs="Arial"/>
          <w:b/>
          <w:i/>
        </w:rPr>
      </w:pPr>
      <w:r w:rsidRPr="007F311F">
        <w:rPr>
          <w:rFonts w:ascii="Arial" w:hAnsi="Arial" w:cs="Arial"/>
          <w:i/>
        </w:rPr>
        <w:t xml:space="preserve">Electronic and information technology programs or activities will be made available to individuals with disabilities unless it is financially or administratively burdensome and we cannot provide these programs or activities. Any financial or administrative burden will be documented. </w:t>
      </w:r>
    </w:p>
    <w:p w14:paraId="354C9174" w14:textId="77777777" w:rsidR="001114C3" w:rsidRPr="007F311F" w:rsidRDefault="001114C3" w:rsidP="00C5414F">
      <w:pPr>
        <w:pStyle w:val="ListParagraph"/>
        <w:numPr>
          <w:ilvl w:val="0"/>
          <w:numId w:val="576"/>
        </w:numPr>
        <w:spacing w:line="240" w:lineRule="auto"/>
        <w:ind w:left="2160" w:right="-274"/>
        <w:contextualSpacing w:val="0"/>
        <w:rPr>
          <w:rFonts w:ascii="Arial" w:hAnsi="Arial" w:cs="Arial"/>
          <w:i/>
        </w:rPr>
      </w:pPr>
      <w:r w:rsidRPr="007F311F">
        <w:rPr>
          <w:rFonts w:ascii="Arial" w:hAnsi="Arial" w:cs="Arial"/>
          <w:i/>
        </w:rPr>
        <w:t xml:space="preserve">Offered language assistance and any refusal of such services may be documented. </w:t>
      </w:r>
    </w:p>
    <w:p w14:paraId="5574E156" w14:textId="77777777" w:rsidR="001114C3" w:rsidRPr="007F311F" w:rsidRDefault="001114C3" w:rsidP="00C5414F">
      <w:pPr>
        <w:pStyle w:val="ListParagraph"/>
        <w:numPr>
          <w:ilvl w:val="0"/>
          <w:numId w:val="576"/>
        </w:numPr>
        <w:spacing w:line="240" w:lineRule="auto"/>
        <w:ind w:left="2160" w:right="-274"/>
        <w:contextualSpacing w:val="0"/>
        <w:rPr>
          <w:rFonts w:ascii="Arial" w:hAnsi="Arial" w:cs="Arial"/>
          <w:i/>
        </w:rPr>
      </w:pPr>
      <w:r w:rsidRPr="007F311F">
        <w:rPr>
          <w:rFonts w:ascii="Arial" w:hAnsi="Arial" w:cs="Arial"/>
          <w:i/>
        </w:rPr>
        <w:t xml:space="preserve">Pharmacy may develop a language access plan. </w:t>
      </w:r>
    </w:p>
    <w:p w14:paraId="7FF5840B" w14:textId="77777777" w:rsidR="001114C3" w:rsidRDefault="001114C3" w:rsidP="00C5414F">
      <w:pPr>
        <w:pStyle w:val="ListParagraph"/>
        <w:numPr>
          <w:ilvl w:val="0"/>
          <w:numId w:val="573"/>
        </w:numPr>
        <w:spacing w:line="240" w:lineRule="auto"/>
        <w:ind w:right="-270" w:hanging="720"/>
        <w:contextualSpacing w:val="0"/>
        <w:jc w:val="both"/>
        <w:rPr>
          <w:rFonts w:ascii="Arial" w:hAnsi="Arial" w:cs="Arial"/>
        </w:rPr>
      </w:pPr>
      <w:r w:rsidRPr="009907CD">
        <w:rPr>
          <w:rFonts w:ascii="Arial" w:hAnsi="Arial" w:cs="Arial"/>
          <w:b/>
        </w:rPr>
        <w:t>Notices of Nondiscrimination and Taglines</w:t>
      </w:r>
      <w:r w:rsidRPr="009907CD">
        <w:rPr>
          <w:rFonts w:ascii="Arial" w:hAnsi="Arial" w:cs="Arial"/>
        </w:rPr>
        <w:t xml:space="preserve">: </w:t>
      </w:r>
    </w:p>
    <w:p w14:paraId="08D7981B" w14:textId="77777777" w:rsidR="001114C3" w:rsidRDefault="001114C3" w:rsidP="00C5414F">
      <w:pPr>
        <w:pStyle w:val="ListParagraph"/>
        <w:numPr>
          <w:ilvl w:val="0"/>
          <w:numId w:val="574"/>
        </w:numPr>
        <w:spacing w:line="240" w:lineRule="auto"/>
        <w:ind w:left="2160" w:right="-270"/>
        <w:contextualSpacing w:val="0"/>
        <w:jc w:val="both"/>
        <w:rPr>
          <w:rFonts w:ascii="Arial" w:hAnsi="Arial" w:cs="Arial"/>
        </w:rPr>
      </w:pPr>
      <w:r w:rsidRPr="007A6E9C">
        <w:rPr>
          <w:rFonts w:ascii="Arial" w:hAnsi="Arial" w:cs="Arial"/>
        </w:rPr>
        <w:t>We will inform LEP persons of the availability of language assistance, free of charge, by providing written notice in languages</w:t>
      </w:r>
      <w:r>
        <w:rPr>
          <w:rFonts w:ascii="Arial" w:hAnsi="Arial" w:cs="Arial"/>
        </w:rPr>
        <w:t xml:space="preserve"> that the</w:t>
      </w:r>
      <w:r w:rsidRPr="007A6E9C">
        <w:rPr>
          <w:rFonts w:ascii="Arial" w:hAnsi="Arial" w:cs="Arial"/>
        </w:rPr>
        <w:t xml:space="preserve"> LEP persons will understand.  At a minimum, notices and signs will be posted and provided in intake areas and other points of entry</w:t>
      </w:r>
      <w:r>
        <w:rPr>
          <w:rFonts w:ascii="Arial" w:hAnsi="Arial" w:cs="Arial"/>
        </w:rPr>
        <w:t>.</w:t>
      </w:r>
      <w:r w:rsidRPr="007A6E9C">
        <w:rPr>
          <w:rFonts w:ascii="Arial" w:hAnsi="Arial" w:cs="Arial"/>
        </w:rPr>
        <w:t xml:space="preserve"> Notification will also be provided through one or more of the following: outreach documents, telephone voice mail menus, local newspapers, radio and television stations, and/or community-based organizations (include those areas applicable to your facility).       </w:t>
      </w:r>
    </w:p>
    <w:p w14:paraId="51F2EBE5" w14:textId="77777777" w:rsidR="001114C3" w:rsidRPr="007A6E9C" w:rsidRDefault="001114C3" w:rsidP="00C5414F">
      <w:pPr>
        <w:pStyle w:val="ListParagraph"/>
        <w:numPr>
          <w:ilvl w:val="0"/>
          <w:numId w:val="574"/>
        </w:numPr>
        <w:spacing w:line="240" w:lineRule="auto"/>
        <w:ind w:left="2160" w:right="-270"/>
        <w:contextualSpacing w:val="0"/>
        <w:jc w:val="both"/>
        <w:rPr>
          <w:rFonts w:ascii="Arial" w:hAnsi="Arial" w:cs="Arial"/>
        </w:rPr>
      </w:pPr>
      <w:r w:rsidRPr="007A6E9C">
        <w:rPr>
          <w:rFonts w:ascii="Arial" w:hAnsi="Arial" w:cs="Arial"/>
        </w:rPr>
        <w:t>We will provide notice regarding nondiscrimination and available language assistance services in conspicuous physical location (e.g., in store), online (if applicable), and in substantial publications with 15 taglines, or short statements written in non-English languages that indicate the availability of language assistance services free of charge.</w:t>
      </w:r>
    </w:p>
    <w:p w14:paraId="6F5090D9" w14:textId="77777777" w:rsidR="001114C3" w:rsidRDefault="001114C3" w:rsidP="00C5414F">
      <w:pPr>
        <w:pStyle w:val="ListParagraph"/>
        <w:numPr>
          <w:ilvl w:val="0"/>
          <w:numId w:val="572"/>
        </w:numPr>
        <w:spacing w:line="240" w:lineRule="auto"/>
        <w:ind w:left="2970" w:right="-274"/>
        <w:contextualSpacing w:val="0"/>
        <w:rPr>
          <w:rFonts w:ascii="Arial" w:hAnsi="Arial" w:cs="Arial"/>
        </w:rPr>
      </w:pPr>
      <w:r w:rsidRPr="00EC0B83">
        <w:rPr>
          <w:rFonts w:ascii="Arial" w:hAnsi="Arial" w:cs="Arial"/>
        </w:rPr>
        <w:t>Translated Resources found on DHHS website (</w:t>
      </w:r>
      <w:r w:rsidRPr="00EC0B83">
        <w:rPr>
          <w:rFonts w:ascii="Arial" w:hAnsi="Arial" w:cs="Arial"/>
          <w:i/>
        </w:rPr>
        <w:t>available at</w:t>
      </w:r>
      <w:r w:rsidRPr="00EC0B83">
        <w:rPr>
          <w:rFonts w:ascii="Arial" w:hAnsi="Arial" w:cs="Arial"/>
        </w:rPr>
        <w:t xml:space="preserve"> </w:t>
      </w:r>
      <w:hyperlink r:id="rId100" w:history="1">
        <w:r w:rsidRPr="00EC0B83">
          <w:rPr>
            <w:rStyle w:val="Hyperlink"/>
            <w:rFonts w:ascii="Arial" w:hAnsi="Arial" w:cs="Arial"/>
          </w:rPr>
          <w:t>http://www.hhs.gov/civil-rights/for-individuals/section-1557/translated-resources/index.html</w:t>
        </w:r>
      </w:hyperlink>
      <w:r w:rsidRPr="00EC0B83">
        <w:rPr>
          <w:rFonts w:ascii="Arial" w:hAnsi="Arial" w:cs="Arial"/>
        </w:rPr>
        <w:t>). Language Assistance Services resources (</w:t>
      </w:r>
      <w:r w:rsidRPr="00EC0B83">
        <w:rPr>
          <w:rFonts w:ascii="Arial" w:hAnsi="Arial" w:cs="Arial"/>
          <w:i/>
        </w:rPr>
        <w:t>available at</w:t>
      </w:r>
      <w:r w:rsidRPr="00EC0B83">
        <w:rPr>
          <w:rFonts w:ascii="Arial" w:hAnsi="Arial" w:cs="Arial"/>
        </w:rPr>
        <w:t xml:space="preserve"> </w:t>
      </w:r>
      <w:hyperlink r:id="rId101" w:history="1">
        <w:r w:rsidRPr="00EC0B83">
          <w:rPr>
            <w:rStyle w:val="Hyperlink"/>
            <w:rFonts w:ascii="Arial" w:hAnsi="Arial" w:cs="Arial"/>
          </w:rPr>
          <w:t>http://www.hhs.gov/civil-rights/for-individuals/language-assistance/index.html</w:t>
        </w:r>
      </w:hyperlink>
      <w:r w:rsidRPr="00EC0B83">
        <w:rPr>
          <w:rFonts w:ascii="Arial" w:hAnsi="Arial" w:cs="Arial"/>
        </w:rPr>
        <w:t xml:space="preserve">). </w:t>
      </w:r>
    </w:p>
    <w:p w14:paraId="00D1BAD0" w14:textId="4E5E9C75" w:rsidR="001114C3" w:rsidRDefault="001114C3" w:rsidP="00C5414F">
      <w:pPr>
        <w:pStyle w:val="ListParagraph"/>
        <w:numPr>
          <w:ilvl w:val="0"/>
          <w:numId w:val="572"/>
        </w:numPr>
        <w:spacing w:line="240" w:lineRule="auto"/>
        <w:ind w:left="2970" w:right="-274"/>
        <w:contextualSpacing w:val="0"/>
        <w:rPr>
          <w:rFonts w:ascii="Arial" w:hAnsi="Arial" w:cs="Arial"/>
        </w:rPr>
      </w:pPr>
      <w:r>
        <w:rPr>
          <w:rFonts w:ascii="Arial" w:hAnsi="Arial" w:cs="Arial"/>
        </w:rPr>
        <w:t xml:space="preserve">For Sample Notification </w:t>
      </w:r>
      <w:r>
        <w:rPr>
          <w:rFonts w:ascii="Arial" w:hAnsi="Arial" w:cs="Arial"/>
          <w:i/>
        </w:rPr>
        <w:t xml:space="preserve">see </w:t>
      </w:r>
      <w:hyperlink w:anchor="FM10" w:history="1">
        <w:r w:rsidRPr="00B94389">
          <w:rPr>
            <w:rStyle w:val="Hyperlink"/>
            <w:rFonts w:ascii="Arial" w:hAnsi="Arial" w:cs="Arial"/>
          </w:rPr>
          <w:t>FM-10</w:t>
        </w:r>
      </w:hyperlink>
      <w:r>
        <w:rPr>
          <w:rFonts w:ascii="Arial" w:hAnsi="Arial" w:cs="Arial"/>
        </w:rPr>
        <w:t xml:space="preserve">. </w:t>
      </w:r>
    </w:p>
    <w:p w14:paraId="08F87949" w14:textId="77777777" w:rsidR="001114C3" w:rsidRDefault="001114C3" w:rsidP="00C5414F">
      <w:pPr>
        <w:pStyle w:val="ListParagraph"/>
        <w:numPr>
          <w:ilvl w:val="0"/>
          <w:numId w:val="573"/>
        </w:numPr>
        <w:spacing w:line="240" w:lineRule="auto"/>
        <w:ind w:right="-270" w:hanging="720"/>
        <w:jc w:val="both"/>
        <w:rPr>
          <w:rFonts w:ascii="Arial" w:hAnsi="Arial" w:cs="Arial"/>
        </w:rPr>
      </w:pPr>
      <w:r w:rsidRPr="007A6E9C">
        <w:rPr>
          <w:rFonts w:ascii="Arial" w:hAnsi="Arial" w:cs="Arial"/>
          <w:b/>
        </w:rPr>
        <w:t>Monitoring Language Needs a</w:t>
      </w:r>
      <w:r>
        <w:rPr>
          <w:rFonts w:ascii="Arial" w:hAnsi="Arial" w:cs="Arial"/>
          <w:b/>
        </w:rPr>
        <w:t xml:space="preserve">nd Implementation: </w:t>
      </w:r>
      <w:r w:rsidRPr="007A6E9C">
        <w:rPr>
          <w:rFonts w:ascii="Arial" w:hAnsi="Arial" w:cs="Arial"/>
        </w:rPr>
        <w:t>On an ongoing basis, we will assess changes in demographics, types of services or other needs that may require reevaluation of this policy and its procedures. In addition, we will regularly assess the efficacy of these procedures, including but not limited to mechanisms for securing interpreter services, equipment used for the delivery of language assistance, complaints filed by LEP persons, feedback from patients and community organizations, etc. (include those areas applicable to your facility).</w:t>
      </w:r>
    </w:p>
    <w:p w14:paraId="3F519015" w14:textId="77777777" w:rsidR="001114C3" w:rsidRPr="00566036" w:rsidRDefault="001114C3" w:rsidP="001114C3">
      <w:pPr>
        <w:pStyle w:val="ListParagraph"/>
        <w:spacing w:line="240" w:lineRule="auto"/>
        <w:ind w:left="1440" w:right="-270"/>
        <w:jc w:val="both"/>
        <w:rPr>
          <w:rFonts w:ascii="Arial" w:hAnsi="Arial" w:cs="Arial"/>
        </w:rPr>
      </w:pPr>
    </w:p>
    <w:p w14:paraId="37113B33" w14:textId="77777777" w:rsidR="001114C3" w:rsidRDefault="001114C3" w:rsidP="00C5414F">
      <w:pPr>
        <w:pStyle w:val="ListParagraph"/>
        <w:numPr>
          <w:ilvl w:val="0"/>
          <w:numId w:val="578"/>
        </w:numPr>
        <w:spacing w:line="240" w:lineRule="auto"/>
        <w:ind w:right="-274"/>
        <w:contextualSpacing w:val="0"/>
        <w:rPr>
          <w:rFonts w:ascii="Arial" w:hAnsi="Arial" w:cs="Arial"/>
        </w:rPr>
      </w:pPr>
      <w:r>
        <w:rPr>
          <w:rFonts w:ascii="Arial" w:hAnsi="Arial" w:cs="Arial"/>
          <w:b/>
        </w:rPr>
        <w:t>References</w:t>
      </w:r>
      <w:r w:rsidRPr="00432966">
        <w:rPr>
          <w:rFonts w:ascii="Arial" w:hAnsi="Arial" w:cs="Arial"/>
        </w:rPr>
        <w:t>:</w:t>
      </w:r>
    </w:p>
    <w:p w14:paraId="773A169A" w14:textId="77777777" w:rsidR="001114C3" w:rsidRDefault="001114C3" w:rsidP="00C5414F">
      <w:pPr>
        <w:pStyle w:val="ListParagraph"/>
        <w:numPr>
          <w:ilvl w:val="0"/>
          <w:numId w:val="570"/>
        </w:numPr>
        <w:spacing w:line="240" w:lineRule="auto"/>
        <w:ind w:right="-274"/>
        <w:rPr>
          <w:rFonts w:ascii="Arial" w:hAnsi="Arial" w:cs="Arial"/>
        </w:rPr>
      </w:pPr>
      <w:r>
        <w:rPr>
          <w:rFonts w:ascii="Arial" w:hAnsi="Arial" w:cs="Arial"/>
        </w:rPr>
        <w:t xml:space="preserve">Section 1557 of the Patient Protection and Affordable Care Act, </w:t>
      </w:r>
      <w:hyperlink r:id="rId102" w:history="1">
        <w:r w:rsidRPr="00852377">
          <w:rPr>
            <w:rStyle w:val="Hyperlink"/>
            <w:rFonts w:ascii="Arial" w:hAnsi="Arial" w:cs="Arial"/>
          </w:rPr>
          <w:t>42 U.S.C. § 18116</w:t>
        </w:r>
      </w:hyperlink>
    </w:p>
    <w:p w14:paraId="0A81FF0B" w14:textId="77777777" w:rsidR="001114C3" w:rsidRDefault="001114C3" w:rsidP="00C5414F">
      <w:pPr>
        <w:pStyle w:val="ListParagraph"/>
        <w:numPr>
          <w:ilvl w:val="0"/>
          <w:numId w:val="570"/>
        </w:numPr>
        <w:spacing w:line="240" w:lineRule="auto"/>
        <w:ind w:right="-274"/>
        <w:rPr>
          <w:rFonts w:ascii="Arial" w:hAnsi="Arial" w:cs="Arial"/>
        </w:rPr>
      </w:pPr>
      <w:r>
        <w:rPr>
          <w:rFonts w:ascii="Arial" w:hAnsi="Arial" w:cs="Arial"/>
        </w:rPr>
        <w:t xml:space="preserve">DHHS, Nondiscrimination in Health Programs and Activities Final Rule, </w:t>
      </w:r>
      <w:hyperlink r:id="rId103" w:history="1">
        <w:r w:rsidRPr="00A165D1">
          <w:rPr>
            <w:rStyle w:val="Hyperlink"/>
            <w:rFonts w:ascii="Arial" w:hAnsi="Arial" w:cs="Arial"/>
          </w:rPr>
          <w:t>45 CFR Part 92, 81 Fed. Reg. 31376</w:t>
        </w:r>
      </w:hyperlink>
    </w:p>
    <w:p w14:paraId="38220E75" w14:textId="77777777" w:rsidR="001114C3" w:rsidRDefault="00BE5377" w:rsidP="00C5414F">
      <w:pPr>
        <w:pStyle w:val="ListParagraph"/>
        <w:numPr>
          <w:ilvl w:val="0"/>
          <w:numId w:val="570"/>
        </w:numPr>
        <w:spacing w:line="240" w:lineRule="auto"/>
        <w:ind w:right="-274"/>
        <w:rPr>
          <w:rFonts w:ascii="Arial" w:hAnsi="Arial" w:cs="Arial"/>
        </w:rPr>
      </w:pPr>
      <w:hyperlink r:id="rId104" w:history="1">
        <w:r w:rsidR="001114C3" w:rsidRPr="00A165D1">
          <w:rPr>
            <w:rStyle w:val="Hyperlink"/>
            <w:rFonts w:ascii="Arial" w:hAnsi="Arial" w:cs="Arial"/>
          </w:rPr>
          <w:t>DHHS, Section 1557 of the Patient Protection and Affordable Care Act</w:t>
        </w:r>
      </w:hyperlink>
    </w:p>
    <w:p w14:paraId="0D916098" w14:textId="77777777" w:rsidR="001114C3" w:rsidRPr="00A165D1" w:rsidRDefault="00BE5377" w:rsidP="00C5414F">
      <w:pPr>
        <w:pStyle w:val="ListParagraph"/>
        <w:numPr>
          <w:ilvl w:val="0"/>
          <w:numId w:val="570"/>
        </w:numPr>
        <w:spacing w:line="240" w:lineRule="auto"/>
        <w:ind w:right="-274"/>
        <w:rPr>
          <w:rFonts w:ascii="Arial" w:hAnsi="Arial" w:cs="Arial"/>
        </w:rPr>
      </w:pPr>
      <w:hyperlink r:id="rId105" w:history="1">
        <w:r w:rsidR="001114C3" w:rsidRPr="00A165D1">
          <w:rPr>
            <w:rStyle w:val="Hyperlink"/>
            <w:rFonts w:ascii="Arial" w:hAnsi="Arial" w:cs="Arial"/>
          </w:rPr>
          <w:t>DHHS, Translated Resources for Covered Entities</w:t>
        </w:r>
      </w:hyperlink>
    </w:p>
    <w:p w14:paraId="1D3362A4" w14:textId="77777777" w:rsidR="001114C3" w:rsidRPr="00A165D1" w:rsidRDefault="00BE5377" w:rsidP="00C5414F">
      <w:pPr>
        <w:pStyle w:val="ListParagraph"/>
        <w:numPr>
          <w:ilvl w:val="0"/>
          <w:numId w:val="570"/>
        </w:numPr>
        <w:spacing w:line="240" w:lineRule="auto"/>
        <w:ind w:right="-274"/>
        <w:rPr>
          <w:rFonts w:ascii="Arial" w:hAnsi="Arial" w:cs="Arial"/>
        </w:rPr>
      </w:pPr>
      <w:hyperlink r:id="rId106" w:history="1">
        <w:r w:rsidR="001114C3" w:rsidRPr="00A165D1">
          <w:rPr>
            <w:rStyle w:val="Hyperlink"/>
            <w:rFonts w:ascii="Arial" w:hAnsi="Arial" w:cs="Arial"/>
          </w:rPr>
          <w:t>DHHS, Language Assistance Services</w:t>
        </w:r>
      </w:hyperlink>
    </w:p>
    <w:p w14:paraId="575BE2A0" w14:textId="77777777" w:rsidR="001114C3" w:rsidRPr="00A165D1" w:rsidRDefault="001114C3" w:rsidP="001114C3">
      <w:pPr>
        <w:pStyle w:val="ListParagraph"/>
        <w:spacing w:line="240" w:lineRule="auto"/>
        <w:ind w:left="1440" w:right="-274"/>
        <w:rPr>
          <w:rFonts w:ascii="Arial" w:hAnsi="Arial" w:cs="Arial"/>
        </w:rPr>
      </w:pPr>
    </w:p>
    <w:p w14:paraId="7B12050A" w14:textId="77777777" w:rsidR="001114C3" w:rsidRPr="00187973" w:rsidRDefault="001114C3" w:rsidP="00C5414F">
      <w:pPr>
        <w:pStyle w:val="ListParagraph"/>
        <w:numPr>
          <w:ilvl w:val="0"/>
          <w:numId w:val="578"/>
        </w:numPr>
        <w:spacing w:line="240" w:lineRule="auto"/>
        <w:ind w:right="-274"/>
        <w:contextualSpacing w:val="0"/>
        <w:rPr>
          <w:rFonts w:ascii="Arial" w:hAnsi="Arial" w:cs="Arial"/>
          <w:b/>
        </w:rPr>
      </w:pPr>
      <w:r>
        <w:rPr>
          <w:rFonts w:ascii="Arial" w:hAnsi="Arial" w:cs="Arial"/>
          <w:b/>
        </w:rPr>
        <w:t>Attachments</w:t>
      </w:r>
      <w:r>
        <w:rPr>
          <w:rFonts w:ascii="Arial" w:hAnsi="Arial" w:cs="Arial"/>
        </w:rPr>
        <w:t>:</w:t>
      </w:r>
    </w:p>
    <w:p w14:paraId="4AA16C68" w14:textId="77777777" w:rsidR="00DA7EB6" w:rsidRDefault="00BE5377" w:rsidP="00C5414F">
      <w:pPr>
        <w:pStyle w:val="ListParagraph"/>
        <w:numPr>
          <w:ilvl w:val="0"/>
          <w:numId w:val="570"/>
        </w:numPr>
        <w:spacing w:line="240" w:lineRule="auto"/>
        <w:ind w:right="-274"/>
        <w:rPr>
          <w:rFonts w:ascii="Arial" w:hAnsi="Arial" w:cs="Arial"/>
        </w:rPr>
      </w:pPr>
      <w:hyperlink r:id="rId107" w:history="1">
        <w:r w:rsidR="001114C3" w:rsidRPr="00A165D1">
          <w:rPr>
            <w:rStyle w:val="Hyperlink"/>
            <w:rFonts w:ascii="Arial" w:hAnsi="Arial" w:cs="Arial"/>
          </w:rPr>
          <w:t>DHHS, Language Access Plan</w:t>
        </w:r>
      </w:hyperlink>
      <w:r w:rsidR="001114C3" w:rsidRPr="007A6E9C">
        <w:rPr>
          <w:rFonts w:ascii="Arial" w:hAnsi="Arial" w:cs="Arial"/>
        </w:rPr>
        <w:t xml:space="preserve">    </w:t>
      </w:r>
    </w:p>
    <w:p w14:paraId="07B2F041" w14:textId="7D1EEB48" w:rsidR="00E6010D" w:rsidRPr="001E441C" w:rsidRDefault="00BE5377" w:rsidP="00C5414F">
      <w:pPr>
        <w:pStyle w:val="ListParagraph"/>
        <w:numPr>
          <w:ilvl w:val="0"/>
          <w:numId w:val="570"/>
        </w:numPr>
        <w:spacing w:line="240" w:lineRule="auto"/>
        <w:ind w:right="-274"/>
        <w:rPr>
          <w:rStyle w:val="Hyperlink"/>
          <w:rFonts w:ascii="Arial" w:hAnsi="Arial" w:cs="Arial"/>
          <w:color w:val="auto"/>
          <w:u w:val="none"/>
        </w:rPr>
      </w:pPr>
      <w:hyperlink w:anchor="FM10" w:history="1">
        <w:r w:rsidR="00DA7EB6" w:rsidRPr="00B94389">
          <w:rPr>
            <w:rStyle w:val="Hyperlink"/>
            <w:rFonts w:ascii="Arial" w:hAnsi="Arial" w:cs="Arial"/>
          </w:rPr>
          <w:t xml:space="preserve">FM-10: Sample Nondiscrimination and Language </w:t>
        </w:r>
        <w:r w:rsidR="00B94389" w:rsidRPr="00B94389">
          <w:rPr>
            <w:rStyle w:val="Hyperlink"/>
            <w:rFonts w:ascii="Arial" w:hAnsi="Arial" w:cs="Arial"/>
          </w:rPr>
          <w:t xml:space="preserve">Assistances </w:t>
        </w:r>
        <w:r w:rsidR="00DA7EB6" w:rsidRPr="00B94389">
          <w:rPr>
            <w:rStyle w:val="Hyperlink"/>
            <w:rFonts w:ascii="Arial" w:hAnsi="Arial" w:cs="Arial"/>
          </w:rPr>
          <w:t>Services Notification</w:t>
        </w:r>
      </w:hyperlink>
    </w:p>
    <w:p w14:paraId="79EF9E86" w14:textId="77777777" w:rsidR="00A110AF" w:rsidRDefault="00A110AF" w:rsidP="001E441C">
      <w:pPr>
        <w:spacing w:line="240" w:lineRule="auto"/>
        <w:ind w:right="-274"/>
        <w:rPr>
          <w:rFonts w:ascii="Arial" w:hAnsi="Arial" w:cs="Arial"/>
        </w:rPr>
      </w:pPr>
    </w:p>
    <w:p w14:paraId="2921C311" w14:textId="77777777" w:rsidR="00A110AF" w:rsidRDefault="00A110AF" w:rsidP="001E441C">
      <w:pPr>
        <w:spacing w:line="240" w:lineRule="auto"/>
        <w:ind w:right="-274"/>
        <w:rPr>
          <w:rFonts w:ascii="Arial" w:hAnsi="Arial" w:cs="Arial"/>
        </w:rPr>
      </w:pPr>
    </w:p>
    <w:p w14:paraId="0F45342D" w14:textId="77777777" w:rsidR="00A110AF" w:rsidRDefault="00A110AF" w:rsidP="001E441C">
      <w:pPr>
        <w:spacing w:line="240" w:lineRule="auto"/>
        <w:ind w:right="-274"/>
        <w:rPr>
          <w:rFonts w:ascii="Arial" w:hAnsi="Arial" w:cs="Arial"/>
        </w:rPr>
      </w:pPr>
    </w:p>
    <w:p w14:paraId="76B7A07D" w14:textId="77777777" w:rsidR="00E6010D" w:rsidRDefault="00E6010D" w:rsidP="00E6010D">
      <w:pPr>
        <w:tabs>
          <w:tab w:val="left" w:pos="7305"/>
        </w:tabs>
        <w:rPr>
          <w:rFonts w:ascii="Arial" w:hAnsi="Arial" w:cs="Arial"/>
        </w:rPr>
      </w:pPr>
    </w:p>
    <w:p w14:paraId="7D94C20F" w14:textId="77777777" w:rsidR="00E6010D" w:rsidRDefault="00E6010D" w:rsidP="00E6010D">
      <w:pPr>
        <w:tabs>
          <w:tab w:val="left" w:pos="7305"/>
        </w:tabs>
        <w:rPr>
          <w:rFonts w:ascii="Arial" w:hAnsi="Arial" w:cs="Arial"/>
        </w:rPr>
      </w:pPr>
    </w:p>
    <w:p w14:paraId="3D75B471" w14:textId="447F7919" w:rsidR="00931850" w:rsidRPr="00626D46" w:rsidRDefault="00931850" w:rsidP="00144D4D">
      <w:pPr>
        <w:pStyle w:val="ListParagraph"/>
        <w:tabs>
          <w:tab w:val="left" w:pos="7305"/>
        </w:tabs>
        <w:ind w:left="806"/>
        <w:contextualSpacing w:val="0"/>
        <w:rPr>
          <w:rFonts w:ascii="Arial" w:hAnsi="Arial" w:cs="Arial"/>
          <w:u w:val="single"/>
        </w:rPr>
        <w:sectPr w:rsidR="00931850" w:rsidRPr="00626D46" w:rsidSect="0094045D">
          <w:headerReference w:type="default" r:id="rId108"/>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931850" w:rsidRPr="00564F51" w14:paraId="63924E65" w14:textId="77777777" w:rsidTr="00136F72">
        <w:tc>
          <w:tcPr>
            <w:tcW w:w="4939" w:type="dxa"/>
          </w:tcPr>
          <w:p w14:paraId="0B30B379" w14:textId="77777777" w:rsidR="00931850" w:rsidRDefault="00931850" w:rsidP="0043635A">
            <w:pPr>
              <w:spacing w:after="0"/>
              <w:jc w:val="both"/>
              <w:rPr>
                <w:rFonts w:ascii="Arial" w:hAnsi="Arial" w:cs="Arial"/>
              </w:rPr>
            </w:pPr>
            <w:bookmarkStart w:id="203" w:name="page149"/>
            <w:r w:rsidRPr="00564F51">
              <w:rPr>
                <w:rFonts w:ascii="Arial" w:hAnsi="Arial" w:cs="Arial"/>
              </w:rPr>
              <w:t>Prepared by/Date:</w:t>
            </w:r>
          </w:p>
          <w:p w14:paraId="679838E0" w14:textId="77777777" w:rsidR="00E6010D" w:rsidRPr="00564F51" w:rsidRDefault="00E6010D" w:rsidP="0043635A">
            <w:pPr>
              <w:spacing w:after="0"/>
              <w:jc w:val="both"/>
              <w:rPr>
                <w:rFonts w:ascii="Arial" w:hAnsi="Arial" w:cs="Arial"/>
              </w:rPr>
            </w:pPr>
          </w:p>
        </w:tc>
        <w:tc>
          <w:tcPr>
            <w:tcW w:w="4889" w:type="dxa"/>
          </w:tcPr>
          <w:p w14:paraId="6661E6EC" w14:textId="77777777" w:rsidR="00931850" w:rsidRDefault="00931850" w:rsidP="0043635A">
            <w:pPr>
              <w:spacing w:after="0"/>
              <w:jc w:val="both"/>
              <w:rPr>
                <w:rFonts w:ascii="Arial" w:hAnsi="Arial" w:cs="Arial"/>
              </w:rPr>
            </w:pPr>
            <w:r w:rsidRPr="00564F51">
              <w:rPr>
                <w:rFonts w:ascii="Arial" w:hAnsi="Arial" w:cs="Arial"/>
              </w:rPr>
              <w:t>Approved by/Date:</w:t>
            </w:r>
          </w:p>
          <w:p w14:paraId="55CAE3CF" w14:textId="77777777" w:rsidR="00E6010D" w:rsidRPr="00564F51" w:rsidRDefault="00E6010D" w:rsidP="0043635A">
            <w:pPr>
              <w:spacing w:after="0"/>
              <w:jc w:val="both"/>
              <w:rPr>
                <w:rFonts w:ascii="Arial" w:hAnsi="Arial" w:cs="Arial"/>
              </w:rPr>
            </w:pPr>
          </w:p>
        </w:tc>
      </w:tr>
    </w:tbl>
    <w:p w14:paraId="1BC8D227" w14:textId="3CAC2D3F" w:rsidR="00D95C41" w:rsidRDefault="00D95C41" w:rsidP="00D95C41">
      <w:pPr>
        <w:pStyle w:val="Heading1"/>
      </w:pPr>
      <w:bookmarkStart w:id="204" w:name="page136"/>
      <w:bookmarkStart w:id="205" w:name="_Toc504744260"/>
      <w:bookmarkEnd w:id="204"/>
      <w:r>
        <w:t>5.0 Operations</w:t>
      </w:r>
      <w:bookmarkEnd w:id="205"/>
    </w:p>
    <w:p w14:paraId="42E39954" w14:textId="3E59F2EA" w:rsidR="00BF70C8" w:rsidRPr="00BF70C8" w:rsidRDefault="00BF70C8" w:rsidP="00D95C41">
      <w:pPr>
        <w:pStyle w:val="Heading2"/>
      </w:pPr>
      <w:bookmarkStart w:id="206" w:name="_Toc504744261"/>
      <w:r w:rsidRPr="00BF70C8">
        <w:t>5.01 Non-Sterile Compounding Practices</w:t>
      </w:r>
      <w:bookmarkEnd w:id="206"/>
    </w:p>
    <w:p w14:paraId="00A74BE2" w14:textId="66E0387A" w:rsidR="00931850" w:rsidRPr="00564F51" w:rsidRDefault="00931850" w:rsidP="00C5414F">
      <w:pPr>
        <w:pStyle w:val="ListParagraph"/>
        <w:numPr>
          <w:ilvl w:val="0"/>
          <w:numId w:val="197"/>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This procedure describes the general non-sterile compounding practices to be followed by trained Pharmacy personnel when performing non-sterile compounding preparations. Non-sterile compounding primarily pertains to Oral and Topical Medications.</w:t>
      </w:r>
    </w:p>
    <w:p w14:paraId="2D16C531" w14:textId="77777777" w:rsidR="00931850" w:rsidRPr="00564F51" w:rsidRDefault="00931850" w:rsidP="00C5414F">
      <w:pPr>
        <w:pStyle w:val="ListParagraph"/>
        <w:numPr>
          <w:ilvl w:val="0"/>
          <w:numId w:val="197"/>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This procedure applies to trained Pharmacy personnel who perform non-sterile compounding activities at the Pharmacy. Compounding personnel are responsible for compounding preparations of acceptable strength, quality, and purity and in accordance with the prescription or medication order and verification by a licensed pharmacist.</w:t>
      </w:r>
    </w:p>
    <w:p w14:paraId="5D97A318" w14:textId="77777777" w:rsidR="00931850" w:rsidRPr="00564F51" w:rsidRDefault="00931850" w:rsidP="00C5414F">
      <w:pPr>
        <w:pStyle w:val="ListParagraph"/>
        <w:numPr>
          <w:ilvl w:val="0"/>
          <w:numId w:val="197"/>
        </w:numPr>
        <w:spacing w:line="240" w:lineRule="auto"/>
        <w:ind w:right="-270"/>
        <w:contextualSpacing w:val="0"/>
        <w:jc w:val="both"/>
        <w:rPr>
          <w:rFonts w:ascii="Arial" w:hAnsi="Arial" w:cs="Arial"/>
          <w:b/>
        </w:rPr>
      </w:pPr>
      <w:r w:rsidRPr="00564F51">
        <w:rPr>
          <w:rFonts w:ascii="Arial" w:hAnsi="Arial" w:cs="Arial"/>
          <w:b/>
        </w:rPr>
        <w:t>Definitions:</w:t>
      </w:r>
    </w:p>
    <w:p w14:paraId="1D58C133" w14:textId="6FFA05A3" w:rsidR="00931850" w:rsidRPr="00564F51" w:rsidRDefault="00931850" w:rsidP="00931850">
      <w:pPr>
        <w:pStyle w:val="ListParagraph"/>
        <w:spacing w:line="240" w:lineRule="auto"/>
        <w:ind w:right="-274"/>
        <w:contextualSpacing w:val="0"/>
        <w:jc w:val="both"/>
        <w:rPr>
          <w:rFonts w:ascii="Arial" w:hAnsi="Arial" w:cs="Arial"/>
        </w:rPr>
      </w:pPr>
      <w:r w:rsidRPr="00564F51">
        <w:rPr>
          <w:rFonts w:ascii="Arial" w:hAnsi="Arial" w:cs="Arial"/>
          <w:b/>
        </w:rPr>
        <w:t>Compounding</w:t>
      </w:r>
      <w:r w:rsidR="004060E1" w:rsidRPr="00564F51">
        <w:rPr>
          <w:rFonts w:ascii="Arial" w:hAnsi="Arial" w:cs="Arial"/>
          <w:b/>
        </w:rPr>
        <w:t xml:space="preserve">: </w:t>
      </w:r>
      <w:r w:rsidR="004060E1" w:rsidRPr="004060E1">
        <w:rPr>
          <w:rFonts w:ascii="Arial" w:hAnsi="Arial" w:cs="Arial"/>
        </w:rPr>
        <w:t>(</w:t>
      </w:r>
      <w:r w:rsidRPr="00564F51">
        <w:rPr>
          <w:rFonts w:ascii="Arial" w:hAnsi="Arial" w:cs="Arial"/>
        </w:rPr>
        <w:t>As defined in Chapter 795 of the United States Pharmacopeia (USP 795).) Preparation, mixing, assembling, altering, packaging, and labeling of a drug, drug-delivery device, or device in accordance with a licensed practitioner's prescription, medication order, or initiative, based on the practitioner-patient-pharmacist-compounder relationship in the course of professional practice. Compounding includes the following:</w:t>
      </w:r>
    </w:p>
    <w:p w14:paraId="70F88BDB" w14:textId="77777777" w:rsidR="00931850" w:rsidRPr="00564F51" w:rsidRDefault="00931850" w:rsidP="00C5414F">
      <w:pPr>
        <w:pStyle w:val="ListParagraph"/>
        <w:numPr>
          <w:ilvl w:val="0"/>
          <w:numId w:val="182"/>
        </w:numPr>
        <w:spacing w:line="240" w:lineRule="auto"/>
        <w:ind w:right="-270"/>
        <w:contextualSpacing w:val="0"/>
        <w:jc w:val="both"/>
        <w:rPr>
          <w:rFonts w:ascii="Arial" w:hAnsi="Arial" w:cs="Arial"/>
        </w:rPr>
      </w:pPr>
      <w:r w:rsidRPr="00564F51">
        <w:rPr>
          <w:rFonts w:ascii="Arial" w:hAnsi="Arial" w:cs="Arial"/>
        </w:rPr>
        <w:t xml:space="preserve">Preparation of drug dosage forms for both human and animal patients. </w:t>
      </w:r>
    </w:p>
    <w:p w14:paraId="0A1A3198" w14:textId="77777777" w:rsidR="00931850" w:rsidRPr="00564F51" w:rsidRDefault="00931850" w:rsidP="00C5414F">
      <w:pPr>
        <w:pStyle w:val="ListParagraph"/>
        <w:numPr>
          <w:ilvl w:val="0"/>
          <w:numId w:val="182"/>
        </w:numPr>
        <w:spacing w:line="240" w:lineRule="auto"/>
        <w:ind w:right="-270"/>
        <w:contextualSpacing w:val="0"/>
        <w:jc w:val="both"/>
        <w:rPr>
          <w:rFonts w:ascii="Arial" w:hAnsi="Arial" w:cs="Arial"/>
        </w:rPr>
      </w:pPr>
      <w:r w:rsidRPr="00564F51">
        <w:rPr>
          <w:rFonts w:ascii="Arial" w:hAnsi="Arial" w:cs="Arial"/>
        </w:rPr>
        <w:t>Preparation of drugs or devices in anticipation of prescription drug orders, on the basis of routine, regularly observed prescribing patterns.</w:t>
      </w:r>
    </w:p>
    <w:p w14:paraId="29ED5063" w14:textId="77777777" w:rsidR="00931850" w:rsidRPr="00564F51" w:rsidRDefault="00931850" w:rsidP="00C5414F">
      <w:pPr>
        <w:pStyle w:val="ListParagraph"/>
        <w:numPr>
          <w:ilvl w:val="0"/>
          <w:numId w:val="182"/>
        </w:numPr>
        <w:spacing w:line="240" w:lineRule="auto"/>
        <w:ind w:right="-270"/>
        <w:contextualSpacing w:val="0"/>
        <w:jc w:val="both"/>
        <w:rPr>
          <w:rFonts w:ascii="Arial" w:hAnsi="Arial" w:cs="Arial"/>
        </w:rPr>
      </w:pPr>
      <w:r w:rsidRPr="00564F51">
        <w:rPr>
          <w:rFonts w:ascii="Arial" w:hAnsi="Arial" w:cs="Arial"/>
        </w:rPr>
        <w:t xml:space="preserve">Reconstitution or manipulation of commercial products that may require the addition of one or more ingredients. </w:t>
      </w:r>
    </w:p>
    <w:p w14:paraId="1031BA56" w14:textId="77777777" w:rsidR="00931850" w:rsidRPr="00564F51" w:rsidRDefault="00931850" w:rsidP="00C5414F">
      <w:pPr>
        <w:pStyle w:val="ListParagraph"/>
        <w:numPr>
          <w:ilvl w:val="0"/>
          <w:numId w:val="183"/>
        </w:numPr>
        <w:spacing w:line="240" w:lineRule="auto"/>
        <w:ind w:right="-270"/>
        <w:contextualSpacing w:val="0"/>
        <w:jc w:val="both"/>
        <w:rPr>
          <w:rFonts w:ascii="Arial" w:hAnsi="Arial" w:cs="Arial"/>
        </w:rPr>
      </w:pPr>
      <w:r w:rsidRPr="00564F51">
        <w:rPr>
          <w:rFonts w:ascii="Arial" w:hAnsi="Arial" w:cs="Arial"/>
        </w:rPr>
        <w:t xml:space="preserve">Preparation of drugs or devices for the purposes of or as incident to research (clinical or academic), teaching, or chemical analysis. </w:t>
      </w:r>
    </w:p>
    <w:p w14:paraId="5EC63CF2" w14:textId="77777777" w:rsidR="00931850" w:rsidRPr="00564F51" w:rsidRDefault="00931850" w:rsidP="00C5414F">
      <w:pPr>
        <w:pStyle w:val="ListParagraph"/>
        <w:numPr>
          <w:ilvl w:val="0"/>
          <w:numId w:val="183"/>
        </w:numPr>
        <w:spacing w:line="240" w:lineRule="auto"/>
        <w:ind w:right="-270"/>
        <w:contextualSpacing w:val="0"/>
        <w:jc w:val="both"/>
        <w:rPr>
          <w:rFonts w:ascii="Arial" w:hAnsi="Arial" w:cs="Arial"/>
        </w:rPr>
      </w:pPr>
      <w:r w:rsidRPr="00564F51">
        <w:rPr>
          <w:rFonts w:ascii="Arial" w:hAnsi="Arial" w:cs="Arial"/>
        </w:rPr>
        <w:t>Preparation of drugs and devices for a prescriber's office use where permitted by federal and state law.</w:t>
      </w:r>
    </w:p>
    <w:p w14:paraId="761D0998" w14:textId="77777777" w:rsidR="00931850" w:rsidRPr="00564F51" w:rsidRDefault="00931850" w:rsidP="00C5414F">
      <w:pPr>
        <w:pStyle w:val="ListParagraph"/>
        <w:numPr>
          <w:ilvl w:val="0"/>
          <w:numId w:val="197"/>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 xml:space="preserve">Pharmacy personnel shall follow Pharmacy safety policy and procedures and United States Pharmacopeia 795 for Non-Sterile Compounding. This includes attending required training and annual refresher training. </w:t>
      </w:r>
    </w:p>
    <w:p w14:paraId="53060BD2" w14:textId="77777777" w:rsidR="00931850" w:rsidRPr="00564F51" w:rsidRDefault="00931850" w:rsidP="00C5414F">
      <w:pPr>
        <w:pStyle w:val="ListParagraph"/>
        <w:numPr>
          <w:ilvl w:val="0"/>
          <w:numId w:val="197"/>
        </w:numPr>
        <w:spacing w:line="240" w:lineRule="auto"/>
        <w:ind w:right="-270"/>
        <w:contextualSpacing w:val="0"/>
        <w:jc w:val="both"/>
        <w:rPr>
          <w:rFonts w:ascii="Arial" w:hAnsi="Arial" w:cs="Arial"/>
        </w:rPr>
      </w:pPr>
      <w:r w:rsidRPr="00564F51">
        <w:rPr>
          <w:rFonts w:ascii="Arial" w:hAnsi="Arial" w:cs="Arial"/>
          <w:b/>
        </w:rPr>
        <w:t xml:space="preserve">Procedure:  </w:t>
      </w:r>
    </w:p>
    <w:p w14:paraId="2A005E04" w14:textId="77777777" w:rsidR="00931850" w:rsidRPr="00564F51" w:rsidRDefault="00931850" w:rsidP="00931850">
      <w:pPr>
        <w:pStyle w:val="ListParagraph"/>
        <w:spacing w:line="240" w:lineRule="auto"/>
        <w:ind w:right="-270"/>
        <w:contextualSpacing w:val="0"/>
        <w:jc w:val="both"/>
        <w:rPr>
          <w:rFonts w:ascii="Arial" w:hAnsi="Arial" w:cs="Arial"/>
        </w:rPr>
      </w:pPr>
      <w:r w:rsidRPr="00564F51">
        <w:rPr>
          <w:rFonts w:ascii="Arial" w:hAnsi="Arial" w:cs="Arial"/>
          <w:b/>
        </w:rPr>
        <w:t xml:space="preserve">Allowable Non-Sterile Compounding </w:t>
      </w:r>
    </w:p>
    <w:p w14:paraId="6B239A6A" w14:textId="77C13A74" w:rsidR="00931850" w:rsidRPr="00564F51" w:rsidRDefault="00931850" w:rsidP="00C5414F">
      <w:pPr>
        <w:pStyle w:val="NormalWeb"/>
        <w:numPr>
          <w:ilvl w:val="0"/>
          <w:numId w:val="192"/>
        </w:numPr>
        <w:spacing w:before="0" w:beforeAutospacing="0" w:after="200" w:afterAutospacing="0"/>
        <w:rPr>
          <w:rFonts w:ascii="Arial" w:hAnsi="Arial" w:cs="Arial"/>
          <w:sz w:val="22"/>
          <w:szCs w:val="22"/>
        </w:rPr>
      </w:pPr>
      <w:r w:rsidRPr="00564F51">
        <w:rPr>
          <w:rFonts w:ascii="Arial" w:hAnsi="Arial" w:cs="Arial"/>
          <w:sz w:val="22"/>
          <w:szCs w:val="22"/>
        </w:rPr>
        <w:t xml:space="preserve">When pharmacists or pharmacy technicians working under the direct supervision of pharmacists prepare compounded drugs, they must adhere to any relevant standards detailed in the </w:t>
      </w:r>
      <w:r w:rsidRPr="00564F51">
        <w:rPr>
          <w:rFonts w:ascii="Arial" w:hAnsi="Arial" w:cs="Arial"/>
          <w:i/>
          <w:iCs/>
          <w:sz w:val="22"/>
          <w:szCs w:val="22"/>
        </w:rPr>
        <w:t>U.S. Pharmacopeia</w:t>
      </w:r>
      <w:r w:rsidRPr="00564F51">
        <w:rPr>
          <w:rFonts w:ascii="Arial" w:hAnsi="Arial" w:cs="Arial"/>
          <w:sz w:val="22"/>
          <w:szCs w:val="22"/>
        </w:rPr>
        <w:t xml:space="preserve"> or the </w:t>
      </w:r>
      <w:r w:rsidRPr="00564F51">
        <w:rPr>
          <w:rFonts w:ascii="Arial" w:hAnsi="Arial" w:cs="Arial"/>
          <w:i/>
          <w:iCs/>
          <w:sz w:val="22"/>
          <w:szCs w:val="22"/>
        </w:rPr>
        <w:t>National Formulary</w:t>
      </w:r>
      <w:r w:rsidRPr="00564F51">
        <w:rPr>
          <w:rFonts w:ascii="Arial" w:hAnsi="Arial" w:cs="Arial"/>
          <w:sz w:val="22"/>
          <w:szCs w:val="22"/>
        </w:rPr>
        <w:t xml:space="preserve">. If such standards do not exist, exact details on how and why the product was compounded must be recorded and made </w:t>
      </w:r>
      <w:bookmarkEnd w:id="203"/>
      <w:r w:rsidRPr="00564F51">
        <w:rPr>
          <w:rFonts w:ascii="Arial" w:hAnsi="Arial" w:cs="Arial"/>
          <w:sz w:val="22"/>
          <w:szCs w:val="22"/>
        </w:rPr>
        <w:t>available to regulators. Pharmacists and trained compounding Pharmacy personnel may compound:</w:t>
      </w:r>
    </w:p>
    <w:p w14:paraId="4FE7C1FA" w14:textId="55C66656" w:rsidR="00931850" w:rsidRPr="00564F51" w:rsidRDefault="00931850" w:rsidP="00C5414F">
      <w:pPr>
        <w:pStyle w:val="ListParagraph"/>
        <w:numPr>
          <w:ilvl w:val="0"/>
          <w:numId w:val="186"/>
        </w:numPr>
        <w:ind w:left="1800"/>
        <w:contextualSpacing w:val="0"/>
        <w:rPr>
          <w:rFonts w:ascii="Arial" w:eastAsia="Times New Roman" w:hAnsi="Arial" w:cs="Arial"/>
        </w:rPr>
      </w:pPr>
      <w:r w:rsidRPr="00564F51">
        <w:rPr>
          <w:rFonts w:ascii="Arial" w:eastAsia="Times New Roman" w:hAnsi="Arial" w:cs="Arial"/>
        </w:rPr>
        <w:t xml:space="preserve">In reasonable quantities, drug preparations that are not commercially available in the marketplace if a pharmacist–patient–prescriber relationship </w:t>
      </w:r>
      <w:r w:rsidR="004060E1" w:rsidRPr="00564F51">
        <w:rPr>
          <w:rFonts w:ascii="Arial" w:eastAsia="Times New Roman" w:hAnsi="Arial" w:cs="Arial"/>
        </w:rPr>
        <w:t>exists,</w:t>
      </w:r>
      <w:r w:rsidRPr="00564F51">
        <w:rPr>
          <w:rFonts w:ascii="Arial" w:eastAsia="Times New Roman" w:hAnsi="Arial" w:cs="Arial"/>
        </w:rPr>
        <w:t xml:space="preserve"> and a valid prescription is presented.</w:t>
      </w:r>
    </w:p>
    <w:p w14:paraId="09097C33" w14:textId="77777777" w:rsidR="00931850" w:rsidRPr="00564F51" w:rsidRDefault="00931850" w:rsidP="00C5414F">
      <w:pPr>
        <w:pStyle w:val="ListParagraph"/>
        <w:numPr>
          <w:ilvl w:val="0"/>
          <w:numId w:val="186"/>
        </w:numPr>
        <w:spacing w:before="240"/>
        <w:ind w:left="1800"/>
        <w:contextualSpacing w:val="0"/>
        <w:rPr>
          <w:rFonts w:ascii="Arial" w:eastAsia="Times New Roman" w:hAnsi="Arial" w:cs="Arial"/>
        </w:rPr>
      </w:pPr>
      <w:r w:rsidRPr="00564F51">
        <w:rPr>
          <w:rFonts w:ascii="Arial" w:eastAsia="Times New Roman" w:hAnsi="Arial" w:cs="Arial"/>
        </w:rPr>
        <w:t>Compound nonprescription medications in commercially available dosage forms or in alternative dosage forms to accommodate patient needs, as allowed by individual state Boards of Pharmacy.</w:t>
      </w:r>
    </w:p>
    <w:p w14:paraId="4BEE64FA" w14:textId="77777777" w:rsidR="00931850" w:rsidRPr="00564F51" w:rsidRDefault="00931850" w:rsidP="00C5414F">
      <w:pPr>
        <w:pStyle w:val="ListParagraph"/>
        <w:numPr>
          <w:ilvl w:val="0"/>
          <w:numId w:val="186"/>
        </w:numPr>
        <w:spacing w:before="240"/>
        <w:ind w:left="1800"/>
        <w:contextualSpacing w:val="0"/>
        <w:rPr>
          <w:rFonts w:ascii="Arial" w:eastAsia="Times New Roman" w:hAnsi="Arial" w:cs="Arial"/>
        </w:rPr>
      </w:pPr>
      <w:r w:rsidRPr="00564F51">
        <w:rPr>
          <w:rFonts w:ascii="Arial" w:eastAsia="Times New Roman" w:hAnsi="Arial" w:cs="Arial"/>
        </w:rPr>
        <w:t>Compound drugs in limited quantities prior to receiving a valid prescription, on the basis of a history of receiving valid prescriptions that have been generated solely within an established pharmacist–patient–prescriber relationship and provided that the prescriptions are maintained on file for all such preparations dispensed at the Pharmacy.</w:t>
      </w:r>
    </w:p>
    <w:p w14:paraId="13A4AA5B" w14:textId="77777777" w:rsidR="00931850" w:rsidRPr="00564F51" w:rsidRDefault="00931850" w:rsidP="00C5414F">
      <w:pPr>
        <w:pStyle w:val="NormalWeb"/>
        <w:numPr>
          <w:ilvl w:val="0"/>
          <w:numId w:val="192"/>
        </w:numPr>
        <w:spacing w:before="0" w:beforeAutospacing="0" w:after="200" w:afterAutospacing="0"/>
        <w:rPr>
          <w:rFonts w:ascii="Arial" w:hAnsi="Arial" w:cs="Arial"/>
          <w:sz w:val="22"/>
          <w:szCs w:val="22"/>
        </w:rPr>
      </w:pPr>
      <w:r w:rsidRPr="00564F51">
        <w:rPr>
          <w:rFonts w:ascii="Arial" w:hAnsi="Arial" w:cs="Arial"/>
          <w:sz w:val="22"/>
          <w:szCs w:val="22"/>
        </w:rPr>
        <w:t>Pharmacists should not offer compounded medications to other pharmacies for resale; however, a practitioner may obtain compounded medication to administer to patients, but it should be labeled as: “For Office Use Only,” with the date compounded, use-by date, name, strength, and quantity of active ingredients. An exception to this may be the outsourcing of some compounded preparations by hospitals to contract compounding pharmacies.</w:t>
      </w:r>
    </w:p>
    <w:p w14:paraId="2F282F3D" w14:textId="77777777" w:rsidR="00931850" w:rsidRPr="00564F51" w:rsidRDefault="00931850" w:rsidP="00C5414F">
      <w:pPr>
        <w:pStyle w:val="NormalWeb"/>
        <w:numPr>
          <w:ilvl w:val="0"/>
          <w:numId w:val="192"/>
        </w:numPr>
        <w:spacing w:before="0" w:beforeAutospacing="0" w:after="200" w:afterAutospacing="0"/>
        <w:rPr>
          <w:rFonts w:ascii="Arial" w:hAnsi="Arial" w:cs="Arial"/>
          <w:sz w:val="22"/>
          <w:szCs w:val="22"/>
        </w:rPr>
      </w:pPr>
      <w:r w:rsidRPr="00564F51">
        <w:rPr>
          <w:rFonts w:ascii="Arial" w:hAnsi="Arial" w:cs="Arial"/>
          <w:sz w:val="22"/>
          <w:szCs w:val="22"/>
        </w:rPr>
        <w:t>Compounding pharmacies may advertise that they provide this service.</w:t>
      </w:r>
    </w:p>
    <w:p w14:paraId="33A90A42" w14:textId="77777777" w:rsidR="00931850" w:rsidRPr="00564F51" w:rsidRDefault="00931850" w:rsidP="00931850">
      <w:pPr>
        <w:pStyle w:val="ListParagraph"/>
        <w:spacing w:line="240" w:lineRule="auto"/>
        <w:ind w:right="-270"/>
        <w:contextualSpacing w:val="0"/>
        <w:jc w:val="both"/>
        <w:rPr>
          <w:rFonts w:ascii="Arial" w:hAnsi="Arial" w:cs="Arial"/>
        </w:rPr>
      </w:pPr>
      <w:r w:rsidRPr="00564F51">
        <w:rPr>
          <w:rFonts w:ascii="Arial" w:hAnsi="Arial" w:cs="Arial"/>
          <w:b/>
        </w:rPr>
        <w:t xml:space="preserve">Procedure:  Non-Sterile Compounding </w:t>
      </w:r>
    </w:p>
    <w:p w14:paraId="76FB4A4F" w14:textId="77777777" w:rsidR="00931850" w:rsidRPr="00564F51" w:rsidRDefault="00931850" w:rsidP="00C5414F">
      <w:pPr>
        <w:pStyle w:val="NormalWeb"/>
        <w:numPr>
          <w:ilvl w:val="0"/>
          <w:numId w:val="193"/>
        </w:numPr>
        <w:spacing w:before="0" w:beforeAutospacing="0" w:after="200" w:afterAutospacing="0"/>
        <w:rPr>
          <w:rFonts w:ascii="Arial" w:hAnsi="Arial" w:cs="Arial"/>
          <w:sz w:val="22"/>
          <w:szCs w:val="22"/>
        </w:rPr>
      </w:pPr>
      <w:r w:rsidRPr="00564F51">
        <w:rPr>
          <w:rFonts w:ascii="Arial" w:hAnsi="Arial" w:cs="Arial"/>
          <w:sz w:val="22"/>
          <w:szCs w:val="22"/>
        </w:rPr>
        <w:t>The Compounding Environment:</w:t>
      </w:r>
      <w:r w:rsidRPr="00564F51">
        <w:rPr>
          <w:rFonts w:ascii="Arial" w:hAnsi="Arial" w:cs="Arial"/>
          <w:b/>
          <w:sz w:val="22"/>
          <w:szCs w:val="22"/>
        </w:rPr>
        <w:t xml:space="preserve">  </w:t>
      </w:r>
    </w:p>
    <w:p w14:paraId="215EABB7" w14:textId="77777777" w:rsidR="00931850" w:rsidRPr="00564F51" w:rsidRDefault="00931850" w:rsidP="00C5414F">
      <w:pPr>
        <w:pStyle w:val="ListParagraph"/>
        <w:numPr>
          <w:ilvl w:val="0"/>
          <w:numId w:val="184"/>
        </w:numPr>
        <w:spacing w:line="240" w:lineRule="auto"/>
        <w:ind w:left="1627" w:right="-274"/>
        <w:jc w:val="both"/>
        <w:rPr>
          <w:rFonts w:ascii="Arial" w:hAnsi="Arial" w:cs="Arial"/>
        </w:rPr>
      </w:pPr>
      <w:r w:rsidRPr="00564F51">
        <w:rPr>
          <w:rFonts w:ascii="Arial" w:hAnsi="Arial" w:cs="Arial"/>
        </w:rPr>
        <w:t>Adequate space, including orderly placement and storage of equipment</w:t>
      </w:r>
    </w:p>
    <w:p w14:paraId="47EE5E6D" w14:textId="77777777" w:rsidR="00931850" w:rsidRPr="00564F51" w:rsidRDefault="00931850" w:rsidP="00C5414F">
      <w:pPr>
        <w:pStyle w:val="ListParagraph"/>
        <w:numPr>
          <w:ilvl w:val="0"/>
          <w:numId w:val="184"/>
        </w:numPr>
        <w:spacing w:line="240" w:lineRule="auto"/>
        <w:ind w:left="1627" w:right="-274"/>
        <w:jc w:val="both"/>
        <w:rPr>
          <w:rFonts w:ascii="Arial" w:hAnsi="Arial" w:cs="Arial"/>
        </w:rPr>
      </w:pPr>
      <w:r w:rsidRPr="00564F51">
        <w:rPr>
          <w:rFonts w:ascii="Arial" w:hAnsi="Arial" w:cs="Arial"/>
        </w:rPr>
        <w:t>Controlled temperature and lighting</w:t>
      </w:r>
    </w:p>
    <w:p w14:paraId="1EA9585C" w14:textId="77777777" w:rsidR="00931850" w:rsidRPr="00564F51" w:rsidRDefault="00931850" w:rsidP="00C5414F">
      <w:pPr>
        <w:pStyle w:val="ListParagraph"/>
        <w:numPr>
          <w:ilvl w:val="0"/>
          <w:numId w:val="184"/>
        </w:numPr>
        <w:spacing w:line="240" w:lineRule="auto"/>
        <w:ind w:left="1627" w:right="-274"/>
        <w:jc w:val="both"/>
        <w:rPr>
          <w:rFonts w:ascii="Arial" w:hAnsi="Arial" w:cs="Arial"/>
        </w:rPr>
      </w:pPr>
      <w:r w:rsidRPr="00564F51">
        <w:rPr>
          <w:rFonts w:ascii="Arial" w:hAnsi="Arial" w:cs="Arial"/>
        </w:rPr>
        <w:t>Clean work areas</w:t>
      </w:r>
    </w:p>
    <w:p w14:paraId="61AF9650" w14:textId="77777777" w:rsidR="00931850" w:rsidRPr="00564F51" w:rsidRDefault="00931850" w:rsidP="00C5414F">
      <w:pPr>
        <w:pStyle w:val="ListParagraph"/>
        <w:numPr>
          <w:ilvl w:val="0"/>
          <w:numId w:val="184"/>
        </w:numPr>
        <w:spacing w:line="240" w:lineRule="auto"/>
        <w:ind w:left="1620" w:right="-270"/>
        <w:contextualSpacing w:val="0"/>
        <w:jc w:val="both"/>
        <w:rPr>
          <w:rFonts w:ascii="Arial" w:hAnsi="Arial" w:cs="Arial"/>
        </w:rPr>
      </w:pPr>
      <w:r w:rsidRPr="00564F51">
        <w:rPr>
          <w:rFonts w:ascii="Arial" w:hAnsi="Arial" w:cs="Arial"/>
        </w:rPr>
        <w:t>Sink with hot/ cold running water for hand washing and equipment cleaning</w:t>
      </w:r>
    </w:p>
    <w:p w14:paraId="2826738D" w14:textId="4F04BF46" w:rsidR="00931850" w:rsidRPr="00564F51" w:rsidRDefault="00A956AD" w:rsidP="00931850">
      <w:pPr>
        <w:pStyle w:val="ListParagraph"/>
        <w:spacing w:line="240" w:lineRule="auto"/>
        <w:ind w:left="1620" w:right="-270"/>
        <w:contextualSpacing w:val="0"/>
        <w:jc w:val="both"/>
        <w:rPr>
          <w:rFonts w:ascii="Arial" w:hAnsi="Arial" w:cs="Arial"/>
        </w:rPr>
      </w:pPr>
      <w:r>
        <w:rPr>
          <w:rFonts w:ascii="Arial" w:hAnsi="Arial" w:cs="Arial"/>
          <w:b/>
        </w:rPr>
        <w:t>*</w:t>
      </w:r>
      <w:r w:rsidR="00931850" w:rsidRPr="00564F51">
        <w:rPr>
          <w:rFonts w:ascii="Arial" w:hAnsi="Arial" w:cs="Arial"/>
          <w:b/>
        </w:rPr>
        <w:t xml:space="preserve">  </w:t>
      </w:r>
      <w:r w:rsidR="00931850" w:rsidRPr="00564F51">
        <w:rPr>
          <w:rFonts w:ascii="Arial" w:hAnsi="Arial" w:cs="Arial"/>
        </w:rPr>
        <w:t xml:space="preserve">If both sterile and non-sterile compounding occur in the Pharmacy, there shall be separate and distinct areas for the compounding of each. </w:t>
      </w:r>
    </w:p>
    <w:p w14:paraId="662B9EB2" w14:textId="77777777" w:rsidR="00931850" w:rsidRPr="00564F51" w:rsidRDefault="00931850" w:rsidP="00C5414F">
      <w:pPr>
        <w:pStyle w:val="NormalWeb"/>
        <w:numPr>
          <w:ilvl w:val="0"/>
          <w:numId w:val="193"/>
        </w:numPr>
        <w:spacing w:before="0" w:beforeAutospacing="0" w:after="200" w:afterAutospacing="0"/>
        <w:rPr>
          <w:rFonts w:ascii="Arial" w:hAnsi="Arial" w:cs="Arial"/>
          <w:sz w:val="22"/>
          <w:szCs w:val="22"/>
        </w:rPr>
      </w:pPr>
      <w:r w:rsidRPr="00564F51">
        <w:rPr>
          <w:rFonts w:ascii="Arial" w:hAnsi="Arial" w:cs="Arial"/>
          <w:sz w:val="22"/>
          <w:szCs w:val="22"/>
        </w:rPr>
        <w:t xml:space="preserve">Compounding Equipment and Maintenance: </w:t>
      </w:r>
      <w:r w:rsidRPr="00564F51">
        <w:rPr>
          <w:rFonts w:ascii="Arial" w:hAnsi="Arial" w:cs="Arial"/>
          <w:b/>
          <w:sz w:val="22"/>
          <w:szCs w:val="22"/>
        </w:rPr>
        <w:t xml:space="preserve"> </w:t>
      </w:r>
    </w:p>
    <w:p w14:paraId="3273EE87" w14:textId="77777777" w:rsidR="00931850" w:rsidRPr="00564F51" w:rsidRDefault="00931850" w:rsidP="00C5414F">
      <w:pPr>
        <w:pStyle w:val="ListParagraph"/>
        <w:numPr>
          <w:ilvl w:val="0"/>
          <w:numId w:val="185"/>
        </w:numPr>
        <w:spacing w:line="240" w:lineRule="auto"/>
        <w:ind w:left="1627" w:right="-274"/>
        <w:jc w:val="both"/>
        <w:rPr>
          <w:rFonts w:ascii="Arial" w:hAnsi="Arial" w:cs="Arial"/>
        </w:rPr>
      </w:pPr>
      <w:r w:rsidRPr="00564F51">
        <w:rPr>
          <w:rFonts w:ascii="Arial" w:hAnsi="Arial" w:cs="Arial"/>
        </w:rPr>
        <w:t>Appropriate in design and size for intended purpose.</w:t>
      </w:r>
    </w:p>
    <w:p w14:paraId="24927F0C" w14:textId="77777777" w:rsidR="00931850" w:rsidRPr="00564F51" w:rsidRDefault="00931850" w:rsidP="00C5414F">
      <w:pPr>
        <w:pStyle w:val="ListParagraph"/>
        <w:numPr>
          <w:ilvl w:val="0"/>
          <w:numId w:val="185"/>
        </w:numPr>
        <w:spacing w:line="240" w:lineRule="auto"/>
        <w:ind w:left="1627" w:right="-274"/>
        <w:jc w:val="both"/>
        <w:rPr>
          <w:rFonts w:ascii="Arial" w:hAnsi="Arial" w:cs="Arial"/>
        </w:rPr>
      </w:pPr>
      <w:r w:rsidRPr="00564F51">
        <w:rPr>
          <w:rFonts w:ascii="Arial" w:hAnsi="Arial" w:cs="Arial"/>
        </w:rPr>
        <w:t>Always cleaned immediately after each use.</w:t>
      </w:r>
    </w:p>
    <w:p w14:paraId="2320A635" w14:textId="77777777" w:rsidR="00931850" w:rsidRPr="00564F51" w:rsidRDefault="00931850" w:rsidP="00C5414F">
      <w:pPr>
        <w:pStyle w:val="ListParagraph"/>
        <w:numPr>
          <w:ilvl w:val="0"/>
          <w:numId w:val="185"/>
        </w:numPr>
        <w:spacing w:line="240" w:lineRule="auto"/>
        <w:ind w:left="1627" w:right="-274"/>
        <w:jc w:val="both"/>
        <w:rPr>
          <w:rFonts w:ascii="Arial" w:hAnsi="Arial" w:cs="Arial"/>
        </w:rPr>
      </w:pPr>
      <w:r w:rsidRPr="00564F51">
        <w:rPr>
          <w:rFonts w:ascii="Arial" w:hAnsi="Arial" w:cs="Arial"/>
        </w:rPr>
        <w:t>Properly maintained and calibrated.</w:t>
      </w:r>
    </w:p>
    <w:p w14:paraId="36951798" w14:textId="77777777" w:rsidR="00931850" w:rsidRPr="00564F51" w:rsidRDefault="00931850" w:rsidP="00C5414F">
      <w:pPr>
        <w:pStyle w:val="ListParagraph"/>
        <w:numPr>
          <w:ilvl w:val="0"/>
          <w:numId w:val="185"/>
        </w:numPr>
        <w:spacing w:line="240" w:lineRule="auto"/>
        <w:ind w:left="1627" w:right="-274"/>
        <w:jc w:val="both"/>
        <w:rPr>
          <w:rFonts w:ascii="Arial" w:hAnsi="Arial" w:cs="Arial"/>
        </w:rPr>
      </w:pPr>
      <w:r w:rsidRPr="00564F51">
        <w:rPr>
          <w:rFonts w:ascii="Arial" w:hAnsi="Arial" w:cs="Arial"/>
        </w:rPr>
        <w:t>Separate and distinct areas for compounding sterile and non-sterile preparations.</w:t>
      </w:r>
    </w:p>
    <w:p w14:paraId="10B701FB" w14:textId="77777777" w:rsidR="00931850" w:rsidRPr="00564F51" w:rsidRDefault="00931850" w:rsidP="00C5414F">
      <w:pPr>
        <w:pStyle w:val="ListParagraph"/>
        <w:numPr>
          <w:ilvl w:val="0"/>
          <w:numId w:val="185"/>
        </w:numPr>
        <w:spacing w:line="240" w:lineRule="auto"/>
        <w:ind w:left="1620" w:right="-270"/>
        <w:contextualSpacing w:val="0"/>
        <w:jc w:val="both"/>
        <w:rPr>
          <w:rFonts w:ascii="Arial" w:hAnsi="Arial" w:cs="Arial"/>
        </w:rPr>
      </w:pPr>
      <w:r w:rsidRPr="00564F51">
        <w:rPr>
          <w:rFonts w:ascii="Arial" w:hAnsi="Arial" w:cs="Arial"/>
        </w:rPr>
        <w:t xml:space="preserve">Compounding equipment types as listed in the chart below: </w:t>
      </w:r>
    </w:p>
    <w:p w14:paraId="57D3B2E7" w14:textId="77777777" w:rsidR="00931850" w:rsidRPr="00564F51" w:rsidRDefault="00931850" w:rsidP="00931850">
      <w:pPr>
        <w:pStyle w:val="ListParagraph"/>
        <w:spacing w:line="240" w:lineRule="auto"/>
        <w:ind w:left="1620" w:right="-270"/>
        <w:contextualSpacing w:val="0"/>
        <w:jc w:val="both"/>
        <w:rPr>
          <w:rFonts w:ascii="Arial" w:hAnsi="Arial" w:cs="Arial"/>
        </w:rPr>
      </w:pPr>
    </w:p>
    <w:tbl>
      <w:tblPr>
        <w:tblStyle w:val="TableGrid"/>
        <w:tblW w:w="0" w:type="auto"/>
        <w:tblInd w:w="1872" w:type="dxa"/>
        <w:tblLook w:val="04A0" w:firstRow="1" w:lastRow="0" w:firstColumn="1" w:lastColumn="0" w:noHBand="0" w:noVBand="1"/>
      </w:tblPr>
      <w:tblGrid>
        <w:gridCol w:w="7033"/>
      </w:tblGrid>
      <w:tr w:rsidR="00931850" w:rsidRPr="00564F51" w14:paraId="17959FEA" w14:textId="77777777" w:rsidTr="00136F72">
        <w:tc>
          <w:tcPr>
            <w:tcW w:w="7033" w:type="dxa"/>
          </w:tcPr>
          <w:p w14:paraId="6F833503" w14:textId="77777777" w:rsidR="00931850" w:rsidRPr="00564F51" w:rsidRDefault="00931850" w:rsidP="00136F72">
            <w:pPr>
              <w:pStyle w:val="ListParagraph"/>
              <w:ind w:left="0" w:right="-270"/>
              <w:contextualSpacing w:val="0"/>
              <w:rPr>
                <w:rFonts w:ascii="Arial" w:hAnsi="Arial" w:cs="Arial"/>
                <w:b/>
              </w:rPr>
            </w:pPr>
            <w:r w:rsidRPr="00564F51">
              <w:rPr>
                <w:rFonts w:ascii="Arial" w:hAnsi="Arial" w:cs="Arial"/>
                <w:b/>
              </w:rPr>
              <w:t>Compounding Equipment</w:t>
            </w:r>
          </w:p>
        </w:tc>
      </w:tr>
      <w:tr w:rsidR="00931850" w:rsidRPr="00564F51" w14:paraId="30A1D85F" w14:textId="77777777" w:rsidTr="00136F72">
        <w:tc>
          <w:tcPr>
            <w:tcW w:w="7033" w:type="dxa"/>
            <w:vAlign w:val="bottom"/>
          </w:tcPr>
          <w:p w14:paraId="6224962B" w14:textId="77777777" w:rsidR="00931850" w:rsidRPr="00564F51" w:rsidRDefault="00931850" w:rsidP="00136F72">
            <w:pPr>
              <w:pStyle w:val="ListParagraph"/>
              <w:contextualSpacing w:val="0"/>
              <w:textAlignment w:val="baseline"/>
              <w:rPr>
                <w:rFonts w:ascii="Arial" w:hAnsi="Arial" w:cs="Arial"/>
                <w:color w:val="0BD0D9"/>
              </w:rPr>
            </w:pPr>
            <w:r w:rsidRPr="00564F51">
              <w:rPr>
                <w:rFonts w:ascii="Arial" w:eastAsia="+mn-ea" w:hAnsi="Arial" w:cs="Arial"/>
                <w:color w:val="000000"/>
                <w:kern w:val="24"/>
              </w:rPr>
              <w:t>Electronic or class A torsion balance</w:t>
            </w:r>
          </w:p>
        </w:tc>
      </w:tr>
      <w:tr w:rsidR="00931850" w:rsidRPr="00564F51" w14:paraId="4C5E28C4" w14:textId="77777777" w:rsidTr="00136F72">
        <w:tc>
          <w:tcPr>
            <w:tcW w:w="7033" w:type="dxa"/>
            <w:vAlign w:val="bottom"/>
          </w:tcPr>
          <w:p w14:paraId="4BF68BCE" w14:textId="77777777" w:rsidR="00931850" w:rsidRPr="00564F51" w:rsidRDefault="00931850" w:rsidP="00136F72">
            <w:pPr>
              <w:pStyle w:val="ListParagraph"/>
              <w:contextualSpacing w:val="0"/>
              <w:textAlignment w:val="baseline"/>
              <w:rPr>
                <w:rFonts w:ascii="Arial" w:hAnsi="Arial" w:cs="Arial"/>
                <w:color w:val="0BD0D9"/>
              </w:rPr>
            </w:pPr>
            <w:r w:rsidRPr="00564F51">
              <w:rPr>
                <w:rFonts w:ascii="Arial" w:eastAsia="+mn-ea" w:hAnsi="Arial" w:cs="Arial"/>
                <w:color w:val="000000"/>
                <w:kern w:val="24"/>
              </w:rPr>
              <w:t>Powder papers or weigh boats</w:t>
            </w:r>
          </w:p>
        </w:tc>
      </w:tr>
      <w:tr w:rsidR="00931850" w:rsidRPr="00564F51" w14:paraId="0D3FAC78" w14:textId="77777777" w:rsidTr="00136F72">
        <w:tc>
          <w:tcPr>
            <w:tcW w:w="7033" w:type="dxa"/>
            <w:vAlign w:val="bottom"/>
          </w:tcPr>
          <w:p w14:paraId="534EB341" w14:textId="77777777" w:rsidR="00931850" w:rsidRPr="00564F51" w:rsidRDefault="00931850" w:rsidP="00136F72">
            <w:pPr>
              <w:pStyle w:val="ListParagraph"/>
              <w:contextualSpacing w:val="0"/>
              <w:textAlignment w:val="baseline"/>
              <w:rPr>
                <w:rFonts w:ascii="Arial" w:hAnsi="Arial" w:cs="Arial"/>
                <w:color w:val="0BD0D9"/>
              </w:rPr>
            </w:pPr>
            <w:r w:rsidRPr="00564F51">
              <w:rPr>
                <w:rFonts w:ascii="Arial" w:eastAsia="+mn-ea" w:hAnsi="Arial" w:cs="Arial"/>
                <w:color w:val="000000"/>
                <w:kern w:val="24"/>
              </w:rPr>
              <w:t>Brass weight sets with class A torsion balances</w:t>
            </w:r>
          </w:p>
        </w:tc>
      </w:tr>
      <w:tr w:rsidR="00931850" w:rsidRPr="00564F51" w14:paraId="3EBEF382" w14:textId="77777777" w:rsidTr="00136F72">
        <w:tc>
          <w:tcPr>
            <w:tcW w:w="7033" w:type="dxa"/>
            <w:vAlign w:val="bottom"/>
          </w:tcPr>
          <w:p w14:paraId="5EC821A1" w14:textId="77777777" w:rsidR="00931850" w:rsidRPr="00564F51" w:rsidRDefault="00931850" w:rsidP="00136F72">
            <w:pPr>
              <w:pStyle w:val="ListParagraph"/>
              <w:contextualSpacing w:val="0"/>
              <w:textAlignment w:val="baseline"/>
              <w:rPr>
                <w:rFonts w:ascii="Arial" w:hAnsi="Arial" w:cs="Arial"/>
                <w:color w:val="0BD0D9"/>
              </w:rPr>
            </w:pPr>
            <w:r w:rsidRPr="00564F51">
              <w:rPr>
                <w:rFonts w:ascii="Arial" w:eastAsia="+mn-ea" w:hAnsi="Arial" w:cs="Arial"/>
                <w:color w:val="000000"/>
                <w:kern w:val="24"/>
              </w:rPr>
              <w:t>Graduates/ mortars &amp; pestles</w:t>
            </w:r>
          </w:p>
        </w:tc>
      </w:tr>
      <w:tr w:rsidR="00931850" w:rsidRPr="00564F51" w14:paraId="4A02A967" w14:textId="77777777" w:rsidTr="00136F72">
        <w:trPr>
          <w:trHeight w:val="450"/>
        </w:trPr>
        <w:tc>
          <w:tcPr>
            <w:tcW w:w="7033" w:type="dxa"/>
            <w:vAlign w:val="bottom"/>
          </w:tcPr>
          <w:p w14:paraId="3E9089C9" w14:textId="77777777" w:rsidR="00931850" w:rsidRPr="00564F51" w:rsidRDefault="00931850" w:rsidP="00136F72">
            <w:pPr>
              <w:pStyle w:val="ListParagraph"/>
              <w:contextualSpacing w:val="0"/>
              <w:textAlignment w:val="baseline"/>
              <w:rPr>
                <w:rFonts w:ascii="Arial" w:hAnsi="Arial" w:cs="Arial"/>
                <w:color w:val="0BD0D9"/>
              </w:rPr>
            </w:pPr>
            <w:r w:rsidRPr="00564F51">
              <w:rPr>
                <w:rFonts w:ascii="Arial" w:eastAsia="+mn-ea" w:hAnsi="Arial" w:cs="Arial"/>
                <w:color w:val="000000"/>
                <w:kern w:val="24"/>
              </w:rPr>
              <w:t>Ointment slab (pill tile) &amp; spatulas</w:t>
            </w:r>
          </w:p>
        </w:tc>
      </w:tr>
      <w:tr w:rsidR="00931850" w:rsidRPr="00564F51" w14:paraId="52341E75" w14:textId="77777777" w:rsidTr="00136F72">
        <w:trPr>
          <w:trHeight w:val="450"/>
        </w:trPr>
        <w:tc>
          <w:tcPr>
            <w:tcW w:w="7033" w:type="dxa"/>
            <w:vAlign w:val="top"/>
          </w:tcPr>
          <w:p w14:paraId="6329B5E6" w14:textId="77777777" w:rsidR="00931850" w:rsidRPr="00564F51" w:rsidRDefault="00931850" w:rsidP="00136F72">
            <w:pPr>
              <w:pStyle w:val="ListParagraph"/>
              <w:contextualSpacing w:val="0"/>
              <w:textAlignment w:val="baseline"/>
              <w:rPr>
                <w:rFonts w:ascii="Arial" w:eastAsia="+mn-ea" w:hAnsi="Arial" w:cs="Arial"/>
                <w:color w:val="000000"/>
                <w:kern w:val="24"/>
              </w:rPr>
            </w:pPr>
            <w:r w:rsidRPr="00564F51">
              <w:rPr>
                <w:rFonts w:ascii="Arial" w:eastAsia="+mn-ea" w:hAnsi="Arial" w:cs="Arial"/>
                <w:color w:val="000000"/>
                <w:kern w:val="24"/>
              </w:rPr>
              <w:t>Trituration, levigation, geometric dilution</w:t>
            </w:r>
          </w:p>
        </w:tc>
      </w:tr>
      <w:tr w:rsidR="00931850" w:rsidRPr="00564F51" w14:paraId="5EEF2792" w14:textId="77777777" w:rsidTr="00136F72">
        <w:tc>
          <w:tcPr>
            <w:tcW w:w="7033" w:type="dxa"/>
            <w:vAlign w:val="bottom"/>
          </w:tcPr>
          <w:p w14:paraId="3481498B" w14:textId="77777777" w:rsidR="00931850" w:rsidRPr="00564F51" w:rsidRDefault="00931850" w:rsidP="00136F72">
            <w:pPr>
              <w:pStyle w:val="ListParagraph"/>
              <w:contextualSpacing w:val="0"/>
              <w:textAlignment w:val="baseline"/>
              <w:rPr>
                <w:rFonts w:ascii="Arial" w:hAnsi="Arial" w:cs="Arial"/>
                <w:color w:val="0BD0D9"/>
              </w:rPr>
            </w:pPr>
            <w:r w:rsidRPr="00564F51">
              <w:rPr>
                <w:rFonts w:ascii="Arial" w:eastAsia="+mn-ea" w:hAnsi="Arial" w:cs="Arial"/>
                <w:color w:val="000000"/>
                <w:kern w:val="24"/>
              </w:rPr>
              <w:t>Electronic mortar &amp; pestle</w:t>
            </w:r>
          </w:p>
        </w:tc>
      </w:tr>
      <w:tr w:rsidR="00931850" w:rsidRPr="00564F51" w14:paraId="52856890" w14:textId="77777777" w:rsidTr="00136F72">
        <w:tc>
          <w:tcPr>
            <w:tcW w:w="7033" w:type="dxa"/>
            <w:vAlign w:val="bottom"/>
          </w:tcPr>
          <w:p w14:paraId="17CDF039" w14:textId="77777777" w:rsidR="00931850" w:rsidRPr="00564F51" w:rsidRDefault="00931850" w:rsidP="00136F72">
            <w:pPr>
              <w:pStyle w:val="ListParagraph"/>
              <w:contextualSpacing w:val="0"/>
              <w:textAlignment w:val="baseline"/>
              <w:rPr>
                <w:rFonts w:ascii="Arial" w:hAnsi="Arial" w:cs="Arial"/>
                <w:color w:val="0BD0D9"/>
              </w:rPr>
            </w:pPr>
            <w:r w:rsidRPr="00564F51">
              <w:rPr>
                <w:rFonts w:ascii="Arial" w:eastAsia="+mn-ea" w:hAnsi="Arial" w:cs="Arial"/>
                <w:color w:val="000000"/>
                <w:kern w:val="24"/>
              </w:rPr>
              <w:t>Hot plates/ strainers/ stirring rods/ stir plates w/ magnetic bars</w:t>
            </w:r>
          </w:p>
        </w:tc>
      </w:tr>
      <w:tr w:rsidR="00931850" w:rsidRPr="00564F51" w14:paraId="7460BCF9" w14:textId="77777777" w:rsidTr="00136F72">
        <w:tc>
          <w:tcPr>
            <w:tcW w:w="7033" w:type="dxa"/>
            <w:vAlign w:val="bottom"/>
          </w:tcPr>
          <w:p w14:paraId="63093C72" w14:textId="77777777" w:rsidR="00931850" w:rsidRPr="00564F51" w:rsidRDefault="00931850" w:rsidP="00136F72">
            <w:pPr>
              <w:pStyle w:val="ListParagraph"/>
              <w:contextualSpacing w:val="0"/>
              <w:textAlignment w:val="baseline"/>
              <w:rPr>
                <w:rFonts w:ascii="Arial" w:hAnsi="Arial" w:cs="Arial"/>
                <w:color w:val="0BD0D9"/>
              </w:rPr>
            </w:pPr>
            <w:r w:rsidRPr="00564F51">
              <w:rPr>
                <w:rFonts w:ascii="Arial" w:eastAsia="+mn-ea" w:hAnsi="Arial" w:cs="Arial"/>
                <w:color w:val="000000"/>
                <w:kern w:val="24"/>
              </w:rPr>
              <w:t>Refrigerator with freezer</w:t>
            </w:r>
          </w:p>
        </w:tc>
      </w:tr>
      <w:tr w:rsidR="00931850" w:rsidRPr="00564F51" w14:paraId="02D91379" w14:textId="77777777" w:rsidTr="00136F72">
        <w:tc>
          <w:tcPr>
            <w:tcW w:w="7033" w:type="dxa"/>
            <w:vAlign w:val="bottom"/>
          </w:tcPr>
          <w:p w14:paraId="3E3E9B50" w14:textId="77777777" w:rsidR="00931850" w:rsidRPr="00564F51" w:rsidRDefault="00931850" w:rsidP="00136F72">
            <w:pPr>
              <w:pStyle w:val="ListParagraph"/>
              <w:contextualSpacing w:val="0"/>
              <w:textAlignment w:val="baseline"/>
              <w:rPr>
                <w:rFonts w:ascii="Arial" w:hAnsi="Arial" w:cs="Arial"/>
                <w:color w:val="0BD0D9"/>
              </w:rPr>
            </w:pPr>
            <w:r w:rsidRPr="00564F51">
              <w:rPr>
                <w:rFonts w:ascii="Arial" w:eastAsia="+mn-ea" w:hAnsi="Arial" w:cs="Arial"/>
                <w:color w:val="000000"/>
                <w:kern w:val="24"/>
              </w:rPr>
              <w:t>Molds for suppository, troche</w:t>
            </w:r>
          </w:p>
        </w:tc>
      </w:tr>
      <w:tr w:rsidR="00931850" w:rsidRPr="00564F51" w14:paraId="35FE1925" w14:textId="77777777" w:rsidTr="00136F72">
        <w:tc>
          <w:tcPr>
            <w:tcW w:w="7033" w:type="dxa"/>
            <w:vAlign w:val="bottom"/>
          </w:tcPr>
          <w:p w14:paraId="5CCCC067" w14:textId="77777777" w:rsidR="00931850" w:rsidRPr="00564F51" w:rsidRDefault="00931850" w:rsidP="00136F72">
            <w:pPr>
              <w:pStyle w:val="ListParagraph"/>
              <w:contextualSpacing w:val="0"/>
              <w:textAlignment w:val="baseline"/>
              <w:rPr>
                <w:rFonts w:ascii="Arial" w:hAnsi="Arial" w:cs="Arial"/>
                <w:color w:val="0BD0D9"/>
              </w:rPr>
            </w:pPr>
            <w:r w:rsidRPr="00564F51">
              <w:rPr>
                <w:rFonts w:ascii="Arial" w:eastAsia="+mn-ea" w:hAnsi="Arial" w:cs="Arial"/>
                <w:color w:val="000000"/>
                <w:kern w:val="24"/>
              </w:rPr>
              <w:t>Blenders/ mixers/ motorized stirrers</w:t>
            </w:r>
          </w:p>
        </w:tc>
      </w:tr>
      <w:tr w:rsidR="00931850" w:rsidRPr="00564F51" w14:paraId="4F1FB4D0" w14:textId="77777777" w:rsidTr="00136F72">
        <w:tc>
          <w:tcPr>
            <w:tcW w:w="7033" w:type="dxa"/>
          </w:tcPr>
          <w:p w14:paraId="7017763B" w14:textId="77777777" w:rsidR="00931850" w:rsidRPr="00564F51" w:rsidRDefault="00931850" w:rsidP="00136F72">
            <w:pPr>
              <w:pStyle w:val="ListParagraph"/>
              <w:contextualSpacing w:val="0"/>
              <w:textAlignment w:val="baseline"/>
              <w:rPr>
                <w:rFonts w:ascii="Arial" w:hAnsi="Arial" w:cs="Arial"/>
                <w:color w:val="0BD0D9"/>
              </w:rPr>
            </w:pPr>
            <w:r w:rsidRPr="00564F51">
              <w:rPr>
                <w:rFonts w:ascii="Arial" w:eastAsia="+mn-ea" w:hAnsi="Arial" w:cs="Arial"/>
                <w:color w:val="000000"/>
                <w:kern w:val="24"/>
              </w:rPr>
              <w:t>Capsule-filling equipment</w:t>
            </w:r>
          </w:p>
        </w:tc>
      </w:tr>
    </w:tbl>
    <w:p w14:paraId="0E686150" w14:textId="77777777" w:rsidR="00931850" w:rsidRPr="00564F51" w:rsidRDefault="00931850" w:rsidP="00931850">
      <w:pPr>
        <w:pStyle w:val="ListParagraph"/>
        <w:spacing w:line="240" w:lineRule="auto"/>
        <w:ind w:left="1170" w:right="-270" w:hanging="90"/>
        <w:contextualSpacing w:val="0"/>
        <w:jc w:val="both"/>
        <w:rPr>
          <w:rFonts w:ascii="Arial" w:hAnsi="Arial" w:cs="Arial"/>
        </w:rPr>
      </w:pPr>
    </w:p>
    <w:p w14:paraId="5569F40E" w14:textId="77777777" w:rsidR="00931850" w:rsidRPr="00564F51" w:rsidRDefault="00931850" w:rsidP="00C5414F">
      <w:pPr>
        <w:pStyle w:val="NormalWeb"/>
        <w:numPr>
          <w:ilvl w:val="0"/>
          <w:numId w:val="193"/>
        </w:numPr>
        <w:spacing w:before="0" w:beforeAutospacing="0" w:after="200" w:afterAutospacing="0"/>
        <w:rPr>
          <w:rFonts w:ascii="Arial" w:hAnsi="Arial" w:cs="Arial"/>
          <w:sz w:val="22"/>
          <w:szCs w:val="22"/>
        </w:rPr>
      </w:pPr>
      <w:r w:rsidRPr="00564F51">
        <w:rPr>
          <w:rFonts w:ascii="Arial" w:hAnsi="Arial" w:cs="Arial"/>
          <w:sz w:val="22"/>
          <w:szCs w:val="22"/>
        </w:rPr>
        <w:t xml:space="preserve">Stability and Beyond Use Dating of Preparations:  </w:t>
      </w:r>
    </w:p>
    <w:p w14:paraId="5CC4AD8D" w14:textId="77777777" w:rsidR="00931850" w:rsidRPr="00564F51" w:rsidRDefault="00931850" w:rsidP="00C5414F">
      <w:pPr>
        <w:pStyle w:val="ListParagraph"/>
        <w:numPr>
          <w:ilvl w:val="0"/>
          <w:numId w:val="187"/>
        </w:numPr>
        <w:spacing w:line="240" w:lineRule="auto"/>
        <w:ind w:left="1526" w:right="-274" w:hanging="450"/>
        <w:jc w:val="both"/>
        <w:rPr>
          <w:rFonts w:ascii="Arial" w:hAnsi="Arial" w:cs="Arial"/>
        </w:rPr>
      </w:pPr>
      <w:r w:rsidRPr="00564F51">
        <w:rPr>
          <w:rFonts w:ascii="Arial" w:hAnsi="Arial" w:cs="Arial"/>
        </w:rPr>
        <w:t>Primary packaging to protect drug from light/ heat/ moisture/ air/ microbial contamination.</w:t>
      </w:r>
    </w:p>
    <w:p w14:paraId="0042ECB8" w14:textId="77777777" w:rsidR="00931850" w:rsidRPr="00564F51" w:rsidRDefault="00931850" w:rsidP="00C5414F">
      <w:pPr>
        <w:pStyle w:val="ListParagraph"/>
        <w:numPr>
          <w:ilvl w:val="0"/>
          <w:numId w:val="187"/>
        </w:numPr>
        <w:spacing w:line="240" w:lineRule="auto"/>
        <w:ind w:left="1526" w:right="-274" w:hanging="446"/>
        <w:contextualSpacing w:val="0"/>
        <w:jc w:val="both"/>
        <w:rPr>
          <w:rFonts w:ascii="Arial" w:hAnsi="Arial" w:cs="Arial"/>
          <w:b/>
          <w:u w:val="single"/>
        </w:rPr>
      </w:pPr>
      <w:r w:rsidRPr="00564F51">
        <w:rPr>
          <w:rFonts w:ascii="Arial" w:hAnsi="Arial" w:cs="Arial"/>
        </w:rPr>
        <w:t xml:space="preserve">Beyond Use Data (BUD) on all compounded medication labeling for: </w:t>
      </w:r>
    </w:p>
    <w:p w14:paraId="227FF0F0" w14:textId="77777777" w:rsidR="00931850" w:rsidRPr="00564F51" w:rsidRDefault="00931850" w:rsidP="00C5414F">
      <w:pPr>
        <w:pStyle w:val="ListParagraph"/>
        <w:numPr>
          <w:ilvl w:val="0"/>
          <w:numId w:val="195"/>
        </w:numPr>
        <w:spacing w:line="240" w:lineRule="auto"/>
        <w:ind w:right="-274"/>
        <w:jc w:val="both"/>
        <w:rPr>
          <w:rFonts w:ascii="Arial" w:hAnsi="Arial" w:cs="Arial"/>
        </w:rPr>
      </w:pPr>
      <w:r w:rsidRPr="00564F51">
        <w:rPr>
          <w:rFonts w:ascii="Arial" w:hAnsi="Arial" w:cs="Arial"/>
        </w:rPr>
        <w:t>Aqueous (water-based) or non-aqueous</w:t>
      </w:r>
    </w:p>
    <w:p w14:paraId="214AF378" w14:textId="77777777" w:rsidR="00931850" w:rsidRPr="00564F51" w:rsidRDefault="00931850" w:rsidP="00C5414F">
      <w:pPr>
        <w:pStyle w:val="ListParagraph"/>
        <w:numPr>
          <w:ilvl w:val="0"/>
          <w:numId w:val="195"/>
        </w:numPr>
        <w:spacing w:line="240" w:lineRule="auto"/>
        <w:ind w:right="-274"/>
        <w:jc w:val="both"/>
        <w:rPr>
          <w:rFonts w:ascii="Arial" w:hAnsi="Arial" w:cs="Arial"/>
        </w:rPr>
      </w:pPr>
      <w:r w:rsidRPr="00564F51">
        <w:rPr>
          <w:rFonts w:ascii="Arial" w:hAnsi="Arial" w:cs="Arial"/>
        </w:rPr>
        <w:t>Expiration dates of ingredients used</w:t>
      </w:r>
    </w:p>
    <w:p w14:paraId="536B0102" w14:textId="77777777" w:rsidR="00931850" w:rsidRPr="00564F51" w:rsidRDefault="00931850" w:rsidP="00C5414F">
      <w:pPr>
        <w:pStyle w:val="ListParagraph"/>
        <w:numPr>
          <w:ilvl w:val="0"/>
          <w:numId w:val="195"/>
        </w:numPr>
        <w:spacing w:line="240" w:lineRule="auto"/>
        <w:ind w:right="-274"/>
        <w:jc w:val="both"/>
        <w:rPr>
          <w:rFonts w:ascii="Arial" w:hAnsi="Arial" w:cs="Arial"/>
        </w:rPr>
      </w:pPr>
      <w:r w:rsidRPr="00564F51">
        <w:rPr>
          <w:rFonts w:ascii="Arial" w:hAnsi="Arial" w:cs="Arial"/>
        </w:rPr>
        <w:t>Storage temperature</w:t>
      </w:r>
    </w:p>
    <w:p w14:paraId="4B128F54" w14:textId="77777777" w:rsidR="00931850" w:rsidRPr="00564F51" w:rsidRDefault="00931850" w:rsidP="00C5414F">
      <w:pPr>
        <w:pStyle w:val="ListParagraph"/>
        <w:numPr>
          <w:ilvl w:val="0"/>
          <w:numId w:val="195"/>
        </w:numPr>
        <w:spacing w:line="240" w:lineRule="auto"/>
        <w:ind w:right="-270"/>
        <w:contextualSpacing w:val="0"/>
        <w:jc w:val="both"/>
        <w:rPr>
          <w:rFonts w:ascii="Arial" w:hAnsi="Arial" w:cs="Arial"/>
        </w:rPr>
      </w:pPr>
      <w:r w:rsidRPr="00564F51">
        <w:rPr>
          <w:rFonts w:ascii="Arial" w:hAnsi="Arial" w:cs="Arial"/>
        </w:rPr>
        <w:t>Reference with established stability data and or USP guidance information</w:t>
      </w:r>
    </w:p>
    <w:p w14:paraId="22116F0C" w14:textId="77777777" w:rsidR="00931850" w:rsidRPr="00564F51" w:rsidRDefault="00931850" w:rsidP="00C5414F">
      <w:pPr>
        <w:pStyle w:val="NormalWeb"/>
        <w:numPr>
          <w:ilvl w:val="0"/>
          <w:numId w:val="193"/>
        </w:numPr>
        <w:spacing w:before="0" w:beforeAutospacing="0" w:after="200" w:afterAutospacing="0"/>
        <w:rPr>
          <w:rFonts w:ascii="Arial" w:hAnsi="Arial" w:cs="Arial"/>
          <w:b/>
          <w:sz w:val="22"/>
          <w:szCs w:val="22"/>
        </w:rPr>
      </w:pPr>
      <w:r w:rsidRPr="00564F51">
        <w:rPr>
          <w:rFonts w:ascii="Arial" w:hAnsi="Arial" w:cs="Arial"/>
          <w:sz w:val="22"/>
          <w:szCs w:val="22"/>
        </w:rPr>
        <w:t>Selecting Ingredients:</w:t>
      </w:r>
      <w:r w:rsidRPr="00564F51">
        <w:rPr>
          <w:rFonts w:ascii="Arial" w:hAnsi="Arial" w:cs="Arial"/>
          <w:b/>
          <w:sz w:val="22"/>
          <w:szCs w:val="22"/>
        </w:rPr>
        <w:t xml:space="preserve"> </w:t>
      </w:r>
    </w:p>
    <w:p w14:paraId="11DDD78F" w14:textId="77777777" w:rsidR="00931850" w:rsidRPr="00564F51" w:rsidRDefault="00931850" w:rsidP="00C5414F">
      <w:pPr>
        <w:pStyle w:val="ListParagraph"/>
        <w:numPr>
          <w:ilvl w:val="0"/>
          <w:numId w:val="188"/>
        </w:numPr>
        <w:spacing w:line="240" w:lineRule="auto"/>
        <w:ind w:right="-274"/>
        <w:jc w:val="both"/>
        <w:rPr>
          <w:rFonts w:ascii="Arial" w:hAnsi="Arial" w:cs="Arial"/>
        </w:rPr>
      </w:pPr>
      <w:r w:rsidRPr="00564F51">
        <w:rPr>
          <w:rFonts w:ascii="Arial" w:hAnsi="Arial" w:cs="Arial"/>
        </w:rPr>
        <w:t>USP or National Formulary (NF) chemicals preferred.</w:t>
      </w:r>
    </w:p>
    <w:p w14:paraId="06A34545" w14:textId="77777777" w:rsidR="00931850" w:rsidRPr="00564F51" w:rsidRDefault="00931850" w:rsidP="00C5414F">
      <w:pPr>
        <w:pStyle w:val="ListParagraph"/>
        <w:numPr>
          <w:ilvl w:val="0"/>
          <w:numId w:val="188"/>
        </w:numPr>
        <w:spacing w:line="240" w:lineRule="auto"/>
        <w:ind w:right="-270"/>
        <w:contextualSpacing w:val="0"/>
        <w:jc w:val="both"/>
        <w:rPr>
          <w:rFonts w:ascii="Arial" w:hAnsi="Arial" w:cs="Arial"/>
        </w:rPr>
      </w:pPr>
      <w:r w:rsidRPr="00564F51">
        <w:rPr>
          <w:rFonts w:ascii="Arial" w:hAnsi="Arial" w:cs="Arial"/>
        </w:rPr>
        <w:t>Pharmacist is responsible for selection of ingredients:</w:t>
      </w:r>
    </w:p>
    <w:p w14:paraId="40A52402" w14:textId="77777777" w:rsidR="00931850" w:rsidRPr="00564F51" w:rsidRDefault="00931850" w:rsidP="00C5414F">
      <w:pPr>
        <w:pStyle w:val="ListParagraph"/>
        <w:numPr>
          <w:ilvl w:val="0"/>
          <w:numId w:val="195"/>
        </w:numPr>
        <w:spacing w:line="240" w:lineRule="auto"/>
        <w:ind w:right="-274"/>
        <w:jc w:val="both"/>
        <w:rPr>
          <w:rFonts w:ascii="Arial" w:hAnsi="Arial" w:cs="Arial"/>
        </w:rPr>
      </w:pPr>
      <w:r w:rsidRPr="00564F51">
        <w:rPr>
          <w:rFonts w:ascii="Arial" w:hAnsi="Arial" w:cs="Arial"/>
        </w:rPr>
        <w:t>Must meet purity and safety standards.</w:t>
      </w:r>
    </w:p>
    <w:p w14:paraId="1A63468F" w14:textId="77777777" w:rsidR="00931850" w:rsidRPr="00564F51" w:rsidRDefault="00931850" w:rsidP="00C5414F">
      <w:pPr>
        <w:pStyle w:val="ListParagraph"/>
        <w:numPr>
          <w:ilvl w:val="0"/>
          <w:numId w:val="195"/>
        </w:numPr>
        <w:spacing w:line="240" w:lineRule="auto"/>
        <w:ind w:right="-274"/>
        <w:jc w:val="both"/>
        <w:rPr>
          <w:rFonts w:ascii="Arial" w:hAnsi="Arial" w:cs="Arial"/>
        </w:rPr>
      </w:pPr>
      <w:r w:rsidRPr="00564F51">
        <w:rPr>
          <w:rFonts w:ascii="Arial" w:hAnsi="Arial" w:cs="Arial"/>
        </w:rPr>
        <w:t>Purchase from certified or accredited vendors.</w:t>
      </w:r>
    </w:p>
    <w:p w14:paraId="6D9689A7" w14:textId="77777777" w:rsidR="00931850" w:rsidRPr="00564F51" w:rsidRDefault="00931850" w:rsidP="00C5414F">
      <w:pPr>
        <w:pStyle w:val="ListParagraph"/>
        <w:numPr>
          <w:ilvl w:val="0"/>
          <w:numId w:val="195"/>
        </w:numPr>
        <w:spacing w:line="240" w:lineRule="auto"/>
        <w:ind w:right="-270"/>
        <w:contextualSpacing w:val="0"/>
        <w:jc w:val="both"/>
        <w:rPr>
          <w:rFonts w:ascii="Arial" w:hAnsi="Arial" w:cs="Arial"/>
        </w:rPr>
      </w:pPr>
      <w:r w:rsidRPr="00564F51">
        <w:rPr>
          <w:rFonts w:ascii="Arial" w:hAnsi="Arial" w:cs="Arial"/>
        </w:rPr>
        <w:t>Should not use drugs or chemicals withdrawn from the market.</w:t>
      </w:r>
    </w:p>
    <w:p w14:paraId="432BC43A" w14:textId="77777777" w:rsidR="00931850" w:rsidRPr="00564F51" w:rsidRDefault="00931850" w:rsidP="00C5414F">
      <w:pPr>
        <w:pStyle w:val="NormalWeb"/>
        <w:numPr>
          <w:ilvl w:val="0"/>
          <w:numId w:val="193"/>
        </w:numPr>
        <w:spacing w:before="0" w:beforeAutospacing="0" w:after="200" w:afterAutospacing="0"/>
        <w:rPr>
          <w:rFonts w:ascii="Arial" w:hAnsi="Arial" w:cs="Arial"/>
          <w:sz w:val="22"/>
          <w:szCs w:val="22"/>
        </w:rPr>
      </w:pPr>
      <w:r w:rsidRPr="00564F51">
        <w:rPr>
          <w:rFonts w:ascii="Arial" w:hAnsi="Arial" w:cs="Arial"/>
          <w:sz w:val="22"/>
          <w:szCs w:val="22"/>
        </w:rPr>
        <w:t xml:space="preserve">Compounding Preparation Guidelines: </w:t>
      </w:r>
    </w:p>
    <w:p w14:paraId="0113C8F4" w14:textId="77777777" w:rsidR="00931850" w:rsidRPr="00564F51" w:rsidRDefault="00931850" w:rsidP="00C5414F">
      <w:pPr>
        <w:pStyle w:val="ListParagraph"/>
        <w:numPr>
          <w:ilvl w:val="0"/>
          <w:numId w:val="189"/>
        </w:numPr>
        <w:spacing w:line="240" w:lineRule="auto"/>
        <w:ind w:right="-270"/>
        <w:contextualSpacing w:val="0"/>
        <w:jc w:val="both"/>
        <w:rPr>
          <w:rFonts w:ascii="Arial" w:hAnsi="Arial" w:cs="Arial"/>
        </w:rPr>
      </w:pPr>
      <w:r w:rsidRPr="00564F51">
        <w:rPr>
          <w:rFonts w:ascii="Arial" w:hAnsi="Arial" w:cs="Arial"/>
        </w:rPr>
        <w:t xml:space="preserve">Compound formula should contain 90-110% of active ingredient. </w:t>
      </w:r>
    </w:p>
    <w:p w14:paraId="6F10F0FC" w14:textId="77777777" w:rsidR="00931850" w:rsidRPr="00564F51" w:rsidRDefault="00931850" w:rsidP="00C5414F">
      <w:pPr>
        <w:pStyle w:val="ListParagraph"/>
        <w:numPr>
          <w:ilvl w:val="0"/>
          <w:numId w:val="189"/>
        </w:numPr>
        <w:spacing w:line="240" w:lineRule="auto"/>
        <w:ind w:right="-270"/>
        <w:contextualSpacing w:val="0"/>
        <w:jc w:val="both"/>
        <w:rPr>
          <w:rFonts w:ascii="Arial" w:hAnsi="Arial" w:cs="Arial"/>
        </w:rPr>
      </w:pPr>
      <w:r w:rsidRPr="00564F51">
        <w:rPr>
          <w:rFonts w:ascii="Arial" w:hAnsi="Arial" w:cs="Arial"/>
        </w:rPr>
        <w:t xml:space="preserve">Dosage forms: </w:t>
      </w:r>
    </w:p>
    <w:p w14:paraId="77F9E42A" w14:textId="77777777" w:rsidR="00931850" w:rsidRPr="00564F51" w:rsidRDefault="00931850" w:rsidP="00C5414F">
      <w:pPr>
        <w:pStyle w:val="ListParagraph"/>
        <w:numPr>
          <w:ilvl w:val="1"/>
          <w:numId w:val="190"/>
        </w:numPr>
        <w:spacing w:line="240" w:lineRule="auto"/>
        <w:ind w:right="-274"/>
        <w:jc w:val="both"/>
        <w:rPr>
          <w:rFonts w:ascii="Arial" w:hAnsi="Arial" w:cs="Arial"/>
        </w:rPr>
      </w:pPr>
      <w:r w:rsidRPr="00564F51">
        <w:rPr>
          <w:rFonts w:ascii="Arial" w:hAnsi="Arial" w:cs="Arial"/>
        </w:rPr>
        <w:t>Capsules</w:t>
      </w:r>
    </w:p>
    <w:p w14:paraId="48B304EF" w14:textId="77777777" w:rsidR="00931850" w:rsidRPr="00564F51" w:rsidRDefault="00931850" w:rsidP="00C5414F">
      <w:pPr>
        <w:pStyle w:val="ListParagraph"/>
        <w:numPr>
          <w:ilvl w:val="1"/>
          <w:numId w:val="190"/>
        </w:numPr>
        <w:spacing w:line="240" w:lineRule="auto"/>
        <w:ind w:right="-274"/>
        <w:jc w:val="both"/>
        <w:rPr>
          <w:rFonts w:ascii="Arial" w:hAnsi="Arial" w:cs="Arial"/>
        </w:rPr>
      </w:pPr>
      <w:r w:rsidRPr="00564F51">
        <w:rPr>
          <w:rFonts w:ascii="Arial" w:hAnsi="Arial" w:cs="Arial"/>
        </w:rPr>
        <w:t>Powders</w:t>
      </w:r>
    </w:p>
    <w:p w14:paraId="16D13166" w14:textId="77777777" w:rsidR="00931850" w:rsidRPr="00564F51" w:rsidRDefault="00931850" w:rsidP="00C5414F">
      <w:pPr>
        <w:pStyle w:val="ListParagraph"/>
        <w:numPr>
          <w:ilvl w:val="1"/>
          <w:numId w:val="190"/>
        </w:numPr>
        <w:spacing w:line="240" w:lineRule="auto"/>
        <w:ind w:right="-274"/>
        <w:jc w:val="both"/>
        <w:rPr>
          <w:rFonts w:ascii="Arial" w:hAnsi="Arial" w:cs="Arial"/>
        </w:rPr>
      </w:pPr>
      <w:r w:rsidRPr="00564F51">
        <w:rPr>
          <w:rFonts w:ascii="Arial" w:hAnsi="Arial" w:cs="Arial"/>
        </w:rPr>
        <w:t>Lozenges</w:t>
      </w:r>
    </w:p>
    <w:p w14:paraId="7260D118" w14:textId="77777777" w:rsidR="00931850" w:rsidRPr="00564F51" w:rsidRDefault="00931850" w:rsidP="00C5414F">
      <w:pPr>
        <w:pStyle w:val="ListParagraph"/>
        <w:numPr>
          <w:ilvl w:val="1"/>
          <w:numId w:val="190"/>
        </w:numPr>
        <w:spacing w:line="240" w:lineRule="auto"/>
        <w:ind w:right="-274"/>
        <w:jc w:val="both"/>
        <w:rPr>
          <w:rFonts w:ascii="Arial" w:hAnsi="Arial" w:cs="Arial"/>
        </w:rPr>
      </w:pPr>
      <w:r w:rsidRPr="00564F51">
        <w:rPr>
          <w:rFonts w:ascii="Arial" w:hAnsi="Arial" w:cs="Arial"/>
        </w:rPr>
        <w:t>Tablets</w:t>
      </w:r>
    </w:p>
    <w:p w14:paraId="07428B05" w14:textId="77777777" w:rsidR="00931850" w:rsidRPr="00564F51" w:rsidRDefault="00931850" w:rsidP="00C5414F">
      <w:pPr>
        <w:pStyle w:val="ListParagraph"/>
        <w:numPr>
          <w:ilvl w:val="1"/>
          <w:numId w:val="190"/>
        </w:numPr>
        <w:spacing w:line="240" w:lineRule="auto"/>
        <w:ind w:right="-274"/>
        <w:jc w:val="both"/>
        <w:rPr>
          <w:rFonts w:ascii="Arial" w:hAnsi="Arial" w:cs="Arial"/>
        </w:rPr>
      </w:pPr>
      <w:r w:rsidRPr="00564F51">
        <w:rPr>
          <w:rFonts w:ascii="Arial" w:hAnsi="Arial" w:cs="Arial"/>
        </w:rPr>
        <w:t>Emulsions</w:t>
      </w:r>
    </w:p>
    <w:p w14:paraId="1EDBF7B0" w14:textId="77777777" w:rsidR="00931850" w:rsidRPr="00564F51" w:rsidRDefault="00931850" w:rsidP="00C5414F">
      <w:pPr>
        <w:pStyle w:val="ListParagraph"/>
        <w:numPr>
          <w:ilvl w:val="1"/>
          <w:numId w:val="190"/>
        </w:numPr>
        <w:spacing w:line="240" w:lineRule="auto"/>
        <w:ind w:right="-274"/>
        <w:jc w:val="both"/>
        <w:rPr>
          <w:rFonts w:ascii="Arial" w:hAnsi="Arial" w:cs="Arial"/>
        </w:rPr>
      </w:pPr>
      <w:r w:rsidRPr="00564F51">
        <w:rPr>
          <w:rFonts w:ascii="Arial" w:hAnsi="Arial" w:cs="Arial"/>
        </w:rPr>
        <w:t>Solutions</w:t>
      </w:r>
    </w:p>
    <w:p w14:paraId="77B9EF9A" w14:textId="77777777" w:rsidR="00931850" w:rsidRPr="00564F51" w:rsidRDefault="00931850" w:rsidP="00C5414F">
      <w:pPr>
        <w:pStyle w:val="ListParagraph"/>
        <w:numPr>
          <w:ilvl w:val="1"/>
          <w:numId w:val="190"/>
        </w:numPr>
        <w:spacing w:line="240" w:lineRule="auto"/>
        <w:ind w:right="-274"/>
        <w:jc w:val="both"/>
        <w:rPr>
          <w:rFonts w:ascii="Arial" w:hAnsi="Arial" w:cs="Arial"/>
        </w:rPr>
      </w:pPr>
      <w:r w:rsidRPr="00564F51">
        <w:rPr>
          <w:rFonts w:ascii="Arial" w:hAnsi="Arial" w:cs="Arial"/>
        </w:rPr>
        <w:t>Suspensions</w:t>
      </w:r>
    </w:p>
    <w:p w14:paraId="3329F0E4" w14:textId="77777777" w:rsidR="00931850" w:rsidRPr="00564F51" w:rsidRDefault="00931850" w:rsidP="00C5414F">
      <w:pPr>
        <w:pStyle w:val="ListParagraph"/>
        <w:numPr>
          <w:ilvl w:val="1"/>
          <w:numId w:val="190"/>
        </w:numPr>
        <w:spacing w:line="240" w:lineRule="auto"/>
        <w:ind w:right="-274"/>
        <w:jc w:val="both"/>
        <w:rPr>
          <w:rFonts w:ascii="Arial" w:hAnsi="Arial" w:cs="Arial"/>
        </w:rPr>
      </w:pPr>
      <w:r w:rsidRPr="00564F51">
        <w:rPr>
          <w:rFonts w:ascii="Arial" w:hAnsi="Arial" w:cs="Arial"/>
        </w:rPr>
        <w:t>Suppositories</w:t>
      </w:r>
    </w:p>
    <w:p w14:paraId="6B0B1DBD" w14:textId="77777777" w:rsidR="00931850" w:rsidRPr="00564F51" w:rsidRDefault="00931850" w:rsidP="00C5414F">
      <w:pPr>
        <w:pStyle w:val="ListParagraph"/>
        <w:numPr>
          <w:ilvl w:val="1"/>
          <w:numId w:val="190"/>
        </w:numPr>
        <w:spacing w:line="240" w:lineRule="auto"/>
        <w:ind w:right="-274"/>
        <w:jc w:val="both"/>
        <w:rPr>
          <w:rFonts w:ascii="Arial" w:hAnsi="Arial" w:cs="Arial"/>
        </w:rPr>
      </w:pPr>
      <w:r w:rsidRPr="00564F51">
        <w:rPr>
          <w:rFonts w:ascii="Arial" w:hAnsi="Arial" w:cs="Arial"/>
        </w:rPr>
        <w:t>Creams</w:t>
      </w:r>
    </w:p>
    <w:p w14:paraId="2480BD5E" w14:textId="77777777" w:rsidR="00931850" w:rsidRPr="00564F51" w:rsidRDefault="00931850" w:rsidP="00C5414F">
      <w:pPr>
        <w:pStyle w:val="ListParagraph"/>
        <w:numPr>
          <w:ilvl w:val="1"/>
          <w:numId w:val="190"/>
        </w:numPr>
        <w:spacing w:line="240" w:lineRule="auto"/>
        <w:ind w:right="-274"/>
        <w:jc w:val="both"/>
        <w:rPr>
          <w:rFonts w:ascii="Arial" w:hAnsi="Arial" w:cs="Arial"/>
        </w:rPr>
      </w:pPr>
      <w:r w:rsidRPr="00564F51">
        <w:rPr>
          <w:rFonts w:ascii="Arial" w:hAnsi="Arial" w:cs="Arial"/>
        </w:rPr>
        <w:t>Topical gels</w:t>
      </w:r>
    </w:p>
    <w:p w14:paraId="79ED9397" w14:textId="77777777" w:rsidR="00931850" w:rsidRPr="00564F51" w:rsidRDefault="00931850" w:rsidP="00C5414F">
      <w:pPr>
        <w:pStyle w:val="ListParagraph"/>
        <w:numPr>
          <w:ilvl w:val="1"/>
          <w:numId w:val="190"/>
        </w:numPr>
        <w:spacing w:line="240" w:lineRule="auto"/>
        <w:ind w:right="-274"/>
        <w:jc w:val="both"/>
        <w:rPr>
          <w:rFonts w:ascii="Arial" w:hAnsi="Arial" w:cs="Arial"/>
        </w:rPr>
      </w:pPr>
      <w:r w:rsidRPr="00564F51">
        <w:rPr>
          <w:rFonts w:ascii="Arial" w:hAnsi="Arial" w:cs="Arial"/>
        </w:rPr>
        <w:t>Ointments</w:t>
      </w:r>
    </w:p>
    <w:p w14:paraId="2A43FCE5" w14:textId="77777777" w:rsidR="00931850" w:rsidRPr="00564F51" w:rsidRDefault="00931850" w:rsidP="00C5414F">
      <w:pPr>
        <w:pStyle w:val="ListParagraph"/>
        <w:numPr>
          <w:ilvl w:val="1"/>
          <w:numId w:val="190"/>
        </w:numPr>
        <w:spacing w:line="240" w:lineRule="auto"/>
        <w:ind w:right="-270"/>
        <w:contextualSpacing w:val="0"/>
        <w:jc w:val="both"/>
        <w:rPr>
          <w:rFonts w:ascii="Arial" w:hAnsi="Arial" w:cs="Arial"/>
        </w:rPr>
      </w:pPr>
      <w:r w:rsidRPr="00564F51">
        <w:rPr>
          <w:rFonts w:ascii="Arial" w:hAnsi="Arial" w:cs="Arial"/>
        </w:rPr>
        <w:t>Pastes</w:t>
      </w:r>
    </w:p>
    <w:p w14:paraId="0D49AC8B" w14:textId="77777777" w:rsidR="00931850" w:rsidRPr="00564F51" w:rsidRDefault="00931850" w:rsidP="00C5414F">
      <w:pPr>
        <w:pStyle w:val="NormalWeb"/>
        <w:numPr>
          <w:ilvl w:val="0"/>
          <w:numId w:val="193"/>
        </w:numPr>
        <w:spacing w:before="0" w:beforeAutospacing="0" w:after="200" w:afterAutospacing="0"/>
        <w:rPr>
          <w:rFonts w:ascii="Arial" w:hAnsi="Arial" w:cs="Arial"/>
          <w:sz w:val="22"/>
          <w:szCs w:val="22"/>
        </w:rPr>
      </w:pPr>
      <w:r w:rsidRPr="00564F51">
        <w:rPr>
          <w:rFonts w:ascii="Arial" w:hAnsi="Arial" w:cs="Arial"/>
          <w:sz w:val="22"/>
          <w:szCs w:val="22"/>
        </w:rPr>
        <w:t xml:space="preserve">The Compounding Process:  </w:t>
      </w:r>
    </w:p>
    <w:p w14:paraId="5E6D11AF" w14:textId="77777777" w:rsidR="00931850" w:rsidRPr="00564F51" w:rsidRDefault="00931850" w:rsidP="00C5414F">
      <w:pPr>
        <w:pStyle w:val="ListParagraph"/>
        <w:numPr>
          <w:ilvl w:val="0"/>
          <w:numId w:val="184"/>
        </w:numPr>
        <w:spacing w:line="240" w:lineRule="auto"/>
        <w:ind w:left="1627" w:right="-274"/>
        <w:contextualSpacing w:val="0"/>
        <w:jc w:val="both"/>
        <w:rPr>
          <w:rFonts w:ascii="Arial" w:hAnsi="Arial" w:cs="Arial"/>
        </w:rPr>
      </w:pPr>
      <w:r w:rsidRPr="00564F51">
        <w:rPr>
          <w:rFonts w:ascii="Arial" w:hAnsi="Arial" w:cs="Arial"/>
        </w:rPr>
        <w:t>The goal of the compounding process is to "minimize error and maximize prescriber's intended medication order.”</w:t>
      </w:r>
    </w:p>
    <w:p w14:paraId="194C4177" w14:textId="77777777" w:rsidR="00931850" w:rsidRPr="00564F51" w:rsidRDefault="00931850" w:rsidP="00C5414F">
      <w:pPr>
        <w:pStyle w:val="ListParagraph"/>
        <w:numPr>
          <w:ilvl w:val="0"/>
          <w:numId w:val="184"/>
        </w:numPr>
        <w:spacing w:line="240" w:lineRule="auto"/>
        <w:ind w:left="1627" w:right="-274"/>
        <w:contextualSpacing w:val="0"/>
        <w:jc w:val="both"/>
        <w:rPr>
          <w:rFonts w:ascii="Arial" w:hAnsi="Arial" w:cs="Arial"/>
        </w:rPr>
      </w:pPr>
      <w:r w:rsidRPr="00564F51">
        <w:rPr>
          <w:rFonts w:ascii="Arial" w:hAnsi="Arial" w:cs="Arial"/>
        </w:rPr>
        <w:t xml:space="preserve">Pharmacist must evaluate the appropriateness of the order. </w:t>
      </w:r>
    </w:p>
    <w:p w14:paraId="1D78325F" w14:textId="77777777" w:rsidR="00931850" w:rsidRPr="00564F51" w:rsidRDefault="00931850" w:rsidP="00C5414F">
      <w:pPr>
        <w:pStyle w:val="ListParagraph"/>
        <w:numPr>
          <w:ilvl w:val="0"/>
          <w:numId w:val="184"/>
        </w:numPr>
        <w:spacing w:line="240" w:lineRule="auto"/>
        <w:ind w:left="1627" w:right="-274"/>
        <w:contextualSpacing w:val="0"/>
        <w:jc w:val="both"/>
        <w:rPr>
          <w:rFonts w:ascii="Arial" w:hAnsi="Arial" w:cs="Arial"/>
        </w:rPr>
      </w:pPr>
      <w:r w:rsidRPr="00564F51">
        <w:rPr>
          <w:rFonts w:ascii="Arial" w:hAnsi="Arial" w:cs="Arial"/>
        </w:rPr>
        <w:t xml:space="preserve">Only ONE preparation should be compounded at one time in order to avoid errors and cross contamination. </w:t>
      </w:r>
    </w:p>
    <w:p w14:paraId="27312C92" w14:textId="77777777" w:rsidR="00931850" w:rsidRPr="00564F51" w:rsidRDefault="00931850" w:rsidP="00C5414F">
      <w:pPr>
        <w:pStyle w:val="NormalWeb"/>
        <w:numPr>
          <w:ilvl w:val="0"/>
          <w:numId w:val="193"/>
        </w:numPr>
        <w:spacing w:before="0" w:beforeAutospacing="0" w:after="200" w:afterAutospacing="0"/>
        <w:rPr>
          <w:rFonts w:ascii="Arial" w:hAnsi="Arial" w:cs="Arial"/>
          <w:sz w:val="22"/>
          <w:szCs w:val="22"/>
        </w:rPr>
      </w:pPr>
      <w:r w:rsidRPr="00564F51">
        <w:rPr>
          <w:rFonts w:ascii="Arial" w:hAnsi="Arial" w:cs="Arial"/>
          <w:sz w:val="22"/>
          <w:szCs w:val="22"/>
        </w:rPr>
        <w:t>Steps in the Compounding Process</w:t>
      </w:r>
      <w:r w:rsidRPr="00564F51">
        <w:rPr>
          <w:rFonts w:ascii="Arial" w:hAnsi="Arial" w:cs="Arial"/>
          <w:b/>
          <w:sz w:val="22"/>
          <w:szCs w:val="22"/>
        </w:rPr>
        <w:t>:</w:t>
      </w:r>
      <w:r w:rsidRPr="00564F51">
        <w:rPr>
          <w:rFonts w:ascii="Arial" w:hAnsi="Arial" w:cs="Arial"/>
          <w:sz w:val="22"/>
          <w:szCs w:val="22"/>
        </w:rPr>
        <w:t xml:space="preserve">  </w:t>
      </w:r>
    </w:p>
    <w:p w14:paraId="2487B083" w14:textId="77777777" w:rsidR="00931850" w:rsidRPr="00564F51" w:rsidRDefault="00931850" w:rsidP="00C5414F">
      <w:pPr>
        <w:pStyle w:val="ListParagraph"/>
        <w:numPr>
          <w:ilvl w:val="0"/>
          <w:numId w:val="184"/>
        </w:numPr>
        <w:spacing w:line="240" w:lineRule="auto"/>
        <w:ind w:left="1627" w:right="-274"/>
        <w:contextualSpacing w:val="0"/>
        <w:jc w:val="both"/>
        <w:rPr>
          <w:rFonts w:ascii="Arial" w:hAnsi="Arial" w:cs="Arial"/>
        </w:rPr>
      </w:pPr>
      <w:r w:rsidRPr="00564F51">
        <w:rPr>
          <w:rFonts w:ascii="Arial" w:hAnsi="Arial" w:cs="Arial"/>
        </w:rPr>
        <w:t xml:space="preserve">Use only approved Formula Records. </w:t>
      </w:r>
    </w:p>
    <w:p w14:paraId="048B5268" w14:textId="77777777" w:rsidR="00931850" w:rsidRPr="00564F51" w:rsidRDefault="00931850" w:rsidP="00C5414F">
      <w:pPr>
        <w:pStyle w:val="ListParagraph"/>
        <w:numPr>
          <w:ilvl w:val="0"/>
          <w:numId w:val="184"/>
        </w:numPr>
        <w:spacing w:line="240" w:lineRule="auto"/>
        <w:ind w:left="1627" w:right="-274"/>
        <w:contextualSpacing w:val="0"/>
        <w:jc w:val="both"/>
        <w:rPr>
          <w:rFonts w:ascii="Arial" w:hAnsi="Arial" w:cs="Arial"/>
        </w:rPr>
      </w:pPr>
      <w:r w:rsidRPr="00564F51">
        <w:rPr>
          <w:rFonts w:ascii="Arial" w:hAnsi="Arial" w:cs="Arial"/>
        </w:rPr>
        <w:t xml:space="preserve">Calculate amount of ingredients for preparation. </w:t>
      </w:r>
    </w:p>
    <w:p w14:paraId="6FE517D3" w14:textId="77777777" w:rsidR="00931850" w:rsidRPr="00564F51" w:rsidRDefault="00931850" w:rsidP="00C5414F">
      <w:pPr>
        <w:pStyle w:val="ListParagraph"/>
        <w:numPr>
          <w:ilvl w:val="0"/>
          <w:numId w:val="184"/>
        </w:numPr>
        <w:spacing w:line="240" w:lineRule="auto"/>
        <w:ind w:left="1627" w:right="-274"/>
        <w:contextualSpacing w:val="0"/>
        <w:jc w:val="both"/>
        <w:rPr>
          <w:rFonts w:ascii="Arial" w:hAnsi="Arial" w:cs="Arial"/>
        </w:rPr>
      </w:pPr>
      <w:r w:rsidRPr="00564F51">
        <w:rPr>
          <w:rFonts w:ascii="Arial" w:hAnsi="Arial" w:cs="Arial"/>
        </w:rPr>
        <w:t xml:space="preserve">Identify equipment needed. </w:t>
      </w:r>
    </w:p>
    <w:p w14:paraId="42CFF4C2" w14:textId="77777777" w:rsidR="00931850" w:rsidRPr="00564F51" w:rsidRDefault="00931850" w:rsidP="00C5414F">
      <w:pPr>
        <w:pStyle w:val="ListParagraph"/>
        <w:numPr>
          <w:ilvl w:val="0"/>
          <w:numId w:val="184"/>
        </w:numPr>
        <w:spacing w:line="240" w:lineRule="auto"/>
        <w:ind w:left="1627" w:right="-274"/>
        <w:contextualSpacing w:val="0"/>
        <w:jc w:val="both"/>
        <w:rPr>
          <w:rFonts w:ascii="Arial" w:hAnsi="Arial" w:cs="Arial"/>
        </w:rPr>
      </w:pPr>
      <w:r w:rsidRPr="00564F51">
        <w:rPr>
          <w:rFonts w:ascii="Arial" w:hAnsi="Arial" w:cs="Arial"/>
        </w:rPr>
        <w:t xml:space="preserve">Use proper hygiene (hand wash) and wear proper attire or PPE. </w:t>
      </w:r>
    </w:p>
    <w:p w14:paraId="3EEDA11A" w14:textId="77777777" w:rsidR="00931850" w:rsidRPr="00564F51" w:rsidRDefault="00931850" w:rsidP="00C5414F">
      <w:pPr>
        <w:pStyle w:val="ListParagraph"/>
        <w:numPr>
          <w:ilvl w:val="0"/>
          <w:numId w:val="184"/>
        </w:numPr>
        <w:spacing w:line="240" w:lineRule="auto"/>
        <w:ind w:left="1627" w:right="-274"/>
        <w:contextualSpacing w:val="0"/>
        <w:jc w:val="both"/>
        <w:rPr>
          <w:rFonts w:ascii="Arial" w:hAnsi="Arial" w:cs="Arial"/>
        </w:rPr>
      </w:pPr>
      <w:r w:rsidRPr="00564F51">
        <w:rPr>
          <w:rFonts w:ascii="Arial" w:hAnsi="Arial" w:cs="Arial"/>
        </w:rPr>
        <w:t xml:space="preserve">Clean compounding area and the equipment to be used. </w:t>
      </w:r>
    </w:p>
    <w:p w14:paraId="3D4A2821" w14:textId="77777777" w:rsidR="00931850" w:rsidRPr="00564F51" w:rsidRDefault="00931850" w:rsidP="00C5414F">
      <w:pPr>
        <w:pStyle w:val="ListParagraph"/>
        <w:numPr>
          <w:ilvl w:val="0"/>
          <w:numId w:val="184"/>
        </w:numPr>
        <w:spacing w:line="240" w:lineRule="auto"/>
        <w:ind w:left="1627" w:right="-274"/>
        <w:contextualSpacing w:val="0"/>
        <w:jc w:val="both"/>
        <w:rPr>
          <w:rFonts w:ascii="Arial" w:hAnsi="Arial" w:cs="Arial"/>
        </w:rPr>
      </w:pPr>
      <w:r w:rsidRPr="00564F51">
        <w:rPr>
          <w:rFonts w:ascii="Arial" w:hAnsi="Arial" w:cs="Arial"/>
        </w:rPr>
        <w:t xml:space="preserve">Collect and setup all materials and ingredients. </w:t>
      </w:r>
    </w:p>
    <w:p w14:paraId="60F250FA" w14:textId="77777777" w:rsidR="00931850" w:rsidRPr="00564F51" w:rsidRDefault="00931850" w:rsidP="00C5414F">
      <w:pPr>
        <w:pStyle w:val="ListParagraph"/>
        <w:numPr>
          <w:ilvl w:val="0"/>
          <w:numId w:val="184"/>
        </w:numPr>
        <w:spacing w:line="240" w:lineRule="auto"/>
        <w:ind w:left="1627" w:right="-274"/>
        <w:contextualSpacing w:val="0"/>
        <w:jc w:val="both"/>
        <w:rPr>
          <w:rFonts w:ascii="Arial" w:hAnsi="Arial" w:cs="Arial"/>
        </w:rPr>
      </w:pPr>
      <w:r w:rsidRPr="00564F51">
        <w:rPr>
          <w:rFonts w:ascii="Arial" w:hAnsi="Arial" w:cs="Arial"/>
        </w:rPr>
        <w:t xml:space="preserve">Compound exactly in the order listed on the Formula record. </w:t>
      </w:r>
    </w:p>
    <w:p w14:paraId="4B19829A" w14:textId="77777777" w:rsidR="00931850" w:rsidRPr="00564F51" w:rsidRDefault="00931850" w:rsidP="00C5414F">
      <w:pPr>
        <w:pStyle w:val="ListParagraph"/>
        <w:numPr>
          <w:ilvl w:val="0"/>
          <w:numId w:val="184"/>
        </w:numPr>
        <w:spacing w:line="240" w:lineRule="auto"/>
        <w:ind w:left="1627" w:right="-274"/>
        <w:contextualSpacing w:val="0"/>
        <w:jc w:val="both"/>
        <w:rPr>
          <w:rFonts w:ascii="Arial" w:hAnsi="Arial" w:cs="Arial"/>
        </w:rPr>
      </w:pPr>
      <w:r w:rsidRPr="00564F51">
        <w:rPr>
          <w:rFonts w:ascii="Arial" w:hAnsi="Arial" w:cs="Arial"/>
        </w:rPr>
        <w:t xml:space="preserve">Document on the Compounding Record as described in this procedure. </w:t>
      </w:r>
    </w:p>
    <w:p w14:paraId="2CB42A7C" w14:textId="77777777" w:rsidR="00931850" w:rsidRPr="00564F51" w:rsidRDefault="00931850" w:rsidP="00C5414F">
      <w:pPr>
        <w:pStyle w:val="ListParagraph"/>
        <w:numPr>
          <w:ilvl w:val="0"/>
          <w:numId w:val="184"/>
        </w:numPr>
        <w:spacing w:line="240" w:lineRule="auto"/>
        <w:ind w:left="1627" w:right="-274"/>
        <w:contextualSpacing w:val="0"/>
        <w:jc w:val="both"/>
        <w:rPr>
          <w:rFonts w:ascii="Arial" w:hAnsi="Arial" w:cs="Arial"/>
        </w:rPr>
      </w:pPr>
      <w:r w:rsidRPr="00564F51">
        <w:rPr>
          <w:rFonts w:ascii="Arial" w:hAnsi="Arial" w:cs="Arial"/>
        </w:rPr>
        <w:t>Use patient-specific packaging: unit of use, single unit, unit-dose or other packaging/ materials.</w:t>
      </w:r>
    </w:p>
    <w:p w14:paraId="16CE970A" w14:textId="77777777" w:rsidR="00931850" w:rsidRPr="00564F51" w:rsidRDefault="00931850" w:rsidP="00C5414F">
      <w:pPr>
        <w:pStyle w:val="ListParagraph"/>
        <w:numPr>
          <w:ilvl w:val="0"/>
          <w:numId w:val="184"/>
        </w:numPr>
        <w:spacing w:line="240" w:lineRule="auto"/>
        <w:ind w:left="1627" w:right="-274"/>
        <w:contextualSpacing w:val="0"/>
        <w:jc w:val="both"/>
        <w:rPr>
          <w:rFonts w:ascii="Arial" w:hAnsi="Arial" w:cs="Arial"/>
        </w:rPr>
      </w:pPr>
      <w:r w:rsidRPr="00564F51">
        <w:rPr>
          <w:rFonts w:ascii="Arial" w:hAnsi="Arial" w:cs="Arial"/>
        </w:rPr>
        <w:t>Label final preparation appropriately (per current state and federal labeling requirements).</w:t>
      </w:r>
    </w:p>
    <w:p w14:paraId="0E8512C2" w14:textId="77777777" w:rsidR="00931850" w:rsidRPr="00564F51" w:rsidRDefault="00931850" w:rsidP="00C5414F">
      <w:pPr>
        <w:pStyle w:val="ListParagraph"/>
        <w:numPr>
          <w:ilvl w:val="0"/>
          <w:numId w:val="184"/>
        </w:numPr>
        <w:spacing w:line="240" w:lineRule="auto"/>
        <w:ind w:left="1627" w:right="-274"/>
        <w:contextualSpacing w:val="0"/>
        <w:jc w:val="both"/>
        <w:rPr>
          <w:rFonts w:ascii="Arial" w:hAnsi="Arial" w:cs="Arial"/>
        </w:rPr>
      </w:pPr>
      <w:r w:rsidRPr="00564F51">
        <w:rPr>
          <w:rFonts w:ascii="Arial" w:hAnsi="Arial" w:cs="Arial"/>
        </w:rPr>
        <w:t>Clean and store equipment and area.</w:t>
      </w:r>
    </w:p>
    <w:p w14:paraId="222D51D4" w14:textId="77777777" w:rsidR="00931850" w:rsidRPr="00564F51" w:rsidRDefault="00931850" w:rsidP="00C5414F">
      <w:pPr>
        <w:pStyle w:val="NormalWeb"/>
        <w:numPr>
          <w:ilvl w:val="0"/>
          <w:numId w:val="193"/>
        </w:numPr>
        <w:spacing w:before="0" w:beforeAutospacing="0" w:after="200" w:afterAutospacing="0"/>
        <w:rPr>
          <w:rFonts w:ascii="Arial" w:hAnsi="Arial" w:cs="Arial"/>
          <w:b/>
          <w:sz w:val="22"/>
          <w:szCs w:val="22"/>
        </w:rPr>
      </w:pPr>
      <w:r w:rsidRPr="00564F51">
        <w:rPr>
          <w:rFonts w:ascii="Arial" w:hAnsi="Arial" w:cs="Arial"/>
          <w:sz w:val="22"/>
          <w:szCs w:val="22"/>
        </w:rPr>
        <w:t>Quality Control:</w:t>
      </w:r>
      <w:r w:rsidRPr="00564F51">
        <w:rPr>
          <w:rFonts w:ascii="Arial" w:hAnsi="Arial" w:cs="Arial"/>
          <w:b/>
          <w:sz w:val="22"/>
          <w:szCs w:val="22"/>
        </w:rPr>
        <w:t xml:space="preserve">  </w:t>
      </w:r>
    </w:p>
    <w:p w14:paraId="3FA8F214" w14:textId="77777777" w:rsidR="00931850" w:rsidRPr="00564F51" w:rsidRDefault="00931850" w:rsidP="00931850">
      <w:pPr>
        <w:ind w:left="1440"/>
        <w:rPr>
          <w:rFonts w:ascii="Arial" w:eastAsia="Times New Roman" w:hAnsi="Arial" w:cs="Arial"/>
        </w:rPr>
      </w:pPr>
      <w:r w:rsidRPr="00564F51">
        <w:rPr>
          <w:rFonts w:ascii="Arial" w:eastAsia="Times New Roman" w:hAnsi="Arial" w:cs="Arial"/>
        </w:rPr>
        <w:t xml:space="preserve">There shall be written quality control procedures in place for following best practices or good manufacturing practices: </w:t>
      </w:r>
    </w:p>
    <w:p w14:paraId="4F5BCEB8" w14:textId="77777777" w:rsidR="00931850" w:rsidRPr="00564F51" w:rsidRDefault="00931850" w:rsidP="00C5414F">
      <w:pPr>
        <w:pStyle w:val="ListParagraph"/>
        <w:numPr>
          <w:ilvl w:val="0"/>
          <w:numId w:val="194"/>
        </w:numPr>
        <w:spacing w:line="240" w:lineRule="auto"/>
        <w:ind w:right="-274"/>
        <w:jc w:val="both"/>
        <w:rPr>
          <w:rFonts w:ascii="Arial" w:hAnsi="Arial" w:cs="Arial"/>
        </w:rPr>
      </w:pPr>
      <w:r w:rsidRPr="00564F51">
        <w:rPr>
          <w:rFonts w:ascii="Arial" w:hAnsi="Arial" w:cs="Arial"/>
        </w:rPr>
        <w:t>Formal training of Pharmacy personnel</w:t>
      </w:r>
    </w:p>
    <w:p w14:paraId="10164070" w14:textId="77777777" w:rsidR="00931850" w:rsidRPr="00564F51" w:rsidRDefault="00931850" w:rsidP="00C5414F">
      <w:pPr>
        <w:pStyle w:val="ListParagraph"/>
        <w:numPr>
          <w:ilvl w:val="0"/>
          <w:numId w:val="194"/>
        </w:numPr>
        <w:spacing w:line="240" w:lineRule="auto"/>
        <w:ind w:right="-274"/>
        <w:jc w:val="both"/>
        <w:rPr>
          <w:rFonts w:ascii="Arial" w:hAnsi="Arial" w:cs="Arial"/>
        </w:rPr>
      </w:pPr>
      <w:r w:rsidRPr="00564F51">
        <w:rPr>
          <w:rFonts w:ascii="Arial" w:hAnsi="Arial" w:cs="Arial"/>
        </w:rPr>
        <w:t>Compounding</w:t>
      </w:r>
    </w:p>
    <w:p w14:paraId="40B2C920" w14:textId="77777777" w:rsidR="00931850" w:rsidRPr="00564F51" w:rsidRDefault="00931850" w:rsidP="00C5414F">
      <w:pPr>
        <w:pStyle w:val="ListParagraph"/>
        <w:numPr>
          <w:ilvl w:val="0"/>
          <w:numId w:val="194"/>
        </w:numPr>
        <w:spacing w:line="240" w:lineRule="auto"/>
        <w:ind w:right="-274"/>
        <w:jc w:val="both"/>
        <w:rPr>
          <w:rFonts w:ascii="Arial" w:hAnsi="Arial" w:cs="Arial"/>
        </w:rPr>
      </w:pPr>
      <w:r w:rsidRPr="00564F51">
        <w:rPr>
          <w:rFonts w:ascii="Arial" w:hAnsi="Arial" w:cs="Arial"/>
        </w:rPr>
        <w:t>Use/ maintenance of Pharmacy equipment</w:t>
      </w:r>
    </w:p>
    <w:p w14:paraId="25DAB28F" w14:textId="77777777" w:rsidR="00931850" w:rsidRPr="00564F51" w:rsidRDefault="00931850" w:rsidP="00C5414F">
      <w:pPr>
        <w:pStyle w:val="ListParagraph"/>
        <w:numPr>
          <w:ilvl w:val="0"/>
          <w:numId w:val="194"/>
        </w:numPr>
        <w:spacing w:line="240" w:lineRule="auto"/>
        <w:ind w:right="-274"/>
        <w:jc w:val="both"/>
        <w:rPr>
          <w:rFonts w:ascii="Arial" w:hAnsi="Arial" w:cs="Arial"/>
        </w:rPr>
      </w:pPr>
      <w:r w:rsidRPr="00564F51">
        <w:rPr>
          <w:rFonts w:ascii="Arial" w:hAnsi="Arial" w:cs="Arial"/>
        </w:rPr>
        <w:t>Checkpoints in the compounding process</w:t>
      </w:r>
    </w:p>
    <w:p w14:paraId="5200DAEF" w14:textId="77777777" w:rsidR="00931850" w:rsidRPr="00564F51" w:rsidRDefault="00931850" w:rsidP="00C5414F">
      <w:pPr>
        <w:pStyle w:val="ListParagraph"/>
        <w:numPr>
          <w:ilvl w:val="0"/>
          <w:numId w:val="194"/>
        </w:numPr>
        <w:spacing w:line="240" w:lineRule="auto"/>
        <w:ind w:right="-274"/>
        <w:jc w:val="both"/>
        <w:rPr>
          <w:rFonts w:ascii="Arial" w:hAnsi="Arial" w:cs="Arial"/>
        </w:rPr>
      </w:pPr>
      <w:r w:rsidRPr="00564F51">
        <w:rPr>
          <w:rFonts w:ascii="Arial" w:hAnsi="Arial" w:cs="Arial"/>
        </w:rPr>
        <w:t xml:space="preserve">End product testing </w:t>
      </w:r>
    </w:p>
    <w:p w14:paraId="05DBEB81" w14:textId="77777777" w:rsidR="00931850" w:rsidRPr="00564F51" w:rsidRDefault="00931850" w:rsidP="00931850">
      <w:pPr>
        <w:ind w:left="1440"/>
        <w:rPr>
          <w:rFonts w:ascii="Arial" w:hAnsi="Arial" w:cs="Arial"/>
        </w:rPr>
      </w:pPr>
      <w:r w:rsidRPr="00564F51">
        <w:rPr>
          <w:rFonts w:ascii="Arial" w:hAnsi="Arial" w:cs="Arial"/>
        </w:rPr>
        <w:t xml:space="preserve">Quality Control </w:t>
      </w:r>
      <w:r w:rsidRPr="00564F51">
        <w:rPr>
          <w:rFonts w:ascii="Arial" w:eastAsia="Times New Roman" w:hAnsi="Arial" w:cs="Arial"/>
        </w:rPr>
        <w:t>includes</w:t>
      </w:r>
      <w:r w:rsidRPr="00564F51">
        <w:rPr>
          <w:rFonts w:ascii="Arial" w:hAnsi="Arial" w:cs="Arial"/>
        </w:rPr>
        <w:t xml:space="preserve">: </w:t>
      </w:r>
    </w:p>
    <w:p w14:paraId="60E65DD2" w14:textId="77777777" w:rsidR="00931850" w:rsidRPr="00564F51" w:rsidRDefault="00931850" w:rsidP="00C5414F">
      <w:pPr>
        <w:pStyle w:val="ListParagraph"/>
        <w:numPr>
          <w:ilvl w:val="0"/>
          <w:numId w:val="194"/>
        </w:numPr>
        <w:spacing w:line="240" w:lineRule="auto"/>
        <w:ind w:right="-274"/>
        <w:jc w:val="both"/>
        <w:rPr>
          <w:rFonts w:ascii="Arial" w:hAnsi="Arial" w:cs="Arial"/>
        </w:rPr>
      </w:pPr>
      <w:r w:rsidRPr="00564F51">
        <w:rPr>
          <w:rFonts w:ascii="Arial" w:hAnsi="Arial" w:cs="Arial"/>
        </w:rPr>
        <w:t>Production guidelines</w:t>
      </w:r>
    </w:p>
    <w:p w14:paraId="00AA36B5" w14:textId="77777777" w:rsidR="00931850" w:rsidRPr="00564F51" w:rsidRDefault="00931850" w:rsidP="00C5414F">
      <w:pPr>
        <w:pStyle w:val="ListParagraph"/>
        <w:numPr>
          <w:ilvl w:val="0"/>
          <w:numId w:val="194"/>
        </w:numPr>
        <w:spacing w:line="240" w:lineRule="auto"/>
        <w:ind w:right="-274"/>
        <w:jc w:val="both"/>
        <w:rPr>
          <w:rFonts w:ascii="Arial" w:hAnsi="Arial" w:cs="Arial"/>
        </w:rPr>
      </w:pPr>
      <w:r w:rsidRPr="00564F51">
        <w:rPr>
          <w:rFonts w:ascii="Arial" w:hAnsi="Arial" w:cs="Arial"/>
        </w:rPr>
        <w:t>Clear procedures</w:t>
      </w:r>
    </w:p>
    <w:p w14:paraId="1D016312" w14:textId="77777777" w:rsidR="00931850" w:rsidRPr="00564F51" w:rsidRDefault="00931850" w:rsidP="00C5414F">
      <w:pPr>
        <w:pStyle w:val="ListParagraph"/>
        <w:numPr>
          <w:ilvl w:val="0"/>
          <w:numId w:val="194"/>
        </w:numPr>
        <w:spacing w:line="240" w:lineRule="auto"/>
        <w:ind w:right="-274"/>
        <w:jc w:val="both"/>
        <w:rPr>
          <w:rFonts w:ascii="Arial" w:hAnsi="Arial" w:cs="Arial"/>
        </w:rPr>
      </w:pPr>
      <w:r w:rsidRPr="00564F51">
        <w:rPr>
          <w:rFonts w:ascii="Arial" w:hAnsi="Arial" w:cs="Arial"/>
        </w:rPr>
        <w:t>Documentation of compounded preparations</w:t>
      </w:r>
    </w:p>
    <w:p w14:paraId="59426E8C" w14:textId="77777777" w:rsidR="00931850" w:rsidRPr="00564F51" w:rsidRDefault="00931850" w:rsidP="00C5414F">
      <w:pPr>
        <w:pStyle w:val="ListParagraph"/>
        <w:numPr>
          <w:ilvl w:val="0"/>
          <w:numId w:val="194"/>
        </w:numPr>
        <w:spacing w:line="240" w:lineRule="auto"/>
        <w:ind w:right="-274"/>
        <w:jc w:val="both"/>
        <w:rPr>
          <w:rFonts w:ascii="Arial" w:hAnsi="Arial" w:cs="Arial"/>
        </w:rPr>
      </w:pPr>
      <w:r w:rsidRPr="00564F51">
        <w:rPr>
          <w:rFonts w:ascii="Arial" w:hAnsi="Arial" w:cs="Arial"/>
        </w:rPr>
        <w:t>Pharmacy personnel training</w:t>
      </w:r>
    </w:p>
    <w:p w14:paraId="6497E15D" w14:textId="77777777" w:rsidR="00931850" w:rsidRPr="00564F51" w:rsidRDefault="00931850" w:rsidP="00C5414F">
      <w:pPr>
        <w:pStyle w:val="ListParagraph"/>
        <w:numPr>
          <w:ilvl w:val="0"/>
          <w:numId w:val="194"/>
        </w:numPr>
        <w:spacing w:line="240" w:lineRule="auto"/>
        <w:ind w:right="-274"/>
        <w:jc w:val="both"/>
        <w:rPr>
          <w:rFonts w:ascii="Arial" w:hAnsi="Arial" w:cs="Arial"/>
        </w:rPr>
      </w:pPr>
      <w:r w:rsidRPr="00564F51">
        <w:rPr>
          <w:rFonts w:ascii="Arial" w:hAnsi="Arial" w:cs="Arial"/>
        </w:rPr>
        <w:t>Documentation on Formula record as proof procedures were followed</w:t>
      </w:r>
    </w:p>
    <w:p w14:paraId="31AD8F8B" w14:textId="77777777" w:rsidR="00931850" w:rsidRPr="00564F51" w:rsidRDefault="00931850" w:rsidP="00C5414F">
      <w:pPr>
        <w:pStyle w:val="ListParagraph"/>
        <w:numPr>
          <w:ilvl w:val="0"/>
          <w:numId w:val="194"/>
        </w:numPr>
        <w:spacing w:line="240" w:lineRule="auto"/>
        <w:ind w:right="-274"/>
        <w:jc w:val="both"/>
        <w:rPr>
          <w:rFonts w:ascii="Arial" w:hAnsi="Arial" w:cs="Arial"/>
        </w:rPr>
      </w:pPr>
      <w:r w:rsidRPr="00564F51">
        <w:rPr>
          <w:rFonts w:ascii="Arial" w:hAnsi="Arial" w:cs="Arial"/>
        </w:rPr>
        <w:t>Proper storage of compounded medication to maintain quality</w:t>
      </w:r>
    </w:p>
    <w:p w14:paraId="6A688A68" w14:textId="77777777" w:rsidR="00931850" w:rsidRPr="00564F51" w:rsidRDefault="00931850" w:rsidP="00C5414F">
      <w:pPr>
        <w:pStyle w:val="ListParagraph"/>
        <w:numPr>
          <w:ilvl w:val="0"/>
          <w:numId w:val="194"/>
        </w:numPr>
        <w:spacing w:line="240" w:lineRule="auto"/>
        <w:ind w:right="-274"/>
        <w:jc w:val="both"/>
        <w:rPr>
          <w:rFonts w:ascii="Arial" w:hAnsi="Arial" w:cs="Arial"/>
        </w:rPr>
      </w:pPr>
      <w:r w:rsidRPr="00564F51">
        <w:rPr>
          <w:rFonts w:ascii="Arial" w:hAnsi="Arial" w:cs="Arial"/>
        </w:rPr>
        <w:t>A system in place for recalling any batch of product</w:t>
      </w:r>
    </w:p>
    <w:p w14:paraId="4792997D" w14:textId="77777777" w:rsidR="00931850" w:rsidRPr="00564F51" w:rsidRDefault="00931850" w:rsidP="00C5414F">
      <w:pPr>
        <w:pStyle w:val="NormalWeb"/>
        <w:numPr>
          <w:ilvl w:val="0"/>
          <w:numId w:val="193"/>
        </w:numPr>
        <w:spacing w:before="0" w:beforeAutospacing="0" w:after="200" w:afterAutospacing="0"/>
        <w:rPr>
          <w:rFonts w:ascii="Arial" w:hAnsi="Arial" w:cs="Arial"/>
          <w:sz w:val="22"/>
          <w:szCs w:val="22"/>
        </w:rPr>
      </w:pPr>
      <w:r w:rsidRPr="00564F51">
        <w:rPr>
          <w:rFonts w:ascii="Arial" w:hAnsi="Arial" w:cs="Arial"/>
          <w:sz w:val="22"/>
          <w:szCs w:val="22"/>
        </w:rPr>
        <w:t>Final Check Process:  The pharmacist is responsible for checking final preparation, including:</w:t>
      </w:r>
    </w:p>
    <w:p w14:paraId="5E1724DA" w14:textId="77777777" w:rsidR="00931850" w:rsidRPr="00564F51" w:rsidRDefault="00931850" w:rsidP="00C5414F">
      <w:pPr>
        <w:pStyle w:val="ListParagraph"/>
        <w:numPr>
          <w:ilvl w:val="0"/>
          <w:numId w:val="194"/>
        </w:numPr>
        <w:spacing w:line="240" w:lineRule="auto"/>
        <w:ind w:right="-274"/>
        <w:jc w:val="both"/>
        <w:rPr>
          <w:rFonts w:ascii="Arial" w:hAnsi="Arial" w:cs="Arial"/>
        </w:rPr>
      </w:pPr>
      <w:r w:rsidRPr="00564F51">
        <w:rPr>
          <w:rFonts w:ascii="Arial" w:hAnsi="Arial" w:cs="Arial"/>
        </w:rPr>
        <w:t xml:space="preserve">Using appropriate ingredients </w:t>
      </w:r>
    </w:p>
    <w:p w14:paraId="38EDB43C" w14:textId="77777777" w:rsidR="00931850" w:rsidRPr="00564F51" w:rsidRDefault="00931850" w:rsidP="00C5414F">
      <w:pPr>
        <w:pStyle w:val="ListParagraph"/>
        <w:numPr>
          <w:ilvl w:val="0"/>
          <w:numId w:val="194"/>
        </w:numPr>
        <w:spacing w:line="240" w:lineRule="auto"/>
        <w:ind w:right="-274"/>
        <w:jc w:val="both"/>
        <w:rPr>
          <w:rFonts w:ascii="Arial" w:hAnsi="Arial" w:cs="Arial"/>
        </w:rPr>
      </w:pPr>
      <w:r w:rsidRPr="00564F51">
        <w:rPr>
          <w:rFonts w:ascii="Arial" w:hAnsi="Arial" w:cs="Arial"/>
        </w:rPr>
        <w:t xml:space="preserve">Using correct equipment </w:t>
      </w:r>
    </w:p>
    <w:p w14:paraId="12283100" w14:textId="77777777" w:rsidR="00931850" w:rsidRPr="00564F51" w:rsidRDefault="00931850" w:rsidP="00C5414F">
      <w:pPr>
        <w:pStyle w:val="ListParagraph"/>
        <w:numPr>
          <w:ilvl w:val="0"/>
          <w:numId w:val="194"/>
        </w:numPr>
        <w:spacing w:line="240" w:lineRule="auto"/>
        <w:ind w:right="-274"/>
        <w:jc w:val="both"/>
        <w:rPr>
          <w:rFonts w:ascii="Arial" w:hAnsi="Arial" w:cs="Arial"/>
        </w:rPr>
      </w:pPr>
      <w:r w:rsidRPr="00564F51">
        <w:rPr>
          <w:rFonts w:ascii="Arial" w:hAnsi="Arial" w:cs="Arial"/>
        </w:rPr>
        <w:t xml:space="preserve">Calculating correctly </w:t>
      </w:r>
    </w:p>
    <w:p w14:paraId="2AEC8041" w14:textId="77777777" w:rsidR="00931850" w:rsidRPr="00564F51" w:rsidRDefault="00931850" w:rsidP="00C5414F">
      <w:pPr>
        <w:pStyle w:val="ListParagraph"/>
        <w:numPr>
          <w:ilvl w:val="0"/>
          <w:numId w:val="194"/>
        </w:numPr>
        <w:spacing w:line="240" w:lineRule="auto"/>
        <w:ind w:right="-274"/>
        <w:jc w:val="both"/>
        <w:rPr>
          <w:rFonts w:ascii="Arial" w:hAnsi="Arial" w:cs="Arial"/>
        </w:rPr>
      </w:pPr>
      <w:r w:rsidRPr="00564F51">
        <w:rPr>
          <w:rFonts w:ascii="Arial" w:hAnsi="Arial" w:cs="Arial"/>
        </w:rPr>
        <w:t xml:space="preserve">Measuring accurately </w:t>
      </w:r>
    </w:p>
    <w:p w14:paraId="4E00FA61" w14:textId="77777777" w:rsidR="00931850" w:rsidRPr="00564F51" w:rsidRDefault="00931850" w:rsidP="00C5414F">
      <w:pPr>
        <w:pStyle w:val="ListParagraph"/>
        <w:numPr>
          <w:ilvl w:val="0"/>
          <w:numId w:val="194"/>
        </w:numPr>
        <w:spacing w:line="240" w:lineRule="auto"/>
        <w:ind w:right="-274"/>
        <w:jc w:val="both"/>
        <w:rPr>
          <w:rFonts w:ascii="Arial" w:hAnsi="Arial" w:cs="Arial"/>
        </w:rPr>
      </w:pPr>
      <w:r w:rsidRPr="00564F51">
        <w:rPr>
          <w:rFonts w:ascii="Arial" w:hAnsi="Arial" w:cs="Arial"/>
        </w:rPr>
        <w:t>Weight variation</w:t>
      </w:r>
    </w:p>
    <w:p w14:paraId="169240FE" w14:textId="77777777" w:rsidR="00931850" w:rsidRPr="00564F51" w:rsidRDefault="00931850" w:rsidP="00C5414F">
      <w:pPr>
        <w:pStyle w:val="ListParagraph"/>
        <w:numPr>
          <w:ilvl w:val="0"/>
          <w:numId w:val="194"/>
        </w:numPr>
        <w:spacing w:line="240" w:lineRule="auto"/>
        <w:ind w:right="-274"/>
        <w:jc w:val="both"/>
        <w:rPr>
          <w:rFonts w:ascii="Arial" w:hAnsi="Arial" w:cs="Arial"/>
        </w:rPr>
      </w:pPr>
      <w:r w:rsidRPr="00564F51">
        <w:rPr>
          <w:rFonts w:ascii="Arial" w:hAnsi="Arial" w:cs="Arial"/>
        </w:rPr>
        <w:t>Proper mixing</w:t>
      </w:r>
    </w:p>
    <w:p w14:paraId="03D41D61" w14:textId="77777777" w:rsidR="00931850" w:rsidRPr="00564F51" w:rsidRDefault="00931850" w:rsidP="00C5414F">
      <w:pPr>
        <w:pStyle w:val="ListParagraph"/>
        <w:numPr>
          <w:ilvl w:val="0"/>
          <w:numId w:val="194"/>
        </w:numPr>
        <w:spacing w:line="240" w:lineRule="auto"/>
        <w:ind w:right="-274"/>
        <w:jc w:val="both"/>
        <w:rPr>
          <w:rFonts w:ascii="Arial" w:hAnsi="Arial" w:cs="Arial"/>
        </w:rPr>
      </w:pPr>
      <w:r w:rsidRPr="00564F51">
        <w:rPr>
          <w:rFonts w:ascii="Arial" w:hAnsi="Arial" w:cs="Arial"/>
        </w:rPr>
        <w:t>Odor/ color/ consistency</w:t>
      </w:r>
    </w:p>
    <w:p w14:paraId="7B77C230" w14:textId="77777777" w:rsidR="00931850" w:rsidRPr="00564F51" w:rsidRDefault="00931850" w:rsidP="00C5414F">
      <w:pPr>
        <w:pStyle w:val="ListParagraph"/>
        <w:numPr>
          <w:ilvl w:val="0"/>
          <w:numId w:val="194"/>
        </w:numPr>
        <w:spacing w:line="240" w:lineRule="auto"/>
        <w:ind w:right="-274"/>
        <w:jc w:val="both"/>
        <w:rPr>
          <w:rFonts w:ascii="Arial" w:hAnsi="Arial" w:cs="Arial"/>
        </w:rPr>
      </w:pPr>
      <w:r w:rsidRPr="00564F51">
        <w:rPr>
          <w:rFonts w:ascii="Arial" w:hAnsi="Arial" w:cs="Arial"/>
        </w:rPr>
        <w:t>pH, as needed</w:t>
      </w:r>
    </w:p>
    <w:p w14:paraId="3C61B53B" w14:textId="77777777" w:rsidR="00931850" w:rsidRPr="00564F51" w:rsidRDefault="00931850" w:rsidP="00C5414F">
      <w:pPr>
        <w:pStyle w:val="ListParagraph"/>
        <w:numPr>
          <w:ilvl w:val="0"/>
          <w:numId w:val="194"/>
        </w:numPr>
        <w:spacing w:line="240" w:lineRule="auto"/>
        <w:ind w:right="-274"/>
        <w:jc w:val="both"/>
        <w:rPr>
          <w:rFonts w:ascii="Arial" w:hAnsi="Arial" w:cs="Arial"/>
        </w:rPr>
      </w:pPr>
      <w:r w:rsidRPr="00564F51">
        <w:rPr>
          <w:rFonts w:ascii="Arial" w:hAnsi="Arial" w:cs="Arial"/>
        </w:rPr>
        <w:t>Checking consistency of calculated yield with actual yield</w:t>
      </w:r>
    </w:p>
    <w:p w14:paraId="0B7273C6" w14:textId="77777777" w:rsidR="00931850" w:rsidRPr="00564F51" w:rsidRDefault="00931850" w:rsidP="00C5414F">
      <w:pPr>
        <w:pStyle w:val="ListParagraph"/>
        <w:numPr>
          <w:ilvl w:val="0"/>
          <w:numId w:val="194"/>
        </w:numPr>
        <w:spacing w:line="240" w:lineRule="auto"/>
        <w:ind w:right="-274"/>
        <w:jc w:val="both"/>
        <w:rPr>
          <w:rFonts w:ascii="Arial" w:hAnsi="Arial" w:cs="Arial"/>
        </w:rPr>
      </w:pPr>
      <w:r w:rsidRPr="00564F51">
        <w:rPr>
          <w:rFonts w:ascii="Arial" w:hAnsi="Arial" w:cs="Arial"/>
        </w:rPr>
        <w:t>Submitted/ complete testing that meets specification or standard</w:t>
      </w:r>
    </w:p>
    <w:p w14:paraId="40D03684" w14:textId="77777777" w:rsidR="00931850" w:rsidRPr="00564F51" w:rsidRDefault="00931850" w:rsidP="00C5414F">
      <w:pPr>
        <w:pStyle w:val="ListParagraph"/>
        <w:numPr>
          <w:ilvl w:val="0"/>
          <w:numId w:val="194"/>
        </w:numPr>
        <w:spacing w:line="240" w:lineRule="auto"/>
        <w:ind w:right="-274"/>
        <w:jc w:val="both"/>
        <w:rPr>
          <w:rFonts w:ascii="Arial" w:hAnsi="Arial" w:cs="Arial"/>
        </w:rPr>
      </w:pPr>
      <w:r w:rsidRPr="00564F51">
        <w:rPr>
          <w:rFonts w:ascii="Arial" w:hAnsi="Arial" w:cs="Arial"/>
        </w:rPr>
        <w:t>Proper labeling and packaging</w:t>
      </w:r>
    </w:p>
    <w:p w14:paraId="0EC839A7" w14:textId="77777777" w:rsidR="00931850" w:rsidRPr="00564F51" w:rsidRDefault="00931850" w:rsidP="00C5414F">
      <w:pPr>
        <w:pStyle w:val="ListParagraph"/>
        <w:numPr>
          <w:ilvl w:val="0"/>
          <w:numId w:val="194"/>
        </w:numPr>
        <w:spacing w:line="240" w:lineRule="auto"/>
        <w:ind w:right="-274"/>
        <w:jc w:val="both"/>
        <w:rPr>
          <w:rFonts w:ascii="Arial" w:hAnsi="Arial" w:cs="Arial"/>
        </w:rPr>
      </w:pPr>
      <w:r w:rsidRPr="00564F51">
        <w:rPr>
          <w:rFonts w:ascii="Arial" w:hAnsi="Arial" w:cs="Arial"/>
        </w:rPr>
        <w:t xml:space="preserve">Pharmacist’s signature and date on the prescription to document verification and ensure quality </w:t>
      </w:r>
    </w:p>
    <w:p w14:paraId="32586B06" w14:textId="77777777" w:rsidR="00931850" w:rsidRPr="00564F51" w:rsidRDefault="00931850" w:rsidP="00C5414F">
      <w:pPr>
        <w:pStyle w:val="ListParagraph"/>
        <w:numPr>
          <w:ilvl w:val="0"/>
          <w:numId w:val="194"/>
        </w:numPr>
        <w:spacing w:line="240" w:lineRule="auto"/>
        <w:ind w:right="-274"/>
        <w:jc w:val="both"/>
        <w:rPr>
          <w:rFonts w:ascii="Arial" w:hAnsi="Arial" w:cs="Arial"/>
        </w:rPr>
      </w:pPr>
      <w:r w:rsidRPr="00564F51">
        <w:rPr>
          <w:rFonts w:ascii="Arial" w:hAnsi="Arial" w:cs="Arial"/>
        </w:rPr>
        <w:t>Informing the compounder of actions to take to either correct the preparation and or destroy it if corrections/ errors are identified</w:t>
      </w:r>
    </w:p>
    <w:p w14:paraId="050E973B" w14:textId="77777777" w:rsidR="00931850" w:rsidRPr="00564F51" w:rsidRDefault="00931850" w:rsidP="00C5414F">
      <w:pPr>
        <w:pStyle w:val="NormalWeb"/>
        <w:numPr>
          <w:ilvl w:val="0"/>
          <w:numId w:val="193"/>
        </w:numPr>
        <w:spacing w:before="0" w:beforeAutospacing="0" w:after="200" w:afterAutospacing="0"/>
        <w:rPr>
          <w:rFonts w:ascii="Arial" w:hAnsi="Arial" w:cs="Arial"/>
          <w:sz w:val="22"/>
          <w:szCs w:val="22"/>
        </w:rPr>
      </w:pPr>
      <w:r w:rsidRPr="00564F51">
        <w:rPr>
          <w:rFonts w:ascii="Arial" w:hAnsi="Arial" w:cs="Arial"/>
          <w:sz w:val="22"/>
          <w:szCs w:val="22"/>
        </w:rPr>
        <w:t xml:space="preserve">Compounding Record: </w:t>
      </w:r>
    </w:p>
    <w:p w14:paraId="1BCC61F1" w14:textId="77777777" w:rsidR="00931850" w:rsidRPr="00564F51" w:rsidRDefault="00931850" w:rsidP="00931850">
      <w:pPr>
        <w:ind w:left="1440"/>
        <w:rPr>
          <w:rFonts w:ascii="Arial" w:eastAsia="Times New Roman" w:hAnsi="Arial" w:cs="Arial"/>
        </w:rPr>
      </w:pPr>
      <w:r w:rsidRPr="00564F51">
        <w:rPr>
          <w:rFonts w:ascii="Arial" w:eastAsia="Times New Roman" w:hAnsi="Arial" w:cs="Arial"/>
        </w:rPr>
        <w:t xml:space="preserve">USP Chapter 795 requires that pharmacies maintain Formulation Master Records. These must be maintained either electronically or in hard copy. </w:t>
      </w:r>
    </w:p>
    <w:p w14:paraId="0AD6142D" w14:textId="77777777" w:rsidR="00931850" w:rsidRPr="00564F51" w:rsidRDefault="00931850" w:rsidP="00C5414F">
      <w:pPr>
        <w:pStyle w:val="ListParagraph"/>
        <w:numPr>
          <w:ilvl w:val="0"/>
          <w:numId w:val="194"/>
        </w:numPr>
        <w:spacing w:line="240" w:lineRule="auto"/>
        <w:ind w:right="-274"/>
        <w:contextualSpacing w:val="0"/>
        <w:jc w:val="both"/>
        <w:rPr>
          <w:rFonts w:ascii="Arial" w:hAnsi="Arial" w:cs="Arial"/>
        </w:rPr>
      </w:pPr>
      <w:r w:rsidRPr="00564F51">
        <w:rPr>
          <w:rFonts w:ascii="Arial" w:hAnsi="Arial" w:cs="Arial"/>
        </w:rPr>
        <w:t>There shall be a compounding record for each compounded preparation.</w:t>
      </w:r>
    </w:p>
    <w:p w14:paraId="51D0A99C" w14:textId="77777777" w:rsidR="00931850" w:rsidRPr="00564F51" w:rsidRDefault="00931850" w:rsidP="00C5414F">
      <w:pPr>
        <w:pStyle w:val="ListParagraph"/>
        <w:numPr>
          <w:ilvl w:val="0"/>
          <w:numId w:val="194"/>
        </w:numPr>
        <w:spacing w:line="240" w:lineRule="auto"/>
        <w:ind w:right="-274"/>
        <w:contextualSpacing w:val="0"/>
        <w:jc w:val="both"/>
        <w:rPr>
          <w:rFonts w:ascii="Arial" w:hAnsi="Arial" w:cs="Arial"/>
        </w:rPr>
      </w:pPr>
      <w:r w:rsidRPr="00564F51">
        <w:rPr>
          <w:rFonts w:ascii="Arial" w:hAnsi="Arial" w:cs="Arial"/>
        </w:rPr>
        <w:t>The Formulation Record for a prepared medication shall be filed alphabetically, shall list all the ingredients used with lot number and compounding equipment used, and must list the instructions for preparing the formula.</w:t>
      </w:r>
    </w:p>
    <w:p w14:paraId="4D07A667" w14:textId="77777777" w:rsidR="00931850" w:rsidRPr="00564F51" w:rsidRDefault="00931850" w:rsidP="00C5414F">
      <w:pPr>
        <w:pStyle w:val="ListParagraph"/>
        <w:numPr>
          <w:ilvl w:val="0"/>
          <w:numId w:val="194"/>
        </w:numPr>
        <w:spacing w:line="240" w:lineRule="auto"/>
        <w:ind w:right="-274"/>
        <w:contextualSpacing w:val="0"/>
        <w:jc w:val="both"/>
        <w:rPr>
          <w:rFonts w:ascii="Arial" w:hAnsi="Arial" w:cs="Arial"/>
        </w:rPr>
      </w:pPr>
      <w:r w:rsidRPr="00564F51">
        <w:rPr>
          <w:rFonts w:ascii="Arial" w:hAnsi="Arial" w:cs="Arial"/>
        </w:rPr>
        <w:t>There shall be a log of the actual compounded preparation, including:</w:t>
      </w:r>
    </w:p>
    <w:p w14:paraId="3987AA5D" w14:textId="77777777" w:rsidR="00931850" w:rsidRPr="00564F51" w:rsidRDefault="00931850" w:rsidP="00C5414F">
      <w:pPr>
        <w:pStyle w:val="ListParagraph"/>
        <w:numPr>
          <w:ilvl w:val="0"/>
          <w:numId w:val="196"/>
        </w:numPr>
        <w:spacing w:line="240" w:lineRule="auto"/>
        <w:ind w:right="-274"/>
        <w:jc w:val="both"/>
        <w:rPr>
          <w:rFonts w:ascii="Arial" w:hAnsi="Arial" w:cs="Arial"/>
        </w:rPr>
      </w:pPr>
      <w:r w:rsidRPr="00564F51">
        <w:rPr>
          <w:rFonts w:ascii="Arial" w:hAnsi="Arial" w:cs="Arial"/>
        </w:rPr>
        <w:t>Whether for individual prescription or as a batch in anticipation of orders</w:t>
      </w:r>
    </w:p>
    <w:p w14:paraId="249F8FAC" w14:textId="77777777" w:rsidR="00931850" w:rsidRPr="00564F51" w:rsidRDefault="00931850" w:rsidP="00C5414F">
      <w:pPr>
        <w:pStyle w:val="ListParagraph"/>
        <w:numPr>
          <w:ilvl w:val="0"/>
          <w:numId w:val="196"/>
        </w:numPr>
        <w:spacing w:line="240" w:lineRule="auto"/>
        <w:ind w:right="-274"/>
        <w:jc w:val="both"/>
        <w:rPr>
          <w:rFonts w:ascii="Arial" w:hAnsi="Arial" w:cs="Arial"/>
        </w:rPr>
      </w:pPr>
      <w:r w:rsidRPr="00564F51">
        <w:rPr>
          <w:rFonts w:ascii="Arial" w:hAnsi="Arial" w:cs="Arial"/>
        </w:rPr>
        <w:t>Manufacturer and lot numbers of chemicals</w:t>
      </w:r>
    </w:p>
    <w:p w14:paraId="185783D1" w14:textId="77777777" w:rsidR="00931850" w:rsidRPr="00564F51" w:rsidRDefault="00931850" w:rsidP="00C5414F">
      <w:pPr>
        <w:pStyle w:val="ListParagraph"/>
        <w:numPr>
          <w:ilvl w:val="0"/>
          <w:numId w:val="196"/>
        </w:numPr>
        <w:spacing w:line="240" w:lineRule="auto"/>
        <w:ind w:right="-274"/>
        <w:jc w:val="both"/>
        <w:rPr>
          <w:rFonts w:ascii="Arial" w:hAnsi="Arial" w:cs="Arial"/>
        </w:rPr>
      </w:pPr>
      <w:r w:rsidRPr="00564F51">
        <w:rPr>
          <w:rFonts w:ascii="Arial" w:hAnsi="Arial" w:cs="Arial"/>
        </w:rPr>
        <w:t xml:space="preserve">Date of preparation </w:t>
      </w:r>
    </w:p>
    <w:p w14:paraId="7068A398" w14:textId="77777777" w:rsidR="00931850" w:rsidRPr="00564F51" w:rsidRDefault="00931850" w:rsidP="00C5414F">
      <w:pPr>
        <w:pStyle w:val="ListParagraph"/>
        <w:numPr>
          <w:ilvl w:val="0"/>
          <w:numId w:val="196"/>
        </w:numPr>
        <w:spacing w:line="240" w:lineRule="auto"/>
        <w:ind w:right="-274"/>
        <w:jc w:val="both"/>
        <w:rPr>
          <w:rFonts w:ascii="Arial" w:hAnsi="Arial" w:cs="Arial"/>
        </w:rPr>
      </w:pPr>
      <w:r w:rsidRPr="00564F51">
        <w:rPr>
          <w:rFonts w:ascii="Arial" w:hAnsi="Arial" w:cs="Arial"/>
        </w:rPr>
        <w:t>Internal assigned identification or lot number</w:t>
      </w:r>
    </w:p>
    <w:p w14:paraId="7958E0AC" w14:textId="77777777" w:rsidR="00931850" w:rsidRPr="00564F51" w:rsidRDefault="00931850" w:rsidP="00C5414F">
      <w:pPr>
        <w:pStyle w:val="ListParagraph"/>
        <w:numPr>
          <w:ilvl w:val="0"/>
          <w:numId w:val="196"/>
        </w:numPr>
        <w:spacing w:line="240" w:lineRule="auto"/>
        <w:ind w:right="-274"/>
        <w:jc w:val="both"/>
        <w:rPr>
          <w:rFonts w:ascii="Arial" w:hAnsi="Arial" w:cs="Arial"/>
        </w:rPr>
      </w:pPr>
      <w:r w:rsidRPr="00564F51">
        <w:rPr>
          <w:rFonts w:ascii="Arial" w:hAnsi="Arial" w:cs="Arial"/>
        </w:rPr>
        <w:t>Beyond use date</w:t>
      </w:r>
    </w:p>
    <w:p w14:paraId="61B01A66" w14:textId="77777777" w:rsidR="00931850" w:rsidRPr="00564F51" w:rsidRDefault="00931850" w:rsidP="00C5414F">
      <w:pPr>
        <w:pStyle w:val="ListParagraph"/>
        <w:numPr>
          <w:ilvl w:val="0"/>
          <w:numId w:val="196"/>
        </w:numPr>
        <w:spacing w:line="240" w:lineRule="auto"/>
        <w:ind w:right="-270"/>
        <w:contextualSpacing w:val="0"/>
        <w:jc w:val="both"/>
        <w:rPr>
          <w:rFonts w:ascii="Arial" w:hAnsi="Arial" w:cs="Arial"/>
        </w:rPr>
      </w:pPr>
      <w:r w:rsidRPr="00564F51">
        <w:rPr>
          <w:rFonts w:ascii="Arial" w:hAnsi="Arial" w:cs="Arial"/>
        </w:rPr>
        <w:t>Names of the individuals who prepared and who verified</w:t>
      </w:r>
    </w:p>
    <w:p w14:paraId="3BF194E5" w14:textId="77777777" w:rsidR="00931850" w:rsidRPr="00564F51" w:rsidRDefault="00931850" w:rsidP="00C5414F">
      <w:pPr>
        <w:pStyle w:val="NormalWeb"/>
        <w:numPr>
          <w:ilvl w:val="0"/>
          <w:numId w:val="193"/>
        </w:numPr>
        <w:spacing w:before="0" w:beforeAutospacing="0" w:after="200" w:afterAutospacing="0"/>
        <w:rPr>
          <w:rFonts w:ascii="Arial" w:hAnsi="Arial" w:cs="Arial"/>
          <w:sz w:val="22"/>
          <w:szCs w:val="22"/>
        </w:rPr>
      </w:pPr>
      <w:r w:rsidRPr="00564F51">
        <w:rPr>
          <w:rFonts w:ascii="Arial" w:hAnsi="Arial" w:cs="Arial"/>
          <w:sz w:val="22"/>
          <w:szCs w:val="22"/>
        </w:rPr>
        <w:t xml:space="preserve">Compound Record Maintenance and Record Retention: </w:t>
      </w:r>
    </w:p>
    <w:p w14:paraId="3DE9E6DD" w14:textId="77777777" w:rsidR="00931850" w:rsidRPr="00564F51" w:rsidRDefault="00931850" w:rsidP="00C5414F">
      <w:pPr>
        <w:pStyle w:val="ListParagraph"/>
        <w:numPr>
          <w:ilvl w:val="0"/>
          <w:numId w:val="194"/>
        </w:numPr>
        <w:spacing w:line="240" w:lineRule="auto"/>
        <w:ind w:right="-274"/>
        <w:contextualSpacing w:val="0"/>
        <w:jc w:val="both"/>
        <w:rPr>
          <w:rFonts w:ascii="Arial" w:hAnsi="Arial" w:cs="Arial"/>
        </w:rPr>
      </w:pPr>
      <w:r w:rsidRPr="00564F51">
        <w:rPr>
          <w:rFonts w:ascii="Arial" w:hAnsi="Arial" w:cs="Arial"/>
        </w:rPr>
        <w:t xml:space="preserve">The Compounding record for a batch is filed by lot number. </w:t>
      </w:r>
    </w:p>
    <w:p w14:paraId="514A85AD" w14:textId="77777777" w:rsidR="00931850" w:rsidRPr="00564F51" w:rsidRDefault="00931850" w:rsidP="00C5414F">
      <w:pPr>
        <w:pStyle w:val="ListParagraph"/>
        <w:numPr>
          <w:ilvl w:val="0"/>
          <w:numId w:val="194"/>
        </w:numPr>
        <w:spacing w:line="240" w:lineRule="auto"/>
        <w:ind w:right="-274"/>
        <w:contextualSpacing w:val="0"/>
        <w:jc w:val="both"/>
        <w:rPr>
          <w:rFonts w:ascii="Arial" w:hAnsi="Arial" w:cs="Arial"/>
        </w:rPr>
      </w:pPr>
      <w:r w:rsidRPr="00564F51">
        <w:rPr>
          <w:rFonts w:ascii="Arial" w:hAnsi="Arial" w:cs="Arial"/>
        </w:rPr>
        <w:t xml:space="preserve">The Compounding record for an individual prescription must contain a chronological list of preparations made. </w:t>
      </w:r>
    </w:p>
    <w:p w14:paraId="32F70C13" w14:textId="77777777" w:rsidR="00931850" w:rsidRPr="00564F51" w:rsidRDefault="00931850" w:rsidP="00C5414F">
      <w:pPr>
        <w:pStyle w:val="ListParagraph"/>
        <w:numPr>
          <w:ilvl w:val="0"/>
          <w:numId w:val="194"/>
        </w:numPr>
        <w:spacing w:line="240" w:lineRule="auto"/>
        <w:ind w:right="-274"/>
        <w:contextualSpacing w:val="0"/>
        <w:jc w:val="both"/>
        <w:rPr>
          <w:rFonts w:ascii="Arial" w:hAnsi="Arial" w:cs="Arial"/>
        </w:rPr>
      </w:pPr>
      <w:r w:rsidRPr="00564F51">
        <w:rPr>
          <w:rFonts w:ascii="Arial" w:hAnsi="Arial" w:cs="Arial"/>
        </w:rPr>
        <w:t>Formulation and Compounding Records may be maintained in hard copy or electronically.</w:t>
      </w:r>
    </w:p>
    <w:p w14:paraId="4A9700A8" w14:textId="77777777" w:rsidR="00931850" w:rsidRPr="00564F51" w:rsidRDefault="00931850" w:rsidP="00C5414F">
      <w:pPr>
        <w:pStyle w:val="ListParagraph"/>
        <w:numPr>
          <w:ilvl w:val="0"/>
          <w:numId w:val="194"/>
        </w:numPr>
        <w:spacing w:line="240" w:lineRule="auto"/>
        <w:ind w:right="-274"/>
        <w:contextualSpacing w:val="0"/>
        <w:jc w:val="both"/>
        <w:rPr>
          <w:rFonts w:ascii="Arial" w:hAnsi="Arial" w:cs="Arial"/>
        </w:rPr>
      </w:pPr>
      <w:r w:rsidRPr="00564F51">
        <w:rPr>
          <w:rFonts w:ascii="Arial" w:hAnsi="Arial" w:cs="Arial"/>
        </w:rPr>
        <w:t xml:space="preserve">The Pharmacist-in-Charge (PIC) shall comply with state or other regulatory record retention laws. Records and reports should be retained for the period of time required by state laws and regulations for the retention of prescription files. It is advisable that the Pharmacy have full knowledge of all applicable regulations and abide by the most stringent for record retention. </w:t>
      </w:r>
    </w:p>
    <w:p w14:paraId="1E00F903" w14:textId="77777777" w:rsidR="00931850" w:rsidRPr="00564F51" w:rsidRDefault="00931850" w:rsidP="00C5414F">
      <w:pPr>
        <w:pStyle w:val="ListParagraph"/>
        <w:numPr>
          <w:ilvl w:val="0"/>
          <w:numId w:val="194"/>
        </w:numPr>
        <w:spacing w:line="240" w:lineRule="auto"/>
        <w:ind w:right="-274"/>
        <w:contextualSpacing w:val="0"/>
        <w:jc w:val="both"/>
        <w:rPr>
          <w:rFonts w:ascii="Arial" w:hAnsi="Arial" w:cs="Arial"/>
        </w:rPr>
      </w:pPr>
      <w:r w:rsidRPr="00564F51">
        <w:rPr>
          <w:rFonts w:ascii="Arial" w:hAnsi="Arial" w:cs="Arial"/>
        </w:rPr>
        <w:t xml:space="preserve">All records and reports should be readily available in the Pharmacy for authorized inspection during the retention period. </w:t>
      </w:r>
    </w:p>
    <w:p w14:paraId="2897BD32" w14:textId="6EB5FDD1" w:rsidR="00144D4D" w:rsidRPr="00564F51" w:rsidRDefault="00931850" w:rsidP="00C5414F">
      <w:pPr>
        <w:pStyle w:val="ListParagraph"/>
        <w:numPr>
          <w:ilvl w:val="0"/>
          <w:numId w:val="194"/>
        </w:numPr>
        <w:spacing w:line="240" w:lineRule="auto"/>
        <w:ind w:right="-274"/>
        <w:jc w:val="both"/>
        <w:rPr>
          <w:rFonts w:ascii="Arial" w:hAnsi="Arial" w:cs="Arial"/>
        </w:rPr>
      </w:pPr>
      <w:r w:rsidRPr="00564F51">
        <w:rPr>
          <w:rFonts w:ascii="Arial" w:hAnsi="Arial" w:cs="Arial"/>
        </w:rPr>
        <w:t>Pharmacy may add what their record retention timeline is here:</w:t>
      </w:r>
    </w:p>
    <w:p w14:paraId="772CFEF7" w14:textId="0DF0FDE8" w:rsidR="00144D4D" w:rsidRPr="00564F51" w:rsidRDefault="00144D4D" w:rsidP="00144D4D">
      <w:pPr>
        <w:spacing w:line="240" w:lineRule="auto"/>
        <w:ind w:right="-274"/>
        <w:jc w:val="both"/>
        <w:rPr>
          <w:rFonts w:ascii="Arial" w:hAnsi="Arial" w:cs="Arial"/>
          <w:u w:val="single"/>
        </w:rPr>
      </w:pPr>
      <w:r w:rsidRPr="00564F51">
        <w:rPr>
          <w:rFonts w:ascii="Arial" w:hAnsi="Arial" w:cs="Arial"/>
        </w:rPr>
        <w:tab/>
      </w:r>
      <w:r w:rsidRPr="00564F51">
        <w:rPr>
          <w:rFonts w:ascii="Arial" w:hAnsi="Arial" w:cs="Arial"/>
        </w:rPr>
        <w:tab/>
      </w:r>
      <w:r w:rsidRPr="00564F51">
        <w:rPr>
          <w:rFonts w:ascii="Arial" w:hAnsi="Arial" w:cs="Arial"/>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p>
    <w:p w14:paraId="71496CAB" w14:textId="4C68E214" w:rsidR="00144D4D" w:rsidRPr="00564F51" w:rsidRDefault="00144D4D" w:rsidP="00144D4D">
      <w:pPr>
        <w:spacing w:line="240" w:lineRule="auto"/>
        <w:ind w:right="-274"/>
        <w:jc w:val="both"/>
        <w:rPr>
          <w:rFonts w:ascii="Arial" w:hAnsi="Arial" w:cs="Arial"/>
          <w:u w:val="single"/>
        </w:rPr>
      </w:pPr>
      <w:r w:rsidRPr="00564F51">
        <w:rPr>
          <w:rFonts w:ascii="Arial" w:hAnsi="Arial" w:cs="Arial"/>
        </w:rPr>
        <w:tab/>
      </w:r>
      <w:r w:rsidRPr="00564F51">
        <w:rPr>
          <w:rFonts w:ascii="Arial" w:hAnsi="Arial" w:cs="Arial"/>
        </w:rPr>
        <w:tab/>
      </w:r>
      <w:r w:rsidRPr="00564F51">
        <w:rPr>
          <w:rFonts w:ascii="Arial" w:hAnsi="Arial" w:cs="Arial"/>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p>
    <w:p w14:paraId="71340F30" w14:textId="77777777" w:rsidR="00931850" w:rsidRPr="00564F51" w:rsidRDefault="00931850" w:rsidP="00931850">
      <w:pPr>
        <w:spacing w:line="240" w:lineRule="auto"/>
        <w:ind w:right="-270"/>
        <w:jc w:val="both"/>
        <w:rPr>
          <w:rFonts w:ascii="Arial" w:hAnsi="Arial" w:cs="Arial"/>
        </w:rPr>
      </w:pPr>
    </w:p>
    <w:p w14:paraId="7537A071" w14:textId="77777777" w:rsidR="00931850" w:rsidRPr="00564F51" w:rsidRDefault="00931850" w:rsidP="00C5414F">
      <w:pPr>
        <w:pStyle w:val="NormalWeb"/>
        <w:numPr>
          <w:ilvl w:val="0"/>
          <w:numId w:val="193"/>
        </w:numPr>
        <w:spacing w:before="0" w:beforeAutospacing="0" w:after="200" w:afterAutospacing="0"/>
        <w:rPr>
          <w:rFonts w:ascii="Arial" w:hAnsi="Arial" w:cs="Arial"/>
          <w:sz w:val="22"/>
          <w:szCs w:val="22"/>
        </w:rPr>
      </w:pPr>
      <w:r w:rsidRPr="00564F51">
        <w:rPr>
          <w:rFonts w:ascii="Arial" w:hAnsi="Arial" w:cs="Arial"/>
          <w:sz w:val="22"/>
          <w:szCs w:val="22"/>
        </w:rPr>
        <w:t>Types of Compounded Medications:</w:t>
      </w:r>
      <w:r w:rsidRPr="00564F51">
        <w:rPr>
          <w:rFonts w:ascii="Arial" w:hAnsi="Arial" w:cs="Arial"/>
          <w:b/>
          <w:sz w:val="22"/>
          <w:szCs w:val="22"/>
        </w:rPr>
        <w:t xml:space="preserve"> </w:t>
      </w:r>
      <w:r w:rsidRPr="00564F51">
        <w:rPr>
          <w:rFonts w:ascii="Arial" w:hAnsi="Arial" w:cs="Arial"/>
          <w:sz w:val="22"/>
          <w:szCs w:val="22"/>
        </w:rPr>
        <w:t xml:space="preserve"> There shall be written procedures for the proper compounding guidelines for each type of medication.</w:t>
      </w:r>
    </w:p>
    <w:p w14:paraId="72130090" w14:textId="77777777" w:rsidR="00931850" w:rsidRPr="00564F51" w:rsidRDefault="00931850" w:rsidP="00C5414F">
      <w:pPr>
        <w:pStyle w:val="ListParagraph"/>
        <w:numPr>
          <w:ilvl w:val="0"/>
          <w:numId w:val="194"/>
        </w:numPr>
        <w:spacing w:line="240" w:lineRule="auto"/>
        <w:ind w:right="-274"/>
        <w:jc w:val="both"/>
        <w:rPr>
          <w:rFonts w:ascii="Arial" w:hAnsi="Arial" w:cs="Arial"/>
        </w:rPr>
      </w:pPr>
      <w:r w:rsidRPr="00564F51">
        <w:rPr>
          <w:rFonts w:ascii="Arial" w:hAnsi="Arial" w:cs="Arial"/>
        </w:rPr>
        <w:t>Ointment</w:t>
      </w:r>
    </w:p>
    <w:p w14:paraId="5E099BB5" w14:textId="77777777" w:rsidR="00931850" w:rsidRPr="00564F51" w:rsidRDefault="00931850" w:rsidP="00C5414F">
      <w:pPr>
        <w:pStyle w:val="ListParagraph"/>
        <w:numPr>
          <w:ilvl w:val="0"/>
          <w:numId w:val="194"/>
        </w:numPr>
        <w:spacing w:line="240" w:lineRule="auto"/>
        <w:ind w:right="-274"/>
        <w:jc w:val="both"/>
        <w:rPr>
          <w:rFonts w:ascii="Arial" w:hAnsi="Arial" w:cs="Arial"/>
        </w:rPr>
      </w:pPr>
      <w:r w:rsidRPr="00564F51">
        <w:rPr>
          <w:rFonts w:ascii="Arial" w:hAnsi="Arial" w:cs="Arial"/>
        </w:rPr>
        <w:t>Cream</w:t>
      </w:r>
    </w:p>
    <w:p w14:paraId="31A75149" w14:textId="77777777" w:rsidR="00931850" w:rsidRPr="00564F51" w:rsidRDefault="00931850" w:rsidP="00C5414F">
      <w:pPr>
        <w:pStyle w:val="ListParagraph"/>
        <w:numPr>
          <w:ilvl w:val="0"/>
          <w:numId w:val="194"/>
        </w:numPr>
        <w:spacing w:line="240" w:lineRule="auto"/>
        <w:ind w:right="-274"/>
        <w:jc w:val="both"/>
        <w:rPr>
          <w:rFonts w:ascii="Arial" w:hAnsi="Arial" w:cs="Arial"/>
        </w:rPr>
      </w:pPr>
      <w:r w:rsidRPr="00564F51">
        <w:rPr>
          <w:rFonts w:ascii="Arial" w:hAnsi="Arial" w:cs="Arial"/>
        </w:rPr>
        <w:t>Solutions</w:t>
      </w:r>
    </w:p>
    <w:p w14:paraId="7AE631E3" w14:textId="77777777" w:rsidR="00931850" w:rsidRPr="00564F51" w:rsidRDefault="00931850" w:rsidP="00C5414F">
      <w:pPr>
        <w:pStyle w:val="ListParagraph"/>
        <w:numPr>
          <w:ilvl w:val="0"/>
          <w:numId w:val="194"/>
        </w:numPr>
        <w:spacing w:line="240" w:lineRule="auto"/>
        <w:ind w:right="-274"/>
        <w:jc w:val="both"/>
        <w:rPr>
          <w:rFonts w:ascii="Arial" w:hAnsi="Arial" w:cs="Arial"/>
        </w:rPr>
      </w:pPr>
      <w:r w:rsidRPr="00564F51">
        <w:rPr>
          <w:rFonts w:ascii="Arial" w:hAnsi="Arial" w:cs="Arial"/>
        </w:rPr>
        <w:t>Suspensions</w:t>
      </w:r>
    </w:p>
    <w:p w14:paraId="6C14BF88" w14:textId="77777777" w:rsidR="00931850" w:rsidRPr="00564F51" w:rsidRDefault="00931850" w:rsidP="00C5414F">
      <w:pPr>
        <w:pStyle w:val="ListParagraph"/>
        <w:numPr>
          <w:ilvl w:val="0"/>
          <w:numId w:val="194"/>
        </w:numPr>
        <w:spacing w:line="240" w:lineRule="auto"/>
        <w:ind w:right="-274"/>
        <w:jc w:val="both"/>
        <w:rPr>
          <w:rFonts w:ascii="Arial" w:hAnsi="Arial" w:cs="Arial"/>
        </w:rPr>
      </w:pPr>
      <w:r w:rsidRPr="00564F51">
        <w:rPr>
          <w:rFonts w:ascii="Arial" w:hAnsi="Arial" w:cs="Arial"/>
        </w:rPr>
        <w:t>Suppositories</w:t>
      </w:r>
    </w:p>
    <w:p w14:paraId="7304BE29" w14:textId="77777777" w:rsidR="00931850" w:rsidRPr="00564F51" w:rsidRDefault="00931850" w:rsidP="00C5414F">
      <w:pPr>
        <w:pStyle w:val="ListParagraph"/>
        <w:numPr>
          <w:ilvl w:val="0"/>
          <w:numId w:val="194"/>
        </w:numPr>
        <w:spacing w:line="240" w:lineRule="auto"/>
        <w:ind w:right="-274"/>
        <w:jc w:val="both"/>
        <w:rPr>
          <w:rFonts w:ascii="Arial" w:hAnsi="Arial" w:cs="Arial"/>
        </w:rPr>
      </w:pPr>
      <w:r w:rsidRPr="00564F51">
        <w:rPr>
          <w:rFonts w:ascii="Arial" w:hAnsi="Arial" w:cs="Arial"/>
        </w:rPr>
        <w:t>Lozenge/ troches</w:t>
      </w:r>
    </w:p>
    <w:p w14:paraId="1800318B" w14:textId="77777777" w:rsidR="00931850" w:rsidRPr="00564F51" w:rsidRDefault="00931850" w:rsidP="00C5414F">
      <w:pPr>
        <w:pStyle w:val="ListParagraph"/>
        <w:numPr>
          <w:ilvl w:val="0"/>
          <w:numId w:val="194"/>
        </w:numPr>
        <w:spacing w:line="240" w:lineRule="auto"/>
        <w:ind w:right="-274"/>
        <w:jc w:val="both"/>
        <w:rPr>
          <w:rFonts w:ascii="Arial" w:hAnsi="Arial" w:cs="Arial"/>
        </w:rPr>
      </w:pPr>
      <w:r w:rsidRPr="00564F51">
        <w:rPr>
          <w:rFonts w:ascii="Arial" w:hAnsi="Arial" w:cs="Arial"/>
        </w:rPr>
        <w:t>Capsules</w:t>
      </w:r>
    </w:p>
    <w:p w14:paraId="5A7964B5" w14:textId="77777777" w:rsidR="00931850" w:rsidRPr="00564F51" w:rsidRDefault="00931850" w:rsidP="00C5414F">
      <w:pPr>
        <w:pStyle w:val="NormalWeb"/>
        <w:numPr>
          <w:ilvl w:val="0"/>
          <w:numId w:val="193"/>
        </w:numPr>
        <w:spacing w:before="0" w:beforeAutospacing="0" w:after="200" w:afterAutospacing="0"/>
        <w:rPr>
          <w:rFonts w:ascii="Arial" w:hAnsi="Arial" w:cs="Arial"/>
          <w:sz w:val="22"/>
          <w:szCs w:val="22"/>
        </w:rPr>
      </w:pPr>
      <w:r w:rsidRPr="00564F51">
        <w:rPr>
          <w:rFonts w:ascii="Arial" w:hAnsi="Arial" w:cs="Arial"/>
          <w:sz w:val="22"/>
          <w:szCs w:val="22"/>
        </w:rPr>
        <w:t xml:space="preserve">Expired Medications:  </w:t>
      </w:r>
    </w:p>
    <w:p w14:paraId="7E194AF8" w14:textId="77777777" w:rsidR="00931850" w:rsidRPr="00564F51" w:rsidRDefault="00931850" w:rsidP="00931850">
      <w:pPr>
        <w:ind w:left="1440"/>
        <w:rPr>
          <w:rFonts w:ascii="Arial" w:eastAsia="Times New Roman" w:hAnsi="Arial" w:cs="Arial"/>
        </w:rPr>
      </w:pPr>
      <w:r w:rsidRPr="00564F51">
        <w:rPr>
          <w:rFonts w:ascii="Arial" w:eastAsia="Times New Roman" w:hAnsi="Arial" w:cs="Arial"/>
        </w:rPr>
        <w:t xml:space="preserve">Daily, weekly, and monthly, compounding pharmacists or personnel must check inventory in the Pharmacy and have the responsibility of disposing of expired medications and chemicals. </w:t>
      </w:r>
    </w:p>
    <w:p w14:paraId="2B5DF66B" w14:textId="77777777" w:rsidR="00931850" w:rsidRPr="00564F51" w:rsidRDefault="00931850" w:rsidP="00C5414F">
      <w:pPr>
        <w:pStyle w:val="NormalWeb"/>
        <w:numPr>
          <w:ilvl w:val="0"/>
          <w:numId w:val="193"/>
        </w:numPr>
        <w:spacing w:before="0" w:beforeAutospacing="0" w:after="200" w:afterAutospacing="0"/>
        <w:rPr>
          <w:rFonts w:ascii="Arial" w:hAnsi="Arial" w:cs="Arial"/>
          <w:sz w:val="22"/>
          <w:szCs w:val="22"/>
        </w:rPr>
      </w:pPr>
      <w:r w:rsidRPr="00564F51">
        <w:rPr>
          <w:rFonts w:ascii="Arial" w:hAnsi="Arial" w:cs="Arial"/>
          <w:sz w:val="22"/>
          <w:szCs w:val="22"/>
        </w:rPr>
        <w:t>Personnel Training/ Competency:</w:t>
      </w:r>
      <w:r w:rsidRPr="00564F51">
        <w:rPr>
          <w:rFonts w:ascii="Arial" w:hAnsi="Arial" w:cs="Arial"/>
          <w:b/>
          <w:sz w:val="22"/>
          <w:szCs w:val="22"/>
        </w:rPr>
        <w:t xml:space="preserve"> </w:t>
      </w:r>
      <w:r w:rsidRPr="00564F51">
        <w:rPr>
          <w:rFonts w:ascii="Arial" w:hAnsi="Arial" w:cs="Arial"/>
          <w:sz w:val="22"/>
          <w:szCs w:val="22"/>
        </w:rPr>
        <w:t xml:space="preserve"> </w:t>
      </w:r>
    </w:p>
    <w:p w14:paraId="4EC3371E" w14:textId="77777777" w:rsidR="00931850" w:rsidRPr="00564F51" w:rsidRDefault="00931850" w:rsidP="00931850">
      <w:pPr>
        <w:ind w:left="1440"/>
        <w:rPr>
          <w:rFonts w:ascii="Arial" w:eastAsia="Times New Roman" w:hAnsi="Arial" w:cs="Arial"/>
        </w:rPr>
      </w:pPr>
      <w:r w:rsidRPr="00564F51">
        <w:rPr>
          <w:rFonts w:ascii="Arial" w:eastAsia="Times New Roman" w:hAnsi="Arial" w:cs="Arial"/>
        </w:rPr>
        <w:t xml:space="preserve">Prior to commencing any compounding, the PIC and compounding personnel shall perform thorough didactic instruction in the theory and practice of non-sterile preparations, with evaluation of technique annually. </w:t>
      </w:r>
    </w:p>
    <w:p w14:paraId="32266858" w14:textId="77777777" w:rsidR="00931850" w:rsidRPr="00564F51" w:rsidRDefault="00931850" w:rsidP="00931850">
      <w:pPr>
        <w:ind w:left="1440"/>
        <w:rPr>
          <w:rFonts w:ascii="Arial" w:eastAsia="Times New Roman" w:hAnsi="Arial" w:cs="Arial"/>
        </w:rPr>
      </w:pPr>
      <w:r w:rsidRPr="00564F51">
        <w:rPr>
          <w:rFonts w:ascii="Arial" w:eastAsia="Times New Roman" w:hAnsi="Arial" w:cs="Arial"/>
        </w:rPr>
        <w:t>Compounder evaluations should include a formal written exam and practical evaluation of technique, at minimum annually.</w:t>
      </w:r>
    </w:p>
    <w:p w14:paraId="067DC7C5" w14:textId="77777777" w:rsidR="00931850" w:rsidRPr="00564F51" w:rsidRDefault="00931850" w:rsidP="00C5414F">
      <w:pPr>
        <w:pStyle w:val="ListParagraph"/>
        <w:numPr>
          <w:ilvl w:val="0"/>
          <w:numId w:val="197"/>
        </w:numPr>
        <w:spacing w:line="240" w:lineRule="auto"/>
        <w:ind w:right="-274"/>
        <w:contextualSpacing w:val="0"/>
        <w:jc w:val="both"/>
        <w:rPr>
          <w:rFonts w:ascii="Arial" w:hAnsi="Arial" w:cs="Arial"/>
          <w:b/>
        </w:rPr>
      </w:pPr>
      <w:r w:rsidRPr="00564F51">
        <w:rPr>
          <w:rFonts w:ascii="Arial" w:hAnsi="Arial" w:cs="Arial"/>
          <w:b/>
        </w:rPr>
        <w:t xml:space="preserve">References: </w:t>
      </w:r>
    </w:p>
    <w:p w14:paraId="22659534" w14:textId="09DE0CA4" w:rsidR="00931850" w:rsidRPr="00564F51" w:rsidRDefault="00EC37D2" w:rsidP="00C5414F">
      <w:pPr>
        <w:pStyle w:val="ListParagraph"/>
        <w:numPr>
          <w:ilvl w:val="0"/>
          <w:numId w:val="191"/>
        </w:numPr>
        <w:spacing w:line="240" w:lineRule="auto"/>
        <w:ind w:right="-270"/>
        <w:contextualSpacing w:val="0"/>
        <w:jc w:val="both"/>
        <w:rPr>
          <w:rFonts w:ascii="Arial" w:hAnsi="Arial" w:cs="Arial"/>
        </w:rPr>
      </w:pPr>
      <w:r w:rsidRPr="00626D46">
        <w:rPr>
          <w:rFonts w:ascii="Arial" w:hAnsi="Arial" w:cs="Arial"/>
        </w:rPr>
        <w:t>USP (795) Pharmaceutical Compounding Non-sterile Preparations</w:t>
      </w:r>
      <w:r w:rsidR="00931850" w:rsidRPr="00564F51">
        <w:rPr>
          <w:rFonts w:ascii="Arial" w:hAnsi="Arial" w:cs="Arial"/>
        </w:rPr>
        <w:t xml:space="preserve"> </w:t>
      </w:r>
    </w:p>
    <w:p w14:paraId="2E19AE0E" w14:textId="77777777" w:rsidR="00E411C9" w:rsidRPr="00564F51" w:rsidRDefault="00931850" w:rsidP="00C5414F">
      <w:pPr>
        <w:pStyle w:val="ListParagraph"/>
        <w:numPr>
          <w:ilvl w:val="0"/>
          <w:numId w:val="197"/>
        </w:numPr>
        <w:spacing w:line="240" w:lineRule="auto"/>
        <w:ind w:right="-270"/>
        <w:jc w:val="both"/>
        <w:rPr>
          <w:rFonts w:ascii="Arial" w:hAnsi="Arial" w:cs="Arial"/>
        </w:rPr>
      </w:pPr>
      <w:r w:rsidRPr="00564F51">
        <w:rPr>
          <w:rFonts w:ascii="Arial" w:hAnsi="Arial" w:cs="Arial"/>
          <w:b/>
        </w:rPr>
        <w:t xml:space="preserve">Attachments:  </w:t>
      </w:r>
      <w:r w:rsidRPr="00564F51">
        <w:rPr>
          <w:rFonts w:ascii="Arial" w:hAnsi="Arial" w:cs="Arial"/>
        </w:rPr>
        <w:t>N/A</w:t>
      </w:r>
    </w:p>
    <w:p w14:paraId="11BB032F" w14:textId="77777777" w:rsidR="0089291B" w:rsidRDefault="0089291B" w:rsidP="0089291B">
      <w:pPr>
        <w:spacing w:line="240" w:lineRule="auto"/>
        <w:ind w:right="-270"/>
        <w:jc w:val="both"/>
        <w:rPr>
          <w:rFonts w:ascii="Arial" w:hAnsi="Arial" w:cs="Arial"/>
        </w:rPr>
      </w:pPr>
    </w:p>
    <w:p w14:paraId="2F5194D4" w14:textId="77777777" w:rsidR="00A110AF" w:rsidRDefault="00A110AF" w:rsidP="0089291B">
      <w:pPr>
        <w:spacing w:line="240" w:lineRule="auto"/>
        <w:ind w:right="-270"/>
        <w:jc w:val="both"/>
        <w:rPr>
          <w:rFonts w:ascii="Arial" w:hAnsi="Arial" w:cs="Arial"/>
        </w:rPr>
      </w:pPr>
    </w:p>
    <w:p w14:paraId="67C7554A" w14:textId="77777777" w:rsidR="00A110AF" w:rsidRDefault="00A110AF" w:rsidP="0089291B">
      <w:pPr>
        <w:spacing w:line="240" w:lineRule="auto"/>
        <w:ind w:right="-270"/>
        <w:jc w:val="both"/>
        <w:rPr>
          <w:rFonts w:ascii="Arial" w:hAnsi="Arial" w:cs="Arial"/>
        </w:rPr>
      </w:pPr>
    </w:p>
    <w:p w14:paraId="3409DAB4" w14:textId="042AC01E" w:rsidR="00A110AF" w:rsidRPr="00564F51" w:rsidRDefault="00A110AF" w:rsidP="0089291B">
      <w:pPr>
        <w:spacing w:line="240" w:lineRule="auto"/>
        <w:ind w:right="-270"/>
        <w:jc w:val="both"/>
        <w:rPr>
          <w:rFonts w:ascii="Arial" w:hAnsi="Arial" w:cs="Arial"/>
        </w:rPr>
        <w:sectPr w:rsidR="00A110AF" w:rsidRPr="00564F51" w:rsidSect="00144D4D">
          <w:headerReference w:type="default" r:id="rId109"/>
          <w:pgSz w:w="12240" w:h="15840"/>
          <w:pgMar w:top="1152" w:right="1260" w:bottom="1152" w:left="126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E411C9" w:rsidRPr="00564F51" w14:paraId="0A16302F" w14:textId="77777777" w:rsidTr="00136F72">
        <w:tc>
          <w:tcPr>
            <w:tcW w:w="4939" w:type="dxa"/>
          </w:tcPr>
          <w:p w14:paraId="2A371179" w14:textId="77777777" w:rsidR="00E411C9" w:rsidRPr="00407357" w:rsidRDefault="00E411C9" w:rsidP="00136F72">
            <w:pPr>
              <w:jc w:val="both"/>
              <w:rPr>
                <w:rFonts w:ascii="Arial" w:hAnsi="Arial" w:cs="Arial"/>
              </w:rPr>
            </w:pPr>
            <w:bookmarkStart w:id="207" w:name="page156"/>
            <w:r w:rsidRPr="00D64EC6">
              <w:rPr>
                <w:rFonts w:ascii="Arial" w:hAnsi="Arial" w:cs="Arial"/>
              </w:rPr>
              <w:t>Prepared by/Date:</w:t>
            </w:r>
          </w:p>
        </w:tc>
        <w:tc>
          <w:tcPr>
            <w:tcW w:w="4889" w:type="dxa"/>
          </w:tcPr>
          <w:p w14:paraId="1DA62640" w14:textId="77777777" w:rsidR="00E411C9" w:rsidRPr="00C03911" w:rsidRDefault="00E411C9" w:rsidP="00136F72">
            <w:pPr>
              <w:jc w:val="both"/>
              <w:rPr>
                <w:rFonts w:ascii="Arial" w:hAnsi="Arial" w:cs="Arial"/>
              </w:rPr>
            </w:pPr>
            <w:r w:rsidRPr="00C03911">
              <w:rPr>
                <w:rFonts w:ascii="Arial" w:hAnsi="Arial" w:cs="Arial"/>
              </w:rPr>
              <w:t>Approved by/Date:</w:t>
            </w:r>
          </w:p>
        </w:tc>
      </w:tr>
    </w:tbl>
    <w:p w14:paraId="77FF0076" w14:textId="774B41DF" w:rsidR="00BF70C8" w:rsidRPr="00BF70C8" w:rsidRDefault="00BF70C8" w:rsidP="00D95C41">
      <w:pPr>
        <w:pStyle w:val="Heading2"/>
      </w:pPr>
      <w:bookmarkStart w:id="208" w:name="page144"/>
      <w:bookmarkStart w:id="209" w:name="_Toc504744262"/>
      <w:bookmarkEnd w:id="208"/>
      <w:r w:rsidRPr="00BF70C8">
        <w:t>5.02 Sterile Compounding Practices</w:t>
      </w:r>
      <w:bookmarkEnd w:id="209"/>
    </w:p>
    <w:p w14:paraId="7A4CC0B0" w14:textId="659AA028" w:rsidR="00E411C9" w:rsidRPr="00564F51" w:rsidRDefault="00E411C9" w:rsidP="00C5414F">
      <w:pPr>
        <w:pStyle w:val="ListParagraph"/>
        <w:numPr>
          <w:ilvl w:val="0"/>
          <w:numId w:val="210"/>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This procedure describes the general sterile compounding practices to be followed by trained Pharmacy personnel when performing sterile compounding preparations. Sterile compounding primarily pertains to Infusions and Injections.</w:t>
      </w:r>
    </w:p>
    <w:p w14:paraId="6D8916B2" w14:textId="77777777" w:rsidR="00E411C9" w:rsidRPr="00564F51" w:rsidRDefault="00E411C9" w:rsidP="00C5414F">
      <w:pPr>
        <w:pStyle w:val="ListParagraph"/>
        <w:numPr>
          <w:ilvl w:val="0"/>
          <w:numId w:val="210"/>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 xml:space="preserve">This procedure applies to trained Pharmacy personnel who perform sterile compounding activities at the Pharmacy.  </w:t>
      </w:r>
    </w:p>
    <w:p w14:paraId="3F38A71F" w14:textId="77777777" w:rsidR="00E411C9" w:rsidRPr="00564F51" w:rsidRDefault="00E411C9" w:rsidP="00C5414F">
      <w:pPr>
        <w:pStyle w:val="ListParagraph"/>
        <w:numPr>
          <w:ilvl w:val="0"/>
          <w:numId w:val="210"/>
        </w:numPr>
        <w:spacing w:line="240" w:lineRule="auto"/>
        <w:ind w:right="-270"/>
        <w:contextualSpacing w:val="0"/>
        <w:jc w:val="both"/>
        <w:rPr>
          <w:rFonts w:ascii="Arial" w:hAnsi="Arial" w:cs="Arial"/>
          <w:b/>
        </w:rPr>
      </w:pPr>
      <w:r w:rsidRPr="00564F51">
        <w:rPr>
          <w:rFonts w:ascii="Arial" w:hAnsi="Arial" w:cs="Arial"/>
          <w:b/>
        </w:rPr>
        <w:t xml:space="preserve">Definitions:  </w:t>
      </w:r>
    </w:p>
    <w:p w14:paraId="7B701EDC" w14:textId="0B1F84D8" w:rsidR="00E411C9" w:rsidRPr="00564F51" w:rsidRDefault="00E411C9" w:rsidP="00E411C9">
      <w:pPr>
        <w:pStyle w:val="ListParagraph"/>
        <w:spacing w:line="240" w:lineRule="auto"/>
        <w:ind w:right="-270"/>
        <w:contextualSpacing w:val="0"/>
        <w:jc w:val="both"/>
        <w:rPr>
          <w:rFonts w:ascii="Arial" w:hAnsi="Arial" w:cs="Arial"/>
        </w:rPr>
      </w:pPr>
      <w:r w:rsidRPr="00564F51">
        <w:rPr>
          <w:rFonts w:ascii="Arial" w:hAnsi="Arial" w:cs="Arial"/>
          <w:b/>
        </w:rPr>
        <w:t>Sterile Compounding</w:t>
      </w:r>
      <w:r w:rsidR="004060E1" w:rsidRPr="00564F51">
        <w:rPr>
          <w:rFonts w:ascii="Arial" w:hAnsi="Arial" w:cs="Arial"/>
          <w:b/>
        </w:rPr>
        <w:t>:</w:t>
      </w:r>
      <w:r w:rsidR="004060E1" w:rsidRPr="004060E1">
        <w:rPr>
          <w:rFonts w:ascii="Arial" w:hAnsi="Arial" w:cs="Arial"/>
        </w:rPr>
        <w:t xml:space="preserve"> (</w:t>
      </w:r>
      <w:r w:rsidRPr="00564F51">
        <w:rPr>
          <w:rFonts w:ascii="Arial" w:hAnsi="Arial" w:cs="Arial"/>
        </w:rPr>
        <w:t xml:space="preserve">As defined by Chapter 797 of the United States Pharmacopeia (USP 797).) Any manipulation of a sterile or non-sterile product intended to produce a final sterile product. Sterile compounding includes the following: </w:t>
      </w:r>
    </w:p>
    <w:p w14:paraId="175CCC85" w14:textId="77777777" w:rsidR="00E411C9" w:rsidRPr="00564F51" w:rsidRDefault="00E411C9" w:rsidP="00C5414F">
      <w:pPr>
        <w:pStyle w:val="ListParagraph"/>
        <w:numPr>
          <w:ilvl w:val="0"/>
          <w:numId w:val="199"/>
        </w:numPr>
        <w:spacing w:line="240" w:lineRule="auto"/>
        <w:ind w:right="-270"/>
        <w:contextualSpacing w:val="0"/>
        <w:jc w:val="both"/>
        <w:rPr>
          <w:rFonts w:ascii="Arial" w:hAnsi="Arial" w:cs="Arial"/>
        </w:rPr>
      </w:pPr>
      <w:r w:rsidRPr="00564F51">
        <w:rPr>
          <w:rFonts w:ascii="Arial" w:hAnsi="Arial" w:cs="Arial"/>
        </w:rPr>
        <w:t>Preparations prepared according to manufacturer’s labeled instructions and other manipulations that expose the contents to potential contamination.</w:t>
      </w:r>
    </w:p>
    <w:p w14:paraId="5E1EC1B0" w14:textId="77777777" w:rsidR="00E411C9" w:rsidRPr="00564F51" w:rsidRDefault="00E411C9" w:rsidP="00C5414F">
      <w:pPr>
        <w:pStyle w:val="ListParagraph"/>
        <w:numPr>
          <w:ilvl w:val="0"/>
          <w:numId w:val="199"/>
        </w:numPr>
        <w:spacing w:line="240" w:lineRule="auto"/>
        <w:ind w:right="-270"/>
        <w:contextualSpacing w:val="0"/>
        <w:jc w:val="both"/>
        <w:rPr>
          <w:rFonts w:ascii="Arial" w:hAnsi="Arial" w:cs="Arial"/>
        </w:rPr>
      </w:pPr>
      <w:r w:rsidRPr="00564F51">
        <w:rPr>
          <w:rFonts w:ascii="Arial" w:hAnsi="Arial" w:cs="Arial"/>
        </w:rPr>
        <w:t>Preparations containing non-sterile components or devices that must be sterilized before administration.</w:t>
      </w:r>
    </w:p>
    <w:p w14:paraId="5CF95FB1" w14:textId="77777777" w:rsidR="00E411C9" w:rsidRPr="00564F51" w:rsidRDefault="00E411C9" w:rsidP="00C5414F">
      <w:pPr>
        <w:pStyle w:val="ListParagraph"/>
        <w:numPr>
          <w:ilvl w:val="0"/>
          <w:numId w:val="199"/>
        </w:numPr>
        <w:spacing w:line="240" w:lineRule="auto"/>
        <w:ind w:right="-270"/>
        <w:contextualSpacing w:val="0"/>
        <w:jc w:val="both"/>
        <w:rPr>
          <w:rFonts w:ascii="Arial" w:hAnsi="Arial" w:cs="Arial"/>
          <w:b/>
        </w:rPr>
      </w:pPr>
      <w:r w:rsidRPr="00564F51">
        <w:rPr>
          <w:rFonts w:ascii="Arial" w:hAnsi="Arial" w:cs="Arial"/>
        </w:rPr>
        <w:t>Biologics, diagnostics, drugs, nutrients, and radiopharmaceuticals that possess either of the characteristics above.</w:t>
      </w:r>
    </w:p>
    <w:p w14:paraId="65D8F293" w14:textId="77777777" w:rsidR="00E411C9" w:rsidRPr="00564F51" w:rsidRDefault="00E411C9" w:rsidP="00C5414F">
      <w:pPr>
        <w:pStyle w:val="ListParagraph"/>
        <w:numPr>
          <w:ilvl w:val="0"/>
          <w:numId w:val="210"/>
        </w:numPr>
        <w:spacing w:line="240" w:lineRule="auto"/>
        <w:ind w:right="-270"/>
        <w:contextualSpacing w:val="0"/>
        <w:jc w:val="both"/>
        <w:rPr>
          <w:rFonts w:ascii="Arial" w:hAnsi="Arial" w:cs="Arial"/>
        </w:rPr>
      </w:pPr>
      <w:r w:rsidRPr="00564F51">
        <w:rPr>
          <w:rFonts w:ascii="Arial" w:hAnsi="Arial" w:cs="Arial"/>
          <w:b/>
        </w:rPr>
        <w:t>Safety Requirements:</w:t>
      </w:r>
      <w:r w:rsidRPr="00564F51">
        <w:rPr>
          <w:rFonts w:ascii="Arial" w:hAnsi="Arial" w:cs="Arial"/>
        </w:rPr>
        <w:t xml:space="preserve">  Pharmacy personnel shall follow Pharmacy safety policy and procedures and the United States Pharmacopeia 797 for Sterile Compounding. Safety responsibilities of personnel include:</w:t>
      </w:r>
    </w:p>
    <w:p w14:paraId="4EDED31C" w14:textId="77777777" w:rsidR="00E411C9" w:rsidRPr="00564F51" w:rsidRDefault="00E411C9" w:rsidP="00C5414F">
      <w:pPr>
        <w:pStyle w:val="ListParagraph"/>
        <w:numPr>
          <w:ilvl w:val="0"/>
          <w:numId w:val="200"/>
        </w:numPr>
        <w:spacing w:line="240" w:lineRule="auto"/>
        <w:ind w:right="-270"/>
        <w:jc w:val="both"/>
        <w:rPr>
          <w:rFonts w:ascii="Arial" w:hAnsi="Arial" w:cs="Arial"/>
        </w:rPr>
      </w:pPr>
      <w:r w:rsidRPr="00564F51">
        <w:rPr>
          <w:rFonts w:ascii="Arial" w:hAnsi="Arial" w:cs="Arial"/>
        </w:rPr>
        <w:t>Ensuring that the CSP is accurately identified.</w:t>
      </w:r>
    </w:p>
    <w:p w14:paraId="5555AD9D" w14:textId="77777777" w:rsidR="00E411C9" w:rsidRPr="00564F51" w:rsidRDefault="00E411C9" w:rsidP="00C5414F">
      <w:pPr>
        <w:pStyle w:val="ListParagraph"/>
        <w:numPr>
          <w:ilvl w:val="0"/>
          <w:numId w:val="200"/>
        </w:numPr>
        <w:spacing w:line="240" w:lineRule="auto"/>
        <w:ind w:right="-270"/>
        <w:jc w:val="both"/>
        <w:rPr>
          <w:rFonts w:ascii="Arial" w:hAnsi="Arial" w:cs="Arial"/>
        </w:rPr>
      </w:pPr>
      <w:r w:rsidRPr="00564F51">
        <w:rPr>
          <w:rFonts w:ascii="Arial" w:hAnsi="Arial" w:cs="Arial"/>
        </w:rPr>
        <w:t>Ensuring that the CSP is measured, diluted, mixed and correctly purified, sterilized, packaged, sealed, labeled, stored, dispensed, and distributed.</w:t>
      </w:r>
    </w:p>
    <w:p w14:paraId="52F25513" w14:textId="77777777" w:rsidR="00E411C9" w:rsidRPr="00564F51" w:rsidRDefault="00E411C9" w:rsidP="00C5414F">
      <w:pPr>
        <w:pStyle w:val="ListParagraph"/>
        <w:numPr>
          <w:ilvl w:val="0"/>
          <w:numId w:val="200"/>
        </w:numPr>
        <w:spacing w:line="240" w:lineRule="auto"/>
        <w:ind w:right="-270"/>
        <w:jc w:val="both"/>
        <w:rPr>
          <w:rFonts w:ascii="Arial" w:hAnsi="Arial" w:cs="Arial"/>
        </w:rPr>
      </w:pPr>
      <w:r w:rsidRPr="00564F51">
        <w:rPr>
          <w:rFonts w:ascii="Arial" w:hAnsi="Arial" w:cs="Arial"/>
        </w:rPr>
        <w:t>Maintaining appropriate cleanliness.</w:t>
      </w:r>
    </w:p>
    <w:p w14:paraId="35B6891A" w14:textId="77777777" w:rsidR="00E411C9" w:rsidRPr="00564F51" w:rsidRDefault="00E411C9" w:rsidP="00C5414F">
      <w:pPr>
        <w:pStyle w:val="ListParagraph"/>
        <w:numPr>
          <w:ilvl w:val="0"/>
          <w:numId w:val="200"/>
        </w:numPr>
        <w:spacing w:line="240" w:lineRule="auto"/>
        <w:ind w:right="-270"/>
        <w:jc w:val="both"/>
        <w:rPr>
          <w:rFonts w:ascii="Arial" w:hAnsi="Arial" w:cs="Arial"/>
        </w:rPr>
      </w:pPr>
      <w:r w:rsidRPr="00564F51">
        <w:rPr>
          <w:rFonts w:ascii="Arial" w:hAnsi="Arial" w:cs="Arial"/>
        </w:rPr>
        <w:t>Providing labeling and supplementary instructions for proper clinical administration of CSPs.</w:t>
      </w:r>
    </w:p>
    <w:p w14:paraId="36B6840F" w14:textId="77777777" w:rsidR="00E411C9" w:rsidRPr="00564F51" w:rsidRDefault="00E411C9" w:rsidP="00C5414F">
      <w:pPr>
        <w:pStyle w:val="ListParagraph"/>
        <w:numPr>
          <w:ilvl w:val="0"/>
          <w:numId w:val="200"/>
        </w:numPr>
        <w:spacing w:line="240" w:lineRule="auto"/>
        <w:ind w:right="-270"/>
        <w:jc w:val="both"/>
        <w:rPr>
          <w:rFonts w:ascii="Arial" w:hAnsi="Arial" w:cs="Arial"/>
        </w:rPr>
      </w:pPr>
      <w:r w:rsidRPr="00564F51">
        <w:rPr>
          <w:rFonts w:ascii="Arial" w:hAnsi="Arial" w:cs="Arial"/>
        </w:rPr>
        <w:t>Manipulating sterile products aseptically.</w:t>
      </w:r>
    </w:p>
    <w:p w14:paraId="12F51695" w14:textId="77777777" w:rsidR="00E411C9" w:rsidRPr="00564F51" w:rsidRDefault="00E411C9" w:rsidP="00C5414F">
      <w:pPr>
        <w:pStyle w:val="ListParagraph"/>
        <w:numPr>
          <w:ilvl w:val="0"/>
          <w:numId w:val="200"/>
        </w:numPr>
        <w:spacing w:line="240" w:lineRule="auto"/>
        <w:ind w:right="-270"/>
        <w:jc w:val="both"/>
        <w:rPr>
          <w:rFonts w:ascii="Arial" w:hAnsi="Arial" w:cs="Arial"/>
        </w:rPr>
      </w:pPr>
      <w:r w:rsidRPr="00564F51">
        <w:rPr>
          <w:rFonts w:ascii="Arial" w:hAnsi="Arial" w:cs="Arial"/>
        </w:rPr>
        <w:t>Ensuring that open, partially used packages for subsequent use are properly stored, clearly labeled with date/ time opened or date/ time of expiration.</w:t>
      </w:r>
    </w:p>
    <w:p w14:paraId="5F701184" w14:textId="77777777" w:rsidR="00E411C9" w:rsidRPr="00564F51" w:rsidRDefault="00E411C9" w:rsidP="00C5414F">
      <w:pPr>
        <w:pStyle w:val="ListParagraph"/>
        <w:numPr>
          <w:ilvl w:val="0"/>
          <w:numId w:val="200"/>
        </w:numPr>
        <w:spacing w:line="240" w:lineRule="auto"/>
        <w:ind w:right="-270"/>
        <w:jc w:val="both"/>
        <w:rPr>
          <w:rFonts w:ascii="Arial" w:hAnsi="Arial" w:cs="Arial"/>
        </w:rPr>
      </w:pPr>
      <w:r w:rsidRPr="00564F51">
        <w:rPr>
          <w:rFonts w:ascii="Arial" w:hAnsi="Arial" w:cs="Arial"/>
        </w:rPr>
        <w:t>Ensuring that labels on products list names/ amounts added and concentration of all ingredients.</w:t>
      </w:r>
    </w:p>
    <w:p w14:paraId="695CE86A" w14:textId="77777777" w:rsidR="00E411C9" w:rsidRPr="00564F51" w:rsidRDefault="00E411C9" w:rsidP="00C5414F">
      <w:pPr>
        <w:pStyle w:val="ListParagraph"/>
        <w:numPr>
          <w:ilvl w:val="0"/>
          <w:numId w:val="200"/>
        </w:numPr>
        <w:spacing w:line="240" w:lineRule="auto"/>
        <w:ind w:right="-270"/>
        <w:jc w:val="both"/>
        <w:rPr>
          <w:rFonts w:ascii="Arial" w:hAnsi="Arial" w:cs="Arial"/>
        </w:rPr>
      </w:pPr>
      <w:r w:rsidRPr="00564F51">
        <w:rPr>
          <w:rFonts w:ascii="Arial" w:hAnsi="Arial" w:cs="Arial"/>
        </w:rPr>
        <w:t>Visually inspecting products prior to dispensing.</w:t>
      </w:r>
    </w:p>
    <w:p w14:paraId="2C4D2731" w14:textId="77777777" w:rsidR="00E411C9" w:rsidRPr="00564F51" w:rsidRDefault="00E411C9" w:rsidP="00C5414F">
      <w:pPr>
        <w:pStyle w:val="ListParagraph"/>
        <w:numPr>
          <w:ilvl w:val="0"/>
          <w:numId w:val="200"/>
        </w:numPr>
        <w:spacing w:line="240" w:lineRule="auto"/>
        <w:ind w:right="-274"/>
        <w:contextualSpacing w:val="0"/>
        <w:jc w:val="both"/>
        <w:rPr>
          <w:rFonts w:ascii="Arial" w:hAnsi="Arial" w:cs="Arial"/>
        </w:rPr>
      </w:pPr>
      <w:r w:rsidRPr="00564F51">
        <w:rPr>
          <w:rFonts w:ascii="Arial" w:hAnsi="Arial" w:cs="Arial"/>
        </w:rPr>
        <w:t>Basing beyond use dates (BUDs) on direct text or interpretations of reliable literature or other documentation.</w:t>
      </w:r>
    </w:p>
    <w:p w14:paraId="26E53FDF" w14:textId="77777777" w:rsidR="00E411C9" w:rsidRPr="00564F51" w:rsidRDefault="00E411C9" w:rsidP="00C5414F">
      <w:pPr>
        <w:pStyle w:val="ListParagraph"/>
        <w:numPr>
          <w:ilvl w:val="0"/>
          <w:numId w:val="210"/>
        </w:numPr>
        <w:spacing w:line="240" w:lineRule="auto"/>
        <w:ind w:right="-270"/>
        <w:contextualSpacing w:val="0"/>
        <w:jc w:val="both"/>
        <w:rPr>
          <w:rFonts w:ascii="Arial" w:hAnsi="Arial" w:cs="Arial"/>
        </w:rPr>
      </w:pPr>
      <w:r w:rsidRPr="00564F51">
        <w:rPr>
          <w:rFonts w:ascii="Arial" w:hAnsi="Arial" w:cs="Arial"/>
          <w:b/>
        </w:rPr>
        <w:t xml:space="preserve">Procedure:  </w:t>
      </w:r>
    </w:p>
    <w:p w14:paraId="43D002E9" w14:textId="77777777" w:rsidR="00E411C9" w:rsidRPr="00564F51" w:rsidRDefault="00E411C9" w:rsidP="00E411C9">
      <w:pPr>
        <w:pStyle w:val="ListParagraph"/>
        <w:spacing w:line="240" w:lineRule="auto"/>
        <w:ind w:right="-270"/>
        <w:contextualSpacing w:val="0"/>
        <w:jc w:val="both"/>
        <w:rPr>
          <w:rFonts w:ascii="Arial" w:hAnsi="Arial" w:cs="Arial"/>
          <w:b/>
        </w:rPr>
      </w:pPr>
      <w:r w:rsidRPr="00564F51">
        <w:rPr>
          <w:rFonts w:ascii="Arial" w:hAnsi="Arial" w:cs="Arial"/>
          <w:b/>
        </w:rPr>
        <w:t xml:space="preserve">Allowable Sterile Compounding </w:t>
      </w:r>
    </w:p>
    <w:bookmarkEnd w:id="207"/>
    <w:p w14:paraId="1E0C87A1" w14:textId="77777777" w:rsidR="00E411C9" w:rsidRPr="00564F51" w:rsidRDefault="00E411C9" w:rsidP="00E411C9">
      <w:pPr>
        <w:spacing w:line="240" w:lineRule="auto"/>
        <w:ind w:left="720" w:right="-270"/>
        <w:jc w:val="both"/>
        <w:rPr>
          <w:rFonts w:ascii="Arial" w:hAnsi="Arial" w:cs="Arial"/>
        </w:rPr>
      </w:pPr>
      <w:r w:rsidRPr="00564F51">
        <w:rPr>
          <w:rFonts w:ascii="Arial" w:hAnsi="Arial" w:cs="Arial"/>
        </w:rPr>
        <w:t>When pharmacists or pharmacy technicians working under the supervision of a pharmacist prepare sterile compounded drugs, they must adhere to the relevant standards detailed in the U.S. Pharmacopeia/ National Formulary. Exact details on how and why the sterile product was compounded must be recorded and made available to regulators. Pharmacists and trained Pharmacy personnel must identify the appropriate risk level (low, medium or high) assigned according to the corresponding probability of contamination with:</w:t>
      </w:r>
    </w:p>
    <w:p w14:paraId="61BBDCF0"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Microbials (organisms, spores, endotoxins)</w:t>
      </w:r>
    </w:p>
    <w:p w14:paraId="7F17DEE4"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 xml:space="preserve">Foreign chemicals or physical matter </w:t>
      </w:r>
    </w:p>
    <w:p w14:paraId="51CECCC2" w14:textId="77777777" w:rsidR="00E411C9" w:rsidRPr="00564F51" w:rsidRDefault="00E411C9" w:rsidP="00E411C9">
      <w:pPr>
        <w:tabs>
          <w:tab w:val="left" w:pos="2520"/>
        </w:tabs>
        <w:spacing w:line="240" w:lineRule="auto"/>
        <w:ind w:left="720" w:right="-274"/>
        <w:jc w:val="both"/>
        <w:rPr>
          <w:rFonts w:ascii="Arial" w:hAnsi="Arial" w:cs="Arial"/>
        </w:rPr>
      </w:pPr>
      <w:r w:rsidRPr="00564F51">
        <w:rPr>
          <w:rFonts w:ascii="Arial" w:hAnsi="Arial" w:cs="Arial"/>
        </w:rPr>
        <w:t xml:space="preserve">Characteristics serve as a guide and are not prescriptive. Risk level assignment should ultimately be determined by professional judgment. </w:t>
      </w:r>
    </w:p>
    <w:p w14:paraId="0592191A" w14:textId="77777777" w:rsidR="00E411C9" w:rsidRPr="00564F51" w:rsidRDefault="00E411C9" w:rsidP="00E411C9">
      <w:pPr>
        <w:pStyle w:val="ListParagraph"/>
        <w:spacing w:line="240" w:lineRule="auto"/>
        <w:ind w:right="-274"/>
        <w:contextualSpacing w:val="0"/>
        <w:jc w:val="both"/>
        <w:rPr>
          <w:rFonts w:ascii="Arial" w:hAnsi="Arial" w:cs="Arial"/>
          <w:b/>
        </w:rPr>
      </w:pPr>
      <w:r w:rsidRPr="00564F51">
        <w:rPr>
          <w:rFonts w:ascii="Arial" w:hAnsi="Arial" w:cs="Arial"/>
          <w:b/>
        </w:rPr>
        <w:t>Risk Classification</w:t>
      </w:r>
    </w:p>
    <w:p w14:paraId="50D9C021" w14:textId="77777777" w:rsidR="00E411C9" w:rsidRPr="00564F51" w:rsidRDefault="00E411C9" w:rsidP="00C5414F">
      <w:pPr>
        <w:pStyle w:val="ListParagraph"/>
        <w:numPr>
          <w:ilvl w:val="0"/>
          <w:numId w:val="209"/>
        </w:numPr>
        <w:spacing w:line="240" w:lineRule="auto"/>
        <w:ind w:right="-270"/>
        <w:contextualSpacing w:val="0"/>
        <w:jc w:val="both"/>
        <w:rPr>
          <w:rFonts w:ascii="Arial" w:hAnsi="Arial" w:cs="Arial"/>
        </w:rPr>
      </w:pPr>
      <w:r w:rsidRPr="00564F51">
        <w:rPr>
          <w:rFonts w:ascii="Arial" w:hAnsi="Arial" w:cs="Arial"/>
        </w:rPr>
        <w:t>Low Risk</w:t>
      </w:r>
    </w:p>
    <w:p w14:paraId="4CAC88FB"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Products compounded with aseptic technique within ISO 5 quality air using only sterile ingredients, products, components, or devices.</w:t>
      </w:r>
    </w:p>
    <w:p w14:paraId="120FDA9B"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Involves only transfer, measuring, and mixing with closed or sealed packaging systems performed promptly and attentively.</w:t>
      </w:r>
    </w:p>
    <w:p w14:paraId="0542227C"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Manipulations limited to aseptically opening ampuls, penetrating sterile stoppers on vials with sterile needles and syringes, and transferring sterile liquids in sterile syringes to other sterile products.</w:t>
      </w:r>
    </w:p>
    <w:p w14:paraId="5531AF09" w14:textId="77777777" w:rsidR="00E411C9" w:rsidRPr="00564F51" w:rsidRDefault="00E411C9" w:rsidP="00C5414F">
      <w:pPr>
        <w:pStyle w:val="ListParagraph"/>
        <w:numPr>
          <w:ilvl w:val="0"/>
          <w:numId w:val="209"/>
        </w:numPr>
        <w:spacing w:line="240" w:lineRule="auto"/>
        <w:ind w:right="-270"/>
        <w:contextualSpacing w:val="0"/>
        <w:jc w:val="both"/>
        <w:rPr>
          <w:rFonts w:ascii="Arial" w:hAnsi="Arial" w:cs="Arial"/>
        </w:rPr>
      </w:pPr>
      <w:r w:rsidRPr="00564F51">
        <w:rPr>
          <w:rFonts w:ascii="Arial" w:hAnsi="Arial" w:cs="Arial"/>
        </w:rPr>
        <w:t>Medium Risk</w:t>
      </w:r>
    </w:p>
    <w:p w14:paraId="6E14CAC0" w14:textId="77777777" w:rsidR="00E411C9" w:rsidRPr="00564F51" w:rsidRDefault="00E411C9" w:rsidP="00E411C9">
      <w:pPr>
        <w:pStyle w:val="ListParagraph"/>
        <w:spacing w:line="240" w:lineRule="auto"/>
        <w:ind w:left="1440" w:right="-274"/>
        <w:contextualSpacing w:val="0"/>
        <w:jc w:val="both"/>
        <w:rPr>
          <w:rFonts w:ascii="Arial" w:hAnsi="Arial" w:cs="Arial"/>
        </w:rPr>
      </w:pPr>
      <w:r w:rsidRPr="00564F51">
        <w:rPr>
          <w:rFonts w:ascii="Arial" w:hAnsi="Arial" w:cs="Arial"/>
        </w:rPr>
        <w:t>Includes all low-risk conditions in addition to one or more of the following:</w:t>
      </w:r>
    </w:p>
    <w:p w14:paraId="2EB329D4"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Multiple individual or small doses of sterile products are combined to prepare a product administered to multiple patients or one patient on multiple occasions.</w:t>
      </w:r>
    </w:p>
    <w:p w14:paraId="2A586A15"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Compounding includes complex aseptic manipulations other than single volume transfer.</w:t>
      </w:r>
    </w:p>
    <w:p w14:paraId="1CEA66B9"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Compounding requires unusually long duration to complete dilution or homogeneous mixing.</w:t>
      </w:r>
    </w:p>
    <w:p w14:paraId="6773786F" w14:textId="77777777" w:rsidR="00E411C9" w:rsidRPr="00564F51" w:rsidRDefault="00E411C9" w:rsidP="00C5414F">
      <w:pPr>
        <w:pStyle w:val="ListParagraph"/>
        <w:numPr>
          <w:ilvl w:val="0"/>
          <w:numId w:val="201"/>
        </w:numPr>
        <w:spacing w:line="240" w:lineRule="auto"/>
        <w:ind w:right="-274"/>
        <w:contextualSpacing w:val="0"/>
        <w:jc w:val="both"/>
        <w:rPr>
          <w:rFonts w:ascii="Arial" w:hAnsi="Arial" w:cs="Arial"/>
        </w:rPr>
      </w:pPr>
      <w:r w:rsidRPr="00564F51">
        <w:rPr>
          <w:rFonts w:ascii="Arial" w:hAnsi="Arial" w:cs="Arial"/>
        </w:rPr>
        <w:t>Product does not contain bacteriostatic substances and is administered over several days.</w:t>
      </w:r>
    </w:p>
    <w:p w14:paraId="53E02120" w14:textId="77777777" w:rsidR="00E411C9" w:rsidRPr="00564F51" w:rsidRDefault="00E411C9" w:rsidP="00C5414F">
      <w:pPr>
        <w:pStyle w:val="ListParagraph"/>
        <w:numPr>
          <w:ilvl w:val="0"/>
          <w:numId w:val="209"/>
        </w:numPr>
        <w:spacing w:line="240" w:lineRule="auto"/>
        <w:ind w:right="-270"/>
        <w:contextualSpacing w:val="0"/>
        <w:jc w:val="both"/>
        <w:rPr>
          <w:rFonts w:ascii="Arial" w:hAnsi="Arial" w:cs="Arial"/>
        </w:rPr>
      </w:pPr>
      <w:r w:rsidRPr="00564F51">
        <w:rPr>
          <w:rFonts w:ascii="Arial" w:hAnsi="Arial" w:cs="Arial"/>
        </w:rPr>
        <w:t>High Risk</w:t>
      </w:r>
    </w:p>
    <w:p w14:paraId="5863AA8E" w14:textId="77777777" w:rsidR="00E411C9" w:rsidRPr="00564F51" w:rsidRDefault="00E411C9" w:rsidP="00E411C9">
      <w:pPr>
        <w:pStyle w:val="ListParagraph"/>
        <w:spacing w:line="240" w:lineRule="auto"/>
        <w:ind w:left="1440" w:right="-274"/>
        <w:contextualSpacing w:val="0"/>
        <w:jc w:val="both"/>
        <w:rPr>
          <w:rFonts w:ascii="Arial" w:hAnsi="Arial" w:cs="Arial"/>
        </w:rPr>
      </w:pPr>
      <w:r w:rsidRPr="00564F51">
        <w:rPr>
          <w:rFonts w:ascii="Arial" w:hAnsi="Arial" w:cs="Arial"/>
        </w:rPr>
        <w:t>Includes all low- and medium-risk conditions plus one or more of the following:</w:t>
      </w:r>
    </w:p>
    <w:p w14:paraId="0292F2F0" w14:textId="6CA27948"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 xml:space="preserve">Non-sterile ingredients are </w:t>
      </w:r>
      <w:r w:rsidR="00584CE3" w:rsidRPr="00564F51">
        <w:rPr>
          <w:rFonts w:ascii="Arial" w:hAnsi="Arial" w:cs="Arial"/>
        </w:rPr>
        <w:t>incorporated,</w:t>
      </w:r>
      <w:r w:rsidRPr="00564F51">
        <w:rPr>
          <w:rFonts w:ascii="Arial" w:hAnsi="Arial" w:cs="Arial"/>
        </w:rPr>
        <w:t xml:space="preserve"> or a non-sterile device is employed before terminal sterilization.</w:t>
      </w:r>
    </w:p>
    <w:p w14:paraId="5A7EA37F"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Sterile ingredients, components, devices, and mixtures are exposed to air quality inferior to ISO class 5.</w:t>
      </w:r>
    </w:p>
    <w:p w14:paraId="475335D3"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Non-sterile preparations are stored for more than 6 hours before being sterilized.</w:t>
      </w:r>
    </w:p>
    <w:p w14:paraId="5E44C5B4" w14:textId="77777777" w:rsidR="00E411C9" w:rsidRPr="00564F51" w:rsidRDefault="00E411C9" w:rsidP="00E411C9">
      <w:pPr>
        <w:pStyle w:val="ListParagraph"/>
        <w:keepNext/>
        <w:tabs>
          <w:tab w:val="left" w:pos="720"/>
          <w:tab w:val="left" w:pos="810"/>
        </w:tabs>
        <w:spacing w:line="240" w:lineRule="auto"/>
        <w:ind w:right="-274"/>
        <w:contextualSpacing w:val="0"/>
        <w:jc w:val="both"/>
        <w:rPr>
          <w:rFonts w:ascii="Arial" w:hAnsi="Arial" w:cs="Arial"/>
          <w:b/>
        </w:rPr>
      </w:pPr>
      <w:r w:rsidRPr="00564F51">
        <w:rPr>
          <w:rFonts w:ascii="Arial" w:hAnsi="Arial" w:cs="Arial"/>
          <w:b/>
        </w:rPr>
        <w:t>Verification of Accuracy and Sterilization</w:t>
      </w:r>
    </w:p>
    <w:p w14:paraId="0F61735E"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 xml:space="preserve">Physical inspection before dispensing or before product leaves the storage area: </w:t>
      </w:r>
    </w:p>
    <w:p w14:paraId="2893A2FC" w14:textId="77777777" w:rsidR="00E411C9" w:rsidRPr="00564F51" w:rsidRDefault="00E411C9" w:rsidP="00C5414F">
      <w:pPr>
        <w:pStyle w:val="ListParagraph"/>
        <w:numPr>
          <w:ilvl w:val="5"/>
          <w:numId w:val="202"/>
        </w:numPr>
        <w:spacing w:line="240" w:lineRule="auto"/>
        <w:ind w:left="2736" w:right="-274" w:hanging="432"/>
        <w:jc w:val="both"/>
        <w:rPr>
          <w:rFonts w:ascii="Arial" w:hAnsi="Arial" w:cs="Arial"/>
        </w:rPr>
      </w:pPr>
      <w:r w:rsidRPr="00564F51">
        <w:rPr>
          <w:rFonts w:ascii="Arial" w:hAnsi="Arial" w:cs="Arial"/>
        </w:rPr>
        <w:t>Finished product free of particulate matter and visual defects</w:t>
      </w:r>
    </w:p>
    <w:p w14:paraId="42E05C1D" w14:textId="77777777" w:rsidR="00E411C9" w:rsidRPr="00564F51" w:rsidRDefault="00E411C9" w:rsidP="00C5414F">
      <w:pPr>
        <w:pStyle w:val="ListParagraph"/>
        <w:numPr>
          <w:ilvl w:val="5"/>
          <w:numId w:val="202"/>
        </w:numPr>
        <w:spacing w:line="240" w:lineRule="auto"/>
        <w:ind w:left="2736" w:right="-274" w:hanging="432"/>
        <w:contextualSpacing w:val="0"/>
        <w:jc w:val="both"/>
        <w:rPr>
          <w:rFonts w:ascii="Arial" w:hAnsi="Arial" w:cs="Arial"/>
        </w:rPr>
      </w:pPr>
      <w:r w:rsidRPr="00564F51">
        <w:rPr>
          <w:rFonts w:ascii="Arial" w:hAnsi="Arial" w:cs="Arial"/>
        </w:rPr>
        <w:t>Integrity of container closure</w:t>
      </w:r>
    </w:p>
    <w:p w14:paraId="343A91B6"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Compounding accuracy checks:</w:t>
      </w:r>
    </w:p>
    <w:p w14:paraId="45F4D067" w14:textId="77777777" w:rsidR="00E411C9" w:rsidRPr="00564F51" w:rsidRDefault="00E411C9" w:rsidP="00C5414F">
      <w:pPr>
        <w:pStyle w:val="ListParagraph"/>
        <w:numPr>
          <w:ilvl w:val="5"/>
          <w:numId w:val="203"/>
        </w:numPr>
        <w:spacing w:line="240" w:lineRule="auto"/>
        <w:ind w:left="2736" w:right="-274" w:hanging="432"/>
        <w:jc w:val="both"/>
        <w:rPr>
          <w:rFonts w:ascii="Arial" w:hAnsi="Arial" w:cs="Arial"/>
        </w:rPr>
      </w:pPr>
      <w:r w:rsidRPr="00564F51">
        <w:rPr>
          <w:rFonts w:ascii="Arial" w:hAnsi="Arial" w:cs="Arial"/>
        </w:rPr>
        <w:t>Written procedures for double-checking compounding accuracy.</w:t>
      </w:r>
    </w:p>
    <w:p w14:paraId="5BEBDEBA" w14:textId="77777777" w:rsidR="00E411C9" w:rsidRPr="00564F51" w:rsidRDefault="00E411C9" w:rsidP="00C5414F">
      <w:pPr>
        <w:pStyle w:val="ListParagraph"/>
        <w:numPr>
          <w:ilvl w:val="5"/>
          <w:numId w:val="203"/>
        </w:numPr>
        <w:spacing w:line="240" w:lineRule="auto"/>
        <w:ind w:left="2736" w:right="-274" w:hanging="432"/>
        <w:jc w:val="both"/>
        <w:rPr>
          <w:rFonts w:ascii="Arial" w:hAnsi="Arial" w:cs="Arial"/>
        </w:rPr>
      </w:pPr>
      <w:r w:rsidRPr="00564F51">
        <w:rPr>
          <w:rFonts w:ascii="Arial" w:hAnsi="Arial" w:cs="Arial"/>
        </w:rPr>
        <w:t>Double check should include label accuracy and accuracy of the additive of all products or ingredients.</w:t>
      </w:r>
    </w:p>
    <w:p w14:paraId="02CC6136" w14:textId="77777777" w:rsidR="00E411C9" w:rsidRPr="00564F51" w:rsidRDefault="00E411C9" w:rsidP="00C5414F">
      <w:pPr>
        <w:pStyle w:val="ListParagraph"/>
        <w:numPr>
          <w:ilvl w:val="5"/>
          <w:numId w:val="203"/>
        </w:numPr>
        <w:spacing w:line="240" w:lineRule="auto"/>
        <w:ind w:left="2736" w:right="-274" w:hanging="432"/>
        <w:jc w:val="both"/>
        <w:rPr>
          <w:rFonts w:ascii="Arial" w:hAnsi="Arial" w:cs="Arial"/>
        </w:rPr>
      </w:pPr>
      <w:r w:rsidRPr="00564F51">
        <w:rPr>
          <w:rFonts w:ascii="Arial" w:hAnsi="Arial" w:cs="Arial"/>
        </w:rPr>
        <w:t>Used containers and syringes should be quarantined with the final product until the double check is performed.</w:t>
      </w:r>
    </w:p>
    <w:p w14:paraId="75BA0DB6" w14:textId="77777777" w:rsidR="00E411C9" w:rsidRPr="00564F51" w:rsidRDefault="00E411C9" w:rsidP="00C5414F">
      <w:pPr>
        <w:pStyle w:val="ListParagraph"/>
        <w:numPr>
          <w:ilvl w:val="5"/>
          <w:numId w:val="203"/>
        </w:numPr>
        <w:spacing w:line="240" w:lineRule="auto"/>
        <w:ind w:left="2736" w:right="-274" w:hanging="432"/>
        <w:contextualSpacing w:val="0"/>
        <w:jc w:val="both"/>
        <w:rPr>
          <w:rFonts w:ascii="Arial" w:hAnsi="Arial" w:cs="Arial"/>
        </w:rPr>
      </w:pPr>
      <w:r w:rsidRPr="00564F51">
        <w:rPr>
          <w:rFonts w:ascii="Arial" w:hAnsi="Arial" w:cs="Arial"/>
        </w:rPr>
        <w:t>Double check should be performed by a person other than the compounder.</w:t>
      </w:r>
    </w:p>
    <w:p w14:paraId="7DACE8B1" w14:textId="77777777" w:rsidR="00E411C9" w:rsidRPr="00564F51" w:rsidRDefault="00E411C9" w:rsidP="00E411C9">
      <w:pPr>
        <w:pStyle w:val="ListParagraph"/>
        <w:spacing w:line="240" w:lineRule="auto"/>
        <w:ind w:right="-274"/>
        <w:contextualSpacing w:val="0"/>
        <w:jc w:val="both"/>
        <w:rPr>
          <w:rFonts w:ascii="Arial" w:hAnsi="Arial" w:cs="Arial"/>
          <w:b/>
        </w:rPr>
      </w:pPr>
      <w:r w:rsidRPr="00564F51">
        <w:rPr>
          <w:rFonts w:ascii="Arial" w:hAnsi="Arial" w:cs="Arial"/>
          <w:b/>
        </w:rPr>
        <w:t>Sterilization and Bacterial Endotoxin Testing</w:t>
      </w:r>
    </w:p>
    <w:p w14:paraId="6D67BC85"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Required for high-risk level products that involve non-sterile products or devices.</w:t>
      </w:r>
    </w:p>
    <w:p w14:paraId="3FB81BA6"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Products must be labeled according to USP Chapter 85 (Bacterial Endotoxin Test).</w:t>
      </w:r>
    </w:p>
    <w:p w14:paraId="15098759"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Sterilization Methods:</w:t>
      </w:r>
    </w:p>
    <w:p w14:paraId="299A2538" w14:textId="77777777" w:rsidR="00E411C9" w:rsidRPr="00564F51" w:rsidRDefault="00E411C9" w:rsidP="00C5414F">
      <w:pPr>
        <w:pStyle w:val="ListParagraph"/>
        <w:numPr>
          <w:ilvl w:val="5"/>
          <w:numId w:val="204"/>
        </w:numPr>
        <w:spacing w:line="240" w:lineRule="auto"/>
        <w:ind w:left="2736" w:right="-274" w:hanging="432"/>
        <w:jc w:val="both"/>
        <w:rPr>
          <w:rFonts w:ascii="Arial" w:hAnsi="Arial" w:cs="Arial"/>
        </w:rPr>
      </w:pPr>
      <w:r w:rsidRPr="00564F51">
        <w:rPr>
          <w:rFonts w:ascii="Arial" w:hAnsi="Arial" w:cs="Arial"/>
        </w:rPr>
        <w:t>Dry heat (250 degrees centigrade for 2 hours)</w:t>
      </w:r>
    </w:p>
    <w:p w14:paraId="19929E8D" w14:textId="77777777" w:rsidR="00E411C9" w:rsidRPr="00564F51" w:rsidRDefault="00E411C9" w:rsidP="00C5414F">
      <w:pPr>
        <w:pStyle w:val="ListParagraph"/>
        <w:numPr>
          <w:ilvl w:val="5"/>
          <w:numId w:val="204"/>
        </w:numPr>
        <w:spacing w:line="240" w:lineRule="auto"/>
        <w:ind w:left="2736" w:right="-274" w:hanging="432"/>
        <w:jc w:val="both"/>
        <w:rPr>
          <w:rFonts w:ascii="Arial" w:hAnsi="Arial" w:cs="Arial"/>
        </w:rPr>
      </w:pPr>
      <w:r w:rsidRPr="00564F51">
        <w:rPr>
          <w:rFonts w:ascii="Arial" w:hAnsi="Arial" w:cs="Arial"/>
        </w:rPr>
        <w:t>Steam (121 degrees centigrade at 15 p.s.i. for 20-60 minutes)</w:t>
      </w:r>
    </w:p>
    <w:p w14:paraId="28D94C75" w14:textId="25EE5E34" w:rsidR="00E411C9" w:rsidRPr="00564F51" w:rsidRDefault="00E411C9" w:rsidP="00C5414F">
      <w:pPr>
        <w:pStyle w:val="ListParagraph"/>
        <w:numPr>
          <w:ilvl w:val="5"/>
          <w:numId w:val="204"/>
        </w:numPr>
        <w:spacing w:line="240" w:lineRule="auto"/>
        <w:ind w:left="2736" w:right="-274" w:hanging="432"/>
        <w:jc w:val="both"/>
        <w:rPr>
          <w:rFonts w:ascii="Arial" w:hAnsi="Arial" w:cs="Arial"/>
        </w:rPr>
      </w:pPr>
      <w:r w:rsidRPr="00564F51">
        <w:rPr>
          <w:rFonts w:ascii="Arial" w:hAnsi="Arial" w:cs="Arial"/>
        </w:rPr>
        <w:t xml:space="preserve">Filtration </w:t>
      </w:r>
      <w:r w:rsidR="00584CE3" w:rsidRPr="00564F51">
        <w:rPr>
          <w:rFonts w:ascii="Arial" w:hAnsi="Arial" w:cs="Arial"/>
        </w:rPr>
        <w:t>0.2-micron</w:t>
      </w:r>
      <w:r w:rsidRPr="00564F51">
        <w:rPr>
          <w:rFonts w:ascii="Arial" w:hAnsi="Arial" w:cs="Arial"/>
        </w:rPr>
        <w:t xml:space="preserve"> filter certified to retain</w:t>
      </w:r>
      <w:r w:rsidR="00584CE3">
        <w:rPr>
          <w:rFonts w:ascii="Arial" w:hAnsi="Arial" w:cs="Arial"/>
        </w:rPr>
        <w:t xml:space="preserve"> </w:t>
      </w:r>
      <w:r w:rsidRPr="00564F51">
        <w:rPr>
          <w:rFonts w:ascii="Arial" w:hAnsi="Arial" w:cs="Arial"/>
        </w:rPr>
        <w:t>10</w:t>
      </w:r>
      <w:r w:rsidR="00584CE3">
        <w:rPr>
          <w:rFonts w:ascii="Arial" w:hAnsi="Arial" w:cs="Arial"/>
        </w:rPr>
        <w:t xml:space="preserve"> </w:t>
      </w:r>
      <w:r w:rsidRPr="00564F51">
        <w:rPr>
          <w:rFonts w:ascii="Arial" w:hAnsi="Arial" w:cs="Arial"/>
        </w:rPr>
        <w:t>(7</w:t>
      </w:r>
      <w:r w:rsidRPr="00564F51">
        <w:rPr>
          <w:rFonts w:ascii="Arial" w:hAnsi="Arial" w:cs="Arial"/>
          <w:vertAlign w:val="superscript"/>
        </w:rPr>
        <w:t>th</w:t>
      </w:r>
      <w:r w:rsidRPr="00564F51">
        <w:rPr>
          <w:rFonts w:ascii="Arial" w:hAnsi="Arial" w:cs="Arial"/>
        </w:rPr>
        <w:t xml:space="preserve"> power) Brevundimonas Diminuta cm (squared)</w:t>
      </w:r>
    </w:p>
    <w:p w14:paraId="3356F80D" w14:textId="77777777" w:rsidR="00E411C9" w:rsidRPr="00564F51" w:rsidRDefault="00E411C9" w:rsidP="00C5414F">
      <w:pPr>
        <w:pStyle w:val="ListParagraph"/>
        <w:numPr>
          <w:ilvl w:val="5"/>
          <w:numId w:val="204"/>
        </w:numPr>
        <w:spacing w:line="240" w:lineRule="auto"/>
        <w:ind w:left="2736" w:right="-274" w:hanging="432"/>
        <w:contextualSpacing w:val="0"/>
        <w:jc w:val="both"/>
        <w:rPr>
          <w:rFonts w:ascii="Arial" w:hAnsi="Arial" w:cs="Arial"/>
        </w:rPr>
      </w:pPr>
      <w:r w:rsidRPr="00564F51">
        <w:rPr>
          <w:rFonts w:ascii="Arial" w:hAnsi="Arial" w:cs="Arial"/>
        </w:rPr>
        <w:t>Must verify sterilization procedures</w:t>
      </w:r>
    </w:p>
    <w:p w14:paraId="2A76D281" w14:textId="77777777" w:rsidR="00E411C9" w:rsidRPr="00564F51" w:rsidRDefault="00E411C9" w:rsidP="00E411C9">
      <w:pPr>
        <w:pStyle w:val="ListParagraph"/>
        <w:spacing w:line="240" w:lineRule="auto"/>
        <w:ind w:right="-274"/>
        <w:contextualSpacing w:val="0"/>
        <w:jc w:val="both"/>
        <w:rPr>
          <w:rFonts w:ascii="Arial" w:hAnsi="Arial" w:cs="Arial"/>
          <w:b/>
        </w:rPr>
      </w:pPr>
      <w:r w:rsidRPr="00564F51">
        <w:rPr>
          <w:rFonts w:ascii="Arial" w:hAnsi="Arial" w:cs="Arial"/>
          <w:b/>
        </w:rPr>
        <w:t>Personnel Requirements</w:t>
      </w:r>
    </w:p>
    <w:p w14:paraId="2B767927"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Food, drink, and materials exposed in a patient care area shall not enter ante areas, buffer areas, or segregated compounding areas where CSPs are present.</w:t>
      </w:r>
    </w:p>
    <w:p w14:paraId="7B12A249"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If compounding involves blood derived or other biologic material, the manipulations shall be clearly separated from routine material handling procedures and equipment used in CSP preparation activities.</w:t>
      </w:r>
    </w:p>
    <w:p w14:paraId="14E8B18D"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Packaged compounding supplies and components, such as needles, syringes, tubing sets, and small/ large volume parenterals should be wiped down with a disinfectant that leaves no residue.</w:t>
      </w:r>
    </w:p>
    <w:p w14:paraId="3DF01868"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 xml:space="preserve">Personnel hand hygiene and garbing procedures should be performed in ante area. </w:t>
      </w:r>
    </w:p>
    <w:p w14:paraId="3EE531BC"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Ante area may contain a sink that enables hands-free use with closed system of soap dispensing.</w:t>
      </w:r>
    </w:p>
    <w:p w14:paraId="79B1DEF9"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Some demarcation that separates the ante area from the buffer area.</w:t>
      </w:r>
    </w:p>
    <w:p w14:paraId="37C3E2F4"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Adequate provision for performing antiseptic hand cleansing using alcohol-based hand scrub.</w:t>
      </w:r>
    </w:p>
    <w:p w14:paraId="70E68514"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Donning of sterile gloves should be provided after entry into buffer area.</w:t>
      </w:r>
    </w:p>
    <w:p w14:paraId="568C3352"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Training in theoretical principals and practical skills of aseptic manipulations.</w:t>
      </w:r>
    </w:p>
    <w:p w14:paraId="5B99AFB9" w14:textId="77777777" w:rsidR="00E411C9" w:rsidRPr="00564F51" w:rsidRDefault="00E411C9" w:rsidP="00C5414F">
      <w:pPr>
        <w:pStyle w:val="ListParagraph"/>
        <w:numPr>
          <w:ilvl w:val="5"/>
          <w:numId w:val="205"/>
        </w:numPr>
        <w:spacing w:line="240" w:lineRule="auto"/>
        <w:ind w:left="2736" w:right="-274" w:hanging="432"/>
        <w:contextualSpacing w:val="0"/>
        <w:jc w:val="both"/>
        <w:rPr>
          <w:rFonts w:ascii="Arial" w:hAnsi="Arial" w:cs="Arial"/>
        </w:rPr>
      </w:pPr>
      <w:r w:rsidRPr="00564F51">
        <w:rPr>
          <w:rFonts w:ascii="Arial" w:hAnsi="Arial" w:cs="Arial"/>
        </w:rPr>
        <w:t>Skill level assessment/ knowledge must be:</w:t>
      </w:r>
    </w:p>
    <w:p w14:paraId="31F72B5E" w14:textId="77777777" w:rsidR="00E411C9" w:rsidRPr="00564F51" w:rsidRDefault="00E411C9" w:rsidP="00C5414F">
      <w:pPr>
        <w:pStyle w:val="ListParagraph"/>
        <w:numPr>
          <w:ilvl w:val="6"/>
          <w:numId w:val="206"/>
        </w:numPr>
        <w:spacing w:line="240" w:lineRule="auto"/>
        <w:ind w:left="3600" w:right="-274" w:hanging="432"/>
        <w:jc w:val="both"/>
        <w:rPr>
          <w:rFonts w:ascii="Arial" w:hAnsi="Arial" w:cs="Arial"/>
        </w:rPr>
      </w:pPr>
      <w:r w:rsidRPr="00564F51">
        <w:rPr>
          <w:rFonts w:ascii="Arial" w:hAnsi="Arial" w:cs="Arial"/>
        </w:rPr>
        <w:t>Performed annually for low/ medium-risk level CSPs</w:t>
      </w:r>
    </w:p>
    <w:p w14:paraId="724782D9" w14:textId="77777777" w:rsidR="00E411C9" w:rsidRPr="00564F51" w:rsidRDefault="00E411C9" w:rsidP="00C5414F">
      <w:pPr>
        <w:pStyle w:val="ListParagraph"/>
        <w:numPr>
          <w:ilvl w:val="6"/>
          <w:numId w:val="206"/>
        </w:numPr>
        <w:spacing w:line="240" w:lineRule="auto"/>
        <w:ind w:left="3600" w:right="-274" w:hanging="432"/>
        <w:contextualSpacing w:val="0"/>
        <w:jc w:val="both"/>
        <w:rPr>
          <w:rFonts w:ascii="Arial" w:hAnsi="Arial" w:cs="Arial"/>
        </w:rPr>
      </w:pPr>
      <w:r w:rsidRPr="00564F51">
        <w:rPr>
          <w:rFonts w:ascii="Arial" w:hAnsi="Arial" w:cs="Arial"/>
        </w:rPr>
        <w:t>Performed semi-annually for high-risk level CSPs</w:t>
      </w:r>
    </w:p>
    <w:p w14:paraId="3C73A689" w14:textId="77777777" w:rsidR="00E411C9" w:rsidRPr="00564F51" w:rsidRDefault="00E411C9" w:rsidP="00E411C9">
      <w:pPr>
        <w:pStyle w:val="ListParagraph"/>
        <w:spacing w:line="240" w:lineRule="auto"/>
        <w:ind w:right="-274"/>
        <w:contextualSpacing w:val="0"/>
        <w:jc w:val="both"/>
        <w:rPr>
          <w:rFonts w:ascii="Arial" w:hAnsi="Arial" w:cs="Arial"/>
          <w:b/>
        </w:rPr>
      </w:pPr>
      <w:r w:rsidRPr="00564F51">
        <w:rPr>
          <w:rFonts w:ascii="Arial" w:hAnsi="Arial" w:cs="Arial"/>
          <w:b/>
        </w:rPr>
        <w:t>Environmental Monitoring</w:t>
      </w:r>
    </w:p>
    <w:p w14:paraId="3BC8983B"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Air quality inspections every 6 months.</w:t>
      </w:r>
    </w:p>
    <w:p w14:paraId="1984EDB2"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Certification of hoods and barrier isolators every 6 months.</w:t>
      </w:r>
    </w:p>
    <w:p w14:paraId="1B9F8C79"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Evaluation of airborne micro-organisms monthly for low/ medium-risk level CSPs and weekly for high-risk level CSPs.</w:t>
      </w:r>
    </w:p>
    <w:p w14:paraId="52DCCA62" w14:textId="77777777" w:rsidR="00E411C9" w:rsidRPr="00564F51" w:rsidRDefault="00E411C9" w:rsidP="00E411C9">
      <w:pPr>
        <w:pStyle w:val="ListParagraph"/>
        <w:spacing w:line="240" w:lineRule="auto"/>
        <w:ind w:left="806" w:right="-274"/>
        <w:contextualSpacing w:val="0"/>
        <w:jc w:val="both"/>
        <w:rPr>
          <w:rFonts w:ascii="Arial" w:hAnsi="Arial" w:cs="Arial"/>
          <w:b/>
        </w:rPr>
      </w:pPr>
      <w:r w:rsidRPr="00564F51">
        <w:rPr>
          <w:rFonts w:ascii="Arial" w:hAnsi="Arial" w:cs="Arial"/>
          <w:b/>
        </w:rPr>
        <w:t>Equipment</w:t>
      </w:r>
    </w:p>
    <w:p w14:paraId="7B4CF5ED"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Written SOPs outlining required equipment calibration and annual maintenance.</w:t>
      </w:r>
    </w:p>
    <w:p w14:paraId="52838D9E"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Monitoring for proper function.</w:t>
      </w:r>
    </w:p>
    <w:p w14:paraId="1BDCBE71"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Control procedures for use of equipment, specified time frames for the established activities.</w:t>
      </w:r>
    </w:p>
    <w:p w14:paraId="7E82B8EF"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Routine maintenance and frequencies outlined in SOPs.</w:t>
      </w:r>
    </w:p>
    <w:p w14:paraId="77FD9864"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Results from equipment calibration.</w:t>
      </w:r>
    </w:p>
    <w:p w14:paraId="56CC2000"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Annual maintenance reports and routine maintenance reports kept on file for the life of the equipment.</w:t>
      </w:r>
    </w:p>
    <w:p w14:paraId="6FF47A96"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Personnel prepared through a combination of specific training and experience to operate or manipulate any piece of equipment.</w:t>
      </w:r>
    </w:p>
    <w:p w14:paraId="110FBD7D" w14:textId="77777777" w:rsidR="00E411C9" w:rsidRPr="00564F51" w:rsidRDefault="00E411C9" w:rsidP="00C5414F">
      <w:pPr>
        <w:pStyle w:val="ListParagraph"/>
        <w:numPr>
          <w:ilvl w:val="1"/>
          <w:numId w:val="207"/>
        </w:numPr>
        <w:spacing w:line="240" w:lineRule="auto"/>
        <w:ind w:left="2448" w:right="-274" w:hanging="432"/>
        <w:contextualSpacing w:val="0"/>
        <w:jc w:val="both"/>
        <w:rPr>
          <w:rFonts w:ascii="Arial" w:hAnsi="Arial" w:cs="Arial"/>
        </w:rPr>
      </w:pPr>
      <w:r w:rsidRPr="00564F51">
        <w:rPr>
          <w:rFonts w:ascii="Arial" w:hAnsi="Arial" w:cs="Arial"/>
        </w:rPr>
        <w:t>Training including the ability to determine if any equipment is operating properly or malfunctioning.</w:t>
      </w:r>
    </w:p>
    <w:p w14:paraId="23E51497" w14:textId="77777777" w:rsidR="00E411C9" w:rsidRPr="00564F51" w:rsidRDefault="00E411C9" w:rsidP="00E411C9">
      <w:pPr>
        <w:pStyle w:val="ListParagraph"/>
        <w:spacing w:line="240" w:lineRule="auto"/>
        <w:ind w:right="-274"/>
        <w:contextualSpacing w:val="0"/>
        <w:jc w:val="both"/>
        <w:rPr>
          <w:rFonts w:ascii="Arial" w:hAnsi="Arial" w:cs="Arial"/>
          <w:b/>
        </w:rPr>
      </w:pPr>
      <w:r w:rsidRPr="00564F51">
        <w:rPr>
          <w:rFonts w:ascii="Arial" w:hAnsi="Arial" w:cs="Arial"/>
          <w:b/>
        </w:rPr>
        <w:t>Storage and Beyond Use Dating</w:t>
      </w:r>
    </w:p>
    <w:p w14:paraId="2653B6D4" w14:textId="09FE6AC6" w:rsidR="00E411C9" w:rsidRPr="00564F51" w:rsidRDefault="00E411C9" w:rsidP="00E411C9">
      <w:pPr>
        <w:pStyle w:val="ListParagraph"/>
        <w:spacing w:line="240" w:lineRule="auto"/>
        <w:ind w:right="-274"/>
        <w:contextualSpacing w:val="0"/>
        <w:jc w:val="both"/>
        <w:rPr>
          <w:rFonts w:ascii="Arial" w:hAnsi="Arial" w:cs="Arial"/>
        </w:rPr>
      </w:pPr>
      <w:r w:rsidRPr="00564F51">
        <w:rPr>
          <w:rFonts w:ascii="Arial" w:hAnsi="Arial" w:cs="Arial"/>
        </w:rPr>
        <w:t xml:space="preserve">BUDs and expiration dates are not the same thing. Expiration dates are determined from results of rigorous testing.  BUDs for CSPs that lack justification from appropriate literature sources by direct testing shall be assigned BUDs as described in “Stability Criteria and Beyond Use Dating under Pharmaceutical Compounding – </w:t>
      </w:r>
      <w:r w:rsidR="00584CE3" w:rsidRPr="00564F51">
        <w:rPr>
          <w:rFonts w:ascii="Arial" w:hAnsi="Arial" w:cs="Arial"/>
        </w:rPr>
        <w:t>Non-Sterile</w:t>
      </w:r>
      <w:r w:rsidRPr="00564F51">
        <w:rPr>
          <w:rFonts w:ascii="Arial" w:hAnsi="Arial" w:cs="Arial"/>
        </w:rPr>
        <w:t xml:space="preserve"> Preparations (USP 795).” When assigning a BUD, compounding personnel should consult and apply drug-specific and general stability documentation and literature where available, considering the nature of the drug and its degradation mechanism, the container in which the CSP is packaged, expected storage conditions, and intended duration of therapy (see Expiration Date and BUD under Labeling in the General Notices and Requirements section of USP 797). It must be understood that predicted BUDs introduce varying degrees of assumptions and therefore the likelihood of error or inaccuracy. Truly valid evidence of stability for predicting BUDs can only be obtained through product-specific experimental studies. Some examples of BUD for CSPS taken from USP 797 are:  </w:t>
      </w:r>
    </w:p>
    <w:tbl>
      <w:tblPr>
        <w:tblStyle w:val="TableGrid"/>
        <w:tblW w:w="0" w:type="auto"/>
        <w:tblInd w:w="2065" w:type="dxa"/>
        <w:tblLook w:val="04A0" w:firstRow="1" w:lastRow="0" w:firstColumn="1" w:lastColumn="0" w:noHBand="0" w:noVBand="1"/>
      </w:tblPr>
      <w:tblGrid>
        <w:gridCol w:w="1925"/>
        <w:gridCol w:w="2108"/>
        <w:gridCol w:w="1750"/>
        <w:gridCol w:w="1550"/>
      </w:tblGrid>
      <w:tr w:rsidR="00E411C9" w:rsidRPr="00564F51" w14:paraId="75F8C69D" w14:textId="77777777" w:rsidTr="00136F72">
        <w:trPr>
          <w:trHeight w:val="298"/>
        </w:trPr>
        <w:tc>
          <w:tcPr>
            <w:tcW w:w="1925" w:type="dxa"/>
          </w:tcPr>
          <w:p w14:paraId="7499B1EA" w14:textId="77777777" w:rsidR="00E411C9" w:rsidRPr="00564F51" w:rsidRDefault="00E411C9" w:rsidP="00136F72">
            <w:pPr>
              <w:pStyle w:val="ListParagraph"/>
              <w:ind w:left="0" w:right="-270"/>
              <w:contextualSpacing w:val="0"/>
              <w:jc w:val="both"/>
              <w:rPr>
                <w:rFonts w:ascii="Arial" w:hAnsi="Arial" w:cs="Arial"/>
                <w:b/>
              </w:rPr>
            </w:pPr>
            <w:r w:rsidRPr="00564F51">
              <w:rPr>
                <w:rFonts w:ascii="Arial" w:hAnsi="Arial" w:cs="Arial"/>
                <w:b/>
              </w:rPr>
              <w:t>Risk Level</w:t>
            </w:r>
          </w:p>
        </w:tc>
        <w:tc>
          <w:tcPr>
            <w:tcW w:w="2108" w:type="dxa"/>
          </w:tcPr>
          <w:p w14:paraId="474B421D" w14:textId="77777777" w:rsidR="00E411C9" w:rsidRPr="00564F51" w:rsidRDefault="00E411C9" w:rsidP="00136F72">
            <w:pPr>
              <w:pStyle w:val="ListParagraph"/>
              <w:ind w:left="0" w:right="-270"/>
              <w:contextualSpacing w:val="0"/>
              <w:jc w:val="both"/>
              <w:rPr>
                <w:rFonts w:ascii="Arial" w:hAnsi="Arial" w:cs="Arial"/>
                <w:b/>
              </w:rPr>
            </w:pPr>
            <w:r w:rsidRPr="00564F51">
              <w:rPr>
                <w:rFonts w:ascii="Arial" w:hAnsi="Arial" w:cs="Arial"/>
                <w:b/>
              </w:rPr>
              <w:t xml:space="preserve">Room Temp. </w:t>
            </w:r>
          </w:p>
        </w:tc>
        <w:tc>
          <w:tcPr>
            <w:tcW w:w="1750" w:type="dxa"/>
          </w:tcPr>
          <w:p w14:paraId="2D341FCA" w14:textId="77777777" w:rsidR="00E411C9" w:rsidRPr="00564F51" w:rsidRDefault="00E411C9" w:rsidP="00136F72">
            <w:pPr>
              <w:pStyle w:val="ListParagraph"/>
              <w:ind w:left="0" w:right="-270"/>
              <w:contextualSpacing w:val="0"/>
              <w:jc w:val="both"/>
              <w:rPr>
                <w:rFonts w:ascii="Arial" w:hAnsi="Arial" w:cs="Arial"/>
                <w:b/>
              </w:rPr>
            </w:pPr>
            <w:r w:rsidRPr="00564F51">
              <w:rPr>
                <w:rFonts w:ascii="Arial" w:hAnsi="Arial" w:cs="Arial"/>
                <w:b/>
              </w:rPr>
              <w:t>Refrigerated</w:t>
            </w:r>
          </w:p>
        </w:tc>
        <w:tc>
          <w:tcPr>
            <w:tcW w:w="1550" w:type="dxa"/>
          </w:tcPr>
          <w:p w14:paraId="43B44646" w14:textId="77777777" w:rsidR="00E411C9" w:rsidRPr="00564F51" w:rsidRDefault="00E411C9" w:rsidP="00136F72">
            <w:pPr>
              <w:pStyle w:val="ListParagraph"/>
              <w:ind w:left="0" w:right="-270"/>
              <w:contextualSpacing w:val="0"/>
              <w:jc w:val="both"/>
              <w:rPr>
                <w:rFonts w:ascii="Arial" w:hAnsi="Arial" w:cs="Arial"/>
                <w:b/>
              </w:rPr>
            </w:pPr>
            <w:r w:rsidRPr="00564F51">
              <w:rPr>
                <w:rFonts w:ascii="Arial" w:hAnsi="Arial" w:cs="Arial"/>
                <w:b/>
              </w:rPr>
              <w:t>Frozen</w:t>
            </w:r>
          </w:p>
        </w:tc>
      </w:tr>
      <w:tr w:rsidR="00E411C9" w:rsidRPr="00564F51" w14:paraId="769FF632" w14:textId="77777777" w:rsidTr="00136F72">
        <w:trPr>
          <w:trHeight w:val="281"/>
        </w:trPr>
        <w:tc>
          <w:tcPr>
            <w:tcW w:w="1925" w:type="dxa"/>
          </w:tcPr>
          <w:p w14:paraId="63E87769" w14:textId="77777777" w:rsidR="00E411C9" w:rsidRPr="00564F51" w:rsidRDefault="00E411C9" w:rsidP="00136F72">
            <w:pPr>
              <w:pStyle w:val="ListParagraph"/>
              <w:ind w:left="0" w:right="-270"/>
              <w:contextualSpacing w:val="0"/>
              <w:jc w:val="both"/>
              <w:rPr>
                <w:rFonts w:ascii="Arial" w:hAnsi="Arial" w:cs="Arial"/>
                <w:b/>
              </w:rPr>
            </w:pPr>
            <w:r w:rsidRPr="00564F51">
              <w:rPr>
                <w:rFonts w:ascii="Arial" w:hAnsi="Arial" w:cs="Arial"/>
                <w:b/>
              </w:rPr>
              <w:t>Low</w:t>
            </w:r>
          </w:p>
        </w:tc>
        <w:tc>
          <w:tcPr>
            <w:tcW w:w="2108" w:type="dxa"/>
          </w:tcPr>
          <w:p w14:paraId="6839D314" w14:textId="77777777" w:rsidR="00E411C9" w:rsidRPr="00564F51" w:rsidRDefault="00E411C9" w:rsidP="00136F72">
            <w:pPr>
              <w:pStyle w:val="ListParagraph"/>
              <w:ind w:left="0" w:right="-270"/>
              <w:contextualSpacing w:val="0"/>
              <w:jc w:val="both"/>
              <w:rPr>
                <w:rFonts w:ascii="Arial" w:hAnsi="Arial" w:cs="Arial"/>
              </w:rPr>
            </w:pPr>
            <w:r w:rsidRPr="00564F51">
              <w:rPr>
                <w:rFonts w:ascii="Arial" w:hAnsi="Arial" w:cs="Arial"/>
              </w:rPr>
              <w:t>48 hours</w:t>
            </w:r>
          </w:p>
        </w:tc>
        <w:tc>
          <w:tcPr>
            <w:tcW w:w="1750" w:type="dxa"/>
          </w:tcPr>
          <w:p w14:paraId="0D63A19A" w14:textId="77777777" w:rsidR="00E411C9" w:rsidRPr="00564F51" w:rsidRDefault="00E411C9" w:rsidP="00136F72">
            <w:pPr>
              <w:pStyle w:val="ListParagraph"/>
              <w:ind w:left="0" w:right="-270"/>
              <w:contextualSpacing w:val="0"/>
              <w:jc w:val="both"/>
              <w:rPr>
                <w:rFonts w:ascii="Arial" w:hAnsi="Arial" w:cs="Arial"/>
              </w:rPr>
            </w:pPr>
            <w:r w:rsidRPr="00564F51">
              <w:rPr>
                <w:rFonts w:ascii="Arial" w:hAnsi="Arial" w:cs="Arial"/>
              </w:rPr>
              <w:t>14 days</w:t>
            </w:r>
          </w:p>
        </w:tc>
        <w:tc>
          <w:tcPr>
            <w:tcW w:w="1550" w:type="dxa"/>
          </w:tcPr>
          <w:p w14:paraId="423B43AC" w14:textId="77777777" w:rsidR="00E411C9" w:rsidRPr="00564F51" w:rsidRDefault="00E411C9" w:rsidP="00136F72">
            <w:pPr>
              <w:pStyle w:val="ListParagraph"/>
              <w:ind w:left="0" w:right="-270"/>
              <w:contextualSpacing w:val="0"/>
              <w:jc w:val="both"/>
              <w:rPr>
                <w:rFonts w:ascii="Arial" w:hAnsi="Arial" w:cs="Arial"/>
              </w:rPr>
            </w:pPr>
            <w:r w:rsidRPr="00564F51">
              <w:rPr>
                <w:rFonts w:ascii="Arial" w:hAnsi="Arial" w:cs="Arial"/>
              </w:rPr>
              <w:t>45 days</w:t>
            </w:r>
          </w:p>
        </w:tc>
      </w:tr>
      <w:tr w:rsidR="00E411C9" w:rsidRPr="00564F51" w14:paraId="0A13AF58" w14:textId="77777777" w:rsidTr="00136F72">
        <w:trPr>
          <w:trHeight w:val="298"/>
        </w:trPr>
        <w:tc>
          <w:tcPr>
            <w:tcW w:w="1925" w:type="dxa"/>
          </w:tcPr>
          <w:p w14:paraId="71B4DEC3" w14:textId="77777777" w:rsidR="00E411C9" w:rsidRPr="00564F51" w:rsidRDefault="00E411C9" w:rsidP="00136F72">
            <w:pPr>
              <w:pStyle w:val="ListParagraph"/>
              <w:ind w:left="0" w:right="-270"/>
              <w:contextualSpacing w:val="0"/>
              <w:jc w:val="both"/>
              <w:rPr>
                <w:rFonts w:ascii="Arial" w:hAnsi="Arial" w:cs="Arial"/>
                <w:b/>
              </w:rPr>
            </w:pPr>
            <w:r w:rsidRPr="00564F51">
              <w:rPr>
                <w:rFonts w:ascii="Arial" w:hAnsi="Arial" w:cs="Arial"/>
                <w:b/>
              </w:rPr>
              <w:t>Medium</w:t>
            </w:r>
          </w:p>
        </w:tc>
        <w:tc>
          <w:tcPr>
            <w:tcW w:w="2108" w:type="dxa"/>
          </w:tcPr>
          <w:p w14:paraId="42D2CFC2" w14:textId="77777777" w:rsidR="00E411C9" w:rsidRPr="00564F51" w:rsidRDefault="00E411C9" w:rsidP="00136F72">
            <w:pPr>
              <w:pStyle w:val="ListParagraph"/>
              <w:ind w:left="0" w:right="-270"/>
              <w:contextualSpacing w:val="0"/>
              <w:jc w:val="both"/>
              <w:rPr>
                <w:rFonts w:ascii="Arial" w:hAnsi="Arial" w:cs="Arial"/>
              </w:rPr>
            </w:pPr>
            <w:r w:rsidRPr="00564F51">
              <w:rPr>
                <w:rFonts w:ascii="Arial" w:hAnsi="Arial" w:cs="Arial"/>
              </w:rPr>
              <w:t>30 hours</w:t>
            </w:r>
          </w:p>
        </w:tc>
        <w:tc>
          <w:tcPr>
            <w:tcW w:w="1750" w:type="dxa"/>
          </w:tcPr>
          <w:p w14:paraId="2C791520" w14:textId="77777777" w:rsidR="00E411C9" w:rsidRPr="00564F51" w:rsidRDefault="00E411C9" w:rsidP="00136F72">
            <w:pPr>
              <w:pStyle w:val="ListParagraph"/>
              <w:ind w:left="0" w:right="-270"/>
              <w:contextualSpacing w:val="0"/>
              <w:jc w:val="both"/>
              <w:rPr>
                <w:rFonts w:ascii="Arial" w:hAnsi="Arial" w:cs="Arial"/>
              </w:rPr>
            </w:pPr>
            <w:r w:rsidRPr="00564F51">
              <w:rPr>
                <w:rFonts w:ascii="Arial" w:hAnsi="Arial" w:cs="Arial"/>
              </w:rPr>
              <w:t>9 days</w:t>
            </w:r>
          </w:p>
        </w:tc>
        <w:tc>
          <w:tcPr>
            <w:tcW w:w="1550" w:type="dxa"/>
          </w:tcPr>
          <w:p w14:paraId="3C2C49B0" w14:textId="77777777" w:rsidR="00E411C9" w:rsidRPr="00564F51" w:rsidRDefault="00E411C9" w:rsidP="00136F72">
            <w:pPr>
              <w:pStyle w:val="ListParagraph"/>
              <w:ind w:left="0" w:right="-270"/>
              <w:contextualSpacing w:val="0"/>
              <w:jc w:val="both"/>
              <w:rPr>
                <w:rFonts w:ascii="Arial" w:hAnsi="Arial" w:cs="Arial"/>
              </w:rPr>
            </w:pPr>
            <w:r w:rsidRPr="00564F51">
              <w:rPr>
                <w:rFonts w:ascii="Arial" w:hAnsi="Arial" w:cs="Arial"/>
              </w:rPr>
              <w:t>45 days</w:t>
            </w:r>
          </w:p>
        </w:tc>
      </w:tr>
      <w:tr w:rsidR="00E411C9" w:rsidRPr="00564F51" w14:paraId="21B5E083" w14:textId="77777777" w:rsidTr="00136F72">
        <w:trPr>
          <w:trHeight w:val="281"/>
        </w:trPr>
        <w:tc>
          <w:tcPr>
            <w:tcW w:w="1925" w:type="dxa"/>
          </w:tcPr>
          <w:p w14:paraId="303A849B" w14:textId="77777777" w:rsidR="00E411C9" w:rsidRPr="00564F51" w:rsidRDefault="00E411C9" w:rsidP="00136F72">
            <w:pPr>
              <w:pStyle w:val="ListParagraph"/>
              <w:ind w:left="0" w:right="-270"/>
              <w:contextualSpacing w:val="0"/>
              <w:jc w:val="both"/>
              <w:rPr>
                <w:rFonts w:ascii="Arial" w:hAnsi="Arial" w:cs="Arial"/>
                <w:b/>
              </w:rPr>
            </w:pPr>
            <w:r w:rsidRPr="00564F51">
              <w:rPr>
                <w:rFonts w:ascii="Arial" w:hAnsi="Arial" w:cs="Arial"/>
                <w:b/>
              </w:rPr>
              <w:t>High</w:t>
            </w:r>
          </w:p>
        </w:tc>
        <w:tc>
          <w:tcPr>
            <w:tcW w:w="2108" w:type="dxa"/>
          </w:tcPr>
          <w:p w14:paraId="4FFE0CA5" w14:textId="77777777" w:rsidR="00E411C9" w:rsidRPr="00564F51" w:rsidRDefault="00E411C9" w:rsidP="00136F72">
            <w:pPr>
              <w:pStyle w:val="ListParagraph"/>
              <w:ind w:left="0" w:right="-270"/>
              <w:contextualSpacing w:val="0"/>
              <w:jc w:val="both"/>
              <w:rPr>
                <w:rFonts w:ascii="Arial" w:hAnsi="Arial" w:cs="Arial"/>
              </w:rPr>
            </w:pPr>
            <w:r w:rsidRPr="00564F51">
              <w:rPr>
                <w:rFonts w:ascii="Arial" w:hAnsi="Arial" w:cs="Arial"/>
              </w:rPr>
              <w:t>24 hours</w:t>
            </w:r>
          </w:p>
        </w:tc>
        <w:tc>
          <w:tcPr>
            <w:tcW w:w="1750" w:type="dxa"/>
          </w:tcPr>
          <w:p w14:paraId="6037E3B7" w14:textId="77777777" w:rsidR="00E411C9" w:rsidRPr="00564F51" w:rsidRDefault="00E411C9" w:rsidP="00136F72">
            <w:pPr>
              <w:pStyle w:val="ListParagraph"/>
              <w:ind w:left="0" w:right="-270"/>
              <w:contextualSpacing w:val="0"/>
              <w:jc w:val="both"/>
              <w:rPr>
                <w:rFonts w:ascii="Arial" w:hAnsi="Arial" w:cs="Arial"/>
              </w:rPr>
            </w:pPr>
            <w:r w:rsidRPr="00564F51">
              <w:rPr>
                <w:rFonts w:ascii="Arial" w:hAnsi="Arial" w:cs="Arial"/>
              </w:rPr>
              <w:t>3 days</w:t>
            </w:r>
          </w:p>
        </w:tc>
        <w:tc>
          <w:tcPr>
            <w:tcW w:w="1550" w:type="dxa"/>
          </w:tcPr>
          <w:p w14:paraId="5B27D226" w14:textId="77777777" w:rsidR="00E411C9" w:rsidRPr="00564F51" w:rsidRDefault="00E411C9" w:rsidP="00136F72">
            <w:pPr>
              <w:pStyle w:val="ListParagraph"/>
              <w:ind w:left="0" w:right="-270"/>
              <w:contextualSpacing w:val="0"/>
              <w:jc w:val="both"/>
              <w:rPr>
                <w:rFonts w:ascii="Arial" w:hAnsi="Arial" w:cs="Arial"/>
              </w:rPr>
            </w:pPr>
            <w:r w:rsidRPr="00564F51">
              <w:rPr>
                <w:rFonts w:ascii="Arial" w:hAnsi="Arial" w:cs="Arial"/>
              </w:rPr>
              <w:t>45 days</w:t>
            </w:r>
          </w:p>
        </w:tc>
      </w:tr>
    </w:tbl>
    <w:p w14:paraId="5972B9DC" w14:textId="77777777" w:rsidR="00E411C9" w:rsidRPr="00564F51" w:rsidRDefault="00E411C9" w:rsidP="00E411C9">
      <w:pPr>
        <w:pStyle w:val="ListParagraph"/>
        <w:spacing w:line="240" w:lineRule="auto"/>
        <w:ind w:right="-270"/>
        <w:jc w:val="both"/>
        <w:rPr>
          <w:rFonts w:ascii="Arial" w:hAnsi="Arial" w:cs="Arial"/>
          <w:b/>
        </w:rPr>
      </w:pPr>
    </w:p>
    <w:p w14:paraId="21511693" w14:textId="77777777" w:rsidR="00E411C9" w:rsidRPr="00564F51" w:rsidRDefault="00E411C9" w:rsidP="00E411C9">
      <w:pPr>
        <w:pStyle w:val="ListParagraph"/>
        <w:spacing w:line="240" w:lineRule="auto"/>
        <w:ind w:right="-274"/>
        <w:contextualSpacing w:val="0"/>
        <w:jc w:val="both"/>
        <w:rPr>
          <w:rFonts w:ascii="Arial" w:hAnsi="Arial" w:cs="Arial"/>
          <w:b/>
        </w:rPr>
      </w:pPr>
      <w:r w:rsidRPr="00564F51">
        <w:rPr>
          <w:rFonts w:ascii="Arial" w:hAnsi="Arial" w:cs="Arial"/>
          <w:b/>
        </w:rPr>
        <w:t>Quality Assurance</w:t>
      </w:r>
    </w:p>
    <w:p w14:paraId="3EDBBD39" w14:textId="77777777" w:rsidR="00E411C9" w:rsidRPr="00564F51" w:rsidRDefault="00E411C9" w:rsidP="00E411C9">
      <w:pPr>
        <w:pStyle w:val="ListParagraph"/>
        <w:spacing w:line="240" w:lineRule="auto"/>
        <w:ind w:right="-270"/>
        <w:contextualSpacing w:val="0"/>
        <w:jc w:val="both"/>
        <w:rPr>
          <w:rFonts w:ascii="Arial" w:hAnsi="Arial" w:cs="Arial"/>
        </w:rPr>
      </w:pPr>
      <w:r w:rsidRPr="00564F51">
        <w:rPr>
          <w:rFonts w:ascii="Arial" w:hAnsi="Arial" w:cs="Arial"/>
        </w:rPr>
        <w:t>A formal quality assurance (QA) program must be in place to monitor, evaluate, correct, and improve the activities and processes for compounding CSPs. The QA program must follow up after any corrective action is taken for an identified problem. The QA Plan must:</w:t>
      </w:r>
    </w:p>
    <w:p w14:paraId="0EF719EA" w14:textId="77777777" w:rsidR="00E411C9" w:rsidRPr="00564F51" w:rsidRDefault="00E411C9" w:rsidP="00C5414F">
      <w:pPr>
        <w:pStyle w:val="ListParagraph"/>
        <w:numPr>
          <w:ilvl w:val="0"/>
          <w:numId w:val="201"/>
        </w:numPr>
        <w:spacing w:line="240" w:lineRule="auto"/>
        <w:ind w:right="-274"/>
        <w:jc w:val="both"/>
        <w:rPr>
          <w:rFonts w:ascii="Arial" w:hAnsi="Arial" w:cs="Arial"/>
        </w:rPr>
      </w:pPr>
      <w:r w:rsidRPr="00564F51">
        <w:rPr>
          <w:rFonts w:ascii="Arial" w:hAnsi="Arial" w:cs="Arial"/>
        </w:rPr>
        <w:t>Be written</w:t>
      </w:r>
    </w:p>
    <w:p w14:paraId="38A9D031" w14:textId="77777777" w:rsidR="00E411C9" w:rsidRPr="00564F51" w:rsidRDefault="00E411C9" w:rsidP="00C5414F">
      <w:pPr>
        <w:pStyle w:val="ListParagraph"/>
        <w:numPr>
          <w:ilvl w:val="0"/>
          <w:numId w:val="201"/>
        </w:numPr>
        <w:spacing w:line="240" w:lineRule="auto"/>
        <w:ind w:right="-274"/>
        <w:jc w:val="both"/>
        <w:rPr>
          <w:rFonts w:ascii="Arial" w:hAnsi="Arial" w:cs="Arial"/>
        </w:rPr>
      </w:pPr>
      <w:r w:rsidRPr="00564F51">
        <w:rPr>
          <w:rFonts w:ascii="Arial" w:hAnsi="Arial" w:cs="Arial"/>
        </w:rPr>
        <w:t>Consider all aspects of preparation and dispensing including environmental testing and verification results</w:t>
      </w:r>
    </w:p>
    <w:p w14:paraId="65A4CBC1" w14:textId="77777777" w:rsidR="00E411C9" w:rsidRPr="00564F51" w:rsidRDefault="00E411C9" w:rsidP="00C5414F">
      <w:pPr>
        <w:pStyle w:val="ListParagraph"/>
        <w:numPr>
          <w:ilvl w:val="0"/>
          <w:numId w:val="201"/>
        </w:numPr>
        <w:spacing w:line="240" w:lineRule="auto"/>
        <w:ind w:right="-274"/>
        <w:jc w:val="both"/>
        <w:rPr>
          <w:rFonts w:ascii="Arial" w:hAnsi="Arial" w:cs="Arial"/>
        </w:rPr>
      </w:pPr>
      <w:r w:rsidRPr="00564F51">
        <w:rPr>
          <w:rFonts w:ascii="Arial" w:hAnsi="Arial" w:cs="Arial"/>
        </w:rPr>
        <w:t>Describe specific monitoring and evaluation activities</w:t>
      </w:r>
    </w:p>
    <w:p w14:paraId="7E2990CA" w14:textId="77777777" w:rsidR="00E411C9" w:rsidRPr="00564F51" w:rsidRDefault="00E411C9" w:rsidP="00C5414F">
      <w:pPr>
        <w:pStyle w:val="ListParagraph"/>
        <w:numPr>
          <w:ilvl w:val="0"/>
          <w:numId w:val="201"/>
        </w:numPr>
        <w:spacing w:line="240" w:lineRule="auto"/>
        <w:ind w:right="-274"/>
        <w:jc w:val="both"/>
        <w:rPr>
          <w:rFonts w:ascii="Arial" w:hAnsi="Arial" w:cs="Arial"/>
        </w:rPr>
      </w:pPr>
      <w:r w:rsidRPr="00564F51">
        <w:rPr>
          <w:rFonts w:ascii="Arial" w:hAnsi="Arial" w:cs="Arial"/>
        </w:rPr>
        <w:t>Specify how results are to be reported and evaluated</w:t>
      </w:r>
    </w:p>
    <w:p w14:paraId="1BA481E2" w14:textId="77777777" w:rsidR="00E411C9" w:rsidRPr="00564F51" w:rsidRDefault="00E411C9" w:rsidP="00C5414F">
      <w:pPr>
        <w:pStyle w:val="ListParagraph"/>
        <w:numPr>
          <w:ilvl w:val="0"/>
          <w:numId w:val="201"/>
        </w:numPr>
        <w:spacing w:line="240" w:lineRule="auto"/>
        <w:ind w:right="-274"/>
        <w:jc w:val="both"/>
        <w:rPr>
          <w:rFonts w:ascii="Arial" w:hAnsi="Arial" w:cs="Arial"/>
        </w:rPr>
      </w:pPr>
      <w:r w:rsidRPr="00564F51">
        <w:rPr>
          <w:rFonts w:ascii="Arial" w:hAnsi="Arial" w:cs="Arial"/>
        </w:rPr>
        <w:t>Identify appropriate follow up mechanisms when action limits/thresholds are exceeded</w:t>
      </w:r>
    </w:p>
    <w:p w14:paraId="11176F2E" w14:textId="77777777" w:rsidR="00E411C9" w:rsidRPr="00564F51" w:rsidRDefault="00E411C9" w:rsidP="00C5414F">
      <w:pPr>
        <w:pStyle w:val="ListParagraph"/>
        <w:numPr>
          <w:ilvl w:val="0"/>
          <w:numId w:val="201"/>
        </w:numPr>
        <w:spacing w:line="240" w:lineRule="auto"/>
        <w:ind w:right="-274"/>
        <w:jc w:val="both"/>
        <w:rPr>
          <w:rFonts w:ascii="Arial" w:hAnsi="Arial" w:cs="Arial"/>
        </w:rPr>
      </w:pPr>
      <w:r w:rsidRPr="00564F51">
        <w:rPr>
          <w:rFonts w:ascii="Arial" w:hAnsi="Arial" w:cs="Arial"/>
        </w:rPr>
        <w:t>Delineate individuals responsible for each aspect of the QA program</w:t>
      </w:r>
    </w:p>
    <w:p w14:paraId="4B10F467" w14:textId="77777777" w:rsidR="00E411C9" w:rsidRPr="00564F51" w:rsidRDefault="00E411C9" w:rsidP="00C5414F">
      <w:pPr>
        <w:pStyle w:val="ListParagraph"/>
        <w:numPr>
          <w:ilvl w:val="0"/>
          <w:numId w:val="201"/>
        </w:numPr>
        <w:spacing w:line="240" w:lineRule="auto"/>
        <w:ind w:right="-270"/>
        <w:contextualSpacing w:val="0"/>
        <w:jc w:val="both"/>
        <w:rPr>
          <w:rFonts w:ascii="Arial" w:hAnsi="Arial" w:cs="Arial"/>
        </w:rPr>
      </w:pPr>
      <w:r w:rsidRPr="00564F51">
        <w:rPr>
          <w:rFonts w:ascii="Arial" w:hAnsi="Arial" w:cs="Arial"/>
        </w:rPr>
        <w:t>Reassess the QA program annually</w:t>
      </w:r>
    </w:p>
    <w:p w14:paraId="647CF233" w14:textId="77777777" w:rsidR="00E411C9" w:rsidRPr="00564F51" w:rsidRDefault="00E411C9" w:rsidP="00E411C9">
      <w:pPr>
        <w:pStyle w:val="ListParagraph"/>
        <w:spacing w:line="240" w:lineRule="auto"/>
        <w:ind w:right="-270"/>
        <w:jc w:val="both"/>
        <w:rPr>
          <w:rFonts w:ascii="Arial" w:hAnsi="Arial" w:cs="Arial"/>
          <w:b/>
        </w:rPr>
      </w:pPr>
      <w:r w:rsidRPr="00564F51">
        <w:rPr>
          <w:rFonts w:ascii="Arial" w:hAnsi="Arial" w:cs="Arial"/>
          <w:b/>
        </w:rPr>
        <w:t>Drug Quality and Security Act (DQSA)</w:t>
      </w:r>
    </w:p>
    <w:p w14:paraId="2864861D" w14:textId="77777777" w:rsidR="00E411C9" w:rsidRPr="00564F51" w:rsidRDefault="00E411C9" w:rsidP="00E411C9">
      <w:pPr>
        <w:spacing w:line="240" w:lineRule="auto"/>
        <w:ind w:left="720" w:right="-274"/>
        <w:jc w:val="both"/>
        <w:rPr>
          <w:rFonts w:ascii="Arial" w:hAnsi="Arial" w:cs="Arial"/>
        </w:rPr>
      </w:pPr>
      <w:r w:rsidRPr="00564F51">
        <w:rPr>
          <w:rFonts w:ascii="Arial" w:hAnsi="Arial" w:cs="Arial"/>
        </w:rPr>
        <w:t xml:space="preserve">The DQSA grants the Food and Drug Administration (FDA) more authority to regulate and monitor the manufacturing of compounded drugs. The DQSA has 2 distinct components: (1) The Compounding Quality Act (CQA) and (2) The Drug Supply Chain Security Act. </w:t>
      </w:r>
    </w:p>
    <w:p w14:paraId="3379DC7B" w14:textId="77777777" w:rsidR="00E411C9" w:rsidRPr="00564F51" w:rsidRDefault="00E411C9" w:rsidP="00E411C9">
      <w:pPr>
        <w:spacing w:line="240" w:lineRule="auto"/>
        <w:ind w:left="720" w:right="-274"/>
        <w:jc w:val="both"/>
        <w:rPr>
          <w:rFonts w:ascii="Arial" w:hAnsi="Arial" w:cs="Arial"/>
        </w:rPr>
      </w:pPr>
      <w:r w:rsidRPr="00564F51">
        <w:rPr>
          <w:rFonts w:ascii="Arial" w:hAnsi="Arial" w:cs="Arial"/>
        </w:rPr>
        <w:t>For purposes of this SOP, the discussion below will focus exclusively on the Compounding Quality Act.</w:t>
      </w:r>
    </w:p>
    <w:p w14:paraId="650C1B45" w14:textId="1578225B" w:rsidR="00E411C9" w:rsidRPr="00564F51" w:rsidRDefault="00E411C9" w:rsidP="00E411C9">
      <w:pPr>
        <w:spacing w:line="240" w:lineRule="auto"/>
        <w:ind w:left="720" w:right="-274"/>
        <w:jc w:val="both"/>
        <w:rPr>
          <w:rFonts w:ascii="Arial" w:hAnsi="Arial" w:cs="Arial"/>
        </w:rPr>
      </w:pPr>
      <w:r w:rsidRPr="00564F51">
        <w:rPr>
          <w:rFonts w:ascii="Arial" w:hAnsi="Arial" w:cs="Arial"/>
        </w:rPr>
        <w:t xml:space="preserve">The CQA identifies a new type of compounding pharmacy, specifically an “outsourcing facility.” An outsourcing facility is a facility that engages in compounding sterile drugs and has elected voluntarily to register with the FDA as an outsourcing facility. Outsourcing facilities are subject to certain compounding constraints and inspection requirements. Outsourcing facilities must register with the FDA and list the sterile products being compounded. There are also labeling requirements that attach to </w:t>
      </w:r>
      <w:r w:rsidR="00584CE3" w:rsidRPr="00564F51">
        <w:rPr>
          <w:rFonts w:ascii="Arial" w:hAnsi="Arial" w:cs="Arial"/>
        </w:rPr>
        <w:t>be</w:t>
      </w:r>
      <w:r w:rsidRPr="00564F51">
        <w:rPr>
          <w:rFonts w:ascii="Arial" w:hAnsi="Arial" w:cs="Arial"/>
        </w:rPr>
        <w:t xml:space="preserve"> an outsourcing facility, such as: (1) statements that identify the drug as a compounded drug, the outsourcing facility contact information, the lot number, the date compounded, the expiration date, storage and handling instructions; (2) a statement that the compounded drug is not for resale; and (3) a list of both inactive and active ingredients. Outsourcing facilities must report adverse events to the FDA and conduct risk-based inspections based on compliance history, the record and nature of recalls, and the inherent risk of compounded products.</w:t>
      </w:r>
    </w:p>
    <w:p w14:paraId="1C7F15F0" w14:textId="77777777" w:rsidR="00E411C9" w:rsidRPr="00564F51" w:rsidRDefault="00E411C9" w:rsidP="00C5414F">
      <w:pPr>
        <w:pStyle w:val="ListParagraph"/>
        <w:numPr>
          <w:ilvl w:val="0"/>
          <w:numId w:val="198"/>
        </w:numPr>
        <w:spacing w:line="240" w:lineRule="auto"/>
        <w:ind w:left="720" w:right="-274" w:hanging="288"/>
        <w:contextualSpacing w:val="0"/>
        <w:jc w:val="both"/>
        <w:rPr>
          <w:rFonts w:ascii="Arial" w:hAnsi="Arial" w:cs="Arial"/>
        </w:rPr>
      </w:pPr>
      <w:r w:rsidRPr="00564F51">
        <w:rPr>
          <w:rFonts w:ascii="Arial" w:hAnsi="Arial" w:cs="Arial"/>
          <w:b/>
        </w:rPr>
        <w:t xml:space="preserve">References: </w:t>
      </w:r>
    </w:p>
    <w:p w14:paraId="667972DE" w14:textId="211C3ACC" w:rsidR="00EC37D2" w:rsidRPr="00564F51" w:rsidRDefault="00E411C9" w:rsidP="00C5414F">
      <w:pPr>
        <w:pStyle w:val="ListParagraph"/>
        <w:numPr>
          <w:ilvl w:val="6"/>
          <w:numId w:val="208"/>
        </w:numPr>
        <w:spacing w:line="240" w:lineRule="auto"/>
        <w:ind w:right="-270"/>
        <w:jc w:val="both"/>
        <w:rPr>
          <w:rFonts w:ascii="Arial" w:hAnsi="Arial" w:cs="Arial"/>
        </w:rPr>
      </w:pPr>
      <w:r w:rsidRPr="00564F51">
        <w:rPr>
          <w:rFonts w:ascii="Arial" w:hAnsi="Arial" w:cs="Arial"/>
        </w:rPr>
        <w:t xml:space="preserve">USP (797) </w:t>
      </w:r>
      <w:r w:rsidR="00EC37D2" w:rsidRPr="00564F51">
        <w:rPr>
          <w:rFonts w:ascii="Arial" w:hAnsi="Arial" w:cs="Arial"/>
        </w:rPr>
        <w:t xml:space="preserve">Pharmaceutical Compounding – Sterile Preparations </w:t>
      </w:r>
      <w:r w:rsidRPr="00564F51">
        <w:rPr>
          <w:rFonts w:ascii="Arial" w:hAnsi="Arial" w:cs="Arial"/>
        </w:rPr>
        <w:t xml:space="preserve"> </w:t>
      </w:r>
    </w:p>
    <w:p w14:paraId="527952EE" w14:textId="234EB603" w:rsidR="00E411C9" w:rsidRPr="00564F51" w:rsidRDefault="00EC37D2" w:rsidP="00C5414F">
      <w:pPr>
        <w:pStyle w:val="ListParagraph"/>
        <w:numPr>
          <w:ilvl w:val="6"/>
          <w:numId w:val="208"/>
        </w:numPr>
        <w:spacing w:line="240" w:lineRule="auto"/>
        <w:ind w:right="-270"/>
        <w:jc w:val="both"/>
        <w:rPr>
          <w:rFonts w:ascii="Arial" w:hAnsi="Arial" w:cs="Arial"/>
        </w:rPr>
      </w:pPr>
      <w:r w:rsidRPr="00564F51">
        <w:rPr>
          <w:rFonts w:ascii="Arial" w:hAnsi="Arial" w:cs="Arial"/>
        </w:rPr>
        <w:t xml:space="preserve">USP </w:t>
      </w:r>
      <w:r w:rsidR="00E411C9" w:rsidRPr="00564F51">
        <w:rPr>
          <w:rFonts w:ascii="Arial" w:hAnsi="Arial" w:cs="Arial"/>
        </w:rPr>
        <w:t>(795)</w:t>
      </w:r>
      <w:r w:rsidRPr="00564F51">
        <w:rPr>
          <w:rFonts w:ascii="Arial" w:hAnsi="Arial" w:cs="Arial"/>
        </w:rPr>
        <w:t xml:space="preserve"> Pharmaceutical Compounding – Nonsterile Preparations</w:t>
      </w:r>
    </w:p>
    <w:p w14:paraId="136F5DE3" w14:textId="77777777" w:rsidR="00E411C9" w:rsidRPr="00564F51" w:rsidRDefault="00E411C9" w:rsidP="00C5414F">
      <w:pPr>
        <w:pStyle w:val="ListParagraph"/>
        <w:numPr>
          <w:ilvl w:val="6"/>
          <w:numId w:val="208"/>
        </w:numPr>
        <w:spacing w:line="240" w:lineRule="auto"/>
        <w:ind w:right="-270"/>
        <w:jc w:val="both"/>
        <w:rPr>
          <w:rFonts w:ascii="Arial" w:hAnsi="Arial" w:cs="Arial"/>
        </w:rPr>
      </w:pPr>
      <w:r w:rsidRPr="00564F51">
        <w:rPr>
          <w:rFonts w:ascii="Arial" w:hAnsi="Arial" w:cs="Arial"/>
        </w:rPr>
        <w:t>ASHP Guidelines on Compounding Sterile Preparations</w:t>
      </w:r>
    </w:p>
    <w:p w14:paraId="327196BF" w14:textId="77777777" w:rsidR="00E411C9" w:rsidRPr="00564F51" w:rsidRDefault="00E411C9" w:rsidP="00C5414F">
      <w:pPr>
        <w:pStyle w:val="ListParagraph"/>
        <w:numPr>
          <w:ilvl w:val="6"/>
          <w:numId w:val="208"/>
        </w:numPr>
        <w:spacing w:line="240" w:lineRule="auto"/>
        <w:ind w:right="-274"/>
        <w:contextualSpacing w:val="0"/>
        <w:jc w:val="both"/>
        <w:rPr>
          <w:rFonts w:ascii="Arial" w:hAnsi="Arial" w:cs="Arial"/>
        </w:rPr>
      </w:pPr>
      <w:r w:rsidRPr="00564F51">
        <w:rPr>
          <w:rFonts w:ascii="Arial" w:hAnsi="Arial" w:cs="Arial"/>
        </w:rPr>
        <w:t>ISMP Sterile Preparation Compounding Safety Summit: Guidelines for SAFE Preparation of Sterile Compounds</w:t>
      </w:r>
    </w:p>
    <w:p w14:paraId="4AB0E997" w14:textId="77777777" w:rsidR="00142F9B" w:rsidRPr="00564F51" w:rsidRDefault="00E411C9" w:rsidP="00C5414F">
      <w:pPr>
        <w:pStyle w:val="ListParagraph"/>
        <w:numPr>
          <w:ilvl w:val="0"/>
          <w:numId w:val="198"/>
        </w:numPr>
        <w:spacing w:line="240" w:lineRule="auto"/>
        <w:ind w:left="720" w:right="-274" w:hanging="288"/>
        <w:jc w:val="both"/>
        <w:rPr>
          <w:rFonts w:ascii="Arial" w:hAnsi="Arial" w:cs="Arial"/>
        </w:rPr>
      </w:pPr>
      <w:r w:rsidRPr="00564F51">
        <w:rPr>
          <w:rFonts w:ascii="Arial" w:hAnsi="Arial" w:cs="Arial"/>
          <w:b/>
        </w:rPr>
        <w:t xml:space="preserve">Attachments: </w:t>
      </w:r>
      <w:r w:rsidRPr="00564F51">
        <w:rPr>
          <w:rFonts w:ascii="Arial" w:hAnsi="Arial" w:cs="Arial"/>
        </w:rPr>
        <w:t xml:space="preserve">N/A </w:t>
      </w:r>
    </w:p>
    <w:p w14:paraId="3F85CF03" w14:textId="77777777" w:rsidR="0089291B" w:rsidRDefault="0089291B" w:rsidP="00BF70C8">
      <w:pPr>
        <w:spacing w:line="240" w:lineRule="auto"/>
        <w:ind w:right="-274"/>
        <w:jc w:val="both"/>
        <w:rPr>
          <w:rFonts w:ascii="Arial" w:hAnsi="Arial" w:cs="Arial"/>
        </w:rPr>
      </w:pPr>
    </w:p>
    <w:p w14:paraId="6CABB40B" w14:textId="77777777" w:rsidR="00D45BDD" w:rsidRDefault="00D45BDD" w:rsidP="00BF70C8">
      <w:pPr>
        <w:spacing w:line="240" w:lineRule="auto"/>
        <w:ind w:right="-274"/>
        <w:jc w:val="both"/>
        <w:rPr>
          <w:rFonts w:ascii="Arial" w:hAnsi="Arial" w:cs="Arial"/>
        </w:rPr>
      </w:pPr>
    </w:p>
    <w:p w14:paraId="1226EAA8" w14:textId="77777777" w:rsidR="00D45BDD" w:rsidRDefault="00D45BDD" w:rsidP="00BF70C8">
      <w:pPr>
        <w:spacing w:line="240" w:lineRule="auto"/>
        <w:ind w:right="-274"/>
        <w:jc w:val="both"/>
        <w:rPr>
          <w:rFonts w:ascii="Arial" w:hAnsi="Arial" w:cs="Arial"/>
        </w:rPr>
      </w:pPr>
    </w:p>
    <w:p w14:paraId="7A04EECB" w14:textId="77777777" w:rsidR="00D45BDD" w:rsidRDefault="00D45BDD" w:rsidP="00BF70C8">
      <w:pPr>
        <w:spacing w:line="240" w:lineRule="auto"/>
        <w:ind w:right="-274"/>
        <w:jc w:val="both"/>
        <w:rPr>
          <w:rFonts w:ascii="Arial" w:hAnsi="Arial" w:cs="Arial"/>
        </w:rPr>
      </w:pPr>
    </w:p>
    <w:p w14:paraId="2A49D1B1" w14:textId="77777777" w:rsidR="00D45BDD" w:rsidRDefault="00D45BDD" w:rsidP="00BF70C8">
      <w:pPr>
        <w:spacing w:line="240" w:lineRule="auto"/>
        <w:ind w:right="-274"/>
        <w:jc w:val="both"/>
        <w:rPr>
          <w:rFonts w:ascii="Arial" w:hAnsi="Arial" w:cs="Arial"/>
        </w:rPr>
      </w:pPr>
    </w:p>
    <w:p w14:paraId="6CFE3529" w14:textId="77777777" w:rsidR="00D45BDD" w:rsidRDefault="00D45BDD" w:rsidP="00BF70C8">
      <w:pPr>
        <w:spacing w:line="240" w:lineRule="auto"/>
        <w:ind w:right="-274"/>
        <w:jc w:val="both"/>
        <w:rPr>
          <w:rFonts w:ascii="Arial" w:hAnsi="Arial" w:cs="Arial"/>
        </w:rPr>
      </w:pPr>
    </w:p>
    <w:p w14:paraId="6F4A5922" w14:textId="77777777" w:rsidR="00D45BDD" w:rsidRDefault="00D45BDD" w:rsidP="00BF70C8">
      <w:pPr>
        <w:spacing w:line="240" w:lineRule="auto"/>
        <w:ind w:right="-274"/>
        <w:jc w:val="both"/>
        <w:rPr>
          <w:rFonts w:ascii="Arial" w:hAnsi="Arial" w:cs="Arial"/>
        </w:rPr>
      </w:pPr>
    </w:p>
    <w:p w14:paraId="124A5548" w14:textId="77777777" w:rsidR="00D45BDD" w:rsidRDefault="00D45BDD" w:rsidP="00BF70C8">
      <w:pPr>
        <w:spacing w:line="240" w:lineRule="auto"/>
        <w:ind w:right="-274"/>
        <w:jc w:val="both"/>
        <w:rPr>
          <w:rFonts w:ascii="Arial" w:hAnsi="Arial" w:cs="Arial"/>
        </w:rPr>
      </w:pPr>
    </w:p>
    <w:p w14:paraId="48B65C3C" w14:textId="77777777" w:rsidR="00D45BDD" w:rsidRDefault="00D45BDD" w:rsidP="00BF70C8">
      <w:pPr>
        <w:spacing w:line="240" w:lineRule="auto"/>
        <w:ind w:right="-274"/>
        <w:jc w:val="both"/>
        <w:rPr>
          <w:rFonts w:ascii="Arial" w:hAnsi="Arial" w:cs="Arial"/>
        </w:rPr>
      </w:pPr>
    </w:p>
    <w:p w14:paraId="16FD42AA" w14:textId="7718F0A6" w:rsidR="00D45BDD" w:rsidRPr="00BF70C8" w:rsidRDefault="00D45BDD" w:rsidP="00BF70C8">
      <w:pPr>
        <w:spacing w:line="240" w:lineRule="auto"/>
        <w:ind w:right="-274"/>
        <w:jc w:val="both"/>
        <w:rPr>
          <w:rFonts w:ascii="Arial" w:hAnsi="Arial" w:cs="Arial"/>
        </w:rPr>
        <w:sectPr w:rsidR="00D45BDD" w:rsidRPr="00BF70C8" w:rsidSect="00144D4D">
          <w:headerReference w:type="default" r:id="rId110"/>
          <w:pgSz w:w="12240" w:h="15840"/>
          <w:pgMar w:top="1440" w:right="1080" w:bottom="1440" w:left="117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142F9B" w:rsidRPr="00564F51" w14:paraId="31545AE8" w14:textId="77777777" w:rsidTr="00136F72">
        <w:tc>
          <w:tcPr>
            <w:tcW w:w="4939" w:type="dxa"/>
          </w:tcPr>
          <w:p w14:paraId="7FFE1547" w14:textId="77777777" w:rsidR="00142F9B" w:rsidRPr="00407357" w:rsidRDefault="00142F9B" w:rsidP="00142F9B">
            <w:pPr>
              <w:spacing w:after="0"/>
              <w:jc w:val="both"/>
              <w:rPr>
                <w:rFonts w:ascii="Arial" w:hAnsi="Arial" w:cs="Arial"/>
              </w:rPr>
            </w:pPr>
            <w:r w:rsidRPr="00D64EC6">
              <w:rPr>
                <w:rFonts w:ascii="Arial" w:hAnsi="Arial" w:cs="Arial"/>
              </w:rPr>
              <w:t>Prepared by/Date:</w:t>
            </w:r>
          </w:p>
        </w:tc>
        <w:tc>
          <w:tcPr>
            <w:tcW w:w="4889" w:type="dxa"/>
          </w:tcPr>
          <w:p w14:paraId="51833350" w14:textId="77777777" w:rsidR="00142F9B" w:rsidRPr="00C03911" w:rsidRDefault="00142F9B" w:rsidP="00142F9B">
            <w:pPr>
              <w:spacing w:after="0"/>
              <w:jc w:val="both"/>
              <w:rPr>
                <w:rFonts w:ascii="Arial" w:hAnsi="Arial" w:cs="Arial"/>
              </w:rPr>
            </w:pPr>
            <w:r w:rsidRPr="00C03911">
              <w:rPr>
                <w:rFonts w:ascii="Arial" w:hAnsi="Arial" w:cs="Arial"/>
              </w:rPr>
              <w:t>Approved by/Date:</w:t>
            </w:r>
          </w:p>
        </w:tc>
      </w:tr>
    </w:tbl>
    <w:p w14:paraId="3112A41D" w14:textId="245AA41A" w:rsidR="00BF70C8" w:rsidRPr="00BF70C8" w:rsidRDefault="00BF70C8" w:rsidP="00D95C41">
      <w:pPr>
        <w:pStyle w:val="Heading2"/>
      </w:pPr>
      <w:bookmarkStart w:id="210" w:name="page150"/>
      <w:bookmarkStart w:id="211" w:name="_Toc504744263"/>
      <w:bookmarkEnd w:id="210"/>
      <w:r w:rsidRPr="00BF70C8">
        <w:t>5.03 Controlled Substance Prescription Monitoring Program</w:t>
      </w:r>
      <w:bookmarkEnd w:id="211"/>
    </w:p>
    <w:p w14:paraId="31BE469F" w14:textId="5F934D8B" w:rsidR="00142F9B" w:rsidRPr="00564F51" w:rsidRDefault="00142F9B" w:rsidP="00C5414F">
      <w:pPr>
        <w:pStyle w:val="ListParagraph"/>
        <w:numPr>
          <w:ilvl w:val="0"/>
          <w:numId w:val="222"/>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This procedure describes the Pharmacy’s process for reporting controlled substance information to the state's Controlled Substances Prescription Monitoring Program (CSPMP). This is a program (state database) developed to promote the public health and welfare by detecting diversion, abuse, and misuse of prescription medications classified as controlled substances (CS). The law requires anyone who dispenses Schedule II, III, or IV controlled substances to report the dispensing of these drugs to the database. Mandatory reporting by pharmacies is required.</w:t>
      </w:r>
    </w:p>
    <w:p w14:paraId="6BA80100" w14:textId="77777777" w:rsidR="00142F9B" w:rsidRPr="00564F51" w:rsidRDefault="00142F9B" w:rsidP="00C5414F">
      <w:pPr>
        <w:pStyle w:val="ListParagraph"/>
        <w:numPr>
          <w:ilvl w:val="0"/>
          <w:numId w:val="222"/>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This procedure applies to licensed pharmacists who are responsible for reporting Control Substance Prescription information to their state's CSPMP compliance program using the guidelines outlined in this procedure. Each pharmacist is responsible for understanding their specific State's CSPMP and Schedule Controlled Substances reporting system and requirements.</w:t>
      </w:r>
    </w:p>
    <w:p w14:paraId="273B4288" w14:textId="77777777" w:rsidR="00142F9B" w:rsidRPr="00564F51" w:rsidRDefault="00142F9B" w:rsidP="00C5414F">
      <w:pPr>
        <w:pStyle w:val="ListParagraph"/>
        <w:numPr>
          <w:ilvl w:val="0"/>
          <w:numId w:val="222"/>
        </w:numPr>
        <w:spacing w:line="240" w:lineRule="auto"/>
        <w:ind w:right="-270"/>
        <w:contextualSpacing w:val="0"/>
        <w:jc w:val="both"/>
        <w:rPr>
          <w:rFonts w:ascii="Arial" w:hAnsi="Arial" w:cs="Arial"/>
          <w:b/>
        </w:rPr>
      </w:pPr>
      <w:r w:rsidRPr="00564F51">
        <w:rPr>
          <w:rFonts w:ascii="Arial" w:hAnsi="Arial" w:cs="Arial"/>
          <w:b/>
        </w:rPr>
        <w:t xml:space="preserve">Definitions: </w:t>
      </w:r>
    </w:p>
    <w:p w14:paraId="277413AE" w14:textId="77777777" w:rsidR="00142F9B" w:rsidRPr="00564F51" w:rsidRDefault="00142F9B" w:rsidP="00142F9B">
      <w:pPr>
        <w:pStyle w:val="ListParagraph"/>
        <w:spacing w:line="240" w:lineRule="auto"/>
        <w:ind w:right="-270"/>
        <w:contextualSpacing w:val="0"/>
        <w:jc w:val="both"/>
        <w:rPr>
          <w:rFonts w:ascii="Arial" w:hAnsi="Arial" w:cs="Arial"/>
        </w:rPr>
      </w:pPr>
      <w:r w:rsidRPr="00564F51">
        <w:rPr>
          <w:rFonts w:ascii="Arial" w:hAnsi="Arial" w:cs="Arial"/>
          <w:b/>
        </w:rPr>
        <w:t xml:space="preserve">Schedule II Controlled Substances:  </w:t>
      </w:r>
      <w:r w:rsidRPr="00564F51">
        <w:rPr>
          <w:rFonts w:ascii="Arial" w:hAnsi="Arial" w:cs="Arial"/>
        </w:rPr>
        <w:t xml:space="preserve">Substances in this schedule have a high potential for abuse which may lead to severe psychological or physical dependence. Examples of single entity Schedule II narcotics include: </w:t>
      </w:r>
    </w:p>
    <w:p w14:paraId="2B23BD80" w14:textId="77777777" w:rsidR="00142F9B" w:rsidRPr="00564F51" w:rsidRDefault="00142F9B" w:rsidP="00C5414F">
      <w:pPr>
        <w:pStyle w:val="ListParagraph"/>
        <w:numPr>
          <w:ilvl w:val="0"/>
          <w:numId w:val="211"/>
        </w:numPr>
        <w:spacing w:line="240" w:lineRule="auto"/>
        <w:ind w:right="-274"/>
        <w:jc w:val="both"/>
        <w:rPr>
          <w:rFonts w:ascii="Arial" w:hAnsi="Arial" w:cs="Arial"/>
        </w:rPr>
      </w:pPr>
      <w:r w:rsidRPr="00564F51">
        <w:rPr>
          <w:rFonts w:ascii="Arial" w:hAnsi="Arial" w:cs="Arial"/>
        </w:rPr>
        <w:t xml:space="preserve">Morphine </w:t>
      </w:r>
    </w:p>
    <w:p w14:paraId="15298F53" w14:textId="77777777" w:rsidR="00142F9B" w:rsidRPr="00564F51" w:rsidRDefault="00142F9B" w:rsidP="00C5414F">
      <w:pPr>
        <w:pStyle w:val="ListParagraph"/>
        <w:numPr>
          <w:ilvl w:val="0"/>
          <w:numId w:val="211"/>
        </w:numPr>
        <w:spacing w:line="240" w:lineRule="auto"/>
        <w:ind w:right="-274"/>
        <w:jc w:val="both"/>
        <w:rPr>
          <w:rFonts w:ascii="Arial" w:hAnsi="Arial" w:cs="Arial"/>
        </w:rPr>
      </w:pPr>
      <w:r w:rsidRPr="00564F51">
        <w:rPr>
          <w:rFonts w:ascii="Arial" w:hAnsi="Arial" w:cs="Arial"/>
        </w:rPr>
        <w:t>Opium</w:t>
      </w:r>
    </w:p>
    <w:p w14:paraId="766C22FD" w14:textId="77777777" w:rsidR="00142F9B" w:rsidRPr="00564F51" w:rsidRDefault="00142F9B" w:rsidP="00C5414F">
      <w:pPr>
        <w:pStyle w:val="ListParagraph"/>
        <w:numPr>
          <w:ilvl w:val="0"/>
          <w:numId w:val="211"/>
        </w:numPr>
        <w:spacing w:line="240" w:lineRule="auto"/>
        <w:ind w:right="-274"/>
        <w:jc w:val="both"/>
        <w:rPr>
          <w:rFonts w:ascii="Arial" w:hAnsi="Arial" w:cs="Arial"/>
        </w:rPr>
      </w:pPr>
      <w:r w:rsidRPr="00564F51">
        <w:rPr>
          <w:rFonts w:ascii="Arial" w:hAnsi="Arial" w:cs="Arial"/>
        </w:rPr>
        <w:t>Hydromorphone (Dilaudid®)</w:t>
      </w:r>
    </w:p>
    <w:p w14:paraId="2D873AD3" w14:textId="77777777" w:rsidR="00142F9B" w:rsidRPr="00564F51" w:rsidRDefault="00142F9B" w:rsidP="00C5414F">
      <w:pPr>
        <w:pStyle w:val="ListParagraph"/>
        <w:numPr>
          <w:ilvl w:val="0"/>
          <w:numId w:val="211"/>
        </w:numPr>
        <w:spacing w:line="240" w:lineRule="auto"/>
        <w:ind w:right="-274"/>
        <w:jc w:val="both"/>
        <w:rPr>
          <w:rFonts w:ascii="Arial" w:hAnsi="Arial" w:cs="Arial"/>
        </w:rPr>
      </w:pPr>
      <w:r w:rsidRPr="00564F51">
        <w:rPr>
          <w:rFonts w:ascii="Arial" w:hAnsi="Arial" w:cs="Arial"/>
        </w:rPr>
        <w:t>Methadone (Dolophine®)</w:t>
      </w:r>
    </w:p>
    <w:p w14:paraId="37E86E52" w14:textId="77777777" w:rsidR="00142F9B" w:rsidRPr="00564F51" w:rsidRDefault="00142F9B" w:rsidP="00C5414F">
      <w:pPr>
        <w:pStyle w:val="ListParagraph"/>
        <w:numPr>
          <w:ilvl w:val="0"/>
          <w:numId w:val="211"/>
        </w:numPr>
        <w:spacing w:line="240" w:lineRule="auto"/>
        <w:ind w:right="-274"/>
        <w:jc w:val="both"/>
        <w:rPr>
          <w:rFonts w:ascii="Arial" w:hAnsi="Arial" w:cs="Arial"/>
        </w:rPr>
      </w:pPr>
      <w:r w:rsidRPr="00564F51">
        <w:rPr>
          <w:rFonts w:ascii="Arial" w:hAnsi="Arial" w:cs="Arial"/>
        </w:rPr>
        <w:t>Meperidine (Demerol®)</w:t>
      </w:r>
    </w:p>
    <w:p w14:paraId="6ADD0612" w14:textId="77777777" w:rsidR="00142F9B" w:rsidRPr="00564F51" w:rsidRDefault="00142F9B" w:rsidP="00C5414F">
      <w:pPr>
        <w:pStyle w:val="ListParagraph"/>
        <w:numPr>
          <w:ilvl w:val="0"/>
          <w:numId w:val="211"/>
        </w:numPr>
        <w:spacing w:line="240" w:lineRule="auto"/>
        <w:ind w:right="-274"/>
        <w:jc w:val="both"/>
        <w:rPr>
          <w:rFonts w:ascii="Arial" w:hAnsi="Arial" w:cs="Arial"/>
        </w:rPr>
      </w:pPr>
      <w:r w:rsidRPr="00564F51">
        <w:rPr>
          <w:rFonts w:ascii="Arial" w:hAnsi="Arial" w:cs="Arial"/>
        </w:rPr>
        <w:t xml:space="preserve">Oxycodone (OxyContin®) </w:t>
      </w:r>
    </w:p>
    <w:p w14:paraId="3C3EC8EA" w14:textId="77777777" w:rsidR="00142F9B" w:rsidRPr="00564F51" w:rsidRDefault="00142F9B" w:rsidP="00C5414F">
      <w:pPr>
        <w:pStyle w:val="ListParagraph"/>
        <w:numPr>
          <w:ilvl w:val="0"/>
          <w:numId w:val="211"/>
        </w:numPr>
        <w:spacing w:line="240" w:lineRule="auto"/>
        <w:ind w:right="-270"/>
        <w:contextualSpacing w:val="0"/>
        <w:jc w:val="both"/>
        <w:rPr>
          <w:rFonts w:ascii="Arial" w:hAnsi="Arial" w:cs="Arial"/>
        </w:rPr>
      </w:pPr>
      <w:r w:rsidRPr="00564F51">
        <w:rPr>
          <w:rFonts w:ascii="Arial" w:hAnsi="Arial" w:cs="Arial"/>
        </w:rPr>
        <w:t>Fentanyl (Sublimaze® or Duragesic®)</w:t>
      </w:r>
    </w:p>
    <w:p w14:paraId="4FAE93E5" w14:textId="77777777" w:rsidR="00142F9B" w:rsidRPr="00564F51" w:rsidRDefault="00142F9B" w:rsidP="00142F9B">
      <w:pPr>
        <w:pStyle w:val="ListParagraph"/>
        <w:spacing w:line="240" w:lineRule="auto"/>
        <w:ind w:right="-270"/>
        <w:contextualSpacing w:val="0"/>
        <w:jc w:val="both"/>
        <w:rPr>
          <w:rFonts w:ascii="Arial" w:hAnsi="Arial" w:cs="Arial"/>
        </w:rPr>
      </w:pPr>
      <w:r w:rsidRPr="00564F51">
        <w:rPr>
          <w:rFonts w:ascii="Arial" w:hAnsi="Arial" w:cs="Arial"/>
        </w:rPr>
        <w:t>Examples of Schedule II stimulants include:</w:t>
      </w:r>
      <w:r w:rsidRPr="00564F51">
        <w:rPr>
          <w:rFonts w:ascii="Arial" w:hAnsi="Arial" w:cs="Arial"/>
          <w:color w:val="FF0000"/>
        </w:rPr>
        <w:t xml:space="preserve"> </w:t>
      </w:r>
    </w:p>
    <w:p w14:paraId="776C9EB1" w14:textId="77777777" w:rsidR="00142F9B" w:rsidRPr="00564F51" w:rsidRDefault="00142F9B" w:rsidP="00C5414F">
      <w:pPr>
        <w:pStyle w:val="ListParagraph"/>
        <w:numPr>
          <w:ilvl w:val="0"/>
          <w:numId w:val="213"/>
        </w:numPr>
        <w:spacing w:line="240" w:lineRule="auto"/>
        <w:ind w:right="-274"/>
        <w:jc w:val="both"/>
        <w:rPr>
          <w:rFonts w:ascii="Arial" w:hAnsi="Arial" w:cs="Arial"/>
        </w:rPr>
      </w:pPr>
      <w:r w:rsidRPr="00564F51">
        <w:rPr>
          <w:rFonts w:ascii="Arial" w:hAnsi="Arial" w:cs="Arial"/>
        </w:rPr>
        <w:t>Amphetamine (Dexedrine®, Adderall®)</w:t>
      </w:r>
    </w:p>
    <w:p w14:paraId="1D10D8B9" w14:textId="77777777" w:rsidR="00142F9B" w:rsidRPr="00564F51" w:rsidRDefault="00142F9B" w:rsidP="00C5414F">
      <w:pPr>
        <w:pStyle w:val="ListParagraph"/>
        <w:numPr>
          <w:ilvl w:val="0"/>
          <w:numId w:val="213"/>
        </w:numPr>
        <w:spacing w:line="240" w:lineRule="auto"/>
        <w:ind w:right="-274"/>
        <w:jc w:val="both"/>
        <w:rPr>
          <w:rFonts w:ascii="Arial" w:hAnsi="Arial" w:cs="Arial"/>
        </w:rPr>
      </w:pPr>
      <w:r w:rsidRPr="00564F51">
        <w:rPr>
          <w:rFonts w:ascii="Arial" w:hAnsi="Arial" w:cs="Arial"/>
        </w:rPr>
        <w:t>Methamphetamine (Desoxyn®)</w:t>
      </w:r>
    </w:p>
    <w:p w14:paraId="2A5704C1" w14:textId="77777777" w:rsidR="00142F9B" w:rsidRPr="00564F51" w:rsidRDefault="00142F9B" w:rsidP="00C5414F">
      <w:pPr>
        <w:pStyle w:val="ListParagraph"/>
        <w:numPr>
          <w:ilvl w:val="0"/>
          <w:numId w:val="213"/>
        </w:numPr>
        <w:spacing w:line="240" w:lineRule="auto"/>
        <w:ind w:right="-270"/>
        <w:contextualSpacing w:val="0"/>
        <w:jc w:val="both"/>
        <w:rPr>
          <w:rFonts w:ascii="Arial" w:hAnsi="Arial" w:cs="Arial"/>
        </w:rPr>
      </w:pPr>
      <w:r w:rsidRPr="00564F51">
        <w:rPr>
          <w:rFonts w:ascii="Arial" w:hAnsi="Arial" w:cs="Arial"/>
        </w:rPr>
        <w:t>Methylphenidate (Ritalin®)</w:t>
      </w:r>
    </w:p>
    <w:p w14:paraId="675E27E4" w14:textId="77777777" w:rsidR="00142F9B" w:rsidRPr="00564F51" w:rsidRDefault="00142F9B" w:rsidP="00142F9B">
      <w:pPr>
        <w:pStyle w:val="ListParagraph"/>
        <w:spacing w:line="240" w:lineRule="auto"/>
        <w:ind w:right="-270"/>
        <w:contextualSpacing w:val="0"/>
        <w:jc w:val="both"/>
        <w:rPr>
          <w:rFonts w:ascii="Arial" w:hAnsi="Arial" w:cs="Arial"/>
        </w:rPr>
      </w:pPr>
      <w:r w:rsidRPr="00564F51">
        <w:rPr>
          <w:rFonts w:ascii="Arial" w:hAnsi="Arial" w:cs="Arial"/>
        </w:rPr>
        <w:t xml:space="preserve">Other Schedule II substances include: </w:t>
      </w:r>
    </w:p>
    <w:p w14:paraId="59D2DC05" w14:textId="77777777" w:rsidR="00975437" w:rsidRPr="00564F51" w:rsidRDefault="00975437" w:rsidP="00975437">
      <w:pPr>
        <w:pStyle w:val="ListParagraph"/>
        <w:numPr>
          <w:ilvl w:val="0"/>
          <w:numId w:val="214"/>
        </w:numPr>
        <w:spacing w:line="240" w:lineRule="auto"/>
        <w:ind w:right="-274"/>
        <w:jc w:val="both"/>
        <w:rPr>
          <w:rFonts w:ascii="Arial" w:hAnsi="Arial" w:cs="Arial"/>
        </w:rPr>
      </w:pPr>
      <w:r w:rsidRPr="00564F51">
        <w:rPr>
          <w:rFonts w:ascii="Arial" w:hAnsi="Arial" w:cs="Arial"/>
        </w:rPr>
        <w:t>Combination products containing less than 15 milligrams of hydrocodone per dosage unit (Vicodin®)</w:t>
      </w:r>
    </w:p>
    <w:p w14:paraId="222D567B" w14:textId="77777777" w:rsidR="00142F9B" w:rsidRPr="00564F51" w:rsidRDefault="00142F9B" w:rsidP="00C5414F">
      <w:pPr>
        <w:pStyle w:val="ListParagraph"/>
        <w:numPr>
          <w:ilvl w:val="0"/>
          <w:numId w:val="214"/>
        </w:numPr>
        <w:spacing w:line="240" w:lineRule="auto"/>
        <w:ind w:right="-274"/>
        <w:jc w:val="both"/>
        <w:rPr>
          <w:rFonts w:ascii="Arial" w:hAnsi="Arial" w:cs="Arial"/>
        </w:rPr>
      </w:pPr>
      <w:r w:rsidRPr="00564F51">
        <w:rPr>
          <w:rFonts w:ascii="Arial" w:hAnsi="Arial" w:cs="Arial"/>
        </w:rPr>
        <w:t>Cocaine</w:t>
      </w:r>
    </w:p>
    <w:p w14:paraId="405B81CD" w14:textId="77777777" w:rsidR="00142F9B" w:rsidRPr="00564F51" w:rsidRDefault="00142F9B" w:rsidP="00C5414F">
      <w:pPr>
        <w:pStyle w:val="ListParagraph"/>
        <w:numPr>
          <w:ilvl w:val="0"/>
          <w:numId w:val="214"/>
        </w:numPr>
        <w:spacing w:line="240" w:lineRule="auto"/>
        <w:ind w:right="-274"/>
        <w:jc w:val="both"/>
        <w:rPr>
          <w:rFonts w:ascii="Arial" w:hAnsi="Arial" w:cs="Arial"/>
        </w:rPr>
      </w:pPr>
      <w:r w:rsidRPr="00564F51">
        <w:rPr>
          <w:rFonts w:ascii="Arial" w:hAnsi="Arial" w:cs="Arial"/>
        </w:rPr>
        <w:t>Amobarbital</w:t>
      </w:r>
    </w:p>
    <w:p w14:paraId="118F7C81" w14:textId="77777777" w:rsidR="00142F9B" w:rsidRPr="00564F51" w:rsidRDefault="00142F9B" w:rsidP="00C5414F">
      <w:pPr>
        <w:pStyle w:val="ListParagraph"/>
        <w:numPr>
          <w:ilvl w:val="0"/>
          <w:numId w:val="214"/>
        </w:numPr>
        <w:spacing w:line="240" w:lineRule="auto"/>
        <w:ind w:right="-274"/>
        <w:jc w:val="both"/>
        <w:rPr>
          <w:rFonts w:ascii="Arial" w:hAnsi="Arial" w:cs="Arial"/>
        </w:rPr>
      </w:pPr>
      <w:r w:rsidRPr="00564F51">
        <w:rPr>
          <w:rFonts w:ascii="Arial" w:hAnsi="Arial" w:cs="Arial"/>
        </w:rPr>
        <w:t>Glutethimide</w:t>
      </w:r>
    </w:p>
    <w:p w14:paraId="48A80AF9" w14:textId="77777777" w:rsidR="00142F9B" w:rsidRPr="00564F51" w:rsidRDefault="00142F9B" w:rsidP="00C5414F">
      <w:pPr>
        <w:pStyle w:val="ListParagraph"/>
        <w:numPr>
          <w:ilvl w:val="0"/>
          <w:numId w:val="214"/>
        </w:numPr>
        <w:spacing w:line="240" w:lineRule="auto"/>
        <w:ind w:right="-270"/>
        <w:contextualSpacing w:val="0"/>
        <w:jc w:val="both"/>
        <w:rPr>
          <w:rFonts w:ascii="Arial" w:hAnsi="Arial" w:cs="Arial"/>
        </w:rPr>
      </w:pPr>
      <w:r w:rsidRPr="00564F51">
        <w:rPr>
          <w:rFonts w:ascii="Arial" w:hAnsi="Arial" w:cs="Arial"/>
        </w:rPr>
        <w:t>Pentobarbital</w:t>
      </w:r>
    </w:p>
    <w:p w14:paraId="71B9CF71" w14:textId="77777777" w:rsidR="00142F9B" w:rsidRPr="00564F51" w:rsidRDefault="00142F9B" w:rsidP="00142F9B">
      <w:pPr>
        <w:pStyle w:val="ListParagraph"/>
        <w:spacing w:line="240" w:lineRule="auto"/>
        <w:ind w:right="-270"/>
        <w:contextualSpacing w:val="0"/>
        <w:jc w:val="both"/>
        <w:rPr>
          <w:rFonts w:ascii="Arial" w:hAnsi="Arial" w:cs="Arial"/>
        </w:rPr>
      </w:pPr>
      <w:r w:rsidRPr="00564F51">
        <w:rPr>
          <w:rFonts w:ascii="Arial" w:hAnsi="Arial" w:cs="Arial"/>
        </w:rPr>
        <w:t>CII chemical powders used in medication compounding include:</w:t>
      </w:r>
    </w:p>
    <w:p w14:paraId="00580BDB" w14:textId="77777777" w:rsidR="00142F9B" w:rsidRPr="00564F51" w:rsidRDefault="00142F9B" w:rsidP="00C5414F">
      <w:pPr>
        <w:pStyle w:val="ListParagraph"/>
        <w:numPr>
          <w:ilvl w:val="0"/>
          <w:numId w:val="212"/>
        </w:numPr>
        <w:spacing w:line="240" w:lineRule="auto"/>
        <w:ind w:right="-274"/>
        <w:jc w:val="both"/>
        <w:rPr>
          <w:rFonts w:ascii="Arial" w:hAnsi="Arial" w:cs="Arial"/>
        </w:rPr>
      </w:pPr>
      <w:r w:rsidRPr="00564F51">
        <w:rPr>
          <w:rFonts w:ascii="Arial" w:hAnsi="Arial" w:cs="Arial"/>
        </w:rPr>
        <w:t>Morphine</w:t>
      </w:r>
    </w:p>
    <w:p w14:paraId="4CCB6FF4" w14:textId="77777777" w:rsidR="00142F9B" w:rsidRPr="00564F51" w:rsidRDefault="00142F9B" w:rsidP="00C5414F">
      <w:pPr>
        <w:pStyle w:val="ListParagraph"/>
        <w:numPr>
          <w:ilvl w:val="0"/>
          <w:numId w:val="212"/>
        </w:numPr>
        <w:spacing w:line="240" w:lineRule="auto"/>
        <w:ind w:right="-274"/>
        <w:jc w:val="both"/>
        <w:rPr>
          <w:rFonts w:ascii="Arial" w:hAnsi="Arial" w:cs="Arial"/>
        </w:rPr>
      </w:pPr>
      <w:r w:rsidRPr="00564F51">
        <w:rPr>
          <w:rFonts w:ascii="Arial" w:hAnsi="Arial" w:cs="Arial"/>
        </w:rPr>
        <w:t>Oxycodone</w:t>
      </w:r>
    </w:p>
    <w:p w14:paraId="3392C19A" w14:textId="77777777" w:rsidR="00142F9B" w:rsidRPr="00564F51" w:rsidRDefault="00142F9B" w:rsidP="00C5414F">
      <w:pPr>
        <w:pStyle w:val="ListParagraph"/>
        <w:numPr>
          <w:ilvl w:val="0"/>
          <w:numId w:val="212"/>
        </w:numPr>
        <w:spacing w:line="240" w:lineRule="auto"/>
        <w:ind w:right="-274"/>
        <w:jc w:val="both"/>
        <w:rPr>
          <w:rFonts w:ascii="Arial" w:hAnsi="Arial" w:cs="Arial"/>
        </w:rPr>
      </w:pPr>
      <w:r w:rsidRPr="00564F51">
        <w:rPr>
          <w:rFonts w:ascii="Arial" w:hAnsi="Arial" w:cs="Arial"/>
        </w:rPr>
        <w:t>Hydrocodone</w:t>
      </w:r>
    </w:p>
    <w:p w14:paraId="201A10A2" w14:textId="77777777" w:rsidR="00142F9B" w:rsidRPr="00564F51" w:rsidRDefault="00142F9B" w:rsidP="00C5414F">
      <w:pPr>
        <w:pStyle w:val="ListParagraph"/>
        <w:numPr>
          <w:ilvl w:val="0"/>
          <w:numId w:val="212"/>
        </w:numPr>
        <w:spacing w:line="240" w:lineRule="auto"/>
        <w:ind w:right="-274"/>
        <w:jc w:val="both"/>
        <w:rPr>
          <w:rFonts w:ascii="Arial" w:hAnsi="Arial" w:cs="Arial"/>
        </w:rPr>
      </w:pPr>
      <w:r w:rsidRPr="00564F51">
        <w:rPr>
          <w:rFonts w:ascii="Arial" w:hAnsi="Arial" w:cs="Arial"/>
        </w:rPr>
        <w:t>Codeine</w:t>
      </w:r>
    </w:p>
    <w:p w14:paraId="22FCC89B" w14:textId="77777777" w:rsidR="00142F9B" w:rsidRPr="00564F51" w:rsidRDefault="00142F9B" w:rsidP="00C5414F">
      <w:pPr>
        <w:pStyle w:val="ListParagraph"/>
        <w:numPr>
          <w:ilvl w:val="0"/>
          <w:numId w:val="212"/>
        </w:numPr>
        <w:spacing w:line="240" w:lineRule="auto"/>
        <w:ind w:right="-274"/>
        <w:jc w:val="both"/>
        <w:rPr>
          <w:rFonts w:ascii="Arial" w:hAnsi="Arial" w:cs="Arial"/>
        </w:rPr>
      </w:pPr>
      <w:r w:rsidRPr="00564F51">
        <w:rPr>
          <w:rFonts w:ascii="Arial" w:hAnsi="Arial" w:cs="Arial"/>
        </w:rPr>
        <w:t>Methylphenidate</w:t>
      </w:r>
    </w:p>
    <w:p w14:paraId="56A8AD29" w14:textId="77777777" w:rsidR="00142F9B" w:rsidRPr="00564F51" w:rsidRDefault="00142F9B" w:rsidP="00C5414F">
      <w:pPr>
        <w:pStyle w:val="ListParagraph"/>
        <w:numPr>
          <w:ilvl w:val="0"/>
          <w:numId w:val="212"/>
        </w:numPr>
        <w:spacing w:line="240" w:lineRule="auto"/>
        <w:ind w:right="-270"/>
        <w:contextualSpacing w:val="0"/>
        <w:jc w:val="both"/>
        <w:rPr>
          <w:rFonts w:ascii="Arial" w:hAnsi="Arial" w:cs="Arial"/>
        </w:rPr>
      </w:pPr>
      <w:r w:rsidRPr="00564F51">
        <w:rPr>
          <w:rFonts w:ascii="Arial" w:hAnsi="Arial" w:cs="Arial"/>
        </w:rPr>
        <w:t>Hydromorphone</w:t>
      </w:r>
    </w:p>
    <w:p w14:paraId="2007E958" w14:textId="77777777" w:rsidR="00142F9B" w:rsidRPr="00564F51" w:rsidRDefault="00142F9B" w:rsidP="00142F9B">
      <w:pPr>
        <w:pStyle w:val="ListParagraph"/>
        <w:spacing w:line="240" w:lineRule="auto"/>
        <w:ind w:right="-270"/>
        <w:contextualSpacing w:val="0"/>
        <w:jc w:val="both"/>
        <w:rPr>
          <w:rFonts w:ascii="Arial" w:hAnsi="Arial" w:cs="Arial"/>
        </w:rPr>
      </w:pPr>
      <w:r w:rsidRPr="00564F51">
        <w:rPr>
          <w:rFonts w:ascii="Arial" w:hAnsi="Arial" w:cs="Arial"/>
          <w:b/>
        </w:rPr>
        <w:t xml:space="preserve">Schedule III Controlled Substances:  </w:t>
      </w:r>
      <w:r w:rsidRPr="00564F51">
        <w:rPr>
          <w:rFonts w:ascii="Arial" w:hAnsi="Arial" w:cs="Arial"/>
        </w:rPr>
        <w:t xml:space="preserve">Substances in this schedule have a potential for abuse less than substances in Schedules I or II, and abuse may lead to moderate or low physical dependence or high psychological dependence.  Examples of Schedule III narcotics include: </w:t>
      </w:r>
    </w:p>
    <w:p w14:paraId="2229EFCB" w14:textId="77777777" w:rsidR="00142F9B" w:rsidRPr="00564F51" w:rsidRDefault="00142F9B" w:rsidP="00C5414F">
      <w:pPr>
        <w:pStyle w:val="ListParagraph"/>
        <w:numPr>
          <w:ilvl w:val="0"/>
          <w:numId w:val="215"/>
        </w:numPr>
        <w:spacing w:line="240" w:lineRule="auto"/>
        <w:ind w:right="-274"/>
        <w:jc w:val="both"/>
        <w:rPr>
          <w:rFonts w:ascii="Arial" w:hAnsi="Arial" w:cs="Arial"/>
        </w:rPr>
      </w:pPr>
      <w:r w:rsidRPr="00564F51">
        <w:rPr>
          <w:rFonts w:ascii="Arial" w:hAnsi="Arial" w:cs="Arial"/>
        </w:rPr>
        <w:t xml:space="preserve">Products containing not more than 90 milligrams of codeine per dosage unit (Tylenol with codeine®) </w:t>
      </w:r>
    </w:p>
    <w:p w14:paraId="3DE0F1EC" w14:textId="77777777" w:rsidR="00142F9B" w:rsidRPr="00564F51" w:rsidRDefault="00142F9B" w:rsidP="00C5414F">
      <w:pPr>
        <w:pStyle w:val="ListParagraph"/>
        <w:numPr>
          <w:ilvl w:val="0"/>
          <w:numId w:val="215"/>
        </w:numPr>
        <w:spacing w:line="240" w:lineRule="auto"/>
        <w:ind w:right="-270"/>
        <w:contextualSpacing w:val="0"/>
        <w:jc w:val="both"/>
        <w:rPr>
          <w:rFonts w:ascii="Arial" w:hAnsi="Arial" w:cs="Arial"/>
        </w:rPr>
      </w:pPr>
      <w:r w:rsidRPr="00564F51">
        <w:rPr>
          <w:rFonts w:ascii="Arial" w:hAnsi="Arial" w:cs="Arial"/>
        </w:rPr>
        <w:t>Buprenorphine products (Suboxone® and Subutex®) used to treat opioid addiction</w:t>
      </w:r>
    </w:p>
    <w:p w14:paraId="79ADC6E5" w14:textId="77777777" w:rsidR="00142F9B" w:rsidRPr="00564F51" w:rsidRDefault="00142F9B" w:rsidP="00142F9B">
      <w:pPr>
        <w:pStyle w:val="ListParagraph"/>
        <w:spacing w:line="240" w:lineRule="auto"/>
        <w:ind w:right="-270"/>
        <w:contextualSpacing w:val="0"/>
        <w:jc w:val="both"/>
        <w:rPr>
          <w:rFonts w:ascii="Arial" w:hAnsi="Arial" w:cs="Arial"/>
        </w:rPr>
      </w:pPr>
      <w:r w:rsidRPr="00564F51">
        <w:rPr>
          <w:rFonts w:ascii="Arial" w:hAnsi="Arial" w:cs="Arial"/>
        </w:rPr>
        <w:t>Examples of Schedule III non-narcotics include:</w:t>
      </w:r>
    </w:p>
    <w:p w14:paraId="1AB42911" w14:textId="77777777" w:rsidR="00142F9B" w:rsidRPr="00564F51" w:rsidRDefault="00142F9B" w:rsidP="00C5414F">
      <w:pPr>
        <w:pStyle w:val="ListParagraph"/>
        <w:numPr>
          <w:ilvl w:val="0"/>
          <w:numId w:val="216"/>
        </w:numPr>
        <w:spacing w:line="240" w:lineRule="auto"/>
        <w:ind w:right="-274"/>
        <w:jc w:val="both"/>
        <w:rPr>
          <w:rFonts w:ascii="Arial" w:hAnsi="Arial" w:cs="Arial"/>
        </w:rPr>
      </w:pPr>
      <w:r w:rsidRPr="00564F51">
        <w:rPr>
          <w:rFonts w:ascii="Arial" w:hAnsi="Arial" w:cs="Arial"/>
        </w:rPr>
        <w:t>Benzphetamine (Didrex®)</w:t>
      </w:r>
    </w:p>
    <w:p w14:paraId="0C983DFB" w14:textId="77777777" w:rsidR="00142F9B" w:rsidRPr="00564F51" w:rsidRDefault="00142F9B" w:rsidP="00C5414F">
      <w:pPr>
        <w:pStyle w:val="ListParagraph"/>
        <w:numPr>
          <w:ilvl w:val="0"/>
          <w:numId w:val="216"/>
        </w:numPr>
        <w:spacing w:line="240" w:lineRule="auto"/>
        <w:ind w:right="-274"/>
        <w:jc w:val="both"/>
        <w:rPr>
          <w:rFonts w:ascii="Arial" w:hAnsi="Arial" w:cs="Arial"/>
        </w:rPr>
      </w:pPr>
      <w:r w:rsidRPr="00564F51">
        <w:rPr>
          <w:rFonts w:ascii="Arial" w:hAnsi="Arial" w:cs="Arial"/>
        </w:rPr>
        <w:t>Phendimetrazine</w:t>
      </w:r>
    </w:p>
    <w:p w14:paraId="478E80A1" w14:textId="77777777" w:rsidR="00142F9B" w:rsidRPr="00564F51" w:rsidRDefault="00142F9B" w:rsidP="00C5414F">
      <w:pPr>
        <w:pStyle w:val="ListParagraph"/>
        <w:numPr>
          <w:ilvl w:val="0"/>
          <w:numId w:val="216"/>
        </w:numPr>
        <w:spacing w:line="240" w:lineRule="auto"/>
        <w:ind w:right="-274"/>
        <w:jc w:val="both"/>
        <w:rPr>
          <w:rFonts w:ascii="Arial" w:hAnsi="Arial" w:cs="Arial"/>
        </w:rPr>
      </w:pPr>
      <w:r w:rsidRPr="00564F51">
        <w:rPr>
          <w:rFonts w:ascii="Arial" w:hAnsi="Arial" w:cs="Arial"/>
        </w:rPr>
        <w:t>Ketamine</w:t>
      </w:r>
    </w:p>
    <w:p w14:paraId="40E96E0A" w14:textId="77777777" w:rsidR="00142F9B" w:rsidRPr="00564F51" w:rsidRDefault="00142F9B" w:rsidP="00C5414F">
      <w:pPr>
        <w:pStyle w:val="ListParagraph"/>
        <w:numPr>
          <w:ilvl w:val="0"/>
          <w:numId w:val="216"/>
        </w:numPr>
        <w:spacing w:line="240" w:lineRule="auto"/>
        <w:ind w:right="-270"/>
        <w:contextualSpacing w:val="0"/>
        <w:jc w:val="both"/>
        <w:rPr>
          <w:rFonts w:ascii="Arial" w:hAnsi="Arial" w:cs="Arial"/>
          <w:color w:val="FF0000"/>
        </w:rPr>
      </w:pPr>
      <w:r w:rsidRPr="00564F51">
        <w:rPr>
          <w:rFonts w:ascii="Arial" w:hAnsi="Arial" w:cs="Arial"/>
        </w:rPr>
        <w:t>Anabolic steroids, such as oxandrolone (Oxandrin®)</w:t>
      </w:r>
    </w:p>
    <w:p w14:paraId="562F4F65" w14:textId="77777777" w:rsidR="00142F9B" w:rsidRPr="00564F51" w:rsidRDefault="00142F9B" w:rsidP="00142F9B">
      <w:pPr>
        <w:pStyle w:val="ListParagraph"/>
        <w:spacing w:line="240" w:lineRule="auto"/>
        <w:ind w:right="-270"/>
        <w:contextualSpacing w:val="0"/>
        <w:jc w:val="both"/>
        <w:rPr>
          <w:rFonts w:ascii="Arial" w:hAnsi="Arial" w:cs="Arial"/>
        </w:rPr>
      </w:pPr>
      <w:r w:rsidRPr="00564F51">
        <w:rPr>
          <w:rFonts w:ascii="Arial" w:hAnsi="Arial" w:cs="Arial"/>
          <w:b/>
        </w:rPr>
        <w:t xml:space="preserve">Schedule IV Controlled Substances:  </w:t>
      </w:r>
      <w:r w:rsidRPr="00564F51">
        <w:rPr>
          <w:rFonts w:ascii="Arial" w:hAnsi="Arial" w:cs="Arial"/>
        </w:rPr>
        <w:t xml:space="preserve">Substances in this Schedule have a low potential for abuse relative to substances in Schedule III. Examples of Schedule IV narcotics include:  </w:t>
      </w:r>
    </w:p>
    <w:p w14:paraId="7005C6C1" w14:textId="77777777" w:rsidR="00142F9B" w:rsidRPr="00564F51" w:rsidRDefault="00142F9B" w:rsidP="00C5414F">
      <w:pPr>
        <w:pStyle w:val="ListParagraph"/>
        <w:numPr>
          <w:ilvl w:val="0"/>
          <w:numId w:val="217"/>
        </w:numPr>
        <w:spacing w:line="240" w:lineRule="auto"/>
        <w:ind w:right="-274"/>
        <w:jc w:val="both"/>
        <w:rPr>
          <w:rFonts w:ascii="Arial" w:hAnsi="Arial" w:cs="Arial"/>
        </w:rPr>
      </w:pPr>
      <w:r w:rsidRPr="00564F51">
        <w:rPr>
          <w:rFonts w:ascii="Arial" w:hAnsi="Arial" w:cs="Arial"/>
        </w:rPr>
        <w:t xml:space="preserve">Propoxyphene (Darvon® and Darvocet-N 100®) </w:t>
      </w:r>
    </w:p>
    <w:p w14:paraId="28A6DDFD" w14:textId="77777777" w:rsidR="00142F9B" w:rsidRPr="00564F51" w:rsidRDefault="00142F9B" w:rsidP="00C5414F">
      <w:pPr>
        <w:pStyle w:val="ListParagraph"/>
        <w:numPr>
          <w:ilvl w:val="0"/>
          <w:numId w:val="217"/>
        </w:numPr>
        <w:spacing w:line="240" w:lineRule="auto"/>
        <w:ind w:right="-274"/>
        <w:jc w:val="both"/>
        <w:rPr>
          <w:rFonts w:ascii="Arial" w:hAnsi="Arial" w:cs="Arial"/>
        </w:rPr>
      </w:pPr>
      <w:r w:rsidRPr="00564F51">
        <w:rPr>
          <w:rFonts w:ascii="Arial" w:hAnsi="Arial" w:cs="Arial"/>
        </w:rPr>
        <w:t>Alprazolam (Xanax®)</w:t>
      </w:r>
    </w:p>
    <w:p w14:paraId="249F00C3" w14:textId="77777777" w:rsidR="00142F9B" w:rsidRPr="00564F51" w:rsidRDefault="00142F9B" w:rsidP="00C5414F">
      <w:pPr>
        <w:pStyle w:val="ListParagraph"/>
        <w:numPr>
          <w:ilvl w:val="0"/>
          <w:numId w:val="217"/>
        </w:numPr>
        <w:spacing w:line="240" w:lineRule="auto"/>
        <w:ind w:right="-274"/>
        <w:jc w:val="both"/>
        <w:rPr>
          <w:rFonts w:ascii="Arial" w:hAnsi="Arial" w:cs="Arial"/>
        </w:rPr>
      </w:pPr>
      <w:r w:rsidRPr="00564F51">
        <w:rPr>
          <w:rFonts w:ascii="Arial" w:hAnsi="Arial" w:cs="Arial"/>
        </w:rPr>
        <w:t>Clonazepam (Klonopin®)</w:t>
      </w:r>
    </w:p>
    <w:p w14:paraId="02ED081E" w14:textId="77777777" w:rsidR="00142F9B" w:rsidRPr="00564F51" w:rsidRDefault="00142F9B" w:rsidP="00C5414F">
      <w:pPr>
        <w:pStyle w:val="ListParagraph"/>
        <w:numPr>
          <w:ilvl w:val="0"/>
          <w:numId w:val="217"/>
        </w:numPr>
        <w:spacing w:line="240" w:lineRule="auto"/>
        <w:ind w:right="-274"/>
        <w:jc w:val="both"/>
        <w:rPr>
          <w:rFonts w:ascii="Arial" w:hAnsi="Arial" w:cs="Arial"/>
        </w:rPr>
      </w:pPr>
      <w:r w:rsidRPr="00564F51">
        <w:rPr>
          <w:rFonts w:ascii="Arial" w:hAnsi="Arial" w:cs="Arial"/>
        </w:rPr>
        <w:t>Clorazepate (Tranxene®)</w:t>
      </w:r>
    </w:p>
    <w:p w14:paraId="5A5D211E" w14:textId="77777777" w:rsidR="00142F9B" w:rsidRPr="00564F51" w:rsidRDefault="00142F9B" w:rsidP="00C5414F">
      <w:pPr>
        <w:pStyle w:val="ListParagraph"/>
        <w:numPr>
          <w:ilvl w:val="0"/>
          <w:numId w:val="217"/>
        </w:numPr>
        <w:spacing w:line="240" w:lineRule="auto"/>
        <w:ind w:right="-274"/>
        <w:jc w:val="both"/>
        <w:rPr>
          <w:rFonts w:ascii="Arial" w:hAnsi="Arial" w:cs="Arial"/>
        </w:rPr>
      </w:pPr>
      <w:r w:rsidRPr="00564F51">
        <w:rPr>
          <w:rFonts w:ascii="Arial" w:hAnsi="Arial" w:cs="Arial"/>
        </w:rPr>
        <w:t>Diazepam (Valium®)</w:t>
      </w:r>
    </w:p>
    <w:p w14:paraId="41CC5AE9" w14:textId="77777777" w:rsidR="00142F9B" w:rsidRPr="00564F51" w:rsidRDefault="00142F9B" w:rsidP="00C5414F">
      <w:pPr>
        <w:pStyle w:val="ListParagraph"/>
        <w:numPr>
          <w:ilvl w:val="0"/>
          <w:numId w:val="217"/>
        </w:numPr>
        <w:spacing w:line="240" w:lineRule="auto"/>
        <w:ind w:right="-274"/>
        <w:jc w:val="both"/>
        <w:rPr>
          <w:rFonts w:ascii="Arial" w:hAnsi="Arial" w:cs="Arial"/>
        </w:rPr>
      </w:pPr>
      <w:r w:rsidRPr="00564F51">
        <w:rPr>
          <w:rFonts w:ascii="Arial" w:hAnsi="Arial" w:cs="Arial"/>
        </w:rPr>
        <w:t>Lorazepam (Ativan®)</w:t>
      </w:r>
    </w:p>
    <w:p w14:paraId="57C87369" w14:textId="77777777" w:rsidR="00142F9B" w:rsidRPr="00564F51" w:rsidRDefault="00142F9B" w:rsidP="00C5414F">
      <w:pPr>
        <w:pStyle w:val="ListParagraph"/>
        <w:numPr>
          <w:ilvl w:val="0"/>
          <w:numId w:val="217"/>
        </w:numPr>
        <w:spacing w:line="240" w:lineRule="auto"/>
        <w:ind w:right="-274"/>
        <w:jc w:val="both"/>
        <w:rPr>
          <w:rFonts w:ascii="Arial" w:hAnsi="Arial" w:cs="Arial"/>
        </w:rPr>
      </w:pPr>
      <w:r w:rsidRPr="00564F51">
        <w:rPr>
          <w:rFonts w:ascii="Arial" w:hAnsi="Arial" w:cs="Arial"/>
        </w:rPr>
        <w:t>Midazolam (Versed®)</w:t>
      </w:r>
    </w:p>
    <w:p w14:paraId="40006A05" w14:textId="77777777" w:rsidR="00142F9B" w:rsidRPr="00564F51" w:rsidRDefault="00142F9B" w:rsidP="00C5414F">
      <w:pPr>
        <w:pStyle w:val="ListParagraph"/>
        <w:numPr>
          <w:ilvl w:val="0"/>
          <w:numId w:val="217"/>
        </w:numPr>
        <w:spacing w:line="240" w:lineRule="auto"/>
        <w:ind w:right="-274"/>
        <w:jc w:val="both"/>
        <w:rPr>
          <w:rFonts w:ascii="Arial" w:hAnsi="Arial" w:cs="Arial"/>
        </w:rPr>
      </w:pPr>
      <w:r w:rsidRPr="00564F51">
        <w:rPr>
          <w:rFonts w:ascii="Arial" w:hAnsi="Arial" w:cs="Arial"/>
        </w:rPr>
        <w:t>Temazepam (Restoril®)</w:t>
      </w:r>
    </w:p>
    <w:p w14:paraId="6AF02AB7" w14:textId="77777777" w:rsidR="00142F9B" w:rsidRPr="00564F51" w:rsidRDefault="00142F9B" w:rsidP="00C5414F">
      <w:pPr>
        <w:pStyle w:val="ListParagraph"/>
        <w:numPr>
          <w:ilvl w:val="0"/>
          <w:numId w:val="217"/>
        </w:numPr>
        <w:spacing w:line="240" w:lineRule="auto"/>
        <w:ind w:right="-270"/>
        <w:contextualSpacing w:val="0"/>
        <w:jc w:val="both"/>
        <w:rPr>
          <w:rFonts w:ascii="Arial" w:hAnsi="Arial" w:cs="Arial"/>
        </w:rPr>
      </w:pPr>
      <w:r w:rsidRPr="00564F51">
        <w:rPr>
          <w:rFonts w:ascii="Arial" w:hAnsi="Arial" w:cs="Arial"/>
        </w:rPr>
        <w:t>Triazolam (Halcion®)</w:t>
      </w:r>
    </w:p>
    <w:p w14:paraId="1AA393B6" w14:textId="77777777" w:rsidR="00142F9B" w:rsidRPr="00564F51" w:rsidRDefault="00142F9B" w:rsidP="00C5414F">
      <w:pPr>
        <w:pStyle w:val="ListParagraph"/>
        <w:numPr>
          <w:ilvl w:val="0"/>
          <w:numId w:val="222"/>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N/A</w:t>
      </w:r>
    </w:p>
    <w:p w14:paraId="10666FE2" w14:textId="77777777" w:rsidR="00142F9B" w:rsidRPr="00564F51" w:rsidRDefault="00142F9B" w:rsidP="00C5414F">
      <w:pPr>
        <w:pStyle w:val="ListParagraph"/>
        <w:numPr>
          <w:ilvl w:val="0"/>
          <w:numId w:val="222"/>
        </w:numPr>
        <w:spacing w:line="240" w:lineRule="auto"/>
        <w:ind w:right="-270"/>
        <w:contextualSpacing w:val="0"/>
        <w:jc w:val="both"/>
        <w:rPr>
          <w:rFonts w:ascii="Arial" w:hAnsi="Arial" w:cs="Arial"/>
          <w:b/>
        </w:rPr>
      </w:pPr>
      <w:r w:rsidRPr="00564F51">
        <w:rPr>
          <w:rFonts w:ascii="Arial" w:hAnsi="Arial" w:cs="Arial"/>
          <w:b/>
        </w:rPr>
        <w:t xml:space="preserve">Procedure: </w:t>
      </w:r>
    </w:p>
    <w:p w14:paraId="44DEDE82" w14:textId="77777777" w:rsidR="00142F9B" w:rsidRPr="00564F51" w:rsidRDefault="00142F9B" w:rsidP="00142F9B">
      <w:pPr>
        <w:pStyle w:val="ListParagraph"/>
        <w:spacing w:line="240" w:lineRule="auto"/>
        <w:ind w:right="-270"/>
        <w:contextualSpacing w:val="0"/>
        <w:jc w:val="both"/>
        <w:rPr>
          <w:rFonts w:ascii="Arial" w:hAnsi="Arial" w:cs="Arial"/>
          <w:b/>
        </w:rPr>
      </w:pPr>
      <w:r w:rsidRPr="00564F51">
        <w:rPr>
          <w:rFonts w:ascii="Arial" w:hAnsi="Arial" w:cs="Arial"/>
          <w:b/>
        </w:rPr>
        <w:t>Reporting Controlled Substance Prescription Information to CSPMP</w:t>
      </w:r>
    </w:p>
    <w:p w14:paraId="350AFDEA" w14:textId="77777777" w:rsidR="00142F9B" w:rsidRPr="00564F51" w:rsidRDefault="00142F9B" w:rsidP="00C5414F">
      <w:pPr>
        <w:pStyle w:val="ListParagraph"/>
        <w:numPr>
          <w:ilvl w:val="0"/>
          <w:numId w:val="220"/>
        </w:numPr>
        <w:spacing w:line="240" w:lineRule="auto"/>
        <w:ind w:right="-270"/>
        <w:contextualSpacing w:val="0"/>
        <w:jc w:val="both"/>
        <w:rPr>
          <w:rFonts w:ascii="Arial" w:hAnsi="Arial" w:cs="Arial"/>
        </w:rPr>
      </w:pPr>
      <w:r w:rsidRPr="00564F51">
        <w:rPr>
          <w:rFonts w:ascii="Arial" w:hAnsi="Arial" w:cs="Arial"/>
        </w:rPr>
        <w:t>The purpose for a State CSPMP program is to establish a controlled substances prescription monitoring program that:</w:t>
      </w:r>
    </w:p>
    <w:p w14:paraId="01BBC7F0" w14:textId="77777777" w:rsidR="00142F9B" w:rsidRPr="00564F51" w:rsidRDefault="00142F9B" w:rsidP="00C5414F">
      <w:pPr>
        <w:pStyle w:val="ListParagraph"/>
        <w:numPr>
          <w:ilvl w:val="0"/>
          <w:numId w:val="218"/>
        </w:numPr>
        <w:spacing w:after="120" w:line="240" w:lineRule="auto"/>
        <w:ind w:right="-270"/>
        <w:contextualSpacing w:val="0"/>
        <w:jc w:val="both"/>
        <w:rPr>
          <w:rFonts w:ascii="Arial" w:hAnsi="Arial" w:cs="Arial"/>
        </w:rPr>
      </w:pPr>
      <w:r w:rsidRPr="00564F51">
        <w:rPr>
          <w:rFonts w:ascii="Arial" w:hAnsi="Arial" w:cs="Arial"/>
        </w:rPr>
        <w:t>Includes a computerized central database tracking system to track the prescribing, dispensing, and consumption of Schedule II, III, and IV controlled substances.</w:t>
      </w:r>
    </w:p>
    <w:p w14:paraId="1BF1F212" w14:textId="77777777" w:rsidR="00142F9B" w:rsidRPr="00564F51" w:rsidRDefault="00142F9B" w:rsidP="00C5414F">
      <w:pPr>
        <w:pStyle w:val="ListParagraph"/>
        <w:numPr>
          <w:ilvl w:val="0"/>
          <w:numId w:val="218"/>
        </w:numPr>
        <w:spacing w:after="120" w:line="240" w:lineRule="auto"/>
        <w:ind w:right="-270"/>
        <w:contextualSpacing w:val="0"/>
        <w:jc w:val="both"/>
        <w:rPr>
          <w:rFonts w:ascii="Arial" w:hAnsi="Arial" w:cs="Arial"/>
        </w:rPr>
      </w:pPr>
      <w:r w:rsidRPr="00564F51">
        <w:rPr>
          <w:rFonts w:ascii="Arial" w:hAnsi="Arial" w:cs="Arial"/>
        </w:rPr>
        <w:t>Assists law enforcement in identifying illegal activity related to the prescribing, dispensing, and consumption of Schedule II, III, and IV controlled substances.</w:t>
      </w:r>
    </w:p>
    <w:p w14:paraId="2BE052A4" w14:textId="77777777" w:rsidR="00142F9B" w:rsidRPr="00564F51" w:rsidRDefault="00142F9B" w:rsidP="00C5414F">
      <w:pPr>
        <w:pStyle w:val="ListParagraph"/>
        <w:numPr>
          <w:ilvl w:val="0"/>
          <w:numId w:val="218"/>
        </w:numPr>
        <w:spacing w:after="120" w:line="240" w:lineRule="auto"/>
        <w:ind w:right="-270"/>
        <w:contextualSpacing w:val="0"/>
        <w:jc w:val="both"/>
        <w:rPr>
          <w:rFonts w:ascii="Arial" w:hAnsi="Arial" w:cs="Arial"/>
        </w:rPr>
      </w:pPr>
      <w:r w:rsidRPr="00564F51">
        <w:rPr>
          <w:rFonts w:ascii="Arial" w:hAnsi="Arial" w:cs="Arial"/>
        </w:rPr>
        <w:t>Provides information to patients, medical practitioners, and pharmacists to help avoid the inappropriate use of Schedule II, III, and IV controlled substances.</w:t>
      </w:r>
    </w:p>
    <w:p w14:paraId="57CF2D9A" w14:textId="77777777" w:rsidR="00142F9B" w:rsidRPr="00564F51" w:rsidRDefault="00142F9B" w:rsidP="00C5414F">
      <w:pPr>
        <w:pStyle w:val="ListParagraph"/>
        <w:numPr>
          <w:ilvl w:val="0"/>
          <w:numId w:val="218"/>
        </w:numPr>
        <w:spacing w:after="120" w:line="240" w:lineRule="auto"/>
        <w:ind w:right="-270"/>
        <w:contextualSpacing w:val="0"/>
        <w:jc w:val="both"/>
        <w:rPr>
          <w:rFonts w:ascii="Arial" w:hAnsi="Arial" w:cs="Arial"/>
        </w:rPr>
      </w:pPr>
      <w:r w:rsidRPr="00564F51">
        <w:rPr>
          <w:rFonts w:ascii="Arial" w:hAnsi="Arial" w:cs="Arial"/>
        </w:rPr>
        <w:t>Is designed to minimize inconvenience to patients, prescribing medical practitioners, and pharmacies while effectuating the collection and storage of information.</w:t>
      </w:r>
    </w:p>
    <w:p w14:paraId="4215467C" w14:textId="77777777" w:rsidR="00142F9B" w:rsidRPr="00564F51" w:rsidRDefault="00142F9B" w:rsidP="00C5414F">
      <w:pPr>
        <w:pStyle w:val="ListParagraph"/>
        <w:numPr>
          <w:ilvl w:val="0"/>
          <w:numId w:val="220"/>
        </w:numPr>
        <w:spacing w:line="240" w:lineRule="auto"/>
        <w:ind w:right="-270"/>
        <w:contextualSpacing w:val="0"/>
        <w:jc w:val="both"/>
        <w:rPr>
          <w:rFonts w:ascii="Arial" w:hAnsi="Arial" w:cs="Arial"/>
        </w:rPr>
      </w:pPr>
      <w:r w:rsidRPr="00564F51">
        <w:rPr>
          <w:rFonts w:ascii="Arial" w:hAnsi="Arial" w:cs="Arial"/>
        </w:rPr>
        <w:t>Each licensed pharmacist must be registered in their state's CSPMP. Follow the instructions for registration on your state Board of Pharmacy website for the CSPMP program.</w:t>
      </w:r>
    </w:p>
    <w:p w14:paraId="453DDF35" w14:textId="77777777" w:rsidR="00142F9B" w:rsidRPr="00564F51" w:rsidRDefault="00142F9B" w:rsidP="00C5414F">
      <w:pPr>
        <w:pStyle w:val="ListParagraph"/>
        <w:numPr>
          <w:ilvl w:val="0"/>
          <w:numId w:val="220"/>
        </w:numPr>
        <w:spacing w:line="240" w:lineRule="auto"/>
        <w:ind w:right="-270"/>
        <w:contextualSpacing w:val="0"/>
        <w:jc w:val="both"/>
        <w:rPr>
          <w:rFonts w:ascii="Arial" w:hAnsi="Arial" w:cs="Arial"/>
        </w:rPr>
      </w:pPr>
      <w:r w:rsidRPr="00564F51">
        <w:rPr>
          <w:rFonts w:ascii="Arial" w:hAnsi="Arial" w:cs="Arial"/>
        </w:rPr>
        <w:t xml:space="preserve">The Pharmacy will only dispense controlled substance medication pursuant to a valid order written </w:t>
      </w:r>
      <w:r w:rsidRPr="00564F51">
        <w:rPr>
          <w:rFonts w:ascii="Arial" w:hAnsi="Arial" w:cs="Arial"/>
        </w:rPr>
        <w:tab/>
        <w:t>by an authorized registrant designed for a legitimate patient.</w:t>
      </w:r>
    </w:p>
    <w:p w14:paraId="71A8DE20" w14:textId="77777777" w:rsidR="00142F9B" w:rsidRPr="00564F51" w:rsidRDefault="00142F9B" w:rsidP="00C5414F">
      <w:pPr>
        <w:pStyle w:val="ListParagraph"/>
        <w:numPr>
          <w:ilvl w:val="0"/>
          <w:numId w:val="219"/>
        </w:numPr>
        <w:spacing w:line="240" w:lineRule="auto"/>
        <w:ind w:right="-270"/>
        <w:contextualSpacing w:val="0"/>
        <w:jc w:val="both"/>
        <w:rPr>
          <w:rFonts w:ascii="Arial" w:hAnsi="Arial" w:cs="Arial"/>
        </w:rPr>
      </w:pPr>
      <w:r w:rsidRPr="00564F51">
        <w:rPr>
          <w:rFonts w:ascii="Arial" w:hAnsi="Arial" w:cs="Arial"/>
        </w:rPr>
        <w:t>The pharmacist is responsible for using his or her professional judgment to determine whether an order for a controlled substance is reasonable for the medical condition and in quantity.</w:t>
      </w:r>
    </w:p>
    <w:p w14:paraId="765E64B6" w14:textId="77777777" w:rsidR="00142F9B" w:rsidRPr="00564F51" w:rsidRDefault="00142F9B" w:rsidP="00C5414F">
      <w:pPr>
        <w:pStyle w:val="ListParagraph"/>
        <w:numPr>
          <w:ilvl w:val="0"/>
          <w:numId w:val="219"/>
        </w:numPr>
        <w:spacing w:line="240" w:lineRule="auto"/>
        <w:ind w:right="-270"/>
        <w:contextualSpacing w:val="0"/>
        <w:jc w:val="both"/>
        <w:rPr>
          <w:rFonts w:ascii="Arial" w:hAnsi="Arial" w:cs="Arial"/>
        </w:rPr>
      </w:pPr>
      <w:r w:rsidRPr="00564F51">
        <w:rPr>
          <w:rFonts w:ascii="Arial" w:hAnsi="Arial" w:cs="Arial"/>
        </w:rPr>
        <w:t>Due diligence will be performed by the pharmacist to ensure legitimacy of a prescription order. Questionable or suspicious prescription orders will not be filled.</w:t>
      </w:r>
    </w:p>
    <w:p w14:paraId="1E4A9A52" w14:textId="77777777" w:rsidR="00142F9B" w:rsidRPr="00564F51" w:rsidRDefault="00142F9B" w:rsidP="00C5414F">
      <w:pPr>
        <w:pStyle w:val="ListParagraph"/>
        <w:numPr>
          <w:ilvl w:val="0"/>
          <w:numId w:val="219"/>
        </w:numPr>
        <w:spacing w:line="240" w:lineRule="auto"/>
        <w:ind w:right="-270"/>
        <w:contextualSpacing w:val="0"/>
        <w:jc w:val="both"/>
        <w:rPr>
          <w:rFonts w:ascii="Arial" w:hAnsi="Arial" w:cs="Arial"/>
        </w:rPr>
      </w:pPr>
      <w:r w:rsidRPr="00564F51">
        <w:rPr>
          <w:rFonts w:ascii="Arial" w:hAnsi="Arial" w:cs="Arial"/>
        </w:rPr>
        <w:t>Registrants and registration numbers shall be verified at the point of service utilizing (but not limited to) the following:</w:t>
      </w:r>
    </w:p>
    <w:p w14:paraId="2F0F0D8A" w14:textId="77777777" w:rsidR="00142F9B" w:rsidRPr="00564F51" w:rsidRDefault="00BE5377" w:rsidP="00C5414F">
      <w:pPr>
        <w:pStyle w:val="ListParagraph"/>
        <w:numPr>
          <w:ilvl w:val="1"/>
          <w:numId w:val="219"/>
        </w:numPr>
        <w:spacing w:line="240" w:lineRule="auto"/>
        <w:ind w:right="-274"/>
        <w:jc w:val="both"/>
        <w:rPr>
          <w:rFonts w:ascii="Arial" w:hAnsi="Arial" w:cs="Arial"/>
        </w:rPr>
      </w:pPr>
      <w:hyperlink r:id="rId111" w:history="1">
        <w:r w:rsidR="00142F9B" w:rsidRPr="00564F51">
          <w:rPr>
            <w:rStyle w:val="Hyperlink"/>
            <w:rFonts w:ascii="Arial" w:hAnsi="Arial" w:cs="Arial"/>
          </w:rPr>
          <w:t>http://www.deadiversion.usdoj.gov/</w:t>
        </w:r>
      </w:hyperlink>
    </w:p>
    <w:p w14:paraId="6F872120" w14:textId="77777777" w:rsidR="00142F9B" w:rsidRPr="00564F51" w:rsidRDefault="00142F9B" w:rsidP="00C5414F">
      <w:pPr>
        <w:pStyle w:val="ListParagraph"/>
        <w:numPr>
          <w:ilvl w:val="1"/>
          <w:numId w:val="219"/>
        </w:numPr>
        <w:spacing w:line="240" w:lineRule="auto"/>
        <w:ind w:right="-270"/>
        <w:contextualSpacing w:val="0"/>
        <w:jc w:val="both"/>
        <w:rPr>
          <w:rFonts w:ascii="Arial" w:hAnsi="Arial" w:cs="Arial"/>
        </w:rPr>
      </w:pPr>
      <w:r w:rsidRPr="00564F51">
        <w:rPr>
          <w:rFonts w:ascii="Arial" w:hAnsi="Arial" w:cs="Arial"/>
        </w:rPr>
        <w:t>Home state medical board of prescriber</w:t>
      </w:r>
    </w:p>
    <w:p w14:paraId="2E0EB918" w14:textId="77777777" w:rsidR="00142F9B" w:rsidRPr="00564F51" w:rsidRDefault="00142F9B" w:rsidP="00C5414F">
      <w:pPr>
        <w:pStyle w:val="ListParagraph"/>
        <w:numPr>
          <w:ilvl w:val="0"/>
          <w:numId w:val="219"/>
        </w:numPr>
        <w:spacing w:line="240" w:lineRule="auto"/>
        <w:ind w:right="-270"/>
        <w:contextualSpacing w:val="0"/>
        <w:jc w:val="both"/>
        <w:rPr>
          <w:rFonts w:ascii="Arial" w:hAnsi="Arial" w:cs="Arial"/>
        </w:rPr>
      </w:pPr>
      <w:r w:rsidRPr="00564F51">
        <w:rPr>
          <w:rFonts w:ascii="Arial" w:hAnsi="Arial" w:cs="Arial"/>
        </w:rPr>
        <w:t>The pharmacist MUST monitor the patient’s Controlled Substance Activity using the state’s CSPMP on each controlled substance prescription received prior to dispensing.</w:t>
      </w:r>
    </w:p>
    <w:p w14:paraId="05DF99ED" w14:textId="1F4697DF" w:rsidR="00142F9B" w:rsidRPr="00564F51" w:rsidRDefault="00142F9B" w:rsidP="00C5414F">
      <w:pPr>
        <w:pStyle w:val="ListParagraph"/>
        <w:numPr>
          <w:ilvl w:val="0"/>
          <w:numId w:val="220"/>
        </w:numPr>
        <w:spacing w:line="240" w:lineRule="auto"/>
        <w:ind w:right="-270"/>
        <w:contextualSpacing w:val="0"/>
        <w:jc w:val="both"/>
        <w:rPr>
          <w:rFonts w:ascii="Arial" w:hAnsi="Arial" w:cs="Arial"/>
        </w:rPr>
      </w:pPr>
      <w:r w:rsidRPr="00564F51">
        <w:rPr>
          <w:rFonts w:ascii="Arial" w:hAnsi="Arial" w:cs="Arial"/>
        </w:rPr>
        <w:t xml:space="preserve">The pharmacist must follow the CSPMP's reporting timeline and report all required information. </w:t>
      </w:r>
      <w:r w:rsidR="00584CE3" w:rsidRPr="00564F51">
        <w:rPr>
          <w:rFonts w:ascii="Arial" w:hAnsi="Arial" w:cs="Arial"/>
        </w:rPr>
        <w:t>Typically,</w:t>
      </w:r>
      <w:r w:rsidRPr="00564F51">
        <w:rPr>
          <w:rFonts w:ascii="Arial" w:hAnsi="Arial" w:cs="Arial"/>
        </w:rPr>
        <w:t xml:space="preserve"> a CSPMP may require that pharmacies that dispense controlled substances listed in Schedule II, III, and IV to a patient report prescription information to the CSPMP on a weekly basis. </w:t>
      </w:r>
    </w:p>
    <w:p w14:paraId="6E20C228" w14:textId="77777777" w:rsidR="00142F9B" w:rsidRPr="00564F51" w:rsidRDefault="00142F9B" w:rsidP="00C5414F">
      <w:pPr>
        <w:pStyle w:val="ListParagraph"/>
        <w:numPr>
          <w:ilvl w:val="0"/>
          <w:numId w:val="220"/>
        </w:numPr>
        <w:spacing w:line="240" w:lineRule="auto"/>
        <w:ind w:right="-270"/>
        <w:contextualSpacing w:val="0"/>
        <w:jc w:val="both"/>
        <w:rPr>
          <w:rFonts w:ascii="Arial" w:hAnsi="Arial" w:cs="Arial"/>
        </w:rPr>
      </w:pPr>
      <w:r w:rsidRPr="00564F51">
        <w:rPr>
          <w:rFonts w:ascii="Arial" w:hAnsi="Arial" w:cs="Arial"/>
        </w:rPr>
        <w:t>Authorized persons may request information from this repository to assist them in treating patients and identifying and deterring drug diversion, consistent with A.R.S. § 36-2604. Assuring confidentiality and the security of the data is a primary consideration for this program for all aspects to include data collection and storage, transmission of requests, and dissemination of reports.</w:t>
      </w:r>
    </w:p>
    <w:p w14:paraId="79C5670C" w14:textId="77777777" w:rsidR="00142F9B" w:rsidRPr="00564F51" w:rsidRDefault="00142F9B" w:rsidP="00C5414F">
      <w:pPr>
        <w:pStyle w:val="ListParagraph"/>
        <w:numPr>
          <w:ilvl w:val="0"/>
          <w:numId w:val="222"/>
        </w:numPr>
        <w:spacing w:line="240" w:lineRule="auto"/>
        <w:ind w:right="-270"/>
        <w:contextualSpacing w:val="0"/>
        <w:jc w:val="both"/>
        <w:rPr>
          <w:rFonts w:ascii="Arial" w:hAnsi="Arial" w:cs="Arial"/>
        </w:rPr>
      </w:pPr>
      <w:r w:rsidRPr="00564F51">
        <w:rPr>
          <w:rFonts w:ascii="Arial" w:hAnsi="Arial" w:cs="Arial"/>
          <w:b/>
        </w:rPr>
        <w:t xml:space="preserve">References:  </w:t>
      </w:r>
    </w:p>
    <w:p w14:paraId="250F3491" w14:textId="77777777" w:rsidR="00142F9B" w:rsidRPr="00564F51" w:rsidRDefault="00BE5377" w:rsidP="00C5414F">
      <w:pPr>
        <w:pStyle w:val="ListParagraph"/>
        <w:numPr>
          <w:ilvl w:val="0"/>
          <w:numId w:val="221"/>
        </w:numPr>
        <w:spacing w:line="240" w:lineRule="auto"/>
        <w:ind w:right="-270"/>
        <w:contextualSpacing w:val="0"/>
        <w:jc w:val="both"/>
        <w:rPr>
          <w:rFonts w:ascii="Arial" w:hAnsi="Arial" w:cs="Arial"/>
        </w:rPr>
      </w:pPr>
      <w:hyperlink r:id="rId112" w:history="1">
        <w:r w:rsidR="00142F9B" w:rsidRPr="00564F51">
          <w:rPr>
            <w:rStyle w:val="Hyperlink"/>
            <w:rFonts w:ascii="Arial" w:hAnsi="Arial" w:cs="Arial"/>
          </w:rPr>
          <w:t>www.deadiversion.usdoj.gov</w:t>
        </w:r>
      </w:hyperlink>
      <w:r w:rsidR="00142F9B" w:rsidRPr="00564F51">
        <w:rPr>
          <w:rFonts w:ascii="Arial" w:hAnsi="Arial" w:cs="Arial"/>
        </w:rPr>
        <w:t xml:space="preserve"> </w:t>
      </w:r>
      <w:r w:rsidR="00142F9B" w:rsidRPr="00564F51">
        <w:rPr>
          <w:rFonts w:ascii="Arial" w:hAnsi="Arial" w:cs="Arial"/>
          <w:b/>
        </w:rPr>
        <w:t xml:space="preserve"> </w:t>
      </w:r>
    </w:p>
    <w:p w14:paraId="5360663B" w14:textId="77777777" w:rsidR="003C5265" w:rsidRPr="00564F51" w:rsidRDefault="00142F9B" w:rsidP="00C5414F">
      <w:pPr>
        <w:pStyle w:val="ListParagraph"/>
        <w:numPr>
          <w:ilvl w:val="0"/>
          <w:numId w:val="222"/>
        </w:numPr>
        <w:spacing w:line="240" w:lineRule="auto"/>
        <w:ind w:right="-274"/>
        <w:contextualSpacing w:val="0"/>
        <w:jc w:val="both"/>
        <w:rPr>
          <w:rFonts w:ascii="Arial" w:hAnsi="Arial" w:cs="Arial"/>
        </w:rPr>
      </w:pPr>
      <w:r w:rsidRPr="00564F51">
        <w:rPr>
          <w:rFonts w:ascii="Arial" w:hAnsi="Arial" w:cs="Arial"/>
          <w:b/>
        </w:rPr>
        <w:t xml:space="preserve">Attachments:  </w:t>
      </w:r>
      <w:r w:rsidRPr="00564F51">
        <w:rPr>
          <w:rFonts w:ascii="Arial" w:hAnsi="Arial" w:cs="Arial"/>
        </w:rPr>
        <w:t>N/A</w:t>
      </w:r>
    </w:p>
    <w:p w14:paraId="7FDD9CAF" w14:textId="204CA2AF" w:rsidR="0089291B" w:rsidRPr="00564F51" w:rsidRDefault="0089291B" w:rsidP="001E441C">
      <w:pPr>
        <w:pStyle w:val="ListParagraph"/>
        <w:spacing w:line="240" w:lineRule="auto"/>
        <w:ind w:right="-274"/>
        <w:contextualSpacing w:val="0"/>
        <w:jc w:val="both"/>
        <w:rPr>
          <w:rFonts w:ascii="Arial" w:hAnsi="Arial" w:cs="Arial"/>
        </w:rPr>
        <w:sectPr w:rsidR="0089291B" w:rsidRPr="00564F51" w:rsidSect="00144D4D">
          <w:headerReference w:type="default" r:id="rId113"/>
          <w:pgSz w:w="12240" w:h="15840"/>
          <w:pgMar w:top="1008" w:right="720" w:bottom="1008" w:left="117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3C5265" w:rsidRPr="00564F51" w14:paraId="354644B4" w14:textId="77777777" w:rsidTr="00136F72">
        <w:tc>
          <w:tcPr>
            <w:tcW w:w="4939" w:type="dxa"/>
          </w:tcPr>
          <w:p w14:paraId="343ED12E" w14:textId="77777777" w:rsidR="003C5265" w:rsidRPr="00407357" w:rsidRDefault="003C5265" w:rsidP="00136F72">
            <w:pPr>
              <w:jc w:val="both"/>
              <w:rPr>
                <w:rFonts w:ascii="Arial" w:hAnsi="Arial" w:cs="Arial"/>
              </w:rPr>
            </w:pPr>
            <w:r w:rsidRPr="00D64EC6">
              <w:rPr>
                <w:rFonts w:ascii="Arial" w:hAnsi="Arial" w:cs="Arial"/>
              </w:rPr>
              <w:t>Prepared by/Date:</w:t>
            </w:r>
          </w:p>
        </w:tc>
        <w:tc>
          <w:tcPr>
            <w:tcW w:w="4889" w:type="dxa"/>
          </w:tcPr>
          <w:p w14:paraId="68EBB331" w14:textId="77777777" w:rsidR="003C5265" w:rsidRPr="00C03911" w:rsidRDefault="003C5265" w:rsidP="00136F72">
            <w:pPr>
              <w:jc w:val="both"/>
              <w:rPr>
                <w:rFonts w:ascii="Arial" w:hAnsi="Arial" w:cs="Arial"/>
              </w:rPr>
            </w:pPr>
            <w:r w:rsidRPr="00C03911">
              <w:rPr>
                <w:rFonts w:ascii="Arial" w:hAnsi="Arial" w:cs="Arial"/>
              </w:rPr>
              <w:t>Approved by/Date:</w:t>
            </w:r>
          </w:p>
        </w:tc>
      </w:tr>
    </w:tbl>
    <w:p w14:paraId="71909BD8" w14:textId="45EDCF7E" w:rsidR="00BF70C8" w:rsidRPr="00BF70C8" w:rsidRDefault="00BF70C8" w:rsidP="00D95C41">
      <w:pPr>
        <w:pStyle w:val="Heading2"/>
      </w:pPr>
      <w:bookmarkStart w:id="212" w:name="page154"/>
      <w:bookmarkStart w:id="213" w:name="_Toc504744264"/>
      <w:bookmarkEnd w:id="212"/>
      <w:r w:rsidRPr="00BF70C8">
        <w:t>5.04 DEA Form 222 Ordering/ Processing/ Receiving</w:t>
      </w:r>
      <w:bookmarkEnd w:id="213"/>
    </w:p>
    <w:p w14:paraId="526CB209" w14:textId="08DBC13B" w:rsidR="003C5265" w:rsidRPr="00564F51" w:rsidRDefault="003C5265" w:rsidP="00C5414F">
      <w:pPr>
        <w:pStyle w:val="ListParagraph"/>
        <w:numPr>
          <w:ilvl w:val="0"/>
          <w:numId w:val="236"/>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 xml:space="preserve">This procedure outlines the processes associated with ordering DEA Form 222, Processing, and Receiving. </w:t>
      </w:r>
    </w:p>
    <w:p w14:paraId="2EF6E773" w14:textId="77777777" w:rsidR="003C5265" w:rsidRPr="00564F51" w:rsidRDefault="003C5265" w:rsidP="00C5414F">
      <w:pPr>
        <w:pStyle w:val="ListParagraph"/>
        <w:numPr>
          <w:ilvl w:val="0"/>
          <w:numId w:val="236"/>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This procedure applies to any Pharmacy personnel with authorization for ordering hard copy DEA Form 222 or the electronic equivalent using the e-222 form through the DEA CSOS program.</w:t>
      </w:r>
    </w:p>
    <w:p w14:paraId="5119FAFF" w14:textId="77777777" w:rsidR="003C5265" w:rsidRPr="00564F51" w:rsidRDefault="003C5265" w:rsidP="00C5414F">
      <w:pPr>
        <w:pStyle w:val="ListParagraph"/>
        <w:numPr>
          <w:ilvl w:val="0"/>
          <w:numId w:val="236"/>
        </w:numPr>
        <w:spacing w:line="240" w:lineRule="auto"/>
        <w:ind w:right="-270"/>
        <w:contextualSpacing w:val="0"/>
        <w:jc w:val="both"/>
        <w:rPr>
          <w:rFonts w:ascii="Arial" w:hAnsi="Arial" w:cs="Arial"/>
          <w:b/>
        </w:rPr>
      </w:pPr>
      <w:r w:rsidRPr="00564F51">
        <w:rPr>
          <w:rFonts w:ascii="Arial" w:hAnsi="Arial" w:cs="Arial"/>
          <w:b/>
        </w:rPr>
        <w:t xml:space="preserve">Definitions: </w:t>
      </w:r>
    </w:p>
    <w:p w14:paraId="6CBEE8C4" w14:textId="77777777" w:rsidR="003C5265" w:rsidRPr="00564F51" w:rsidRDefault="003C5265" w:rsidP="003C5265">
      <w:pPr>
        <w:pStyle w:val="ListParagraph"/>
        <w:spacing w:line="240" w:lineRule="auto"/>
        <w:ind w:right="-270"/>
        <w:contextualSpacing w:val="0"/>
        <w:jc w:val="both"/>
        <w:rPr>
          <w:rFonts w:ascii="Arial" w:hAnsi="Arial" w:cs="Arial"/>
          <w:b/>
        </w:rPr>
      </w:pPr>
      <w:r w:rsidRPr="00564F51">
        <w:rPr>
          <w:rFonts w:ascii="Arial" w:hAnsi="Arial" w:cs="Arial"/>
          <w:b/>
        </w:rPr>
        <w:t xml:space="preserve">DEA:  </w:t>
      </w:r>
      <w:r w:rsidRPr="00564F51">
        <w:rPr>
          <w:rFonts w:ascii="Arial" w:hAnsi="Arial" w:cs="Arial"/>
        </w:rPr>
        <w:t>The Drug Enforcement Administration serves as the primary federal agency responsible for the enforcement of federal drug laws.</w:t>
      </w:r>
    </w:p>
    <w:p w14:paraId="72F4A920" w14:textId="77777777" w:rsidR="003C5265" w:rsidRPr="00564F51" w:rsidRDefault="003C5265" w:rsidP="00C5414F">
      <w:pPr>
        <w:pStyle w:val="ListParagraph"/>
        <w:numPr>
          <w:ilvl w:val="0"/>
          <w:numId w:val="236"/>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N/A</w:t>
      </w:r>
    </w:p>
    <w:p w14:paraId="2F092FA1" w14:textId="77777777" w:rsidR="003C5265" w:rsidRPr="00564F51" w:rsidRDefault="003C5265" w:rsidP="00C5414F">
      <w:pPr>
        <w:pStyle w:val="ListParagraph"/>
        <w:numPr>
          <w:ilvl w:val="0"/>
          <w:numId w:val="236"/>
        </w:numPr>
        <w:spacing w:line="240" w:lineRule="auto"/>
        <w:ind w:right="-270"/>
        <w:contextualSpacing w:val="0"/>
        <w:jc w:val="both"/>
        <w:rPr>
          <w:rFonts w:ascii="Arial" w:hAnsi="Arial" w:cs="Arial"/>
        </w:rPr>
      </w:pPr>
      <w:r w:rsidRPr="00564F51">
        <w:rPr>
          <w:rFonts w:ascii="Arial" w:hAnsi="Arial" w:cs="Arial"/>
          <w:b/>
        </w:rPr>
        <w:t>Procedure:</w:t>
      </w:r>
    </w:p>
    <w:p w14:paraId="0E7508D6" w14:textId="77777777" w:rsidR="003C5265" w:rsidRPr="00564F51" w:rsidRDefault="003C5265" w:rsidP="00C5414F">
      <w:pPr>
        <w:pStyle w:val="ListParagraph"/>
        <w:numPr>
          <w:ilvl w:val="0"/>
          <w:numId w:val="232"/>
        </w:numPr>
        <w:spacing w:line="240" w:lineRule="auto"/>
        <w:ind w:right="-270"/>
        <w:contextualSpacing w:val="0"/>
        <w:jc w:val="both"/>
        <w:rPr>
          <w:rFonts w:ascii="Arial" w:hAnsi="Arial" w:cs="Arial"/>
        </w:rPr>
      </w:pPr>
      <w:r w:rsidRPr="00564F51">
        <w:rPr>
          <w:rFonts w:ascii="Arial" w:hAnsi="Arial" w:cs="Arial"/>
        </w:rPr>
        <w:t xml:space="preserve">General DEA Form 222 Information </w:t>
      </w:r>
    </w:p>
    <w:p w14:paraId="3AE0A8F3" w14:textId="144E8275" w:rsidR="003C5265" w:rsidRPr="00564F51" w:rsidRDefault="003C5265" w:rsidP="003C5265">
      <w:pPr>
        <w:pStyle w:val="ListParagraph"/>
        <w:spacing w:line="240" w:lineRule="auto"/>
        <w:ind w:right="-270"/>
        <w:contextualSpacing w:val="0"/>
        <w:jc w:val="both"/>
        <w:rPr>
          <w:rFonts w:ascii="Arial" w:hAnsi="Arial" w:cs="Arial"/>
        </w:rPr>
      </w:pPr>
      <w:r w:rsidRPr="00564F51">
        <w:rPr>
          <w:rFonts w:ascii="Arial" w:hAnsi="Arial" w:cs="Arial"/>
        </w:rPr>
        <w:t xml:space="preserve">This form is required to be filled out by the Pharmacy and submitted to a wholesale supplier when ordering Class II </w:t>
      </w:r>
      <w:r w:rsidR="00584CE3" w:rsidRPr="00564F51">
        <w:rPr>
          <w:rFonts w:ascii="Arial" w:hAnsi="Arial" w:cs="Arial"/>
        </w:rPr>
        <w:t>Narcotics</w:t>
      </w:r>
      <w:r w:rsidRPr="00564F51">
        <w:rPr>
          <w:rFonts w:ascii="Arial" w:hAnsi="Arial" w:cs="Arial"/>
        </w:rPr>
        <w:t xml:space="preserve"> Controlled Substances only. </w:t>
      </w:r>
      <w:r w:rsidRPr="00564F51">
        <w:rPr>
          <w:rFonts w:ascii="Arial" w:eastAsia="Times New Roman" w:hAnsi="Arial" w:cs="Arial"/>
        </w:rPr>
        <w:t>Schedule III, IV and V</w:t>
      </w:r>
      <w:r w:rsidRPr="00564F51">
        <w:rPr>
          <w:rFonts w:ascii="Arial" w:hAnsi="Arial" w:cs="Arial"/>
        </w:rPr>
        <w:t xml:space="preserve"> narcotics can be phoned or faxed in with other Pharmacy orders. </w:t>
      </w:r>
    </w:p>
    <w:p w14:paraId="57BE3663" w14:textId="77777777" w:rsidR="003C5265" w:rsidRPr="00564F51" w:rsidRDefault="003C5265" w:rsidP="00C5414F">
      <w:pPr>
        <w:pStyle w:val="ListParagraph"/>
        <w:numPr>
          <w:ilvl w:val="0"/>
          <w:numId w:val="225"/>
        </w:numPr>
        <w:spacing w:line="240" w:lineRule="auto"/>
        <w:ind w:right="-274"/>
        <w:contextualSpacing w:val="0"/>
        <w:jc w:val="both"/>
        <w:rPr>
          <w:rFonts w:ascii="Arial" w:hAnsi="Arial" w:cs="Arial"/>
        </w:rPr>
      </w:pPr>
      <w:r w:rsidRPr="00564F51">
        <w:rPr>
          <w:rFonts w:ascii="Arial" w:hAnsi="Arial" w:cs="Arial"/>
        </w:rPr>
        <w:t>The Pharmacy must submit specific copies (1 and 2) of the 222 Form and retain copy 3.</w:t>
      </w:r>
    </w:p>
    <w:p w14:paraId="37395213" w14:textId="77777777" w:rsidR="003C5265" w:rsidRPr="00564F51" w:rsidRDefault="003C5265" w:rsidP="00C5414F">
      <w:pPr>
        <w:pStyle w:val="ListParagraph"/>
        <w:numPr>
          <w:ilvl w:val="0"/>
          <w:numId w:val="225"/>
        </w:numPr>
        <w:spacing w:line="240" w:lineRule="auto"/>
        <w:ind w:right="-274"/>
        <w:contextualSpacing w:val="0"/>
        <w:jc w:val="both"/>
        <w:rPr>
          <w:rFonts w:ascii="Arial" w:hAnsi="Arial" w:cs="Arial"/>
        </w:rPr>
      </w:pPr>
      <w:r w:rsidRPr="00564F51">
        <w:rPr>
          <w:rFonts w:ascii="Arial" w:hAnsi="Arial" w:cs="Arial"/>
        </w:rPr>
        <w:t xml:space="preserve">The supplier shall fill the order and retain their required copies, then ship the order to the Pharmacy. If the order cannot be filled in its entirety, it may be filled in part and the balance supplied by additional shipments within 60 days. </w:t>
      </w:r>
      <w:r w:rsidRPr="00564F51">
        <w:rPr>
          <w:rFonts w:ascii="Arial" w:eastAsia="Times New Roman" w:hAnsi="Arial" w:cs="Arial"/>
        </w:rPr>
        <w:t>No DEA Form 222 is valid more than 60 days after its execution by the Pharmacy.</w:t>
      </w:r>
    </w:p>
    <w:p w14:paraId="2D0E8223" w14:textId="77777777" w:rsidR="003C5265" w:rsidRPr="00564F51" w:rsidRDefault="003C5265" w:rsidP="00C5414F">
      <w:pPr>
        <w:pStyle w:val="ListParagraph"/>
        <w:numPr>
          <w:ilvl w:val="0"/>
          <w:numId w:val="225"/>
        </w:numPr>
        <w:spacing w:line="240" w:lineRule="auto"/>
        <w:ind w:right="-274"/>
        <w:contextualSpacing w:val="0"/>
        <w:jc w:val="both"/>
        <w:rPr>
          <w:rFonts w:ascii="Arial" w:hAnsi="Arial" w:cs="Arial"/>
        </w:rPr>
      </w:pPr>
      <w:r w:rsidRPr="00564F51">
        <w:rPr>
          <w:rFonts w:ascii="Arial" w:hAnsi="Arial" w:cs="Arial"/>
        </w:rPr>
        <w:t>If an error is made on your Form 222, please void the form and begin again with a new form. Any form that has been altered will be returned.</w:t>
      </w:r>
    </w:p>
    <w:p w14:paraId="20A34D63" w14:textId="77777777" w:rsidR="003C5265" w:rsidRPr="00564F51" w:rsidRDefault="003C5265" w:rsidP="00C5414F">
      <w:pPr>
        <w:pStyle w:val="ListParagraph"/>
        <w:numPr>
          <w:ilvl w:val="0"/>
          <w:numId w:val="232"/>
        </w:numPr>
        <w:spacing w:line="240" w:lineRule="auto"/>
        <w:ind w:right="-270"/>
        <w:contextualSpacing w:val="0"/>
        <w:jc w:val="both"/>
        <w:rPr>
          <w:rFonts w:ascii="Arial" w:hAnsi="Arial" w:cs="Arial"/>
        </w:rPr>
      </w:pPr>
      <w:r w:rsidRPr="00564F51">
        <w:rPr>
          <w:rFonts w:ascii="Arial" w:hAnsi="Arial" w:cs="Arial"/>
        </w:rPr>
        <w:t>Ordering DEA Form 222</w:t>
      </w:r>
    </w:p>
    <w:p w14:paraId="33DC8C2F" w14:textId="77777777" w:rsidR="003C5265" w:rsidRPr="00564F51" w:rsidRDefault="003C5265" w:rsidP="00C5414F">
      <w:pPr>
        <w:pStyle w:val="ListParagraph"/>
        <w:numPr>
          <w:ilvl w:val="0"/>
          <w:numId w:val="226"/>
        </w:numPr>
        <w:spacing w:line="240" w:lineRule="auto"/>
        <w:ind w:right="-274"/>
        <w:contextualSpacing w:val="0"/>
        <w:jc w:val="both"/>
        <w:rPr>
          <w:rFonts w:ascii="Arial" w:hAnsi="Arial" w:cs="Arial"/>
        </w:rPr>
      </w:pPr>
      <w:r w:rsidRPr="00564F51">
        <w:rPr>
          <w:rFonts w:ascii="Arial" w:hAnsi="Arial" w:cs="Arial"/>
        </w:rPr>
        <w:t xml:space="preserve">Power of Attorney: </w:t>
      </w:r>
    </w:p>
    <w:p w14:paraId="2EFAA9E9" w14:textId="77777777" w:rsidR="003C5265" w:rsidRPr="00564F51" w:rsidRDefault="003C5265" w:rsidP="00C5414F">
      <w:pPr>
        <w:pStyle w:val="ListParagraph"/>
        <w:numPr>
          <w:ilvl w:val="1"/>
          <w:numId w:val="227"/>
        </w:numPr>
        <w:spacing w:line="240" w:lineRule="auto"/>
        <w:ind w:right="-270"/>
        <w:contextualSpacing w:val="0"/>
        <w:jc w:val="both"/>
        <w:rPr>
          <w:rFonts w:ascii="Arial" w:hAnsi="Arial" w:cs="Arial"/>
        </w:rPr>
      </w:pPr>
      <w:r w:rsidRPr="00564F51">
        <w:rPr>
          <w:rFonts w:ascii="Arial" w:hAnsi="Arial" w:cs="Arial"/>
        </w:rPr>
        <w:t xml:space="preserve">Pharmacy Management may authorize one or more individuals to obtain and execute DEA Form 222 by granting a power of attorney to these individuals. The power of attorney must be signed by the same person who signed the most recent application for registration or renewal registration, as well as the person being authorized to obtain and execute DEA Form 222. For the Pharmacy power of attorney process, contact the Pharmacy owner. </w:t>
      </w:r>
    </w:p>
    <w:p w14:paraId="61552A62" w14:textId="77777777" w:rsidR="003C5265" w:rsidRPr="00564F51" w:rsidRDefault="003C5265" w:rsidP="00C5414F">
      <w:pPr>
        <w:pStyle w:val="ListParagraph"/>
        <w:numPr>
          <w:ilvl w:val="0"/>
          <w:numId w:val="224"/>
        </w:numPr>
        <w:spacing w:line="240" w:lineRule="auto"/>
        <w:ind w:right="-270"/>
        <w:contextualSpacing w:val="0"/>
        <w:jc w:val="both"/>
        <w:rPr>
          <w:rStyle w:val="Hyperlink"/>
          <w:rFonts w:ascii="Arial" w:hAnsi="Arial" w:cs="Arial"/>
        </w:rPr>
      </w:pPr>
      <w:r w:rsidRPr="00626D46">
        <w:rPr>
          <w:rFonts w:ascii="Arial" w:hAnsi="Arial" w:cs="Arial"/>
        </w:rPr>
        <w:t>222 Forms are obtained by ordering through the local DEA Office, by calling the DEA Headquarters Registration Section at 1-800-882-9539, o</w:t>
      </w:r>
      <w:r w:rsidRPr="00564F51">
        <w:rPr>
          <w:rFonts w:ascii="Arial" w:eastAsia="Times New Roman" w:hAnsi="Arial" w:cs="Arial"/>
        </w:rPr>
        <w:t xml:space="preserve">r by following the online instructions at: </w:t>
      </w:r>
      <w:hyperlink r:id="rId114" w:history="1">
        <w:r w:rsidRPr="00564F51">
          <w:rPr>
            <w:rStyle w:val="Hyperlink"/>
            <w:rFonts w:ascii="Arial" w:hAnsi="Arial" w:cs="Arial"/>
          </w:rPr>
          <w:t>http://www.deadiversion.usdoj.gov/</w:t>
        </w:r>
      </w:hyperlink>
    </w:p>
    <w:p w14:paraId="1B47CA2B" w14:textId="3709DF7A" w:rsidR="003C5265" w:rsidRPr="00564F51" w:rsidRDefault="00651068">
      <w:pPr>
        <w:pStyle w:val="ListParagraph"/>
        <w:spacing w:line="240" w:lineRule="auto"/>
        <w:ind w:left="1440" w:right="-270"/>
        <w:contextualSpacing w:val="0"/>
        <w:jc w:val="both"/>
        <w:rPr>
          <w:rFonts w:ascii="Arial" w:hAnsi="Arial" w:cs="Arial"/>
        </w:rPr>
      </w:pPr>
      <w:r>
        <w:rPr>
          <w:rFonts w:ascii="Arial" w:hAnsi="Arial" w:cs="Arial"/>
          <w:b/>
        </w:rPr>
        <w:t xml:space="preserve">* </w:t>
      </w:r>
      <w:r w:rsidR="003C5265" w:rsidRPr="00564F51">
        <w:rPr>
          <w:rFonts w:ascii="Arial" w:hAnsi="Arial" w:cs="Arial"/>
        </w:rPr>
        <w:t xml:space="preserve">For online ordering, a valid DEA registration number, business name, and contact telephone number are required. </w:t>
      </w:r>
    </w:p>
    <w:p w14:paraId="2C23A1EC" w14:textId="77777777" w:rsidR="003C5265" w:rsidRPr="00564F51" w:rsidRDefault="003C5265" w:rsidP="00C5414F">
      <w:pPr>
        <w:pStyle w:val="ListParagraph"/>
        <w:numPr>
          <w:ilvl w:val="0"/>
          <w:numId w:val="223"/>
        </w:numPr>
        <w:spacing w:line="240" w:lineRule="auto"/>
        <w:ind w:right="-270"/>
        <w:contextualSpacing w:val="0"/>
        <w:jc w:val="both"/>
        <w:rPr>
          <w:rFonts w:ascii="Arial" w:hAnsi="Arial" w:cs="Arial"/>
        </w:rPr>
      </w:pPr>
      <w:r w:rsidRPr="00564F51">
        <w:rPr>
          <w:rFonts w:ascii="Arial" w:eastAsia="Times New Roman" w:hAnsi="Arial" w:cs="Arial"/>
        </w:rPr>
        <w:t xml:space="preserve">Upon receipt of ordered forms, verify the sequential numbering of all received forms; if any are discovered missing, </w:t>
      </w:r>
      <w:r w:rsidRPr="00564F51">
        <w:rPr>
          <w:rFonts w:ascii="Arial" w:hAnsi="Arial" w:cs="Arial"/>
        </w:rPr>
        <w:t>lost or stolen, the Pharmacy must immediately report the loss to the local DEA Diversion Field Office and provide the serial numbers of each lost or stolen order form. If an entire book or multiple books of order forms are lost or stolen and the serial numbers of the missing forms cannot be identified, the Pharmacy must report the approximate date of issuance (in lieu of the serial numbers) to the DEA. If an unused order form reported stolen or lost is later recovered or found, the Pharmacy must immediately notify the local DEA Diversion Field Office.</w:t>
      </w:r>
    </w:p>
    <w:p w14:paraId="6E07AD74" w14:textId="77777777" w:rsidR="003C5265" w:rsidRPr="00564F51" w:rsidRDefault="003C5265" w:rsidP="00C5414F">
      <w:pPr>
        <w:pStyle w:val="ListParagraph"/>
        <w:numPr>
          <w:ilvl w:val="0"/>
          <w:numId w:val="223"/>
        </w:numPr>
        <w:spacing w:line="240" w:lineRule="auto"/>
        <w:ind w:right="-270"/>
        <w:contextualSpacing w:val="0"/>
        <w:jc w:val="both"/>
        <w:rPr>
          <w:rFonts w:ascii="Arial" w:hAnsi="Arial" w:cs="Arial"/>
        </w:rPr>
      </w:pPr>
      <w:r w:rsidRPr="00564F51">
        <w:rPr>
          <w:rFonts w:ascii="Arial" w:hAnsi="Arial" w:cs="Arial"/>
        </w:rPr>
        <w:t xml:space="preserve">All received and unused DEA Forms 222 are to be maintained in a locked and secure area within the Pharmacy. </w:t>
      </w:r>
    </w:p>
    <w:p w14:paraId="3796295C" w14:textId="77777777" w:rsidR="003C5265" w:rsidRPr="00564F51" w:rsidRDefault="003C5265" w:rsidP="00C5414F">
      <w:pPr>
        <w:pStyle w:val="ListParagraph"/>
        <w:numPr>
          <w:ilvl w:val="0"/>
          <w:numId w:val="232"/>
        </w:numPr>
        <w:spacing w:line="240" w:lineRule="auto"/>
        <w:ind w:right="-270"/>
        <w:contextualSpacing w:val="0"/>
        <w:jc w:val="both"/>
        <w:rPr>
          <w:rFonts w:ascii="Arial" w:hAnsi="Arial" w:cs="Arial"/>
        </w:rPr>
      </w:pPr>
      <w:r w:rsidRPr="00564F51">
        <w:rPr>
          <w:rFonts w:ascii="Arial" w:hAnsi="Arial" w:cs="Arial"/>
        </w:rPr>
        <w:t>Filling Out a DEA Form 222</w:t>
      </w:r>
    </w:p>
    <w:p w14:paraId="16BD8FC2" w14:textId="77777777" w:rsidR="003C5265" w:rsidRPr="00564F51" w:rsidRDefault="003C5265" w:rsidP="00C5414F">
      <w:pPr>
        <w:pStyle w:val="ListParagraph"/>
        <w:numPr>
          <w:ilvl w:val="0"/>
          <w:numId w:val="228"/>
        </w:numPr>
        <w:spacing w:line="240" w:lineRule="auto"/>
        <w:contextualSpacing w:val="0"/>
        <w:rPr>
          <w:rFonts w:ascii="Arial" w:eastAsia="Times New Roman" w:hAnsi="Arial" w:cs="Arial"/>
        </w:rPr>
      </w:pPr>
      <w:r w:rsidRPr="00564F51">
        <w:rPr>
          <w:rFonts w:ascii="Arial" w:eastAsia="Times New Roman" w:hAnsi="Arial" w:cs="Arial"/>
        </w:rPr>
        <w:t xml:space="preserve">Each time you place an order for Schedule II controlled substances, a properly completed original Federal DEA Form 222 is required. </w:t>
      </w:r>
    </w:p>
    <w:p w14:paraId="0140B715" w14:textId="77777777" w:rsidR="003C5265" w:rsidRPr="00564F51" w:rsidRDefault="003C5265" w:rsidP="00C5414F">
      <w:pPr>
        <w:pStyle w:val="ListParagraph"/>
        <w:numPr>
          <w:ilvl w:val="0"/>
          <w:numId w:val="228"/>
        </w:numPr>
        <w:spacing w:line="240" w:lineRule="auto"/>
        <w:ind w:right="-270"/>
        <w:contextualSpacing w:val="0"/>
        <w:jc w:val="both"/>
        <w:rPr>
          <w:rFonts w:ascii="Arial" w:hAnsi="Arial" w:cs="Arial"/>
        </w:rPr>
      </w:pPr>
      <w:r w:rsidRPr="00564F51">
        <w:rPr>
          <w:rFonts w:ascii="Arial" w:hAnsi="Arial" w:cs="Arial"/>
        </w:rPr>
        <w:t>DEA Form 222 is a triplicate form.</w:t>
      </w:r>
    </w:p>
    <w:p w14:paraId="2ABC5D8C" w14:textId="77777777" w:rsidR="003C5265" w:rsidRPr="00564F51" w:rsidRDefault="003C5265" w:rsidP="00C5414F">
      <w:pPr>
        <w:pStyle w:val="ListParagraph"/>
        <w:numPr>
          <w:ilvl w:val="0"/>
          <w:numId w:val="228"/>
        </w:numPr>
        <w:spacing w:line="240" w:lineRule="auto"/>
        <w:ind w:right="-270"/>
        <w:contextualSpacing w:val="0"/>
        <w:jc w:val="both"/>
        <w:rPr>
          <w:rFonts w:ascii="Arial" w:hAnsi="Arial" w:cs="Arial"/>
        </w:rPr>
      </w:pPr>
      <w:r w:rsidRPr="00564F51">
        <w:rPr>
          <w:rFonts w:ascii="Arial" w:eastAsia="Times New Roman" w:hAnsi="Arial" w:cs="Arial"/>
        </w:rPr>
        <w:t xml:space="preserve">Complete instructions for completing a Form 222 are found on the back of each Form 222. For additional instructions reference: </w:t>
      </w:r>
      <w:hyperlink r:id="rId115" w:history="1">
        <w:r w:rsidRPr="00564F51">
          <w:rPr>
            <w:rStyle w:val="Hyperlink"/>
            <w:rFonts w:ascii="Arial" w:hAnsi="Arial" w:cs="Arial"/>
          </w:rPr>
          <w:t>http://www.deadiversion.usdoj.gov/</w:t>
        </w:r>
      </w:hyperlink>
    </w:p>
    <w:p w14:paraId="175D9130" w14:textId="77777777" w:rsidR="003C5265" w:rsidRPr="00564F51" w:rsidRDefault="003C5265" w:rsidP="00C5414F">
      <w:pPr>
        <w:pStyle w:val="ListParagraph"/>
        <w:numPr>
          <w:ilvl w:val="0"/>
          <w:numId w:val="228"/>
        </w:numPr>
        <w:spacing w:line="240" w:lineRule="auto"/>
        <w:ind w:right="-270"/>
        <w:contextualSpacing w:val="0"/>
        <w:jc w:val="both"/>
        <w:rPr>
          <w:rFonts w:ascii="Arial" w:hAnsi="Arial" w:cs="Arial"/>
        </w:rPr>
      </w:pPr>
      <w:r w:rsidRPr="00564F51">
        <w:rPr>
          <w:rFonts w:ascii="Arial" w:hAnsi="Arial" w:cs="Arial"/>
        </w:rPr>
        <w:t>If a Purchase Order number is needed on the packing slip, include a note requesting this when submitting your DEA Form 222 to the supplier.</w:t>
      </w:r>
    </w:p>
    <w:p w14:paraId="7B97AECB" w14:textId="77777777" w:rsidR="003C5265" w:rsidRPr="00564F51" w:rsidRDefault="003C5265" w:rsidP="00C5414F">
      <w:pPr>
        <w:pStyle w:val="ListParagraph"/>
        <w:numPr>
          <w:ilvl w:val="0"/>
          <w:numId w:val="228"/>
        </w:numPr>
        <w:spacing w:line="240" w:lineRule="auto"/>
        <w:ind w:right="-270"/>
        <w:contextualSpacing w:val="0"/>
        <w:jc w:val="both"/>
        <w:rPr>
          <w:rFonts w:ascii="Arial" w:hAnsi="Arial" w:cs="Arial"/>
        </w:rPr>
      </w:pPr>
      <w:r w:rsidRPr="00564F51">
        <w:rPr>
          <w:rFonts w:ascii="Arial" w:eastAsia="Times New Roman" w:hAnsi="Arial" w:cs="Arial"/>
        </w:rPr>
        <w:t xml:space="preserve">No cross-outs, “write-overs,” or initials are allowed on Form 222, and it may not contain alterations. </w:t>
      </w:r>
      <w:r w:rsidRPr="00564F51">
        <w:rPr>
          <w:rFonts w:ascii="Arial" w:hAnsi="Arial" w:cs="Arial"/>
        </w:rPr>
        <w:t>If an error is made by the Pharmacy when filling out a Form 222, please void the form by drawing a line through the form and printing “void,” and begin again with a new form. Voided forms must be retained by the Pharmacy with controlled substance records.</w:t>
      </w:r>
    </w:p>
    <w:p w14:paraId="0519ADD4" w14:textId="77777777" w:rsidR="003C5265" w:rsidRPr="00564F51" w:rsidRDefault="003C5265" w:rsidP="00C5414F">
      <w:pPr>
        <w:pStyle w:val="ListParagraph"/>
        <w:numPr>
          <w:ilvl w:val="0"/>
          <w:numId w:val="228"/>
        </w:numPr>
        <w:spacing w:line="240" w:lineRule="auto"/>
        <w:ind w:right="-270"/>
        <w:contextualSpacing w:val="0"/>
        <w:jc w:val="both"/>
        <w:rPr>
          <w:rFonts w:ascii="Arial" w:hAnsi="Arial" w:cs="Arial"/>
        </w:rPr>
      </w:pPr>
      <w:r w:rsidRPr="00564F51">
        <w:rPr>
          <w:rFonts w:ascii="Arial" w:hAnsi="Arial" w:cs="Arial"/>
        </w:rPr>
        <w:t xml:space="preserve"> Any form that has been altered or is not filled in correctly will be returned.</w:t>
      </w:r>
    </w:p>
    <w:p w14:paraId="452E547D" w14:textId="1CE20BFB" w:rsidR="003C5265" w:rsidRPr="00564F51" w:rsidRDefault="003C5265" w:rsidP="00C5414F">
      <w:pPr>
        <w:pStyle w:val="ListParagraph"/>
        <w:numPr>
          <w:ilvl w:val="0"/>
          <w:numId w:val="228"/>
        </w:numPr>
        <w:spacing w:line="240" w:lineRule="auto"/>
        <w:contextualSpacing w:val="0"/>
        <w:rPr>
          <w:rFonts w:ascii="Arial" w:eastAsia="Times New Roman" w:hAnsi="Arial" w:cs="Arial"/>
        </w:rPr>
      </w:pPr>
      <w:r w:rsidRPr="00564F51">
        <w:rPr>
          <w:rFonts w:ascii="Arial" w:eastAsia="Times New Roman" w:hAnsi="Arial" w:cs="Arial"/>
        </w:rPr>
        <w:t xml:space="preserve">After completing the form, remove the last copy (blue) and retain it for your records. Do not separate the first two copies (brown and green), and do not remove the carbon paper between these two copies. By regulation, DEA can only accept forms where the brown and green copies are NOT </w:t>
      </w:r>
      <w:r w:rsidR="00584CE3" w:rsidRPr="00564F51">
        <w:rPr>
          <w:rFonts w:ascii="Arial" w:eastAsia="Times New Roman" w:hAnsi="Arial" w:cs="Arial"/>
        </w:rPr>
        <w:t>separated,</w:t>
      </w:r>
      <w:r w:rsidRPr="00564F51">
        <w:rPr>
          <w:rFonts w:ascii="Arial" w:eastAsia="Times New Roman" w:hAnsi="Arial" w:cs="Arial"/>
        </w:rPr>
        <w:t xml:space="preserve"> and carbons are intact.</w:t>
      </w:r>
    </w:p>
    <w:p w14:paraId="1D6C1B46" w14:textId="77777777" w:rsidR="003C5265" w:rsidRPr="00564F51" w:rsidRDefault="003C5265" w:rsidP="00C5414F">
      <w:pPr>
        <w:pStyle w:val="ListParagraph"/>
        <w:numPr>
          <w:ilvl w:val="0"/>
          <w:numId w:val="228"/>
        </w:numPr>
        <w:spacing w:line="240" w:lineRule="auto"/>
        <w:contextualSpacing w:val="0"/>
        <w:rPr>
          <w:rFonts w:ascii="Arial" w:eastAsia="Times New Roman" w:hAnsi="Arial" w:cs="Arial"/>
          <w:b/>
        </w:rPr>
      </w:pPr>
      <w:r w:rsidRPr="00564F51">
        <w:rPr>
          <w:rFonts w:ascii="Arial" w:hAnsi="Arial" w:cs="Arial"/>
        </w:rPr>
        <w:t xml:space="preserve">Cancellation and Voiding an Official Order Form: </w:t>
      </w:r>
    </w:p>
    <w:p w14:paraId="575F1A6E" w14:textId="77777777" w:rsidR="003C5265" w:rsidRPr="00564F51" w:rsidRDefault="003C5265" w:rsidP="00C5414F">
      <w:pPr>
        <w:pStyle w:val="ListParagraph"/>
        <w:numPr>
          <w:ilvl w:val="0"/>
          <w:numId w:val="229"/>
        </w:numPr>
        <w:spacing w:line="240" w:lineRule="auto"/>
        <w:contextualSpacing w:val="0"/>
        <w:rPr>
          <w:rFonts w:ascii="Arial" w:eastAsia="Times New Roman" w:hAnsi="Arial" w:cs="Arial"/>
          <w:b/>
        </w:rPr>
      </w:pPr>
      <w:r w:rsidRPr="00564F51">
        <w:rPr>
          <w:rFonts w:ascii="Arial" w:hAnsi="Arial" w:cs="Arial"/>
        </w:rPr>
        <w:t>A purchaser may cancel an order (or partial order) on a DEA Form 222 by notifying the supplier in writing. The supplier must indicate the cancellation on Copies 1 and 2 of the DEA Form 222 by drawing a line through the cancelled item(s) and printing “cancelled” in the space provided for the number of items shipped.</w:t>
      </w:r>
    </w:p>
    <w:p w14:paraId="7685CB2B" w14:textId="77777777" w:rsidR="003C5265" w:rsidRPr="00564F51" w:rsidRDefault="003C5265" w:rsidP="00C5414F">
      <w:pPr>
        <w:pStyle w:val="ListParagraph"/>
        <w:numPr>
          <w:ilvl w:val="0"/>
          <w:numId w:val="230"/>
        </w:numPr>
        <w:spacing w:line="240" w:lineRule="auto"/>
        <w:contextualSpacing w:val="0"/>
        <w:rPr>
          <w:rFonts w:ascii="Arial" w:eastAsia="Times New Roman" w:hAnsi="Arial" w:cs="Arial"/>
          <w:b/>
        </w:rPr>
      </w:pPr>
      <w:r w:rsidRPr="00564F51">
        <w:rPr>
          <w:rFonts w:ascii="Arial" w:hAnsi="Arial" w:cs="Arial"/>
        </w:rPr>
        <w:t xml:space="preserve">A supplier may void part or all of an order on a DEA Form 222 by notifying the purchaser in writing. The supplier must indicate the voiding in Copies 1 and 2 of the DEA Form 222 by drawing a line through the cancelled item(s) and printing “void” in the space provided for the number of items shipped. </w:t>
      </w:r>
    </w:p>
    <w:p w14:paraId="312E2379" w14:textId="61C65BF7" w:rsidR="0060277B" w:rsidRPr="00626D46" w:rsidRDefault="003C5265" w:rsidP="00C5414F">
      <w:pPr>
        <w:pStyle w:val="ListParagraph"/>
        <w:numPr>
          <w:ilvl w:val="0"/>
          <w:numId w:val="542"/>
        </w:numPr>
        <w:spacing w:after="0" w:line="240" w:lineRule="auto"/>
        <w:rPr>
          <w:rFonts w:ascii="Arial" w:eastAsia="Times New Roman" w:hAnsi="Arial" w:cs="Arial"/>
        </w:rPr>
      </w:pPr>
      <w:r w:rsidRPr="0060277B">
        <w:rPr>
          <w:rStyle w:val="Strong"/>
          <w:rFonts w:ascii="Arial" w:hAnsi="Arial" w:cs="Arial"/>
          <w:b w:val="0"/>
        </w:rPr>
        <w:t>C</w:t>
      </w:r>
      <w:r w:rsidRPr="00626D46">
        <w:rPr>
          <w:rFonts w:ascii="Arial" w:hAnsi="Arial" w:cs="Arial"/>
        </w:rPr>
        <w:t>ontrolled substance records (Pharmacy copy of DEA Form 222 and invoice) shall be filed separately from other records in the Pharmacy and made readily available for inspection by state auditors or DEA officials.</w:t>
      </w:r>
    </w:p>
    <w:p w14:paraId="11C30406" w14:textId="77777777" w:rsidR="00F47B12" w:rsidRPr="00626D46" w:rsidRDefault="00F47B12" w:rsidP="00626D46">
      <w:pPr>
        <w:spacing w:line="240" w:lineRule="auto"/>
        <w:rPr>
          <w:rFonts w:ascii="Arial" w:eastAsia="Times New Roman" w:hAnsi="Arial" w:cs="Arial"/>
        </w:rPr>
      </w:pPr>
    </w:p>
    <w:p w14:paraId="1EB462FD" w14:textId="77777777" w:rsidR="003C5265" w:rsidRPr="00564F51" w:rsidRDefault="003C5265" w:rsidP="00C5414F">
      <w:pPr>
        <w:pStyle w:val="ListParagraph"/>
        <w:numPr>
          <w:ilvl w:val="0"/>
          <w:numId w:val="232"/>
        </w:numPr>
        <w:spacing w:line="240" w:lineRule="auto"/>
        <w:ind w:right="-270"/>
        <w:contextualSpacing w:val="0"/>
        <w:jc w:val="both"/>
        <w:rPr>
          <w:rFonts w:ascii="Arial" w:eastAsia="Times New Roman" w:hAnsi="Arial" w:cs="Arial"/>
          <w:b/>
        </w:rPr>
      </w:pPr>
      <w:r w:rsidRPr="00564F51">
        <w:rPr>
          <w:rFonts w:ascii="Arial" w:hAnsi="Arial" w:cs="Arial"/>
        </w:rPr>
        <w:t>Receiving</w:t>
      </w:r>
      <w:r w:rsidRPr="00564F51">
        <w:rPr>
          <w:rFonts w:ascii="Arial" w:eastAsia="Times New Roman" w:hAnsi="Arial" w:cs="Arial"/>
        </w:rPr>
        <w:t xml:space="preserve"> Controlled Substance Orders</w:t>
      </w:r>
    </w:p>
    <w:p w14:paraId="0946439A" w14:textId="77777777" w:rsidR="003C5265" w:rsidRPr="00564F51" w:rsidRDefault="003C5265" w:rsidP="00C5414F">
      <w:pPr>
        <w:pStyle w:val="ListParagraph"/>
        <w:numPr>
          <w:ilvl w:val="0"/>
          <w:numId w:val="231"/>
        </w:numPr>
        <w:spacing w:line="240" w:lineRule="auto"/>
        <w:contextualSpacing w:val="0"/>
        <w:rPr>
          <w:rFonts w:ascii="Arial" w:eastAsia="Times New Roman" w:hAnsi="Arial" w:cs="Arial"/>
        </w:rPr>
      </w:pPr>
      <w:r w:rsidRPr="00564F51">
        <w:rPr>
          <w:rFonts w:ascii="Arial" w:hAnsi="Arial" w:cs="Arial"/>
        </w:rPr>
        <w:t xml:space="preserve">When receiving a Controlled Substance order in the Pharmacy, the DEA Registrant or Authorized User must verify the contents and immediately rectify any discrepancies. </w:t>
      </w:r>
    </w:p>
    <w:p w14:paraId="679C2D8E" w14:textId="77777777" w:rsidR="003C5265" w:rsidRPr="00564F51" w:rsidRDefault="003C5265" w:rsidP="00C5414F">
      <w:pPr>
        <w:pStyle w:val="ListParagraph"/>
        <w:numPr>
          <w:ilvl w:val="0"/>
          <w:numId w:val="231"/>
        </w:numPr>
        <w:spacing w:line="240" w:lineRule="auto"/>
        <w:contextualSpacing w:val="0"/>
        <w:rPr>
          <w:rFonts w:ascii="Arial" w:eastAsia="Times New Roman" w:hAnsi="Arial" w:cs="Arial"/>
        </w:rPr>
      </w:pPr>
      <w:r w:rsidRPr="00564F51">
        <w:rPr>
          <w:rFonts w:ascii="Arial" w:hAnsi="Arial" w:cs="Arial"/>
        </w:rPr>
        <w:t>After confirming the accuracy of the received order, sign and date the purchase receipt and/ or invoice and file it with the matching DEA Form 222 and the controlled substances records. Provide a copy of the receipt to the DEA Registrant.</w:t>
      </w:r>
    </w:p>
    <w:p w14:paraId="6D8C8CC8" w14:textId="77777777" w:rsidR="003C5265" w:rsidRPr="00564F51" w:rsidRDefault="003C5265" w:rsidP="00C5414F">
      <w:pPr>
        <w:pStyle w:val="ListParagraph"/>
        <w:numPr>
          <w:ilvl w:val="0"/>
          <w:numId w:val="231"/>
        </w:numPr>
        <w:spacing w:line="240" w:lineRule="auto"/>
        <w:contextualSpacing w:val="0"/>
        <w:rPr>
          <w:rFonts w:ascii="Arial" w:eastAsia="Times New Roman" w:hAnsi="Arial" w:cs="Arial"/>
        </w:rPr>
      </w:pPr>
      <w:r w:rsidRPr="00564F51">
        <w:rPr>
          <w:rFonts w:ascii="Arial" w:hAnsi="Arial" w:cs="Arial"/>
        </w:rPr>
        <w:t>When a pharmacist has not received an expected shipment of controlled substances, he/ she should first contact the supplier to determine whether the original DEA Form 222 was received. If the original order form has been lost or stolen, the pharmacist must complete a second order form so the supplier can fill the original order. The pharmacist must also prepare a statement which includes the first order form’s serial number and date and verify that the drugs ordered were never received. The pharmacist must attach a copy of the statement to the second order form that is sent to the supplier. In addition, the pharmacist must keep a copy of the statement with copy three from the first and second order forms.</w:t>
      </w:r>
    </w:p>
    <w:p w14:paraId="4401B996" w14:textId="77777777" w:rsidR="003C5265" w:rsidRPr="00564F51" w:rsidRDefault="003C5265" w:rsidP="00C5414F">
      <w:pPr>
        <w:pStyle w:val="ListParagraph"/>
        <w:numPr>
          <w:ilvl w:val="0"/>
          <w:numId w:val="231"/>
        </w:numPr>
        <w:spacing w:line="240" w:lineRule="auto"/>
        <w:contextualSpacing w:val="0"/>
        <w:rPr>
          <w:rFonts w:ascii="Arial" w:eastAsia="Times New Roman" w:hAnsi="Arial" w:cs="Arial"/>
        </w:rPr>
      </w:pPr>
      <w:r w:rsidRPr="00564F51">
        <w:rPr>
          <w:rFonts w:ascii="Arial" w:eastAsia="Times New Roman" w:hAnsi="Arial" w:cs="Arial"/>
        </w:rPr>
        <w:t xml:space="preserve">All received and inspected controlled substance inventory shall be immediately placed into secure storage with limited access by authorized personnel. </w:t>
      </w:r>
    </w:p>
    <w:p w14:paraId="11397CBF" w14:textId="77777777" w:rsidR="003C5265" w:rsidRPr="00564F51" w:rsidRDefault="003C5265" w:rsidP="00C5414F">
      <w:pPr>
        <w:pStyle w:val="ListParagraph"/>
        <w:numPr>
          <w:ilvl w:val="0"/>
          <w:numId w:val="232"/>
        </w:numPr>
        <w:spacing w:line="240" w:lineRule="auto"/>
        <w:ind w:right="-270"/>
        <w:contextualSpacing w:val="0"/>
        <w:jc w:val="both"/>
        <w:rPr>
          <w:rFonts w:ascii="Arial" w:hAnsi="Arial" w:cs="Arial"/>
        </w:rPr>
      </w:pPr>
      <w:r w:rsidRPr="00564F51">
        <w:rPr>
          <w:rFonts w:ascii="Arial" w:hAnsi="Arial" w:cs="Arial"/>
        </w:rPr>
        <w:t>DEA - CSOS Program:</w:t>
      </w:r>
    </w:p>
    <w:p w14:paraId="65736947" w14:textId="77777777" w:rsidR="003C5265" w:rsidRPr="00564F51" w:rsidRDefault="003C5265" w:rsidP="003C5265">
      <w:pPr>
        <w:pStyle w:val="NormalWeb"/>
        <w:spacing w:after="200" w:afterAutospacing="0"/>
        <w:ind w:left="1440"/>
        <w:rPr>
          <w:rFonts w:ascii="Arial" w:hAnsi="Arial" w:cs="Arial"/>
          <w:sz w:val="22"/>
          <w:szCs w:val="22"/>
        </w:rPr>
      </w:pPr>
      <w:r w:rsidRPr="00564F51">
        <w:rPr>
          <w:rFonts w:ascii="Arial" w:hAnsi="Arial" w:cs="Arial"/>
          <w:sz w:val="22"/>
          <w:szCs w:val="22"/>
        </w:rPr>
        <w:t>DEA revised its regulations to provide an electronic equivalent to the DEA official order Form 222; this became effective on May 31, 2005. This regulation allows, but does not require, registrants to order Schedule I and II substances electronically and maintain the records of these orders electronically. This will reduce paperwork and transaction times for DEA registrants who handle, sell, or buy these controlled substances. This rule has no effect on a patient’s ability to receive prescriptions for controlled substances from practitioners, nor on their ability to have those prescriptions filled at pharmacies.</w:t>
      </w:r>
    </w:p>
    <w:p w14:paraId="179AA3FC" w14:textId="77777777" w:rsidR="003C5265" w:rsidRPr="00564F51" w:rsidRDefault="003C5265" w:rsidP="00C5414F">
      <w:pPr>
        <w:pStyle w:val="NormalWeb"/>
        <w:numPr>
          <w:ilvl w:val="0"/>
          <w:numId w:val="233"/>
        </w:numPr>
        <w:spacing w:after="200" w:afterAutospacing="0"/>
        <w:rPr>
          <w:rFonts w:ascii="Arial" w:hAnsi="Arial" w:cs="Arial"/>
          <w:sz w:val="22"/>
          <w:szCs w:val="22"/>
        </w:rPr>
      </w:pPr>
      <w:r w:rsidRPr="00564F51">
        <w:rPr>
          <w:rFonts w:ascii="Arial" w:hAnsi="Arial" w:cs="Arial"/>
          <w:sz w:val="22"/>
          <w:szCs w:val="22"/>
        </w:rPr>
        <w:t xml:space="preserve">DEA's CSOS program allows for secure electronic controlled substances orders without the supporting paper DEA Form 222. Using a technology called PKI, CSOS requires that each individual purchaser enroll with DEA to acquire a CSOS digital certificate. </w:t>
      </w:r>
    </w:p>
    <w:p w14:paraId="2291B033" w14:textId="77777777" w:rsidR="003C5265" w:rsidRPr="00564F51" w:rsidRDefault="003C5265" w:rsidP="00C5414F">
      <w:pPr>
        <w:pStyle w:val="NormalWeb"/>
        <w:numPr>
          <w:ilvl w:val="0"/>
          <w:numId w:val="234"/>
        </w:numPr>
        <w:spacing w:after="200" w:afterAutospacing="0"/>
        <w:rPr>
          <w:rFonts w:ascii="Arial" w:hAnsi="Arial" w:cs="Arial"/>
          <w:sz w:val="22"/>
          <w:szCs w:val="22"/>
        </w:rPr>
      </w:pPr>
      <w:r w:rsidRPr="00564F51">
        <w:rPr>
          <w:rFonts w:ascii="Arial" w:hAnsi="Arial" w:cs="Arial"/>
          <w:sz w:val="22"/>
          <w:szCs w:val="22"/>
        </w:rPr>
        <w:t>Benefits of Using the CSOS System:</w:t>
      </w:r>
    </w:p>
    <w:p w14:paraId="4A214A1A" w14:textId="30556236" w:rsidR="003C5265" w:rsidRPr="00564F51" w:rsidRDefault="003C5265" w:rsidP="00C5414F">
      <w:pPr>
        <w:pStyle w:val="NormalWeb"/>
        <w:numPr>
          <w:ilvl w:val="0"/>
          <w:numId w:val="233"/>
        </w:numPr>
        <w:spacing w:after="200" w:afterAutospacing="0"/>
        <w:rPr>
          <w:rFonts w:ascii="Arial" w:hAnsi="Arial" w:cs="Arial"/>
          <w:sz w:val="22"/>
          <w:szCs w:val="22"/>
        </w:rPr>
      </w:pPr>
      <w:r w:rsidRPr="00564F51">
        <w:rPr>
          <w:rFonts w:ascii="Arial" w:hAnsi="Arial" w:cs="Arial"/>
          <w:sz w:val="22"/>
          <w:szCs w:val="22"/>
        </w:rPr>
        <w:t xml:space="preserve">Ordering Freedom:  CSOS transactions are the only allowance for electronic ordering of Schedule I and II controlled </w:t>
      </w:r>
      <w:r w:rsidR="00584CE3" w:rsidRPr="00564F51">
        <w:rPr>
          <w:rFonts w:ascii="Arial" w:hAnsi="Arial" w:cs="Arial"/>
          <w:sz w:val="22"/>
          <w:szCs w:val="22"/>
        </w:rPr>
        <w:t>substances but</w:t>
      </w:r>
      <w:r w:rsidRPr="00564F51">
        <w:rPr>
          <w:rFonts w:ascii="Arial" w:hAnsi="Arial" w:cs="Arial"/>
          <w:sz w:val="22"/>
          <w:szCs w:val="22"/>
        </w:rPr>
        <w:t xml:space="preserve"> may also be used for Schedule III-V substances. Additionally, CSOS has no line item limit for a single order.</w:t>
      </w:r>
    </w:p>
    <w:p w14:paraId="7A249C69" w14:textId="77777777" w:rsidR="003C5265" w:rsidRPr="00564F51" w:rsidRDefault="003C5265" w:rsidP="00C5414F">
      <w:pPr>
        <w:pStyle w:val="NormalWeb"/>
        <w:numPr>
          <w:ilvl w:val="0"/>
          <w:numId w:val="233"/>
        </w:numPr>
        <w:spacing w:after="200" w:afterAutospacing="0"/>
        <w:rPr>
          <w:rFonts w:ascii="Arial" w:hAnsi="Arial" w:cs="Arial"/>
          <w:sz w:val="22"/>
          <w:szCs w:val="22"/>
        </w:rPr>
      </w:pPr>
      <w:r w:rsidRPr="00564F51">
        <w:rPr>
          <w:rFonts w:ascii="Arial" w:hAnsi="Arial" w:cs="Arial"/>
          <w:sz w:val="22"/>
          <w:szCs w:val="22"/>
        </w:rPr>
        <w:t>Faster Transactions:  CSOS certificates contain the same identification information as DEA Form 222, which allows for timely and accurate validation by the supplier. Faster transactions allow for just-in-time ordering and smaller inventories.</w:t>
      </w:r>
    </w:p>
    <w:p w14:paraId="69916798" w14:textId="77777777" w:rsidR="003C5265" w:rsidRPr="00564F51" w:rsidRDefault="003C5265" w:rsidP="00C5414F">
      <w:pPr>
        <w:pStyle w:val="NormalWeb"/>
        <w:numPr>
          <w:ilvl w:val="0"/>
          <w:numId w:val="233"/>
        </w:numPr>
        <w:spacing w:after="200" w:afterAutospacing="0"/>
        <w:rPr>
          <w:rFonts w:ascii="Arial" w:hAnsi="Arial" w:cs="Arial"/>
          <w:sz w:val="22"/>
          <w:szCs w:val="22"/>
        </w:rPr>
      </w:pPr>
      <w:r w:rsidRPr="00564F51">
        <w:rPr>
          <w:rFonts w:ascii="Arial" w:hAnsi="Arial" w:cs="Arial"/>
          <w:sz w:val="22"/>
          <w:szCs w:val="22"/>
        </w:rPr>
        <w:t>Accurate Orders:  CSOS reduces the number of ordering errors.</w:t>
      </w:r>
    </w:p>
    <w:p w14:paraId="0A403160" w14:textId="77777777" w:rsidR="003C5265" w:rsidRPr="00564F51" w:rsidRDefault="003C5265" w:rsidP="00C5414F">
      <w:pPr>
        <w:pStyle w:val="ListParagraph"/>
        <w:numPr>
          <w:ilvl w:val="0"/>
          <w:numId w:val="236"/>
        </w:numPr>
        <w:spacing w:line="240" w:lineRule="auto"/>
        <w:ind w:right="-270"/>
        <w:contextualSpacing w:val="0"/>
        <w:jc w:val="both"/>
        <w:rPr>
          <w:rFonts w:ascii="Arial" w:hAnsi="Arial" w:cs="Arial"/>
        </w:rPr>
      </w:pPr>
      <w:r w:rsidRPr="00564F51">
        <w:rPr>
          <w:rFonts w:ascii="Arial" w:hAnsi="Arial" w:cs="Arial"/>
          <w:b/>
        </w:rPr>
        <w:t>References:</w:t>
      </w:r>
    </w:p>
    <w:p w14:paraId="5BB2ECB7" w14:textId="32CC5A24" w:rsidR="003C5265" w:rsidRPr="00564F51" w:rsidRDefault="00B14649" w:rsidP="00C5414F">
      <w:pPr>
        <w:pStyle w:val="ListParagraph"/>
        <w:numPr>
          <w:ilvl w:val="0"/>
          <w:numId w:val="235"/>
        </w:numPr>
        <w:spacing w:after="0" w:line="240" w:lineRule="auto"/>
        <w:ind w:right="-270"/>
        <w:contextualSpacing w:val="0"/>
        <w:jc w:val="both"/>
        <w:rPr>
          <w:rFonts w:ascii="Arial" w:hAnsi="Arial" w:cs="Arial"/>
        </w:rPr>
      </w:pPr>
      <w:r w:rsidRPr="00564F51">
        <w:rPr>
          <w:rFonts w:ascii="Arial" w:hAnsi="Arial" w:cs="Arial"/>
        </w:rPr>
        <w:t xml:space="preserve">U.S. </w:t>
      </w:r>
      <w:r w:rsidR="00584CE3" w:rsidRPr="00564F51">
        <w:rPr>
          <w:rFonts w:ascii="Arial" w:hAnsi="Arial" w:cs="Arial"/>
        </w:rPr>
        <w:t>Dep</w:t>
      </w:r>
      <w:r w:rsidR="00584CE3">
        <w:rPr>
          <w:rFonts w:ascii="Arial" w:hAnsi="Arial" w:cs="Arial"/>
        </w:rPr>
        <w:t>artment</w:t>
      </w:r>
      <w:r w:rsidRPr="00564F51">
        <w:rPr>
          <w:rFonts w:ascii="Arial" w:hAnsi="Arial" w:cs="Arial"/>
        </w:rPr>
        <w:t xml:space="preserve"> of Justice - DEA</w:t>
      </w:r>
      <w:r w:rsidR="003C5265" w:rsidRPr="00564F51">
        <w:rPr>
          <w:rFonts w:ascii="Arial" w:hAnsi="Arial" w:cs="Arial"/>
        </w:rPr>
        <w:t xml:space="preserve"> - </w:t>
      </w:r>
      <w:hyperlink r:id="rId116" w:history="1">
        <w:r w:rsidR="003C5265" w:rsidRPr="00564F51">
          <w:rPr>
            <w:rStyle w:val="Hyperlink"/>
            <w:rFonts w:ascii="Arial" w:hAnsi="Arial" w:cs="Arial"/>
          </w:rPr>
          <w:t>Pharmacist's Manual-Section I</w:t>
        </w:r>
        <w:r w:rsidR="001070A7" w:rsidRPr="00564F51">
          <w:rPr>
            <w:rStyle w:val="Hyperlink"/>
            <w:rFonts w:ascii="Arial" w:hAnsi="Arial" w:cs="Arial"/>
          </w:rPr>
          <w:t xml:space="preserve"> to </w:t>
        </w:r>
        <w:r w:rsidR="003C5265" w:rsidRPr="00564F51">
          <w:rPr>
            <w:rStyle w:val="Hyperlink"/>
            <w:rFonts w:ascii="Arial" w:hAnsi="Arial" w:cs="Arial"/>
          </w:rPr>
          <w:t>VIII</w:t>
        </w:r>
      </w:hyperlink>
      <w:r w:rsidR="003C5265" w:rsidRPr="00564F51">
        <w:rPr>
          <w:rFonts w:ascii="Arial" w:hAnsi="Arial" w:cs="Arial"/>
        </w:rPr>
        <w:t xml:space="preserve"> </w:t>
      </w:r>
    </w:p>
    <w:p w14:paraId="7A301533" w14:textId="77777777" w:rsidR="003C5265" w:rsidRPr="00564F51" w:rsidRDefault="003C5265" w:rsidP="00C5414F">
      <w:pPr>
        <w:pStyle w:val="ListParagraph"/>
        <w:numPr>
          <w:ilvl w:val="0"/>
          <w:numId w:val="235"/>
        </w:numPr>
        <w:spacing w:line="240" w:lineRule="auto"/>
        <w:ind w:right="-270"/>
        <w:contextualSpacing w:val="0"/>
        <w:jc w:val="both"/>
        <w:rPr>
          <w:rFonts w:ascii="Arial" w:hAnsi="Arial" w:cs="Arial"/>
        </w:rPr>
      </w:pPr>
      <w:r w:rsidRPr="00564F51">
        <w:rPr>
          <w:rFonts w:ascii="Arial" w:hAnsi="Arial" w:cs="Arial"/>
        </w:rPr>
        <w:t xml:space="preserve">DEA E-Commerce Program website -  </w:t>
      </w:r>
      <w:hyperlink r:id="rId117" w:history="1">
        <w:r w:rsidRPr="00564F51">
          <w:rPr>
            <w:rStyle w:val="Hyperlink"/>
            <w:rFonts w:ascii="Arial" w:hAnsi="Arial" w:cs="Arial"/>
          </w:rPr>
          <w:t>www.DEAecom.gov.</w:t>
        </w:r>
      </w:hyperlink>
    </w:p>
    <w:p w14:paraId="21AA34DF" w14:textId="77777777" w:rsidR="003C5265" w:rsidRPr="00564F51" w:rsidRDefault="003C5265" w:rsidP="00C5414F">
      <w:pPr>
        <w:pStyle w:val="ListParagraph"/>
        <w:numPr>
          <w:ilvl w:val="0"/>
          <w:numId w:val="236"/>
        </w:numPr>
        <w:spacing w:line="240" w:lineRule="auto"/>
        <w:ind w:right="-274"/>
        <w:contextualSpacing w:val="0"/>
        <w:jc w:val="both"/>
        <w:rPr>
          <w:rFonts w:ascii="Arial" w:hAnsi="Arial" w:cs="Arial"/>
        </w:rPr>
      </w:pPr>
      <w:r w:rsidRPr="00564F51">
        <w:rPr>
          <w:rFonts w:ascii="Arial" w:hAnsi="Arial" w:cs="Arial"/>
          <w:b/>
        </w:rPr>
        <w:t xml:space="preserve">Attachments:  </w:t>
      </w:r>
      <w:r w:rsidRPr="00564F51">
        <w:rPr>
          <w:rFonts w:ascii="Arial" w:hAnsi="Arial" w:cs="Arial"/>
        </w:rPr>
        <w:t>N/A</w:t>
      </w:r>
    </w:p>
    <w:p w14:paraId="73D0DBBC" w14:textId="77777777" w:rsidR="0089291B" w:rsidRDefault="0089291B" w:rsidP="001E441C">
      <w:pPr>
        <w:spacing w:line="240" w:lineRule="auto"/>
        <w:ind w:right="-274"/>
        <w:jc w:val="both"/>
        <w:rPr>
          <w:rFonts w:ascii="Arial" w:hAnsi="Arial" w:cs="Arial"/>
        </w:rPr>
      </w:pPr>
    </w:p>
    <w:p w14:paraId="19B7990E" w14:textId="77777777" w:rsidR="00D45BDD" w:rsidRDefault="00D45BDD" w:rsidP="001E441C">
      <w:pPr>
        <w:spacing w:line="240" w:lineRule="auto"/>
        <w:ind w:right="-274"/>
        <w:jc w:val="both"/>
        <w:rPr>
          <w:rFonts w:ascii="Arial" w:hAnsi="Arial" w:cs="Arial"/>
        </w:rPr>
      </w:pPr>
    </w:p>
    <w:p w14:paraId="51303BBE" w14:textId="77777777" w:rsidR="00D45BDD" w:rsidRDefault="00D45BDD" w:rsidP="001E441C">
      <w:pPr>
        <w:spacing w:line="240" w:lineRule="auto"/>
        <w:ind w:right="-274"/>
        <w:jc w:val="both"/>
        <w:rPr>
          <w:rFonts w:ascii="Arial" w:hAnsi="Arial" w:cs="Arial"/>
        </w:rPr>
      </w:pPr>
    </w:p>
    <w:p w14:paraId="712FAD10" w14:textId="77777777" w:rsidR="00D45BDD" w:rsidRDefault="00D45BDD" w:rsidP="001E441C">
      <w:pPr>
        <w:spacing w:line="240" w:lineRule="auto"/>
        <w:ind w:right="-274"/>
        <w:jc w:val="both"/>
        <w:rPr>
          <w:rFonts w:ascii="Arial" w:hAnsi="Arial" w:cs="Arial"/>
        </w:rPr>
      </w:pPr>
    </w:p>
    <w:p w14:paraId="1A7D929B" w14:textId="77777777" w:rsidR="00D45BDD" w:rsidRDefault="00D45BDD" w:rsidP="001E441C">
      <w:pPr>
        <w:spacing w:line="240" w:lineRule="auto"/>
        <w:ind w:right="-274"/>
        <w:jc w:val="both"/>
        <w:rPr>
          <w:rFonts w:ascii="Arial" w:hAnsi="Arial" w:cs="Arial"/>
        </w:rPr>
      </w:pPr>
    </w:p>
    <w:p w14:paraId="7F92B558" w14:textId="77777777" w:rsidR="00D45BDD" w:rsidRDefault="00D45BDD" w:rsidP="001E441C">
      <w:pPr>
        <w:spacing w:line="240" w:lineRule="auto"/>
        <w:ind w:right="-274"/>
        <w:jc w:val="both"/>
        <w:rPr>
          <w:rFonts w:ascii="Arial" w:hAnsi="Arial" w:cs="Arial"/>
        </w:rPr>
      </w:pPr>
    </w:p>
    <w:p w14:paraId="4F84C885" w14:textId="77777777" w:rsidR="00D45BDD" w:rsidRDefault="00D45BDD" w:rsidP="001E441C">
      <w:pPr>
        <w:spacing w:line="240" w:lineRule="auto"/>
        <w:ind w:right="-274"/>
        <w:jc w:val="both"/>
        <w:rPr>
          <w:rFonts w:ascii="Arial" w:hAnsi="Arial" w:cs="Arial"/>
        </w:rPr>
      </w:pPr>
    </w:p>
    <w:p w14:paraId="2A67747A" w14:textId="77777777" w:rsidR="00D45BDD" w:rsidRDefault="00D45BDD" w:rsidP="001E441C">
      <w:pPr>
        <w:spacing w:line="240" w:lineRule="auto"/>
        <w:ind w:right="-274"/>
        <w:jc w:val="both"/>
        <w:rPr>
          <w:rFonts w:ascii="Arial" w:hAnsi="Arial" w:cs="Arial"/>
        </w:rPr>
      </w:pPr>
    </w:p>
    <w:p w14:paraId="45C78EEF" w14:textId="77777777" w:rsidR="00D45BDD" w:rsidRDefault="00D45BDD" w:rsidP="001E441C">
      <w:pPr>
        <w:spacing w:line="240" w:lineRule="auto"/>
        <w:ind w:right="-274"/>
        <w:jc w:val="both"/>
        <w:rPr>
          <w:rFonts w:ascii="Arial" w:hAnsi="Arial" w:cs="Arial"/>
        </w:rPr>
      </w:pPr>
    </w:p>
    <w:p w14:paraId="7797BD26" w14:textId="77777777" w:rsidR="00D45BDD" w:rsidRDefault="00D45BDD" w:rsidP="001E441C">
      <w:pPr>
        <w:spacing w:line="240" w:lineRule="auto"/>
        <w:ind w:right="-274"/>
        <w:jc w:val="both"/>
        <w:rPr>
          <w:rFonts w:ascii="Arial" w:hAnsi="Arial" w:cs="Arial"/>
        </w:rPr>
      </w:pPr>
    </w:p>
    <w:p w14:paraId="11255DB6" w14:textId="77777777" w:rsidR="00D45BDD" w:rsidRDefault="00D45BDD" w:rsidP="001E441C">
      <w:pPr>
        <w:spacing w:line="240" w:lineRule="auto"/>
        <w:ind w:right="-274"/>
        <w:jc w:val="both"/>
        <w:rPr>
          <w:rFonts w:ascii="Arial" w:hAnsi="Arial" w:cs="Arial"/>
        </w:rPr>
      </w:pPr>
    </w:p>
    <w:p w14:paraId="0A5FA69E" w14:textId="77777777" w:rsidR="00D45BDD" w:rsidRDefault="00D45BDD" w:rsidP="001E441C">
      <w:pPr>
        <w:spacing w:line="240" w:lineRule="auto"/>
        <w:ind w:right="-274"/>
        <w:jc w:val="both"/>
        <w:rPr>
          <w:rFonts w:ascii="Arial" w:hAnsi="Arial" w:cs="Arial"/>
        </w:rPr>
      </w:pPr>
    </w:p>
    <w:p w14:paraId="6AF1BE6B" w14:textId="10CF253D" w:rsidR="00942F7B" w:rsidRPr="001E441C" w:rsidRDefault="00942F7B" w:rsidP="001E441C">
      <w:pPr>
        <w:spacing w:line="240" w:lineRule="auto"/>
        <w:ind w:right="-274"/>
        <w:jc w:val="both"/>
        <w:rPr>
          <w:rFonts w:ascii="Arial" w:hAnsi="Arial" w:cs="Arial"/>
        </w:rPr>
        <w:sectPr w:rsidR="00942F7B" w:rsidRPr="001E441C" w:rsidSect="00144D4D">
          <w:headerReference w:type="default" r:id="rId118"/>
          <w:pgSz w:w="12240" w:h="15840"/>
          <w:pgMar w:top="1440" w:right="1080" w:bottom="1440" w:left="117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3C5265" w:rsidRPr="00564F51" w14:paraId="3896066A" w14:textId="77777777" w:rsidTr="00136F72">
        <w:tc>
          <w:tcPr>
            <w:tcW w:w="4939" w:type="dxa"/>
          </w:tcPr>
          <w:p w14:paraId="19BB25DB" w14:textId="77777777" w:rsidR="003C5265" w:rsidRPr="00407357" w:rsidRDefault="003C5265" w:rsidP="00136F72">
            <w:pPr>
              <w:jc w:val="both"/>
              <w:rPr>
                <w:rFonts w:ascii="Arial" w:hAnsi="Arial" w:cs="Arial"/>
              </w:rPr>
            </w:pPr>
            <w:bookmarkStart w:id="214" w:name="page169"/>
            <w:r w:rsidRPr="00D64EC6">
              <w:rPr>
                <w:rFonts w:ascii="Arial" w:hAnsi="Arial" w:cs="Arial"/>
              </w:rPr>
              <w:t>Prepared by/Date:</w:t>
            </w:r>
          </w:p>
        </w:tc>
        <w:tc>
          <w:tcPr>
            <w:tcW w:w="4889" w:type="dxa"/>
          </w:tcPr>
          <w:p w14:paraId="3BA80A0A" w14:textId="77777777" w:rsidR="003C5265" w:rsidRPr="00C03911" w:rsidRDefault="003C5265" w:rsidP="00136F72">
            <w:pPr>
              <w:jc w:val="both"/>
              <w:rPr>
                <w:rFonts w:ascii="Arial" w:hAnsi="Arial" w:cs="Arial"/>
              </w:rPr>
            </w:pPr>
            <w:r w:rsidRPr="00C03911">
              <w:rPr>
                <w:rFonts w:ascii="Arial" w:hAnsi="Arial" w:cs="Arial"/>
              </w:rPr>
              <w:t>Approved by/Date:</w:t>
            </w:r>
          </w:p>
        </w:tc>
      </w:tr>
    </w:tbl>
    <w:p w14:paraId="76109069" w14:textId="16BAB8F6" w:rsidR="00BF70C8" w:rsidRPr="00BF70C8" w:rsidRDefault="00BF70C8" w:rsidP="00D95C41">
      <w:pPr>
        <w:pStyle w:val="Heading2"/>
      </w:pPr>
      <w:bookmarkStart w:id="215" w:name="page158"/>
      <w:bookmarkStart w:id="216" w:name="_Toc504744265"/>
      <w:bookmarkEnd w:id="215"/>
      <w:r w:rsidRPr="00BF70C8">
        <w:t>5.05 Theft of Controlled Substances</w:t>
      </w:r>
      <w:bookmarkEnd w:id="216"/>
    </w:p>
    <w:p w14:paraId="5EAEB7EA" w14:textId="385027B8" w:rsidR="003C5265" w:rsidRPr="00564F51" w:rsidRDefault="003C5265" w:rsidP="00C5414F">
      <w:pPr>
        <w:pStyle w:val="ListParagraph"/>
        <w:numPr>
          <w:ilvl w:val="0"/>
          <w:numId w:val="248"/>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 xml:space="preserve">This procedure describes the investigation and reporting process the Pharmacy shall follow upon discovery of missing or loss of controlled substances. </w:t>
      </w:r>
    </w:p>
    <w:p w14:paraId="6FD26AA4" w14:textId="77777777" w:rsidR="003C5265" w:rsidRPr="00564F51" w:rsidRDefault="003C5265" w:rsidP="00C5414F">
      <w:pPr>
        <w:pStyle w:val="ListParagraph"/>
        <w:numPr>
          <w:ilvl w:val="0"/>
          <w:numId w:val="248"/>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 xml:space="preserve">This procedure applies to all authorized licensed pharmacists who are responsible for reporting missing or loss of controlled substances to their state's DEA Diversion Field Office. </w:t>
      </w:r>
    </w:p>
    <w:p w14:paraId="7651FF39" w14:textId="77777777" w:rsidR="003C5265" w:rsidRPr="00564F51" w:rsidRDefault="003C5265" w:rsidP="00C5414F">
      <w:pPr>
        <w:pStyle w:val="ListParagraph"/>
        <w:numPr>
          <w:ilvl w:val="0"/>
          <w:numId w:val="248"/>
        </w:numPr>
        <w:spacing w:line="240" w:lineRule="auto"/>
        <w:ind w:right="-270"/>
        <w:contextualSpacing w:val="0"/>
        <w:jc w:val="both"/>
        <w:rPr>
          <w:rFonts w:ascii="Arial" w:hAnsi="Arial" w:cs="Arial"/>
          <w:b/>
        </w:rPr>
      </w:pPr>
      <w:r w:rsidRPr="00564F51">
        <w:rPr>
          <w:rFonts w:ascii="Arial" w:hAnsi="Arial" w:cs="Arial"/>
          <w:b/>
        </w:rPr>
        <w:t xml:space="preserve">Definitions: </w:t>
      </w:r>
    </w:p>
    <w:p w14:paraId="42B93268" w14:textId="77777777" w:rsidR="003C5265" w:rsidRPr="00564F51" w:rsidRDefault="003C5265" w:rsidP="003C5265">
      <w:pPr>
        <w:pStyle w:val="ListParagraph"/>
        <w:spacing w:line="240" w:lineRule="auto"/>
        <w:ind w:right="-270"/>
        <w:contextualSpacing w:val="0"/>
        <w:jc w:val="both"/>
        <w:rPr>
          <w:rFonts w:ascii="Arial" w:hAnsi="Arial" w:cs="Arial"/>
        </w:rPr>
      </w:pPr>
      <w:r w:rsidRPr="00564F51">
        <w:rPr>
          <w:rFonts w:ascii="Arial" w:hAnsi="Arial" w:cs="Arial"/>
        </w:rPr>
        <w:t xml:space="preserve">Note, these definitions are from the US Department of Justice Drug Enforcement Administration Office of Diversion Control. Drugs and other substances that are considered controlled substances under the Controlled Substances Act (CSA) are divided into five schedules. An updated and complete list of the schedules is published annually in </w:t>
      </w:r>
      <w:hyperlink r:id="rId119" w:history="1">
        <w:r w:rsidRPr="00564F51">
          <w:rPr>
            <w:rStyle w:val="Hyperlink"/>
            <w:rFonts w:ascii="Arial" w:hAnsi="Arial" w:cs="Arial"/>
          </w:rPr>
          <w:t>Title 21 Code of Federal Regulations (C.F.R.) §§ 1308.11 through 1308.15</w:t>
        </w:r>
      </w:hyperlink>
      <w:r w:rsidRPr="00564F51">
        <w:rPr>
          <w:rFonts w:ascii="Arial" w:hAnsi="Arial" w:cs="Arial"/>
        </w:rPr>
        <w:t xml:space="preserve">. Substances are placed in their respective schedules based on whether they have a currently accepted medical use in treatment in the United States, their relative abuse potential, and likelihood of causing dependence when abused. </w:t>
      </w:r>
    </w:p>
    <w:p w14:paraId="55CF8DA1" w14:textId="77777777" w:rsidR="003C5265" w:rsidRPr="00564F51" w:rsidRDefault="003C5265" w:rsidP="003C5265">
      <w:pPr>
        <w:pStyle w:val="ListParagraph"/>
        <w:spacing w:line="240" w:lineRule="auto"/>
        <w:ind w:right="-270"/>
        <w:contextualSpacing w:val="0"/>
        <w:jc w:val="both"/>
        <w:rPr>
          <w:rFonts w:ascii="Arial" w:hAnsi="Arial" w:cs="Arial"/>
          <w:b/>
        </w:rPr>
      </w:pPr>
      <w:r w:rsidRPr="00564F51">
        <w:rPr>
          <w:rFonts w:ascii="Arial" w:hAnsi="Arial" w:cs="Arial"/>
          <w:b/>
        </w:rPr>
        <w:t>Schedule I Controlled Substances:</w:t>
      </w:r>
      <w:r w:rsidRPr="00564F51">
        <w:rPr>
          <w:rFonts w:ascii="Arial" w:hAnsi="Arial" w:cs="Arial"/>
        </w:rPr>
        <w:t xml:space="preserve">  Substances in this schedule have no currently accepted medical use in the United States, a lack of accepted safety for use under medical supervision, and a high potential for abuse. Some examples are:</w:t>
      </w:r>
      <w:r w:rsidRPr="00564F51">
        <w:rPr>
          <w:rFonts w:ascii="Arial" w:hAnsi="Arial" w:cs="Arial"/>
          <w:b/>
        </w:rPr>
        <w:t xml:space="preserve"> </w:t>
      </w:r>
    </w:p>
    <w:p w14:paraId="16794F21" w14:textId="77777777" w:rsidR="003C5265" w:rsidRPr="00564F51" w:rsidRDefault="003C5265" w:rsidP="00C5414F">
      <w:pPr>
        <w:pStyle w:val="ListParagraph"/>
        <w:numPr>
          <w:ilvl w:val="0"/>
          <w:numId w:val="238"/>
        </w:numPr>
        <w:spacing w:line="240" w:lineRule="auto"/>
        <w:ind w:right="-274"/>
        <w:jc w:val="both"/>
        <w:rPr>
          <w:rFonts w:ascii="Arial" w:hAnsi="Arial" w:cs="Arial"/>
        </w:rPr>
      </w:pPr>
      <w:r w:rsidRPr="00564F51">
        <w:rPr>
          <w:rFonts w:ascii="Arial" w:hAnsi="Arial" w:cs="Arial"/>
        </w:rPr>
        <w:t>Heroin</w:t>
      </w:r>
    </w:p>
    <w:p w14:paraId="46DD5F35" w14:textId="77777777" w:rsidR="003C5265" w:rsidRPr="00564F51" w:rsidRDefault="003C5265" w:rsidP="00C5414F">
      <w:pPr>
        <w:pStyle w:val="ListParagraph"/>
        <w:numPr>
          <w:ilvl w:val="0"/>
          <w:numId w:val="238"/>
        </w:numPr>
        <w:spacing w:line="240" w:lineRule="auto"/>
        <w:ind w:right="-274"/>
        <w:jc w:val="both"/>
        <w:rPr>
          <w:rFonts w:ascii="Arial" w:hAnsi="Arial" w:cs="Arial"/>
        </w:rPr>
      </w:pPr>
      <w:r w:rsidRPr="00564F51">
        <w:rPr>
          <w:rFonts w:ascii="Arial" w:hAnsi="Arial" w:cs="Arial"/>
        </w:rPr>
        <w:t>Lysergic acid diethylamide (LSD)</w:t>
      </w:r>
    </w:p>
    <w:p w14:paraId="359A5344" w14:textId="77777777" w:rsidR="003C5265" w:rsidRPr="00564F51" w:rsidRDefault="003C5265" w:rsidP="00C5414F">
      <w:pPr>
        <w:pStyle w:val="ListParagraph"/>
        <w:numPr>
          <w:ilvl w:val="0"/>
          <w:numId w:val="238"/>
        </w:numPr>
        <w:spacing w:line="240" w:lineRule="auto"/>
        <w:ind w:right="-274"/>
        <w:jc w:val="both"/>
        <w:rPr>
          <w:rFonts w:ascii="Arial" w:hAnsi="Arial" w:cs="Arial"/>
        </w:rPr>
      </w:pPr>
      <w:r w:rsidRPr="00564F51">
        <w:rPr>
          <w:rFonts w:ascii="Arial" w:hAnsi="Arial" w:cs="Arial"/>
        </w:rPr>
        <w:t>Marijuana (cannabis)</w:t>
      </w:r>
    </w:p>
    <w:p w14:paraId="7C791777" w14:textId="77777777" w:rsidR="003C5265" w:rsidRPr="00564F51" w:rsidRDefault="003C5265" w:rsidP="00C5414F">
      <w:pPr>
        <w:pStyle w:val="ListParagraph"/>
        <w:numPr>
          <w:ilvl w:val="0"/>
          <w:numId w:val="238"/>
        </w:numPr>
        <w:spacing w:line="240" w:lineRule="auto"/>
        <w:ind w:right="-274"/>
        <w:jc w:val="both"/>
        <w:rPr>
          <w:rFonts w:ascii="Arial" w:hAnsi="Arial" w:cs="Arial"/>
        </w:rPr>
      </w:pPr>
      <w:r w:rsidRPr="00564F51">
        <w:rPr>
          <w:rFonts w:ascii="Arial" w:hAnsi="Arial" w:cs="Arial"/>
        </w:rPr>
        <w:t>Peyote</w:t>
      </w:r>
    </w:p>
    <w:p w14:paraId="4C86202C" w14:textId="77777777" w:rsidR="003C5265" w:rsidRPr="00564F51" w:rsidRDefault="003C5265" w:rsidP="00C5414F">
      <w:pPr>
        <w:pStyle w:val="ListParagraph"/>
        <w:numPr>
          <w:ilvl w:val="0"/>
          <w:numId w:val="238"/>
        </w:numPr>
        <w:spacing w:line="240" w:lineRule="auto"/>
        <w:ind w:right="-274"/>
        <w:jc w:val="both"/>
        <w:rPr>
          <w:rFonts w:ascii="Arial" w:hAnsi="Arial" w:cs="Arial"/>
        </w:rPr>
      </w:pPr>
      <w:r w:rsidRPr="00564F51">
        <w:rPr>
          <w:rFonts w:ascii="Arial" w:hAnsi="Arial" w:cs="Arial"/>
        </w:rPr>
        <w:t>Methaqualone</w:t>
      </w:r>
    </w:p>
    <w:p w14:paraId="508D2035" w14:textId="77777777" w:rsidR="003C5265" w:rsidRPr="00564F51" w:rsidRDefault="003C5265" w:rsidP="00C5414F">
      <w:pPr>
        <w:pStyle w:val="ListParagraph"/>
        <w:numPr>
          <w:ilvl w:val="0"/>
          <w:numId w:val="238"/>
        </w:numPr>
        <w:spacing w:line="240" w:lineRule="auto"/>
        <w:ind w:right="-270"/>
        <w:contextualSpacing w:val="0"/>
        <w:jc w:val="both"/>
        <w:rPr>
          <w:rFonts w:ascii="Arial" w:hAnsi="Arial" w:cs="Arial"/>
        </w:rPr>
      </w:pPr>
      <w:r w:rsidRPr="00564F51">
        <w:rPr>
          <w:rFonts w:ascii="Arial" w:hAnsi="Arial" w:cs="Arial"/>
        </w:rPr>
        <w:t>3,4-methylenedioxymethamphetamine ("Ecstasy")</w:t>
      </w:r>
    </w:p>
    <w:p w14:paraId="5119847E" w14:textId="77777777" w:rsidR="003C5265" w:rsidRPr="00564F51" w:rsidRDefault="003C5265" w:rsidP="003C5265">
      <w:pPr>
        <w:pStyle w:val="ListParagraph"/>
        <w:spacing w:line="240" w:lineRule="auto"/>
        <w:ind w:right="-270"/>
        <w:contextualSpacing w:val="0"/>
        <w:jc w:val="both"/>
        <w:rPr>
          <w:rFonts w:ascii="Arial" w:hAnsi="Arial" w:cs="Arial"/>
        </w:rPr>
      </w:pPr>
      <w:r w:rsidRPr="00564F51">
        <w:rPr>
          <w:rFonts w:ascii="Arial" w:hAnsi="Arial" w:cs="Arial"/>
          <w:b/>
        </w:rPr>
        <w:t>Schedule II/IIN Controlled Substances (2/2N):</w:t>
      </w:r>
      <w:r w:rsidRPr="00564F51">
        <w:rPr>
          <w:rFonts w:ascii="Arial" w:hAnsi="Arial" w:cs="Arial"/>
        </w:rPr>
        <w:t xml:space="preserve">  Substances in this schedule have a high potential for abuse which may lead to severe psychological or physical dependence. Examples include: </w:t>
      </w:r>
    </w:p>
    <w:p w14:paraId="5AFCBD8C" w14:textId="77777777" w:rsidR="003C5265" w:rsidRPr="00564F51" w:rsidRDefault="003C5265" w:rsidP="00C5414F">
      <w:pPr>
        <w:pStyle w:val="ListParagraph"/>
        <w:numPr>
          <w:ilvl w:val="0"/>
          <w:numId w:val="239"/>
        </w:numPr>
        <w:spacing w:line="240" w:lineRule="auto"/>
        <w:ind w:right="-274"/>
        <w:jc w:val="both"/>
        <w:rPr>
          <w:rFonts w:ascii="Arial" w:hAnsi="Arial" w:cs="Arial"/>
        </w:rPr>
      </w:pPr>
      <w:r w:rsidRPr="00564F51">
        <w:rPr>
          <w:rFonts w:ascii="Arial" w:hAnsi="Arial" w:cs="Arial"/>
        </w:rPr>
        <w:t>Hydromorphone (Dilaudid®)</w:t>
      </w:r>
    </w:p>
    <w:p w14:paraId="2D0093A7" w14:textId="77777777" w:rsidR="003C5265" w:rsidRPr="00564F51" w:rsidRDefault="003C5265" w:rsidP="00C5414F">
      <w:pPr>
        <w:pStyle w:val="ListParagraph"/>
        <w:numPr>
          <w:ilvl w:val="0"/>
          <w:numId w:val="239"/>
        </w:numPr>
        <w:spacing w:line="240" w:lineRule="auto"/>
        <w:ind w:right="-274"/>
        <w:jc w:val="both"/>
        <w:rPr>
          <w:rFonts w:ascii="Arial" w:hAnsi="Arial" w:cs="Arial"/>
        </w:rPr>
      </w:pPr>
      <w:r w:rsidRPr="00564F51">
        <w:rPr>
          <w:rFonts w:ascii="Arial" w:hAnsi="Arial" w:cs="Arial"/>
        </w:rPr>
        <w:t>Methadone (Dolophine®)</w:t>
      </w:r>
    </w:p>
    <w:p w14:paraId="0A2D47CF" w14:textId="77777777" w:rsidR="003C5265" w:rsidRPr="00564F51" w:rsidRDefault="003C5265" w:rsidP="00C5414F">
      <w:pPr>
        <w:pStyle w:val="ListParagraph"/>
        <w:numPr>
          <w:ilvl w:val="0"/>
          <w:numId w:val="239"/>
        </w:numPr>
        <w:spacing w:line="240" w:lineRule="auto"/>
        <w:ind w:right="-274"/>
        <w:jc w:val="both"/>
        <w:rPr>
          <w:rFonts w:ascii="Arial" w:hAnsi="Arial" w:cs="Arial"/>
        </w:rPr>
      </w:pPr>
      <w:r w:rsidRPr="00564F51">
        <w:rPr>
          <w:rFonts w:ascii="Arial" w:hAnsi="Arial" w:cs="Arial"/>
        </w:rPr>
        <w:t>Meperidine (Demerol®)</w:t>
      </w:r>
    </w:p>
    <w:p w14:paraId="06289763" w14:textId="77777777" w:rsidR="003C5265" w:rsidRPr="00564F51" w:rsidRDefault="003C5265" w:rsidP="00C5414F">
      <w:pPr>
        <w:pStyle w:val="ListParagraph"/>
        <w:numPr>
          <w:ilvl w:val="0"/>
          <w:numId w:val="239"/>
        </w:numPr>
        <w:spacing w:line="240" w:lineRule="auto"/>
        <w:ind w:right="-274"/>
        <w:jc w:val="both"/>
        <w:rPr>
          <w:rFonts w:ascii="Arial" w:hAnsi="Arial" w:cs="Arial"/>
        </w:rPr>
      </w:pPr>
      <w:r w:rsidRPr="00564F51">
        <w:rPr>
          <w:rFonts w:ascii="Arial" w:hAnsi="Arial" w:cs="Arial"/>
        </w:rPr>
        <w:t>Oxycodone (OxyContin®, Percocet®)</w:t>
      </w:r>
    </w:p>
    <w:p w14:paraId="5E445381" w14:textId="77777777" w:rsidR="003C5265" w:rsidRPr="00564F51" w:rsidRDefault="003C5265" w:rsidP="00C5414F">
      <w:pPr>
        <w:pStyle w:val="ListParagraph"/>
        <w:numPr>
          <w:ilvl w:val="0"/>
          <w:numId w:val="239"/>
        </w:numPr>
        <w:spacing w:line="240" w:lineRule="auto"/>
        <w:ind w:right="-270"/>
        <w:contextualSpacing w:val="0"/>
        <w:jc w:val="both"/>
        <w:rPr>
          <w:rFonts w:ascii="Arial" w:hAnsi="Arial" w:cs="Arial"/>
        </w:rPr>
      </w:pPr>
      <w:r w:rsidRPr="00564F51">
        <w:rPr>
          <w:rFonts w:ascii="Arial" w:hAnsi="Arial" w:cs="Arial"/>
        </w:rPr>
        <w:t xml:space="preserve">Fentanyl (Sublimaze®, Duragesic®) </w:t>
      </w:r>
    </w:p>
    <w:p w14:paraId="7E4471F2" w14:textId="77777777" w:rsidR="003C5265" w:rsidRPr="00564F51" w:rsidRDefault="003C5265" w:rsidP="003C5265">
      <w:pPr>
        <w:pStyle w:val="ListParagraph"/>
        <w:spacing w:line="240" w:lineRule="auto"/>
        <w:ind w:right="-270"/>
        <w:contextualSpacing w:val="0"/>
        <w:jc w:val="both"/>
        <w:rPr>
          <w:rFonts w:ascii="Arial" w:hAnsi="Arial" w:cs="Arial"/>
        </w:rPr>
      </w:pPr>
      <w:r w:rsidRPr="00564F51">
        <w:rPr>
          <w:rFonts w:ascii="Arial" w:hAnsi="Arial" w:cs="Arial"/>
        </w:rPr>
        <w:t xml:space="preserve">Other Schedule II narcotics include: </w:t>
      </w:r>
    </w:p>
    <w:p w14:paraId="7FE75759" w14:textId="77777777" w:rsidR="003A2192" w:rsidRPr="00564F51" w:rsidRDefault="003A2192" w:rsidP="003A2192">
      <w:pPr>
        <w:pStyle w:val="ListParagraph"/>
        <w:numPr>
          <w:ilvl w:val="0"/>
          <w:numId w:val="240"/>
        </w:numPr>
        <w:spacing w:line="240" w:lineRule="auto"/>
        <w:ind w:right="-274"/>
        <w:jc w:val="both"/>
        <w:rPr>
          <w:rFonts w:ascii="Arial" w:hAnsi="Arial" w:cs="Arial"/>
        </w:rPr>
      </w:pPr>
      <w:r w:rsidRPr="00564F51">
        <w:rPr>
          <w:rFonts w:ascii="Arial" w:hAnsi="Arial" w:cs="Arial"/>
        </w:rPr>
        <w:t>Combination products containing less than 15 milligrams of hydrocodone per dosage unit (Vicodin®)</w:t>
      </w:r>
    </w:p>
    <w:p w14:paraId="22D45B4F" w14:textId="77777777" w:rsidR="003C5265" w:rsidRPr="00564F51" w:rsidRDefault="003C5265" w:rsidP="00C5414F">
      <w:pPr>
        <w:pStyle w:val="ListParagraph"/>
        <w:numPr>
          <w:ilvl w:val="0"/>
          <w:numId w:val="240"/>
        </w:numPr>
        <w:spacing w:line="240" w:lineRule="auto"/>
        <w:ind w:right="-274"/>
        <w:jc w:val="both"/>
        <w:rPr>
          <w:rFonts w:ascii="Arial" w:hAnsi="Arial" w:cs="Arial"/>
        </w:rPr>
      </w:pPr>
      <w:r w:rsidRPr="00564F51">
        <w:rPr>
          <w:rFonts w:ascii="Arial" w:hAnsi="Arial" w:cs="Arial"/>
        </w:rPr>
        <w:t>Morphine</w:t>
      </w:r>
    </w:p>
    <w:p w14:paraId="47BFAC0F" w14:textId="77777777" w:rsidR="003C5265" w:rsidRPr="00564F51" w:rsidRDefault="003C5265" w:rsidP="00C5414F">
      <w:pPr>
        <w:pStyle w:val="ListParagraph"/>
        <w:numPr>
          <w:ilvl w:val="0"/>
          <w:numId w:val="240"/>
        </w:numPr>
        <w:spacing w:line="240" w:lineRule="auto"/>
        <w:ind w:right="-274"/>
        <w:jc w:val="both"/>
        <w:rPr>
          <w:rFonts w:ascii="Arial" w:hAnsi="Arial" w:cs="Arial"/>
        </w:rPr>
      </w:pPr>
      <w:r w:rsidRPr="00564F51">
        <w:rPr>
          <w:rFonts w:ascii="Arial" w:hAnsi="Arial" w:cs="Arial"/>
        </w:rPr>
        <w:t xml:space="preserve">Opium </w:t>
      </w:r>
    </w:p>
    <w:p w14:paraId="1F38846F" w14:textId="77777777" w:rsidR="003C5265" w:rsidRPr="00564F51" w:rsidRDefault="003C5265" w:rsidP="00C5414F">
      <w:pPr>
        <w:pStyle w:val="ListParagraph"/>
        <w:numPr>
          <w:ilvl w:val="0"/>
          <w:numId w:val="240"/>
        </w:numPr>
        <w:spacing w:line="240" w:lineRule="auto"/>
        <w:ind w:right="-270"/>
        <w:contextualSpacing w:val="0"/>
        <w:jc w:val="both"/>
        <w:rPr>
          <w:rFonts w:ascii="Arial" w:hAnsi="Arial" w:cs="Arial"/>
        </w:rPr>
      </w:pPr>
      <w:r w:rsidRPr="00564F51">
        <w:rPr>
          <w:rFonts w:ascii="Arial" w:hAnsi="Arial" w:cs="Arial"/>
        </w:rPr>
        <w:t>Codeine</w:t>
      </w:r>
    </w:p>
    <w:p w14:paraId="563D46A7" w14:textId="77777777" w:rsidR="003C5265" w:rsidRPr="00564F51" w:rsidRDefault="003C5265" w:rsidP="003C5265">
      <w:pPr>
        <w:pStyle w:val="ListParagraph"/>
        <w:spacing w:line="240" w:lineRule="auto"/>
        <w:ind w:right="-270"/>
        <w:contextualSpacing w:val="0"/>
        <w:jc w:val="both"/>
        <w:rPr>
          <w:rFonts w:ascii="Arial" w:hAnsi="Arial" w:cs="Arial"/>
        </w:rPr>
      </w:pPr>
      <w:r w:rsidRPr="00564F51">
        <w:rPr>
          <w:rFonts w:ascii="Arial" w:hAnsi="Arial" w:cs="Arial"/>
        </w:rPr>
        <w:t xml:space="preserve">Examples of Schedule IIN stimulants include: </w:t>
      </w:r>
    </w:p>
    <w:bookmarkEnd w:id="214"/>
    <w:p w14:paraId="07CC5494" w14:textId="77777777" w:rsidR="003C5265" w:rsidRPr="00564F51" w:rsidRDefault="003C5265" w:rsidP="00C5414F">
      <w:pPr>
        <w:pStyle w:val="NormalWeb"/>
        <w:numPr>
          <w:ilvl w:val="1"/>
          <w:numId w:val="241"/>
        </w:numPr>
        <w:spacing w:before="0" w:beforeAutospacing="0" w:after="200" w:afterAutospacing="0"/>
        <w:contextualSpacing/>
        <w:rPr>
          <w:rFonts w:ascii="Arial" w:hAnsi="Arial" w:cs="Arial"/>
          <w:sz w:val="22"/>
          <w:szCs w:val="22"/>
        </w:rPr>
      </w:pPr>
      <w:r w:rsidRPr="00564F51">
        <w:rPr>
          <w:rFonts w:ascii="Arial" w:hAnsi="Arial" w:cs="Arial"/>
          <w:sz w:val="22"/>
          <w:szCs w:val="22"/>
        </w:rPr>
        <w:t>Amphetamine (Dexedrine®, Adderall®)</w:t>
      </w:r>
    </w:p>
    <w:p w14:paraId="44D5786C" w14:textId="77777777" w:rsidR="003C5265" w:rsidRPr="00564F51" w:rsidRDefault="003C5265" w:rsidP="00C5414F">
      <w:pPr>
        <w:pStyle w:val="NormalWeb"/>
        <w:numPr>
          <w:ilvl w:val="1"/>
          <w:numId w:val="241"/>
        </w:numPr>
        <w:spacing w:before="0" w:beforeAutospacing="0" w:after="200" w:afterAutospacing="0"/>
        <w:contextualSpacing/>
        <w:rPr>
          <w:rFonts w:ascii="Arial" w:hAnsi="Arial" w:cs="Arial"/>
          <w:sz w:val="22"/>
          <w:szCs w:val="22"/>
        </w:rPr>
      </w:pPr>
      <w:r w:rsidRPr="00564F51">
        <w:rPr>
          <w:rFonts w:ascii="Arial" w:hAnsi="Arial" w:cs="Arial"/>
          <w:sz w:val="22"/>
          <w:szCs w:val="22"/>
        </w:rPr>
        <w:t>Methamphetamine (Desoxyn®)</w:t>
      </w:r>
    </w:p>
    <w:p w14:paraId="4C79AC16" w14:textId="77777777" w:rsidR="003C5265" w:rsidRPr="00564F51" w:rsidRDefault="003C5265" w:rsidP="00C5414F">
      <w:pPr>
        <w:pStyle w:val="NormalWeb"/>
        <w:numPr>
          <w:ilvl w:val="1"/>
          <w:numId w:val="241"/>
        </w:numPr>
        <w:spacing w:before="0" w:beforeAutospacing="0" w:after="200" w:afterAutospacing="0"/>
        <w:contextualSpacing/>
        <w:rPr>
          <w:rFonts w:ascii="Arial" w:hAnsi="Arial" w:cs="Arial"/>
          <w:sz w:val="22"/>
          <w:szCs w:val="22"/>
        </w:rPr>
      </w:pPr>
      <w:r w:rsidRPr="00564F51">
        <w:rPr>
          <w:rFonts w:ascii="Arial" w:hAnsi="Arial" w:cs="Arial"/>
          <w:sz w:val="22"/>
          <w:szCs w:val="22"/>
        </w:rPr>
        <w:t>Methylphenidate (Ritalin®)</w:t>
      </w:r>
    </w:p>
    <w:p w14:paraId="72CBB48F" w14:textId="77777777" w:rsidR="003C5265" w:rsidRPr="00564F51" w:rsidRDefault="003C5265" w:rsidP="00C5414F">
      <w:pPr>
        <w:pStyle w:val="NormalWeb"/>
        <w:numPr>
          <w:ilvl w:val="1"/>
          <w:numId w:val="241"/>
        </w:numPr>
        <w:spacing w:before="0" w:beforeAutospacing="0" w:after="200" w:afterAutospacing="0"/>
        <w:contextualSpacing/>
        <w:rPr>
          <w:rFonts w:ascii="Arial" w:hAnsi="Arial" w:cs="Arial"/>
          <w:sz w:val="22"/>
          <w:szCs w:val="22"/>
        </w:rPr>
      </w:pPr>
      <w:r w:rsidRPr="00564F51">
        <w:rPr>
          <w:rFonts w:ascii="Arial" w:hAnsi="Arial" w:cs="Arial"/>
          <w:sz w:val="22"/>
          <w:szCs w:val="22"/>
        </w:rPr>
        <w:t xml:space="preserve">Other Schedule II substances include: </w:t>
      </w:r>
    </w:p>
    <w:p w14:paraId="0BDAD9B9" w14:textId="77777777" w:rsidR="003C5265" w:rsidRPr="00564F51" w:rsidRDefault="003C5265" w:rsidP="00C5414F">
      <w:pPr>
        <w:pStyle w:val="NormalWeb"/>
        <w:numPr>
          <w:ilvl w:val="1"/>
          <w:numId w:val="241"/>
        </w:numPr>
        <w:spacing w:before="0" w:beforeAutospacing="0" w:after="200" w:afterAutospacing="0"/>
        <w:contextualSpacing/>
        <w:rPr>
          <w:rFonts w:ascii="Arial" w:hAnsi="Arial" w:cs="Arial"/>
          <w:sz w:val="22"/>
          <w:szCs w:val="22"/>
        </w:rPr>
      </w:pPr>
      <w:r w:rsidRPr="00564F51">
        <w:rPr>
          <w:rFonts w:ascii="Arial" w:hAnsi="Arial" w:cs="Arial"/>
          <w:sz w:val="22"/>
          <w:szCs w:val="22"/>
        </w:rPr>
        <w:t>Amobarbital</w:t>
      </w:r>
    </w:p>
    <w:p w14:paraId="65DF46C7" w14:textId="77777777" w:rsidR="003C5265" w:rsidRPr="00564F51" w:rsidRDefault="003C5265" w:rsidP="00C5414F">
      <w:pPr>
        <w:pStyle w:val="NormalWeb"/>
        <w:numPr>
          <w:ilvl w:val="1"/>
          <w:numId w:val="241"/>
        </w:numPr>
        <w:spacing w:before="0" w:beforeAutospacing="0" w:after="200" w:afterAutospacing="0"/>
        <w:contextualSpacing/>
        <w:rPr>
          <w:rFonts w:ascii="Arial" w:hAnsi="Arial" w:cs="Arial"/>
          <w:sz w:val="22"/>
          <w:szCs w:val="22"/>
        </w:rPr>
      </w:pPr>
      <w:r w:rsidRPr="00564F51">
        <w:rPr>
          <w:rFonts w:ascii="Arial" w:hAnsi="Arial" w:cs="Arial"/>
          <w:sz w:val="22"/>
          <w:szCs w:val="22"/>
        </w:rPr>
        <w:t>Glutethimide</w:t>
      </w:r>
    </w:p>
    <w:p w14:paraId="41AB1F74" w14:textId="77777777" w:rsidR="003C5265" w:rsidRPr="00564F51" w:rsidRDefault="003C5265" w:rsidP="00C5414F">
      <w:pPr>
        <w:pStyle w:val="NormalWeb"/>
        <w:numPr>
          <w:ilvl w:val="1"/>
          <w:numId w:val="241"/>
        </w:numPr>
        <w:spacing w:before="0" w:beforeAutospacing="0" w:after="200" w:afterAutospacing="0"/>
        <w:rPr>
          <w:rFonts w:ascii="Arial" w:hAnsi="Arial" w:cs="Arial"/>
          <w:sz w:val="22"/>
          <w:szCs w:val="22"/>
        </w:rPr>
      </w:pPr>
      <w:r w:rsidRPr="00564F51">
        <w:rPr>
          <w:rFonts w:ascii="Arial" w:hAnsi="Arial" w:cs="Arial"/>
          <w:sz w:val="22"/>
          <w:szCs w:val="22"/>
        </w:rPr>
        <w:t>Pentobarbital</w:t>
      </w:r>
    </w:p>
    <w:p w14:paraId="5CE272D7" w14:textId="77777777" w:rsidR="003C5265" w:rsidRPr="00564F51" w:rsidRDefault="003C5265" w:rsidP="003C5265">
      <w:pPr>
        <w:pStyle w:val="NormalWeb"/>
        <w:spacing w:before="0" w:beforeAutospacing="0" w:after="200" w:afterAutospacing="0"/>
        <w:ind w:left="720"/>
        <w:rPr>
          <w:rFonts w:ascii="Arial" w:hAnsi="Arial" w:cs="Arial"/>
          <w:b/>
          <w:sz w:val="22"/>
          <w:szCs w:val="22"/>
        </w:rPr>
      </w:pPr>
      <w:r w:rsidRPr="00564F51">
        <w:rPr>
          <w:rFonts w:ascii="Arial" w:hAnsi="Arial" w:cs="Arial"/>
          <w:b/>
          <w:sz w:val="22"/>
          <w:szCs w:val="22"/>
        </w:rPr>
        <w:t xml:space="preserve">Schedule III/IIIN Controlled Substances (3/3N): </w:t>
      </w:r>
      <w:r w:rsidRPr="00564F51">
        <w:rPr>
          <w:rFonts w:ascii="Arial" w:hAnsi="Arial" w:cs="Arial"/>
        </w:rPr>
        <w:t xml:space="preserve"> </w:t>
      </w:r>
      <w:r w:rsidRPr="00564F51">
        <w:rPr>
          <w:rFonts w:ascii="Arial" w:hAnsi="Arial" w:cs="Arial"/>
          <w:sz w:val="22"/>
          <w:szCs w:val="22"/>
        </w:rPr>
        <w:t>Substances in this schedule have a potential for abuse less than substances in Schedules I or II, and abuse may lead to moderate or low physical dependence or high psychological dependence.</w:t>
      </w:r>
      <w:r w:rsidRPr="00564F51">
        <w:rPr>
          <w:rFonts w:ascii="Arial" w:hAnsi="Arial" w:cs="Arial"/>
        </w:rPr>
        <w:t xml:space="preserve"> </w:t>
      </w:r>
      <w:r w:rsidRPr="00564F51">
        <w:rPr>
          <w:rFonts w:ascii="Arial" w:hAnsi="Arial" w:cs="Arial"/>
          <w:sz w:val="22"/>
          <w:szCs w:val="22"/>
        </w:rPr>
        <w:t>Examples of Schedule III narcotics include:</w:t>
      </w:r>
      <w:r w:rsidRPr="00564F51">
        <w:rPr>
          <w:rFonts w:ascii="Arial" w:hAnsi="Arial" w:cs="Arial"/>
          <w:b/>
          <w:sz w:val="22"/>
          <w:szCs w:val="22"/>
        </w:rPr>
        <w:t xml:space="preserve"> </w:t>
      </w:r>
    </w:p>
    <w:p w14:paraId="571F8CA9" w14:textId="77777777" w:rsidR="003C5265" w:rsidRPr="00564F51" w:rsidRDefault="003C5265" w:rsidP="00C5414F">
      <w:pPr>
        <w:pStyle w:val="NormalWeb"/>
        <w:numPr>
          <w:ilvl w:val="0"/>
          <w:numId w:val="242"/>
        </w:numPr>
        <w:spacing w:before="0" w:beforeAutospacing="0" w:after="200" w:afterAutospacing="0"/>
        <w:contextualSpacing/>
        <w:rPr>
          <w:rFonts w:ascii="Arial" w:hAnsi="Arial" w:cs="Arial"/>
          <w:sz w:val="22"/>
          <w:szCs w:val="22"/>
        </w:rPr>
      </w:pPr>
      <w:r w:rsidRPr="00564F51">
        <w:rPr>
          <w:rFonts w:ascii="Arial" w:hAnsi="Arial" w:cs="Arial"/>
          <w:sz w:val="22"/>
          <w:szCs w:val="22"/>
        </w:rPr>
        <w:t>Products containing not more than 90 milligrams of codeine per dosage unit (Tylenol with Codeine®)</w:t>
      </w:r>
    </w:p>
    <w:p w14:paraId="70640DBA" w14:textId="77777777" w:rsidR="003C5265" w:rsidRPr="00564F51" w:rsidRDefault="003C5265" w:rsidP="00C5414F">
      <w:pPr>
        <w:pStyle w:val="NormalWeb"/>
        <w:numPr>
          <w:ilvl w:val="0"/>
          <w:numId w:val="242"/>
        </w:numPr>
        <w:spacing w:before="0" w:beforeAutospacing="0" w:after="200" w:afterAutospacing="0"/>
        <w:rPr>
          <w:rFonts w:ascii="Arial" w:hAnsi="Arial" w:cs="Arial"/>
          <w:sz w:val="22"/>
          <w:szCs w:val="22"/>
        </w:rPr>
      </w:pPr>
      <w:r w:rsidRPr="00564F51">
        <w:rPr>
          <w:rFonts w:ascii="Arial" w:hAnsi="Arial" w:cs="Arial"/>
          <w:sz w:val="22"/>
          <w:szCs w:val="22"/>
        </w:rPr>
        <w:t>Buprenorphine (Suboxone®)</w:t>
      </w:r>
    </w:p>
    <w:p w14:paraId="496F8CB5" w14:textId="77777777" w:rsidR="003C5265" w:rsidRPr="00564F51" w:rsidRDefault="003C5265" w:rsidP="003C5265">
      <w:pPr>
        <w:pStyle w:val="NormalWeb"/>
        <w:spacing w:before="0" w:beforeAutospacing="0" w:after="200" w:afterAutospacing="0"/>
        <w:ind w:left="720"/>
        <w:rPr>
          <w:rFonts w:ascii="Arial" w:hAnsi="Arial" w:cs="Arial"/>
          <w:sz w:val="22"/>
          <w:szCs w:val="22"/>
        </w:rPr>
      </w:pPr>
      <w:r w:rsidRPr="00564F51">
        <w:rPr>
          <w:rFonts w:ascii="Arial" w:hAnsi="Arial" w:cs="Arial"/>
          <w:sz w:val="22"/>
          <w:szCs w:val="22"/>
        </w:rPr>
        <w:t xml:space="preserve">Examples of Schedule IIIN non-narcotics include: </w:t>
      </w:r>
    </w:p>
    <w:p w14:paraId="5775EA92" w14:textId="77777777" w:rsidR="003C5265" w:rsidRPr="00564F51" w:rsidRDefault="003C5265" w:rsidP="00C5414F">
      <w:pPr>
        <w:pStyle w:val="NormalWeb"/>
        <w:numPr>
          <w:ilvl w:val="0"/>
          <w:numId w:val="243"/>
        </w:numPr>
        <w:spacing w:before="0" w:beforeAutospacing="0" w:after="200" w:afterAutospacing="0"/>
        <w:contextualSpacing/>
        <w:rPr>
          <w:rFonts w:ascii="Arial" w:hAnsi="Arial" w:cs="Arial"/>
          <w:sz w:val="22"/>
          <w:szCs w:val="22"/>
        </w:rPr>
      </w:pPr>
      <w:r w:rsidRPr="00564F51">
        <w:rPr>
          <w:rFonts w:ascii="Arial" w:hAnsi="Arial" w:cs="Arial"/>
          <w:sz w:val="22"/>
          <w:szCs w:val="22"/>
        </w:rPr>
        <w:t>Benzphetamine (Didrex®)</w:t>
      </w:r>
    </w:p>
    <w:p w14:paraId="61B4D5AD" w14:textId="77777777" w:rsidR="003C5265" w:rsidRPr="00564F51" w:rsidRDefault="003C5265" w:rsidP="00C5414F">
      <w:pPr>
        <w:pStyle w:val="NormalWeb"/>
        <w:numPr>
          <w:ilvl w:val="0"/>
          <w:numId w:val="243"/>
        </w:numPr>
        <w:spacing w:before="0" w:beforeAutospacing="0" w:after="200" w:afterAutospacing="0"/>
        <w:contextualSpacing/>
        <w:rPr>
          <w:rFonts w:ascii="Arial" w:hAnsi="Arial" w:cs="Arial"/>
          <w:sz w:val="22"/>
          <w:szCs w:val="22"/>
        </w:rPr>
      </w:pPr>
      <w:r w:rsidRPr="00564F51">
        <w:rPr>
          <w:rFonts w:ascii="Arial" w:hAnsi="Arial" w:cs="Arial"/>
          <w:sz w:val="22"/>
          <w:szCs w:val="22"/>
        </w:rPr>
        <w:t>Phendimetrazine</w:t>
      </w:r>
    </w:p>
    <w:p w14:paraId="71764A9A" w14:textId="77777777" w:rsidR="003C5265" w:rsidRPr="00564F51" w:rsidRDefault="003C5265" w:rsidP="00C5414F">
      <w:pPr>
        <w:pStyle w:val="NormalWeb"/>
        <w:numPr>
          <w:ilvl w:val="0"/>
          <w:numId w:val="243"/>
        </w:numPr>
        <w:spacing w:before="0" w:beforeAutospacing="0" w:after="200" w:afterAutospacing="0"/>
        <w:contextualSpacing/>
        <w:rPr>
          <w:rFonts w:ascii="Arial" w:hAnsi="Arial" w:cs="Arial"/>
          <w:sz w:val="22"/>
          <w:szCs w:val="22"/>
        </w:rPr>
      </w:pPr>
      <w:r w:rsidRPr="00564F51">
        <w:rPr>
          <w:rFonts w:ascii="Arial" w:hAnsi="Arial" w:cs="Arial"/>
          <w:sz w:val="22"/>
          <w:szCs w:val="22"/>
        </w:rPr>
        <w:t>Ketamine</w:t>
      </w:r>
    </w:p>
    <w:p w14:paraId="6218E057" w14:textId="77777777" w:rsidR="003C5265" w:rsidRPr="00564F51" w:rsidRDefault="003C5265" w:rsidP="00C5414F">
      <w:pPr>
        <w:pStyle w:val="NormalWeb"/>
        <w:numPr>
          <w:ilvl w:val="0"/>
          <w:numId w:val="243"/>
        </w:numPr>
        <w:spacing w:before="0" w:beforeAutospacing="0" w:after="200" w:afterAutospacing="0"/>
        <w:rPr>
          <w:rFonts w:ascii="Arial" w:hAnsi="Arial" w:cs="Arial"/>
          <w:sz w:val="22"/>
          <w:szCs w:val="22"/>
        </w:rPr>
      </w:pPr>
      <w:r w:rsidRPr="00564F51">
        <w:rPr>
          <w:rFonts w:ascii="Arial" w:hAnsi="Arial" w:cs="Arial"/>
          <w:sz w:val="22"/>
          <w:szCs w:val="22"/>
        </w:rPr>
        <w:t>Anabolic steroids, such as Depo®-Testosterone</w:t>
      </w:r>
    </w:p>
    <w:p w14:paraId="6F63671C" w14:textId="77777777" w:rsidR="003C5265" w:rsidRPr="00564F51" w:rsidRDefault="003C5265" w:rsidP="003C5265">
      <w:pPr>
        <w:pStyle w:val="NormalWeb"/>
        <w:spacing w:before="0" w:beforeAutospacing="0" w:after="200" w:afterAutospacing="0"/>
        <w:ind w:left="720"/>
        <w:rPr>
          <w:rFonts w:ascii="Arial" w:hAnsi="Arial" w:cs="Arial"/>
          <w:sz w:val="22"/>
          <w:szCs w:val="22"/>
        </w:rPr>
      </w:pPr>
      <w:r w:rsidRPr="00564F51">
        <w:rPr>
          <w:rFonts w:ascii="Arial" w:hAnsi="Arial" w:cs="Arial"/>
          <w:b/>
          <w:sz w:val="22"/>
          <w:szCs w:val="22"/>
        </w:rPr>
        <w:t xml:space="preserve">Schedule IV Controlled Substances: </w:t>
      </w:r>
      <w:r w:rsidRPr="00564F51">
        <w:rPr>
          <w:rFonts w:ascii="Arial" w:hAnsi="Arial" w:cs="Arial"/>
        </w:rPr>
        <w:t xml:space="preserve"> </w:t>
      </w:r>
      <w:r w:rsidRPr="00564F51">
        <w:rPr>
          <w:rFonts w:ascii="Arial" w:hAnsi="Arial" w:cs="Arial"/>
          <w:sz w:val="22"/>
          <w:szCs w:val="22"/>
        </w:rPr>
        <w:t>Substances in this schedule have a low potential for abuse relative to substances in Schedule III.</w:t>
      </w:r>
      <w:r w:rsidRPr="00564F51">
        <w:rPr>
          <w:rFonts w:ascii="Arial" w:hAnsi="Arial" w:cs="Arial"/>
        </w:rPr>
        <w:t xml:space="preserve"> </w:t>
      </w:r>
      <w:r w:rsidRPr="00564F51">
        <w:rPr>
          <w:rFonts w:ascii="Arial" w:hAnsi="Arial" w:cs="Arial"/>
          <w:sz w:val="22"/>
          <w:szCs w:val="22"/>
        </w:rPr>
        <w:t xml:space="preserve">Examples of Schedule IV substances include: </w:t>
      </w:r>
    </w:p>
    <w:p w14:paraId="53778087" w14:textId="77777777" w:rsidR="003C5265" w:rsidRPr="00564F51" w:rsidRDefault="003C5265" w:rsidP="00C5414F">
      <w:pPr>
        <w:pStyle w:val="NormalWeb"/>
        <w:numPr>
          <w:ilvl w:val="0"/>
          <w:numId w:val="244"/>
        </w:numPr>
        <w:spacing w:before="0" w:beforeAutospacing="0" w:after="200" w:afterAutospacing="0"/>
        <w:contextualSpacing/>
        <w:rPr>
          <w:rFonts w:ascii="Arial" w:hAnsi="Arial" w:cs="Arial"/>
          <w:sz w:val="22"/>
          <w:szCs w:val="22"/>
        </w:rPr>
      </w:pPr>
      <w:r w:rsidRPr="00564F51">
        <w:rPr>
          <w:rFonts w:ascii="Arial" w:hAnsi="Arial" w:cs="Arial"/>
          <w:sz w:val="22"/>
          <w:szCs w:val="22"/>
        </w:rPr>
        <w:t>Alprazolam (Xanax®)</w:t>
      </w:r>
    </w:p>
    <w:p w14:paraId="2A8A8F7D" w14:textId="77777777" w:rsidR="003C5265" w:rsidRPr="00564F51" w:rsidRDefault="003C5265" w:rsidP="00C5414F">
      <w:pPr>
        <w:pStyle w:val="NormalWeb"/>
        <w:numPr>
          <w:ilvl w:val="0"/>
          <w:numId w:val="244"/>
        </w:numPr>
        <w:spacing w:before="0" w:beforeAutospacing="0" w:after="200" w:afterAutospacing="0"/>
        <w:contextualSpacing/>
        <w:rPr>
          <w:rFonts w:ascii="Arial" w:hAnsi="Arial" w:cs="Arial"/>
          <w:sz w:val="22"/>
          <w:szCs w:val="22"/>
        </w:rPr>
      </w:pPr>
      <w:r w:rsidRPr="00564F51">
        <w:rPr>
          <w:rFonts w:ascii="Arial" w:hAnsi="Arial" w:cs="Arial"/>
          <w:sz w:val="22"/>
          <w:szCs w:val="22"/>
        </w:rPr>
        <w:t>Carisoprodol (Soma®)</w:t>
      </w:r>
    </w:p>
    <w:p w14:paraId="20AF7D16" w14:textId="77777777" w:rsidR="003C5265" w:rsidRPr="00564F51" w:rsidRDefault="003C5265" w:rsidP="00C5414F">
      <w:pPr>
        <w:pStyle w:val="NormalWeb"/>
        <w:numPr>
          <w:ilvl w:val="0"/>
          <w:numId w:val="244"/>
        </w:numPr>
        <w:spacing w:before="0" w:beforeAutospacing="0" w:after="200" w:afterAutospacing="0"/>
        <w:contextualSpacing/>
        <w:rPr>
          <w:rFonts w:ascii="Arial" w:hAnsi="Arial" w:cs="Arial"/>
          <w:sz w:val="22"/>
          <w:szCs w:val="22"/>
        </w:rPr>
      </w:pPr>
      <w:r w:rsidRPr="00564F51">
        <w:rPr>
          <w:rFonts w:ascii="Arial" w:hAnsi="Arial" w:cs="Arial"/>
          <w:sz w:val="22"/>
          <w:szCs w:val="22"/>
        </w:rPr>
        <w:t>Clonazepam (Klonopin®)</w:t>
      </w:r>
    </w:p>
    <w:p w14:paraId="075E8432" w14:textId="77777777" w:rsidR="003C5265" w:rsidRPr="00564F51" w:rsidRDefault="003C5265" w:rsidP="00C5414F">
      <w:pPr>
        <w:pStyle w:val="NormalWeb"/>
        <w:numPr>
          <w:ilvl w:val="0"/>
          <w:numId w:val="244"/>
        </w:numPr>
        <w:spacing w:before="0" w:beforeAutospacing="0" w:after="200" w:afterAutospacing="0"/>
        <w:contextualSpacing/>
        <w:rPr>
          <w:rFonts w:ascii="Arial" w:hAnsi="Arial" w:cs="Arial"/>
          <w:sz w:val="22"/>
          <w:szCs w:val="22"/>
        </w:rPr>
      </w:pPr>
      <w:r w:rsidRPr="00564F51">
        <w:rPr>
          <w:rFonts w:ascii="Arial" w:hAnsi="Arial" w:cs="Arial"/>
          <w:sz w:val="22"/>
          <w:szCs w:val="22"/>
        </w:rPr>
        <w:t>Clorazepate (Tranxene®)</w:t>
      </w:r>
    </w:p>
    <w:p w14:paraId="5002256A" w14:textId="77777777" w:rsidR="003C5265" w:rsidRPr="00564F51" w:rsidRDefault="003C5265" w:rsidP="00C5414F">
      <w:pPr>
        <w:pStyle w:val="NormalWeb"/>
        <w:numPr>
          <w:ilvl w:val="0"/>
          <w:numId w:val="244"/>
        </w:numPr>
        <w:spacing w:before="0" w:beforeAutospacing="0" w:after="200" w:afterAutospacing="0"/>
        <w:contextualSpacing/>
        <w:rPr>
          <w:rFonts w:ascii="Arial" w:hAnsi="Arial" w:cs="Arial"/>
          <w:sz w:val="22"/>
          <w:szCs w:val="22"/>
        </w:rPr>
      </w:pPr>
      <w:r w:rsidRPr="00564F51">
        <w:rPr>
          <w:rFonts w:ascii="Arial" w:hAnsi="Arial" w:cs="Arial"/>
          <w:sz w:val="22"/>
          <w:szCs w:val="22"/>
        </w:rPr>
        <w:t>Diazepam (Valium®)</w:t>
      </w:r>
    </w:p>
    <w:p w14:paraId="7D6236A2" w14:textId="77777777" w:rsidR="003C5265" w:rsidRPr="00564F51" w:rsidRDefault="003C5265" w:rsidP="00C5414F">
      <w:pPr>
        <w:pStyle w:val="NormalWeb"/>
        <w:numPr>
          <w:ilvl w:val="0"/>
          <w:numId w:val="244"/>
        </w:numPr>
        <w:spacing w:before="0" w:beforeAutospacing="0" w:after="200" w:afterAutospacing="0"/>
        <w:contextualSpacing/>
        <w:rPr>
          <w:rFonts w:ascii="Arial" w:hAnsi="Arial" w:cs="Arial"/>
          <w:sz w:val="22"/>
          <w:szCs w:val="22"/>
        </w:rPr>
      </w:pPr>
      <w:r w:rsidRPr="00564F51">
        <w:rPr>
          <w:rFonts w:ascii="Arial" w:hAnsi="Arial" w:cs="Arial"/>
          <w:sz w:val="22"/>
          <w:szCs w:val="22"/>
        </w:rPr>
        <w:t>Lorazepam (Ativan®)</w:t>
      </w:r>
    </w:p>
    <w:p w14:paraId="3BD6F0F8" w14:textId="77777777" w:rsidR="003C5265" w:rsidRPr="00564F51" w:rsidRDefault="003C5265" w:rsidP="00C5414F">
      <w:pPr>
        <w:pStyle w:val="NormalWeb"/>
        <w:numPr>
          <w:ilvl w:val="0"/>
          <w:numId w:val="244"/>
        </w:numPr>
        <w:spacing w:before="0" w:beforeAutospacing="0" w:after="200" w:afterAutospacing="0"/>
        <w:contextualSpacing/>
        <w:rPr>
          <w:rFonts w:ascii="Arial" w:hAnsi="Arial" w:cs="Arial"/>
          <w:sz w:val="22"/>
          <w:szCs w:val="22"/>
        </w:rPr>
      </w:pPr>
      <w:r w:rsidRPr="00564F51">
        <w:rPr>
          <w:rFonts w:ascii="Arial" w:hAnsi="Arial" w:cs="Arial"/>
          <w:sz w:val="22"/>
          <w:szCs w:val="22"/>
        </w:rPr>
        <w:t>Midazolam (Versed®)</w:t>
      </w:r>
    </w:p>
    <w:p w14:paraId="3FE72758" w14:textId="77777777" w:rsidR="003C5265" w:rsidRPr="00564F51" w:rsidRDefault="003C5265" w:rsidP="00C5414F">
      <w:pPr>
        <w:pStyle w:val="NormalWeb"/>
        <w:numPr>
          <w:ilvl w:val="0"/>
          <w:numId w:val="244"/>
        </w:numPr>
        <w:spacing w:before="0" w:beforeAutospacing="0" w:after="200" w:afterAutospacing="0"/>
        <w:contextualSpacing/>
        <w:rPr>
          <w:rFonts w:ascii="Arial" w:hAnsi="Arial" w:cs="Arial"/>
          <w:sz w:val="22"/>
          <w:szCs w:val="22"/>
        </w:rPr>
      </w:pPr>
      <w:r w:rsidRPr="00564F51">
        <w:rPr>
          <w:rFonts w:ascii="Arial" w:hAnsi="Arial" w:cs="Arial"/>
          <w:sz w:val="22"/>
          <w:szCs w:val="22"/>
        </w:rPr>
        <w:t>Temazepam (Restoril®)</w:t>
      </w:r>
    </w:p>
    <w:p w14:paraId="21DD3F3A" w14:textId="77777777" w:rsidR="003C5265" w:rsidRPr="00564F51" w:rsidRDefault="003C5265" w:rsidP="00C5414F">
      <w:pPr>
        <w:pStyle w:val="NormalWeb"/>
        <w:numPr>
          <w:ilvl w:val="0"/>
          <w:numId w:val="244"/>
        </w:numPr>
        <w:spacing w:before="0" w:beforeAutospacing="0" w:after="200" w:afterAutospacing="0"/>
        <w:rPr>
          <w:rFonts w:ascii="Arial" w:hAnsi="Arial" w:cs="Arial"/>
          <w:sz w:val="22"/>
          <w:szCs w:val="22"/>
        </w:rPr>
      </w:pPr>
      <w:r w:rsidRPr="00564F51">
        <w:rPr>
          <w:rFonts w:ascii="Arial" w:hAnsi="Arial" w:cs="Arial"/>
          <w:sz w:val="22"/>
          <w:szCs w:val="22"/>
        </w:rPr>
        <w:t>Triazolam (Halcion®)</w:t>
      </w:r>
    </w:p>
    <w:p w14:paraId="3FCF48E5" w14:textId="77777777" w:rsidR="003C5265" w:rsidRPr="00564F51" w:rsidRDefault="003C5265" w:rsidP="003C5265">
      <w:pPr>
        <w:pStyle w:val="NormalWeb"/>
        <w:spacing w:before="0" w:beforeAutospacing="0" w:after="200" w:afterAutospacing="0"/>
        <w:ind w:left="720"/>
        <w:rPr>
          <w:rFonts w:ascii="Arial" w:hAnsi="Arial" w:cs="Arial"/>
          <w:sz w:val="22"/>
          <w:szCs w:val="22"/>
        </w:rPr>
      </w:pPr>
      <w:r w:rsidRPr="00564F51">
        <w:rPr>
          <w:rFonts w:ascii="Arial" w:hAnsi="Arial" w:cs="Arial"/>
          <w:b/>
          <w:sz w:val="22"/>
          <w:szCs w:val="22"/>
        </w:rPr>
        <w:t xml:space="preserve">Schedule V Controlled Substances: </w:t>
      </w:r>
      <w:r w:rsidRPr="00564F51">
        <w:rPr>
          <w:rFonts w:ascii="Arial" w:hAnsi="Arial" w:cs="Arial"/>
        </w:rPr>
        <w:t xml:space="preserve"> </w:t>
      </w:r>
      <w:r w:rsidRPr="00564F51">
        <w:rPr>
          <w:rFonts w:ascii="Arial" w:hAnsi="Arial" w:cs="Arial"/>
          <w:sz w:val="22"/>
          <w:szCs w:val="22"/>
        </w:rPr>
        <w:t>Substances in this schedule have a low potential for abuse relative to substances listed in Schedule IV and consist primarily of preparations containing limited quantities of certain narcotics.</w:t>
      </w:r>
      <w:r w:rsidRPr="00564F51">
        <w:rPr>
          <w:rFonts w:ascii="Arial" w:hAnsi="Arial" w:cs="Arial"/>
        </w:rPr>
        <w:t xml:space="preserve"> </w:t>
      </w:r>
      <w:r w:rsidRPr="00564F51">
        <w:rPr>
          <w:rFonts w:ascii="Arial" w:hAnsi="Arial" w:cs="Arial"/>
          <w:sz w:val="22"/>
          <w:szCs w:val="22"/>
        </w:rPr>
        <w:t xml:space="preserve">Examples of Schedule V substances include: </w:t>
      </w:r>
    </w:p>
    <w:p w14:paraId="0E2C5535" w14:textId="77777777" w:rsidR="003C5265" w:rsidRPr="00564F51" w:rsidRDefault="003C5265" w:rsidP="00C5414F">
      <w:pPr>
        <w:pStyle w:val="NormalWeb"/>
        <w:numPr>
          <w:ilvl w:val="0"/>
          <w:numId w:val="245"/>
        </w:numPr>
        <w:spacing w:before="0" w:beforeAutospacing="0" w:after="200" w:afterAutospacing="0"/>
        <w:rPr>
          <w:rFonts w:ascii="Arial" w:hAnsi="Arial" w:cs="Arial"/>
          <w:sz w:val="22"/>
          <w:szCs w:val="22"/>
        </w:rPr>
      </w:pPr>
      <w:r w:rsidRPr="00564F51">
        <w:rPr>
          <w:rFonts w:ascii="Arial" w:hAnsi="Arial" w:cs="Arial"/>
          <w:sz w:val="22"/>
          <w:szCs w:val="22"/>
        </w:rPr>
        <w:t>Cough preparations containing not more than 200 milligrams of codeine per 100 milliliters or per 100 grams (Robitussin AC®, Phenergan with Codeine®)</w:t>
      </w:r>
    </w:p>
    <w:p w14:paraId="55CD87D4" w14:textId="77777777" w:rsidR="003C5265" w:rsidRPr="00564F51" w:rsidRDefault="003C5265" w:rsidP="00C5414F">
      <w:pPr>
        <w:pStyle w:val="NormalWeb"/>
        <w:numPr>
          <w:ilvl w:val="0"/>
          <w:numId w:val="245"/>
        </w:numPr>
        <w:spacing w:before="0" w:beforeAutospacing="0" w:after="200" w:afterAutospacing="0"/>
        <w:rPr>
          <w:rFonts w:ascii="Arial" w:hAnsi="Arial" w:cs="Arial"/>
          <w:b/>
          <w:sz w:val="22"/>
          <w:szCs w:val="22"/>
        </w:rPr>
      </w:pPr>
      <w:r w:rsidRPr="00564F51">
        <w:rPr>
          <w:rFonts w:ascii="Arial" w:hAnsi="Arial" w:cs="Arial"/>
          <w:sz w:val="22"/>
          <w:szCs w:val="22"/>
        </w:rPr>
        <w:t>Ezogabine</w:t>
      </w:r>
    </w:p>
    <w:p w14:paraId="48E0A4FC" w14:textId="77777777" w:rsidR="003C5265" w:rsidRPr="00564F51" w:rsidRDefault="003C5265" w:rsidP="00C5414F">
      <w:pPr>
        <w:pStyle w:val="ListParagraph"/>
        <w:numPr>
          <w:ilvl w:val="0"/>
          <w:numId w:val="248"/>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All controlled substance inventory shall be stored in a secure location within the Pharmacy that has limited access by authorized Pharmacy personnel. Quarterly or Annual Inventory of Controlled Substances must be performed in accordance with state Pharmacy law requirements and Pharmacy procedures and are critical to identifying missing or loss of these controlled substances.</w:t>
      </w:r>
    </w:p>
    <w:p w14:paraId="6D2630A2" w14:textId="77777777" w:rsidR="003C5265" w:rsidRPr="00564F51" w:rsidRDefault="003C5265" w:rsidP="00C5414F">
      <w:pPr>
        <w:pStyle w:val="ListParagraph"/>
        <w:numPr>
          <w:ilvl w:val="0"/>
          <w:numId w:val="248"/>
        </w:numPr>
        <w:spacing w:line="240" w:lineRule="auto"/>
        <w:ind w:right="-270"/>
        <w:contextualSpacing w:val="0"/>
        <w:jc w:val="both"/>
        <w:rPr>
          <w:rFonts w:ascii="Arial" w:hAnsi="Arial" w:cs="Arial"/>
          <w:b/>
        </w:rPr>
      </w:pPr>
      <w:r w:rsidRPr="00564F51">
        <w:rPr>
          <w:rFonts w:ascii="Arial" w:hAnsi="Arial" w:cs="Arial"/>
          <w:b/>
        </w:rPr>
        <w:t>Procedure:</w:t>
      </w:r>
      <w:r w:rsidRPr="00564F51">
        <w:rPr>
          <w:rFonts w:ascii="Arial" w:hAnsi="Arial" w:cs="Arial"/>
        </w:rPr>
        <w:t xml:space="preserve">  </w:t>
      </w:r>
    </w:p>
    <w:p w14:paraId="6D24B5ED" w14:textId="77777777" w:rsidR="003C5265" w:rsidRPr="00564F51" w:rsidRDefault="003C5265" w:rsidP="003C5265">
      <w:pPr>
        <w:pStyle w:val="ListParagraph"/>
        <w:spacing w:line="240" w:lineRule="auto"/>
        <w:ind w:right="-270"/>
        <w:contextualSpacing w:val="0"/>
        <w:jc w:val="both"/>
        <w:rPr>
          <w:rFonts w:ascii="Arial" w:hAnsi="Arial" w:cs="Arial"/>
          <w:b/>
        </w:rPr>
      </w:pPr>
      <w:r w:rsidRPr="00564F51">
        <w:rPr>
          <w:rFonts w:ascii="Arial" w:hAnsi="Arial" w:cs="Arial"/>
          <w:b/>
        </w:rPr>
        <w:t>Theft or Significant Loss Investigation and Reporting</w:t>
      </w:r>
    </w:p>
    <w:p w14:paraId="346447B3" w14:textId="77777777" w:rsidR="003C5265" w:rsidRPr="00564F51" w:rsidRDefault="003C5265" w:rsidP="00C5414F">
      <w:pPr>
        <w:pStyle w:val="ListParagraph"/>
        <w:numPr>
          <w:ilvl w:val="0"/>
          <w:numId w:val="247"/>
        </w:numPr>
        <w:spacing w:line="240" w:lineRule="auto"/>
        <w:ind w:right="-270"/>
        <w:contextualSpacing w:val="0"/>
        <w:jc w:val="both"/>
        <w:rPr>
          <w:rFonts w:ascii="Arial" w:hAnsi="Arial" w:cs="Arial"/>
        </w:rPr>
      </w:pPr>
      <w:r w:rsidRPr="00564F51">
        <w:rPr>
          <w:rFonts w:ascii="Arial" w:hAnsi="Arial" w:cs="Arial"/>
        </w:rPr>
        <w:t>The Pharmacist-in-Charge (PIC) MUST perform required documented inventory monitoring of controlled substances as required by state or other regulatory requirements and Pharmacy procedures. The PIC shall immediately report any theft or significant</w:t>
      </w:r>
      <w:r w:rsidRPr="00564F51">
        <w:rPr>
          <w:rFonts w:ascii="Arial" w:hAnsi="Arial" w:cs="Arial"/>
          <w:b/>
        </w:rPr>
        <w:t xml:space="preserve"> </w:t>
      </w:r>
      <w:r w:rsidRPr="00564F51">
        <w:rPr>
          <w:rFonts w:ascii="Arial" w:hAnsi="Arial" w:cs="Arial"/>
        </w:rPr>
        <w:t xml:space="preserve">loss of a controlled substance to senior management. </w:t>
      </w:r>
    </w:p>
    <w:p w14:paraId="061F6896" w14:textId="77777777" w:rsidR="003C5265" w:rsidRPr="00564F51" w:rsidRDefault="003C5265" w:rsidP="00C5414F">
      <w:pPr>
        <w:pStyle w:val="ListParagraph"/>
        <w:numPr>
          <w:ilvl w:val="0"/>
          <w:numId w:val="247"/>
        </w:numPr>
        <w:spacing w:line="240" w:lineRule="auto"/>
        <w:ind w:right="-270"/>
        <w:contextualSpacing w:val="0"/>
        <w:jc w:val="both"/>
        <w:rPr>
          <w:rFonts w:ascii="Arial" w:hAnsi="Arial" w:cs="Arial"/>
        </w:rPr>
      </w:pPr>
      <w:r w:rsidRPr="00564F51">
        <w:rPr>
          <w:rFonts w:ascii="Arial" w:hAnsi="Arial" w:cs="Arial"/>
        </w:rPr>
        <w:t xml:space="preserve">An immediate investigation will begin by the Pharmacy. As needed, assistance by Quality Assurance, Operations Management, or the Legal Department shall be immediately provided. </w:t>
      </w:r>
    </w:p>
    <w:p w14:paraId="7DFBEBB3" w14:textId="77777777" w:rsidR="003C5265" w:rsidRPr="00564F51" w:rsidRDefault="003C5265" w:rsidP="00C5414F">
      <w:pPr>
        <w:pStyle w:val="ListParagraph"/>
        <w:numPr>
          <w:ilvl w:val="0"/>
          <w:numId w:val="247"/>
        </w:numPr>
        <w:spacing w:line="240" w:lineRule="auto"/>
        <w:ind w:right="-270"/>
        <w:contextualSpacing w:val="0"/>
        <w:jc w:val="both"/>
        <w:rPr>
          <w:rFonts w:ascii="Arial" w:hAnsi="Arial" w:cs="Arial"/>
        </w:rPr>
      </w:pPr>
      <w:r w:rsidRPr="00564F51">
        <w:rPr>
          <w:rFonts w:ascii="Arial" w:hAnsi="Arial" w:cs="Arial"/>
        </w:rPr>
        <w:t>The PIC and Pharmacy personnel shall cooperate fully during investigations for missing controlled substances and shall cooperate with the Legal Department and Operations Management to determine whether to notify local law enforcement, DEA, and or other state regulatory agencies.</w:t>
      </w:r>
    </w:p>
    <w:p w14:paraId="448E2E7C" w14:textId="2AFA7248" w:rsidR="003C5265" w:rsidRPr="00564F51" w:rsidRDefault="003C5265" w:rsidP="00C5414F">
      <w:pPr>
        <w:pStyle w:val="ListParagraph"/>
        <w:numPr>
          <w:ilvl w:val="0"/>
          <w:numId w:val="247"/>
        </w:numPr>
        <w:spacing w:line="240" w:lineRule="auto"/>
        <w:ind w:right="-270"/>
        <w:contextualSpacing w:val="0"/>
        <w:jc w:val="both"/>
        <w:rPr>
          <w:rFonts w:ascii="Arial" w:hAnsi="Arial" w:cs="Arial"/>
        </w:rPr>
      </w:pPr>
      <w:r w:rsidRPr="00564F51">
        <w:rPr>
          <w:rFonts w:ascii="Arial" w:hAnsi="Arial" w:cs="Arial"/>
        </w:rPr>
        <w:t>In addition to initiating an internal investigation, Federal Regulations (</w:t>
      </w:r>
      <w:hyperlink r:id="rId120" w:history="1">
        <w:r w:rsidRPr="00564F51">
          <w:rPr>
            <w:rStyle w:val="Hyperlink"/>
            <w:rFonts w:ascii="Arial" w:hAnsi="Arial" w:cs="Arial"/>
          </w:rPr>
          <w:t>21 CFR 1301.76</w:t>
        </w:r>
        <w:r w:rsidR="00EC37D2" w:rsidRPr="00564F51">
          <w:rPr>
            <w:rStyle w:val="Hyperlink"/>
            <w:rFonts w:ascii="Arial" w:hAnsi="Arial" w:cs="Arial"/>
          </w:rPr>
          <w:t>(</w:t>
        </w:r>
        <w:r w:rsidRPr="00564F51">
          <w:rPr>
            <w:rStyle w:val="Hyperlink"/>
            <w:rFonts w:ascii="Arial" w:hAnsi="Arial" w:cs="Arial"/>
          </w:rPr>
          <w:t>b</w:t>
        </w:r>
        <w:r w:rsidR="00EC37D2" w:rsidRPr="00564F51">
          <w:rPr>
            <w:rStyle w:val="Hyperlink"/>
            <w:rFonts w:ascii="Arial" w:hAnsi="Arial" w:cs="Arial"/>
          </w:rPr>
          <w:t>)</w:t>
        </w:r>
      </w:hyperlink>
      <w:r w:rsidRPr="00564F51">
        <w:rPr>
          <w:rFonts w:ascii="Arial" w:hAnsi="Arial" w:cs="Arial"/>
        </w:rPr>
        <w:t xml:space="preserve">) require that registrants must notify the DEA Diversion Field Office in their area within 1 business day of discovery of a theft or significant loss of a controlled substance. The reporting must be in writing using DEA Form 106 - "Report of Theft or Loss of Controlled Substances." </w:t>
      </w:r>
    </w:p>
    <w:p w14:paraId="1D9A19A6" w14:textId="77777777" w:rsidR="003C5265" w:rsidRPr="000878C5" w:rsidRDefault="003C5265" w:rsidP="00C5414F">
      <w:pPr>
        <w:pStyle w:val="ListParagraph"/>
        <w:numPr>
          <w:ilvl w:val="0"/>
          <w:numId w:val="237"/>
        </w:numPr>
        <w:spacing w:line="240" w:lineRule="auto"/>
        <w:ind w:right="-270"/>
        <w:contextualSpacing w:val="0"/>
        <w:jc w:val="both"/>
        <w:rPr>
          <w:rFonts w:ascii="Arial" w:hAnsi="Arial" w:cs="Arial"/>
        </w:rPr>
      </w:pPr>
      <w:r w:rsidRPr="000878C5">
        <w:rPr>
          <w:rFonts w:ascii="Arial" w:hAnsi="Arial" w:cs="Arial"/>
        </w:rPr>
        <w:t xml:space="preserve">Complete DEA Form 106 online by accessing the form at the DEA Website: </w:t>
      </w:r>
      <w:hyperlink r:id="rId121" w:history="1">
        <w:r w:rsidRPr="000878C5">
          <w:rPr>
            <w:rStyle w:val="Hyperlink"/>
            <w:rFonts w:ascii="Arial" w:hAnsi="Arial" w:cs="Arial"/>
          </w:rPr>
          <w:t>http://www.deadiversion.usdoj.gov/</w:t>
        </w:r>
      </w:hyperlink>
      <w:r w:rsidRPr="000878C5">
        <w:rPr>
          <w:rFonts w:ascii="Arial" w:hAnsi="Arial" w:cs="Arial"/>
        </w:rPr>
        <w:t xml:space="preserve"> </w:t>
      </w:r>
    </w:p>
    <w:p w14:paraId="3BD6BD89" w14:textId="6D2D5A83" w:rsidR="003C5265" w:rsidRDefault="003C5265" w:rsidP="00C5414F">
      <w:pPr>
        <w:pStyle w:val="ListParagraph"/>
        <w:numPr>
          <w:ilvl w:val="0"/>
          <w:numId w:val="237"/>
        </w:numPr>
        <w:spacing w:line="240" w:lineRule="auto"/>
        <w:rPr>
          <w:rFonts w:ascii="Arial" w:hAnsi="Arial" w:cs="Arial"/>
        </w:rPr>
      </w:pPr>
      <w:r w:rsidRPr="000878C5">
        <w:rPr>
          <w:rFonts w:ascii="Arial" w:hAnsi="Arial" w:cs="Arial"/>
        </w:rPr>
        <w:t>Follow the online instructions for filling out DEA Form 106 and the submission process.</w:t>
      </w:r>
    </w:p>
    <w:p w14:paraId="7FF63B23" w14:textId="77777777" w:rsidR="000878C5" w:rsidRPr="000878C5" w:rsidRDefault="000878C5" w:rsidP="000878C5">
      <w:pPr>
        <w:pStyle w:val="ListParagraph"/>
        <w:spacing w:line="240" w:lineRule="auto"/>
        <w:ind w:left="2160"/>
        <w:rPr>
          <w:rFonts w:ascii="Arial" w:hAnsi="Arial" w:cs="Arial"/>
        </w:rPr>
      </w:pPr>
    </w:p>
    <w:p w14:paraId="6D15E00C" w14:textId="71D98B83" w:rsidR="000878C5" w:rsidRPr="000878C5" w:rsidRDefault="003C5265" w:rsidP="00C5414F">
      <w:pPr>
        <w:pStyle w:val="ListParagraph"/>
        <w:numPr>
          <w:ilvl w:val="0"/>
          <w:numId w:val="237"/>
        </w:numPr>
        <w:spacing w:line="240" w:lineRule="auto"/>
        <w:rPr>
          <w:rStyle w:val="Strong"/>
          <w:rFonts w:ascii="Arial" w:hAnsi="Arial" w:cs="Arial"/>
          <w:b w:val="0"/>
          <w:bCs w:val="0"/>
        </w:rPr>
      </w:pPr>
      <w:r w:rsidRPr="000878C5">
        <w:rPr>
          <w:rStyle w:val="Strong"/>
          <w:rFonts w:ascii="Arial" w:hAnsi="Arial" w:cs="Arial"/>
          <w:b w:val="0"/>
        </w:rPr>
        <w:t>For further questions contact the DEA Call Center at 1-800-882-9539.</w:t>
      </w:r>
    </w:p>
    <w:p w14:paraId="41CA084A" w14:textId="77777777" w:rsidR="000878C5" w:rsidRPr="000878C5" w:rsidRDefault="000878C5" w:rsidP="000878C5">
      <w:pPr>
        <w:pStyle w:val="ListParagraph"/>
        <w:spacing w:line="240" w:lineRule="auto"/>
        <w:ind w:left="2160"/>
        <w:rPr>
          <w:rStyle w:val="Strong"/>
          <w:rFonts w:ascii="Arial" w:hAnsi="Arial" w:cs="Arial"/>
          <w:b w:val="0"/>
          <w:bCs w:val="0"/>
        </w:rPr>
      </w:pPr>
    </w:p>
    <w:p w14:paraId="73634D9E" w14:textId="77777777" w:rsidR="003C5265" w:rsidRPr="00564F51" w:rsidRDefault="003C5265" w:rsidP="00C5414F">
      <w:pPr>
        <w:pStyle w:val="ListParagraph"/>
        <w:numPr>
          <w:ilvl w:val="0"/>
          <w:numId w:val="247"/>
        </w:numPr>
        <w:spacing w:line="240" w:lineRule="auto"/>
        <w:ind w:right="-270"/>
        <w:contextualSpacing w:val="0"/>
        <w:jc w:val="both"/>
        <w:rPr>
          <w:rFonts w:ascii="Arial" w:hAnsi="Arial" w:cs="Arial"/>
          <w:b/>
        </w:rPr>
      </w:pPr>
      <w:r w:rsidRPr="00564F51">
        <w:rPr>
          <w:rStyle w:val="Strong"/>
          <w:rFonts w:ascii="Arial" w:hAnsi="Arial" w:cs="Arial"/>
        </w:rPr>
        <w:t>The PIC must maintain a copy of all reports submitted on file in the Pharmacy. Filed records for</w:t>
      </w:r>
      <w:r w:rsidRPr="00564F51">
        <w:rPr>
          <w:rFonts w:ascii="Arial" w:hAnsi="Arial" w:cs="Arial"/>
        </w:rPr>
        <w:t xml:space="preserve"> controlled substances shall be separate from other records in the Pharmacy and made readily available for inspection by State auditors or DEA officials.</w:t>
      </w:r>
    </w:p>
    <w:p w14:paraId="43A58FAC" w14:textId="77777777" w:rsidR="003C5265" w:rsidRPr="00564F51" w:rsidRDefault="003C5265" w:rsidP="00C5414F">
      <w:pPr>
        <w:pStyle w:val="ListParagraph"/>
        <w:numPr>
          <w:ilvl w:val="0"/>
          <w:numId w:val="248"/>
        </w:numPr>
        <w:spacing w:line="240" w:lineRule="auto"/>
        <w:ind w:right="-270"/>
        <w:contextualSpacing w:val="0"/>
        <w:jc w:val="both"/>
        <w:rPr>
          <w:rFonts w:ascii="Arial" w:hAnsi="Arial" w:cs="Arial"/>
        </w:rPr>
      </w:pPr>
      <w:r w:rsidRPr="00564F51">
        <w:rPr>
          <w:rFonts w:ascii="Arial" w:hAnsi="Arial" w:cs="Arial"/>
          <w:b/>
        </w:rPr>
        <w:t xml:space="preserve">References: </w:t>
      </w:r>
    </w:p>
    <w:p w14:paraId="41859B44" w14:textId="77777777" w:rsidR="003C5265" w:rsidRPr="00564F51" w:rsidRDefault="003C5265" w:rsidP="00C5414F">
      <w:pPr>
        <w:pStyle w:val="ListParagraph"/>
        <w:numPr>
          <w:ilvl w:val="0"/>
          <w:numId w:val="246"/>
        </w:numPr>
        <w:spacing w:line="240" w:lineRule="auto"/>
        <w:ind w:right="-274"/>
        <w:jc w:val="both"/>
        <w:rPr>
          <w:rFonts w:ascii="Arial" w:hAnsi="Arial" w:cs="Arial"/>
        </w:rPr>
      </w:pPr>
      <w:r w:rsidRPr="00564F51">
        <w:rPr>
          <w:rFonts w:ascii="Arial" w:hAnsi="Arial" w:cs="Arial"/>
        </w:rPr>
        <w:t xml:space="preserve">U.S. Department of Justice Drug Enforcement Administration Office of Diversion Control Website. </w:t>
      </w:r>
    </w:p>
    <w:p w14:paraId="3DA25B1E" w14:textId="5CA5B2CD" w:rsidR="003C5265" w:rsidRPr="00564F51" w:rsidRDefault="00BE5377" w:rsidP="00C5414F">
      <w:pPr>
        <w:pStyle w:val="ListParagraph"/>
        <w:numPr>
          <w:ilvl w:val="0"/>
          <w:numId w:val="246"/>
        </w:numPr>
        <w:spacing w:line="240" w:lineRule="auto"/>
        <w:ind w:right="-270"/>
        <w:contextualSpacing w:val="0"/>
        <w:jc w:val="both"/>
        <w:rPr>
          <w:rFonts w:ascii="Arial" w:hAnsi="Arial" w:cs="Arial"/>
        </w:rPr>
      </w:pPr>
      <w:hyperlink r:id="rId122" w:history="1">
        <w:r w:rsidR="003C5265" w:rsidRPr="00564F51">
          <w:rPr>
            <w:rStyle w:val="Hyperlink"/>
            <w:rFonts w:ascii="Arial" w:hAnsi="Arial" w:cs="Arial"/>
          </w:rPr>
          <w:t>Title 21 Code of Federal Regulations (CFR) Part 1300</w:t>
        </w:r>
      </w:hyperlink>
    </w:p>
    <w:p w14:paraId="188E5874" w14:textId="77777777" w:rsidR="003C5265" w:rsidRPr="00564F51" w:rsidRDefault="003C5265" w:rsidP="00C5414F">
      <w:pPr>
        <w:pStyle w:val="ListParagraph"/>
        <w:numPr>
          <w:ilvl w:val="0"/>
          <w:numId w:val="248"/>
        </w:numPr>
        <w:spacing w:line="240" w:lineRule="auto"/>
        <w:ind w:right="-274"/>
        <w:contextualSpacing w:val="0"/>
        <w:jc w:val="both"/>
        <w:rPr>
          <w:rFonts w:ascii="Arial" w:hAnsi="Arial" w:cs="Arial"/>
        </w:rPr>
      </w:pPr>
      <w:r w:rsidRPr="00564F51">
        <w:rPr>
          <w:rFonts w:ascii="Arial" w:hAnsi="Arial" w:cs="Arial"/>
          <w:b/>
        </w:rPr>
        <w:t xml:space="preserve">Attachments:  </w:t>
      </w:r>
      <w:r w:rsidRPr="00564F51">
        <w:rPr>
          <w:rFonts w:ascii="Arial" w:hAnsi="Arial" w:cs="Arial"/>
        </w:rPr>
        <w:t>N/A</w:t>
      </w:r>
    </w:p>
    <w:p w14:paraId="2E8AA65F" w14:textId="77777777" w:rsidR="0089291B" w:rsidRDefault="0089291B" w:rsidP="001E441C">
      <w:pPr>
        <w:spacing w:line="240" w:lineRule="auto"/>
        <w:ind w:right="-274"/>
        <w:jc w:val="both"/>
        <w:rPr>
          <w:rFonts w:ascii="Arial" w:hAnsi="Arial" w:cs="Arial"/>
        </w:rPr>
      </w:pPr>
    </w:p>
    <w:p w14:paraId="0AE18DAA" w14:textId="77777777" w:rsidR="00C03D29" w:rsidRDefault="00C03D29" w:rsidP="001E441C">
      <w:pPr>
        <w:spacing w:line="240" w:lineRule="auto"/>
        <w:ind w:right="-274"/>
        <w:jc w:val="both"/>
        <w:rPr>
          <w:rFonts w:ascii="Arial" w:hAnsi="Arial" w:cs="Arial"/>
        </w:rPr>
      </w:pPr>
    </w:p>
    <w:p w14:paraId="0A0474EC" w14:textId="77777777" w:rsidR="00C03D29" w:rsidRDefault="00C03D29" w:rsidP="001E441C">
      <w:pPr>
        <w:spacing w:line="240" w:lineRule="auto"/>
        <w:ind w:right="-274"/>
        <w:jc w:val="both"/>
        <w:rPr>
          <w:rFonts w:ascii="Arial" w:hAnsi="Arial" w:cs="Arial"/>
        </w:rPr>
      </w:pPr>
    </w:p>
    <w:p w14:paraId="6806441E" w14:textId="77777777" w:rsidR="00C03D29" w:rsidRDefault="00C03D29" w:rsidP="001E441C">
      <w:pPr>
        <w:spacing w:line="240" w:lineRule="auto"/>
        <w:ind w:right="-274"/>
        <w:jc w:val="both"/>
        <w:rPr>
          <w:rFonts w:ascii="Arial" w:hAnsi="Arial" w:cs="Arial"/>
        </w:rPr>
      </w:pPr>
    </w:p>
    <w:p w14:paraId="10D46D28" w14:textId="77777777" w:rsidR="00C03D29" w:rsidRDefault="00C03D29" w:rsidP="001E441C">
      <w:pPr>
        <w:spacing w:line="240" w:lineRule="auto"/>
        <w:ind w:right="-274"/>
        <w:jc w:val="both"/>
        <w:rPr>
          <w:rFonts w:ascii="Arial" w:hAnsi="Arial" w:cs="Arial"/>
        </w:rPr>
      </w:pPr>
    </w:p>
    <w:p w14:paraId="377D5101" w14:textId="77777777" w:rsidR="00C03D29" w:rsidRDefault="00C03D29" w:rsidP="001E441C">
      <w:pPr>
        <w:spacing w:line="240" w:lineRule="auto"/>
        <w:ind w:right="-274"/>
        <w:jc w:val="both"/>
        <w:rPr>
          <w:rFonts w:ascii="Arial" w:hAnsi="Arial" w:cs="Arial"/>
        </w:rPr>
      </w:pPr>
    </w:p>
    <w:p w14:paraId="5D99676E" w14:textId="28838CA2" w:rsidR="00942F7B" w:rsidRPr="001E441C" w:rsidRDefault="00942F7B" w:rsidP="001E441C">
      <w:pPr>
        <w:spacing w:line="240" w:lineRule="auto"/>
        <w:ind w:right="-274"/>
        <w:jc w:val="both"/>
        <w:rPr>
          <w:rFonts w:ascii="Arial" w:hAnsi="Arial" w:cs="Arial"/>
        </w:rPr>
        <w:sectPr w:rsidR="00942F7B" w:rsidRPr="001E441C" w:rsidSect="00144D4D">
          <w:headerReference w:type="default" r:id="rId123"/>
          <w:pgSz w:w="12240" w:h="15840"/>
          <w:pgMar w:top="1440" w:right="1080" w:bottom="1440" w:left="117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C21EBE" w:rsidRPr="00564F51" w14:paraId="4DF800ED" w14:textId="77777777" w:rsidTr="00136F72">
        <w:tc>
          <w:tcPr>
            <w:tcW w:w="4939" w:type="dxa"/>
          </w:tcPr>
          <w:p w14:paraId="27E429B7" w14:textId="77777777" w:rsidR="00C21EBE" w:rsidRPr="00407357" w:rsidRDefault="00C21EBE" w:rsidP="00136F72">
            <w:pPr>
              <w:jc w:val="both"/>
              <w:rPr>
                <w:rFonts w:ascii="Arial" w:hAnsi="Arial" w:cs="Arial"/>
              </w:rPr>
            </w:pPr>
            <w:r w:rsidRPr="00D64EC6">
              <w:rPr>
                <w:rFonts w:ascii="Arial" w:hAnsi="Arial" w:cs="Arial"/>
              </w:rPr>
              <w:t>Prepared by/Date:</w:t>
            </w:r>
          </w:p>
        </w:tc>
        <w:tc>
          <w:tcPr>
            <w:tcW w:w="4889" w:type="dxa"/>
          </w:tcPr>
          <w:p w14:paraId="77212792" w14:textId="77777777" w:rsidR="00C21EBE" w:rsidRPr="00C03911" w:rsidRDefault="00C21EBE" w:rsidP="00136F72">
            <w:pPr>
              <w:jc w:val="both"/>
              <w:rPr>
                <w:rFonts w:ascii="Arial" w:hAnsi="Arial" w:cs="Arial"/>
              </w:rPr>
            </w:pPr>
            <w:r w:rsidRPr="00C03911">
              <w:rPr>
                <w:rFonts w:ascii="Arial" w:hAnsi="Arial" w:cs="Arial"/>
              </w:rPr>
              <w:t>Approved by/Date:</w:t>
            </w:r>
          </w:p>
        </w:tc>
      </w:tr>
    </w:tbl>
    <w:p w14:paraId="3B4C77BD" w14:textId="62A69DFB" w:rsidR="00BF70C8" w:rsidRPr="00BF70C8" w:rsidRDefault="00BF70C8" w:rsidP="00D95C41">
      <w:pPr>
        <w:pStyle w:val="Heading2"/>
      </w:pPr>
      <w:bookmarkStart w:id="217" w:name="page162"/>
      <w:bookmarkStart w:id="218" w:name="_Toc504744266"/>
      <w:bookmarkEnd w:id="217"/>
      <w:r w:rsidRPr="00BF70C8">
        <w:t>5.06 Dispensing CII Controlled Substances</w:t>
      </w:r>
      <w:bookmarkEnd w:id="218"/>
    </w:p>
    <w:p w14:paraId="7B597A0F" w14:textId="1CE94017" w:rsidR="00C21EBE" w:rsidRPr="00564F51" w:rsidRDefault="00C21EBE" w:rsidP="00C5414F">
      <w:pPr>
        <w:pStyle w:val="ListParagraph"/>
        <w:numPr>
          <w:ilvl w:val="0"/>
          <w:numId w:val="258"/>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 xml:space="preserve">This procedure describes the requirements for dispensing Schedule II Controlled Substances. </w:t>
      </w:r>
    </w:p>
    <w:p w14:paraId="32AC9A32" w14:textId="5C426162" w:rsidR="00C21EBE" w:rsidRPr="00564F51" w:rsidRDefault="00C21EBE" w:rsidP="00C5414F">
      <w:pPr>
        <w:pStyle w:val="ListParagraph"/>
        <w:numPr>
          <w:ilvl w:val="0"/>
          <w:numId w:val="258"/>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 xml:space="preserve">This procedure applies to all licensed pharmacists </w:t>
      </w:r>
      <w:r w:rsidR="002F34CC">
        <w:rPr>
          <w:rFonts w:ascii="Arial" w:hAnsi="Arial" w:cs="Arial"/>
        </w:rPr>
        <w:t xml:space="preserve">(or pharmacist interns working under the supervision of a licensed pharmacist to the extent allowed by state law) </w:t>
      </w:r>
      <w:r w:rsidRPr="00564F51">
        <w:rPr>
          <w:rFonts w:ascii="Arial" w:hAnsi="Arial" w:cs="Arial"/>
        </w:rPr>
        <w:t xml:space="preserve">who are responsible for prescription verification, filling, and dispensing CII substance medications. </w:t>
      </w:r>
    </w:p>
    <w:p w14:paraId="22A436AC" w14:textId="77777777" w:rsidR="00C21EBE" w:rsidRPr="00564F51" w:rsidRDefault="00C21EBE" w:rsidP="00C5414F">
      <w:pPr>
        <w:pStyle w:val="ListParagraph"/>
        <w:numPr>
          <w:ilvl w:val="0"/>
          <w:numId w:val="258"/>
        </w:numPr>
        <w:spacing w:line="240" w:lineRule="auto"/>
        <w:ind w:right="-270"/>
        <w:contextualSpacing w:val="0"/>
        <w:jc w:val="both"/>
        <w:rPr>
          <w:rFonts w:ascii="Arial" w:hAnsi="Arial" w:cs="Arial"/>
          <w:b/>
        </w:rPr>
      </w:pPr>
      <w:r w:rsidRPr="00564F51">
        <w:rPr>
          <w:rFonts w:ascii="Arial" w:hAnsi="Arial" w:cs="Arial"/>
          <w:b/>
        </w:rPr>
        <w:t>Definitions:</w:t>
      </w:r>
    </w:p>
    <w:p w14:paraId="10D23B68" w14:textId="77777777" w:rsidR="00C21EBE" w:rsidRPr="00564F51" w:rsidRDefault="00C21EBE" w:rsidP="00C21EBE">
      <w:pPr>
        <w:pStyle w:val="ListParagraph"/>
        <w:spacing w:line="240" w:lineRule="auto"/>
        <w:ind w:right="-270"/>
        <w:contextualSpacing w:val="0"/>
        <w:jc w:val="both"/>
        <w:rPr>
          <w:rFonts w:ascii="Arial" w:hAnsi="Arial" w:cs="Arial"/>
        </w:rPr>
      </w:pPr>
      <w:r w:rsidRPr="00564F51">
        <w:rPr>
          <w:rFonts w:ascii="Arial" w:hAnsi="Arial" w:cs="Arial"/>
          <w:b/>
        </w:rPr>
        <w:t xml:space="preserve">Schedule II Controlled Substances:  </w:t>
      </w:r>
      <w:r w:rsidRPr="00564F51">
        <w:rPr>
          <w:rFonts w:ascii="Arial" w:hAnsi="Arial" w:cs="Arial"/>
        </w:rPr>
        <w:t xml:space="preserve">Substances in this schedule have a high potential for abuse which may lead to severe psychological or physical dependence. Examples of CII narcotics include: </w:t>
      </w:r>
    </w:p>
    <w:p w14:paraId="6C3DACDE" w14:textId="77777777" w:rsidR="00C21EBE" w:rsidRPr="00564F51" w:rsidRDefault="00C21EBE" w:rsidP="00C5414F">
      <w:pPr>
        <w:pStyle w:val="ListParagraph"/>
        <w:numPr>
          <w:ilvl w:val="0"/>
          <w:numId w:val="250"/>
        </w:numPr>
        <w:spacing w:line="240" w:lineRule="auto"/>
        <w:ind w:right="-274"/>
        <w:jc w:val="both"/>
        <w:rPr>
          <w:rFonts w:ascii="Arial" w:hAnsi="Arial" w:cs="Arial"/>
        </w:rPr>
      </w:pPr>
      <w:r w:rsidRPr="00564F51">
        <w:rPr>
          <w:rFonts w:ascii="Arial" w:hAnsi="Arial" w:cs="Arial"/>
        </w:rPr>
        <w:t xml:space="preserve">Morphine </w:t>
      </w:r>
    </w:p>
    <w:p w14:paraId="151DA14F" w14:textId="77777777" w:rsidR="00C21EBE" w:rsidRPr="00564F51" w:rsidRDefault="00C21EBE" w:rsidP="00C5414F">
      <w:pPr>
        <w:pStyle w:val="ListParagraph"/>
        <w:numPr>
          <w:ilvl w:val="0"/>
          <w:numId w:val="250"/>
        </w:numPr>
        <w:spacing w:line="240" w:lineRule="auto"/>
        <w:ind w:right="-274"/>
        <w:jc w:val="both"/>
        <w:rPr>
          <w:rFonts w:ascii="Arial" w:hAnsi="Arial" w:cs="Arial"/>
        </w:rPr>
      </w:pPr>
      <w:r w:rsidRPr="00564F51">
        <w:rPr>
          <w:rFonts w:ascii="Arial" w:hAnsi="Arial" w:cs="Arial"/>
        </w:rPr>
        <w:t>Opium</w:t>
      </w:r>
    </w:p>
    <w:p w14:paraId="2CC21377" w14:textId="77777777" w:rsidR="00C21EBE" w:rsidRPr="00564F51" w:rsidRDefault="00C21EBE" w:rsidP="00C5414F">
      <w:pPr>
        <w:pStyle w:val="ListParagraph"/>
        <w:numPr>
          <w:ilvl w:val="0"/>
          <w:numId w:val="250"/>
        </w:numPr>
        <w:spacing w:line="240" w:lineRule="auto"/>
        <w:ind w:right="-274"/>
        <w:jc w:val="both"/>
        <w:rPr>
          <w:rFonts w:ascii="Arial" w:hAnsi="Arial" w:cs="Arial"/>
        </w:rPr>
      </w:pPr>
      <w:r w:rsidRPr="00564F51">
        <w:rPr>
          <w:rFonts w:ascii="Arial" w:hAnsi="Arial" w:cs="Arial"/>
        </w:rPr>
        <w:t>Hydromorphone (Dilaudid®)</w:t>
      </w:r>
    </w:p>
    <w:p w14:paraId="2C7185D0" w14:textId="77777777" w:rsidR="00C21EBE" w:rsidRPr="00564F51" w:rsidRDefault="00C21EBE" w:rsidP="00C5414F">
      <w:pPr>
        <w:pStyle w:val="ListParagraph"/>
        <w:numPr>
          <w:ilvl w:val="0"/>
          <w:numId w:val="250"/>
        </w:numPr>
        <w:spacing w:line="240" w:lineRule="auto"/>
        <w:ind w:right="-274"/>
        <w:jc w:val="both"/>
        <w:rPr>
          <w:rFonts w:ascii="Arial" w:hAnsi="Arial" w:cs="Arial"/>
        </w:rPr>
      </w:pPr>
      <w:r w:rsidRPr="00564F51">
        <w:rPr>
          <w:rFonts w:ascii="Arial" w:hAnsi="Arial" w:cs="Arial"/>
        </w:rPr>
        <w:t>Methadone (Dolophine®)</w:t>
      </w:r>
    </w:p>
    <w:p w14:paraId="1A273E47" w14:textId="77777777" w:rsidR="00C21EBE" w:rsidRPr="00564F51" w:rsidRDefault="00C21EBE" w:rsidP="00C5414F">
      <w:pPr>
        <w:pStyle w:val="ListParagraph"/>
        <w:numPr>
          <w:ilvl w:val="0"/>
          <w:numId w:val="250"/>
        </w:numPr>
        <w:spacing w:line="240" w:lineRule="auto"/>
        <w:ind w:right="-274"/>
        <w:jc w:val="both"/>
        <w:rPr>
          <w:rFonts w:ascii="Arial" w:hAnsi="Arial" w:cs="Arial"/>
        </w:rPr>
      </w:pPr>
      <w:r w:rsidRPr="00564F51">
        <w:rPr>
          <w:rFonts w:ascii="Arial" w:hAnsi="Arial" w:cs="Arial"/>
        </w:rPr>
        <w:t>Meperidine (Demerol®)</w:t>
      </w:r>
    </w:p>
    <w:p w14:paraId="6E8CE8BB" w14:textId="77777777" w:rsidR="00C21EBE" w:rsidRPr="00564F51" w:rsidRDefault="00C21EBE" w:rsidP="00C5414F">
      <w:pPr>
        <w:pStyle w:val="ListParagraph"/>
        <w:numPr>
          <w:ilvl w:val="0"/>
          <w:numId w:val="250"/>
        </w:numPr>
        <w:spacing w:line="240" w:lineRule="auto"/>
        <w:ind w:right="-274"/>
        <w:jc w:val="both"/>
        <w:rPr>
          <w:rFonts w:ascii="Arial" w:hAnsi="Arial" w:cs="Arial"/>
        </w:rPr>
      </w:pPr>
      <w:r w:rsidRPr="00564F51">
        <w:rPr>
          <w:rFonts w:ascii="Arial" w:hAnsi="Arial" w:cs="Arial"/>
        </w:rPr>
        <w:t xml:space="preserve">Oxycodone (OxyContin®) </w:t>
      </w:r>
    </w:p>
    <w:p w14:paraId="2EC93DF4" w14:textId="77777777" w:rsidR="00C21EBE" w:rsidRPr="00564F51" w:rsidRDefault="00C21EBE" w:rsidP="00C5414F">
      <w:pPr>
        <w:pStyle w:val="ListParagraph"/>
        <w:numPr>
          <w:ilvl w:val="0"/>
          <w:numId w:val="250"/>
        </w:numPr>
        <w:spacing w:line="240" w:lineRule="auto"/>
        <w:ind w:right="-270"/>
        <w:contextualSpacing w:val="0"/>
        <w:jc w:val="both"/>
        <w:rPr>
          <w:rFonts w:ascii="Arial" w:hAnsi="Arial" w:cs="Arial"/>
        </w:rPr>
      </w:pPr>
      <w:r w:rsidRPr="00564F51">
        <w:rPr>
          <w:rFonts w:ascii="Arial" w:hAnsi="Arial" w:cs="Arial"/>
        </w:rPr>
        <w:t>Fentanyl (Sublimaze® or Duragesic®)</w:t>
      </w:r>
    </w:p>
    <w:p w14:paraId="795A8265" w14:textId="77777777" w:rsidR="00C21EBE" w:rsidRPr="00564F51" w:rsidRDefault="00C21EBE" w:rsidP="00C21EBE">
      <w:pPr>
        <w:pStyle w:val="ListParagraph"/>
        <w:spacing w:line="240" w:lineRule="auto"/>
        <w:ind w:right="-270"/>
        <w:contextualSpacing w:val="0"/>
        <w:jc w:val="both"/>
        <w:rPr>
          <w:rFonts w:ascii="Arial" w:hAnsi="Arial" w:cs="Arial"/>
        </w:rPr>
      </w:pPr>
      <w:r w:rsidRPr="00564F51">
        <w:rPr>
          <w:rFonts w:ascii="Arial" w:hAnsi="Arial" w:cs="Arial"/>
        </w:rPr>
        <w:t xml:space="preserve">Examples of Schedule II stimulants include: </w:t>
      </w:r>
    </w:p>
    <w:p w14:paraId="204944D8" w14:textId="77777777" w:rsidR="00C21EBE" w:rsidRPr="00564F51" w:rsidRDefault="00C21EBE" w:rsidP="00C5414F">
      <w:pPr>
        <w:pStyle w:val="ListParagraph"/>
        <w:numPr>
          <w:ilvl w:val="0"/>
          <w:numId w:val="251"/>
        </w:numPr>
        <w:spacing w:line="240" w:lineRule="auto"/>
        <w:ind w:right="-274"/>
        <w:jc w:val="both"/>
        <w:rPr>
          <w:rFonts w:ascii="Arial" w:hAnsi="Arial" w:cs="Arial"/>
        </w:rPr>
      </w:pPr>
      <w:r w:rsidRPr="00564F51">
        <w:rPr>
          <w:rFonts w:ascii="Arial" w:hAnsi="Arial" w:cs="Arial"/>
        </w:rPr>
        <w:t>Amphetamine (Dexedrine®, Adderall®)</w:t>
      </w:r>
    </w:p>
    <w:p w14:paraId="35E2D887" w14:textId="77777777" w:rsidR="00C21EBE" w:rsidRPr="00564F51" w:rsidRDefault="00C21EBE" w:rsidP="00C5414F">
      <w:pPr>
        <w:pStyle w:val="ListParagraph"/>
        <w:numPr>
          <w:ilvl w:val="0"/>
          <w:numId w:val="251"/>
        </w:numPr>
        <w:spacing w:line="240" w:lineRule="auto"/>
        <w:ind w:right="-274"/>
        <w:jc w:val="both"/>
        <w:rPr>
          <w:rFonts w:ascii="Arial" w:hAnsi="Arial" w:cs="Arial"/>
        </w:rPr>
      </w:pPr>
      <w:r w:rsidRPr="00564F51">
        <w:rPr>
          <w:rFonts w:ascii="Arial" w:hAnsi="Arial" w:cs="Arial"/>
        </w:rPr>
        <w:t>Methamphetamine (Desoxyn®)</w:t>
      </w:r>
    </w:p>
    <w:p w14:paraId="5A998683" w14:textId="77777777" w:rsidR="00C21EBE" w:rsidRPr="00564F51" w:rsidRDefault="00C21EBE" w:rsidP="00C5414F">
      <w:pPr>
        <w:pStyle w:val="ListParagraph"/>
        <w:numPr>
          <w:ilvl w:val="0"/>
          <w:numId w:val="251"/>
        </w:numPr>
        <w:spacing w:line="240" w:lineRule="auto"/>
        <w:ind w:right="-270"/>
        <w:contextualSpacing w:val="0"/>
        <w:jc w:val="both"/>
        <w:rPr>
          <w:rFonts w:ascii="Arial" w:hAnsi="Arial" w:cs="Arial"/>
        </w:rPr>
      </w:pPr>
      <w:r w:rsidRPr="00564F51">
        <w:rPr>
          <w:rFonts w:ascii="Arial" w:hAnsi="Arial" w:cs="Arial"/>
        </w:rPr>
        <w:t>Methylphenidate (Ritalin®)</w:t>
      </w:r>
    </w:p>
    <w:p w14:paraId="4ECA36C4" w14:textId="77777777" w:rsidR="00C21EBE" w:rsidRPr="00564F51" w:rsidRDefault="00C21EBE" w:rsidP="00C21EBE">
      <w:pPr>
        <w:pStyle w:val="ListParagraph"/>
        <w:spacing w:line="240" w:lineRule="auto"/>
        <w:ind w:right="-270"/>
        <w:contextualSpacing w:val="0"/>
        <w:jc w:val="both"/>
        <w:rPr>
          <w:rFonts w:ascii="Arial" w:hAnsi="Arial" w:cs="Arial"/>
        </w:rPr>
      </w:pPr>
      <w:r w:rsidRPr="00564F51">
        <w:rPr>
          <w:rFonts w:ascii="Arial" w:hAnsi="Arial" w:cs="Arial"/>
        </w:rPr>
        <w:t xml:space="preserve">Other Schedule II substances include: </w:t>
      </w:r>
    </w:p>
    <w:p w14:paraId="3EA3DB9D" w14:textId="77777777" w:rsidR="00C21EBE" w:rsidRPr="00564F51" w:rsidRDefault="00C21EBE" w:rsidP="00C5414F">
      <w:pPr>
        <w:pStyle w:val="ListParagraph"/>
        <w:numPr>
          <w:ilvl w:val="0"/>
          <w:numId w:val="252"/>
        </w:numPr>
        <w:spacing w:line="240" w:lineRule="auto"/>
        <w:ind w:right="-274"/>
        <w:jc w:val="both"/>
        <w:rPr>
          <w:rFonts w:ascii="Arial" w:hAnsi="Arial" w:cs="Arial"/>
        </w:rPr>
      </w:pPr>
      <w:r w:rsidRPr="00564F51">
        <w:rPr>
          <w:rFonts w:ascii="Arial" w:hAnsi="Arial" w:cs="Arial"/>
        </w:rPr>
        <w:t>Cocaine</w:t>
      </w:r>
    </w:p>
    <w:p w14:paraId="2F2CEAC8" w14:textId="77777777" w:rsidR="00C21EBE" w:rsidRPr="00564F51" w:rsidRDefault="00C21EBE" w:rsidP="00C5414F">
      <w:pPr>
        <w:pStyle w:val="ListParagraph"/>
        <w:numPr>
          <w:ilvl w:val="0"/>
          <w:numId w:val="252"/>
        </w:numPr>
        <w:spacing w:line="240" w:lineRule="auto"/>
        <w:ind w:right="-274"/>
        <w:jc w:val="both"/>
        <w:rPr>
          <w:rFonts w:ascii="Arial" w:hAnsi="Arial" w:cs="Arial"/>
        </w:rPr>
      </w:pPr>
      <w:r w:rsidRPr="00564F51">
        <w:rPr>
          <w:rFonts w:ascii="Arial" w:hAnsi="Arial" w:cs="Arial"/>
        </w:rPr>
        <w:t>Amobarbital</w:t>
      </w:r>
    </w:p>
    <w:p w14:paraId="6937BED7" w14:textId="77777777" w:rsidR="00C21EBE" w:rsidRPr="00564F51" w:rsidRDefault="00C21EBE" w:rsidP="00C5414F">
      <w:pPr>
        <w:pStyle w:val="ListParagraph"/>
        <w:numPr>
          <w:ilvl w:val="0"/>
          <w:numId w:val="252"/>
        </w:numPr>
        <w:spacing w:line="240" w:lineRule="auto"/>
        <w:ind w:right="-274"/>
        <w:jc w:val="both"/>
        <w:rPr>
          <w:rFonts w:ascii="Arial" w:hAnsi="Arial" w:cs="Arial"/>
        </w:rPr>
      </w:pPr>
      <w:r w:rsidRPr="00564F51">
        <w:rPr>
          <w:rFonts w:ascii="Arial" w:hAnsi="Arial" w:cs="Arial"/>
        </w:rPr>
        <w:t>Glutethimide</w:t>
      </w:r>
    </w:p>
    <w:p w14:paraId="1AA12330" w14:textId="77777777" w:rsidR="00C21EBE" w:rsidRPr="00564F51" w:rsidRDefault="00C21EBE" w:rsidP="00C5414F">
      <w:pPr>
        <w:pStyle w:val="ListParagraph"/>
        <w:numPr>
          <w:ilvl w:val="0"/>
          <w:numId w:val="252"/>
        </w:numPr>
        <w:spacing w:line="240" w:lineRule="auto"/>
        <w:ind w:right="-270"/>
        <w:contextualSpacing w:val="0"/>
        <w:jc w:val="both"/>
        <w:rPr>
          <w:rFonts w:ascii="Arial" w:hAnsi="Arial" w:cs="Arial"/>
          <w:b/>
        </w:rPr>
      </w:pPr>
      <w:r w:rsidRPr="00564F51">
        <w:rPr>
          <w:rFonts w:ascii="Arial" w:hAnsi="Arial" w:cs="Arial"/>
        </w:rPr>
        <w:t>Pentobarbital</w:t>
      </w:r>
    </w:p>
    <w:p w14:paraId="32CF9D30" w14:textId="77777777" w:rsidR="00C21EBE" w:rsidRPr="00564F51" w:rsidRDefault="00C21EBE" w:rsidP="00C5414F">
      <w:pPr>
        <w:pStyle w:val="ListParagraph"/>
        <w:numPr>
          <w:ilvl w:val="0"/>
          <w:numId w:val="258"/>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N/A</w:t>
      </w:r>
    </w:p>
    <w:p w14:paraId="61CE0F7B" w14:textId="77777777" w:rsidR="00C21EBE" w:rsidRPr="00564F51" w:rsidRDefault="00C21EBE" w:rsidP="00C5414F">
      <w:pPr>
        <w:pStyle w:val="ListParagraph"/>
        <w:numPr>
          <w:ilvl w:val="0"/>
          <w:numId w:val="258"/>
        </w:numPr>
        <w:spacing w:line="240" w:lineRule="auto"/>
        <w:ind w:right="-270"/>
        <w:contextualSpacing w:val="0"/>
        <w:jc w:val="both"/>
        <w:rPr>
          <w:rFonts w:ascii="Arial" w:hAnsi="Arial" w:cs="Arial"/>
        </w:rPr>
      </w:pPr>
      <w:r w:rsidRPr="00564F51">
        <w:rPr>
          <w:rFonts w:ascii="Arial" w:hAnsi="Arial" w:cs="Arial"/>
          <w:b/>
        </w:rPr>
        <w:t xml:space="preserve">Procedure:  </w:t>
      </w:r>
    </w:p>
    <w:p w14:paraId="3934C1BE" w14:textId="77777777" w:rsidR="00C21EBE" w:rsidRPr="00564F51" w:rsidRDefault="00C21EBE" w:rsidP="00C21EBE">
      <w:pPr>
        <w:pStyle w:val="ListParagraph"/>
        <w:spacing w:line="240" w:lineRule="auto"/>
        <w:ind w:right="-270"/>
        <w:contextualSpacing w:val="0"/>
        <w:jc w:val="both"/>
        <w:rPr>
          <w:rFonts w:ascii="Arial" w:hAnsi="Arial" w:cs="Arial"/>
        </w:rPr>
      </w:pPr>
      <w:r w:rsidRPr="00564F51">
        <w:rPr>
          <w:rFonts w:ascii="Arial" w:hAnsi="Arial" w:cs="Arial"/>
          <w:b/>
        </w:rPr>
        <w:t>General Requirements</w:t>
      </w:r>
    </w:p>
    <w:p w14:paraId="37F96A9E" w14:textId="7187972B" w:rsidR="00C21EBE" w:rsidRPr="00564F51" w:rsidRDefault="00C21EBE" w:rsidP="00C5414F">
      <w:pPr>
        <w:pStyle w:val="ListParagraph"/>
        <w:numPr>
          <w:ilvl w:val="0"/>
          <w:numId w:val="257"/>
        </w:numPr>
        <w:spacing w:line="240" w:lineRule="auto"/>
        <w:ind w:right="-270"/>
        <w:rPr>
          <w:rFonts w:ascii="Arial" w:hAnsi="Arial" w:cs="Arial"/>
        </w:rPr>
      </w:pPr>
      <w:r w:rsidRPr="00564F51">
        <w:rPr>
          <w:rFonts w:ascii="Arial" w:hAnsi="Arial" w:cs="Arial"/>
        </w:rPr>
        <w:t xml:space="preserve">Before dispensing a controlled substance, the pharmacist must verify that the prescription is </w:t>
      </w:r>
      <w:r w:rsidR="00584CE3" w:rsidRPr="00564F51">
        <w:rPr>
          <w:rFonts w:ascii="Arial" w:hAnsi="Arial" w:cs="Arial"/>
        </w:rPr>
        <w:t>valid,</w:t>
      </w:r>
      <w:r w:rsidRPr="00564F51">
        <w:rPr>
          <w:rFonts w:ascii="Arial" w:hAnsi="Arial" w:cs="Arial"/>
        </w:rPr>
        <w:t xml:space="preserve"> and the prescriber meets the legal requirements of the state Board of Pharmacy to write for a controlled substance.  </w:t>
      </w:r>
    </w:p>
    <w:p w14:paraId="767C0C02" w14:textId="77777777" w:rsidR="00C21EBE" w:rsidRPr="00564F51" w:rsidRDefault="00C21EBE" w:rsidP="00C5414F">
      <w:pPr>
        <w:pStyle w:val="ListParagraph"/>
        <w:numPr>
          <w:ilvl w:val="0"/>
          <w:numId w:val="257"/>
        </w:numPr>
        <w:spacing w:line="240" w:lineRule="auto"/>
        <w:ind w:right="-274"/>
        <w:contextualSpacing w:val="0"/>
        <w:rPr>
          <w:rFonts w:ascii="Arial" w:hAnsi="Arial" w:cs="Arial"/>
        </w:rPr>
      </w:pPr>
      <w:r w:rsidRPr="00564F51">
        <w:rPr>
          <w:rFonts w:ascii="Arial" w:hAnsi="Arial" w:cs="Arial"/>
        </w:rPr>
        <w:t>A prescription failing to meet the requirements outlined in the federal Controlled Substances Act and the state Controlled Substances Act for the state where the Pharmacy is located will not be dispensed by the pharmacist.</w:t>
      </w:r>
    </w:p>
    <w:p w14:paraId="0FE5960D" w14:textId="77777777" w:rsidR="00C21EBE" w:rsidRPr="00564F51" w:rsidRDefault="00C21EBE" w:rsidP="00C5414F">
      <w:pPr>
        <w:pStyle w:val="ListParagraph"/>
        <w:numPr>
          <w:ilvl w:val="0"/>
          <w:numId w:val="257"/>
        </w:numPr>
        <w:spacing w:line="240" w:lineRule="auto"/>
        <w:ind w:right="-274"/>
        <w:contextualSpacing w:val="0"/>
        <w:rPr>
          <w:rFonts w:ascii="Arial" w:eastAsia="Times New Roman" w:hAnsi="Arial" w:cs="Arial"/>
        </w:rPr>
      </w:pPr>
      <w:r w:rsidRPr="00564F51">
        <w:rPr>
          <w:rFonts w:ascii="Arial" w:hAnsi="Arial" w:cs="Arial"/>
        </w:rPr>
        <w:t xml:space="preserve">Prescription Verification: </w:t>
      </w:r>
      <w:r w:rsidRPr="00564F51">
        <w:rPr>
          <w:rFonts w:ascii="Arial" w:eastAsia="Times New Roman" w:hAnsi="Arial" w:cs="Arial"/>
        </w:rPr>
        <w:t xml:space="preserve">To be considered valid, a prescription for a controlled drug in any class </w:t>
      </w:r>
      <w:r w:rsidRPr="00564F51">
        <w:rPr>
          <w:rFonts w:ascii="Arial" w:hAnsi="Arial" w:cs="Arial"/>
        </w:rPr>
        <w:t>must</w:t>
      </w:r>
      <w:r w:rsidRPr="00564F51">
        <w:rPr>
          <w:rFonts w:ascii="Arial" w:eastAsia="Times New Roman" w:hAnsi="Arial" w:cs="Arial"/>
        </w:rPr>
        <w:t xml:space="preserve"> be issued for a legitimate medical purpose by a practitioner acting in the usual course of sound professional judgment. Each prescription must be written with ink, indelible pencil or typewriter, dated on the date issued, must be manually signed by the practitioner, and contain ALL of the following:</w:t>
      </w:r>
    </w:p>
    <w:p w14:paraId="75BA24CB" w14:textId="77777777" w:rsidR="00C21EBE" w:rsidRPr="00564F51" w:rsidRDefault="00C21EBE" w:rsidP="00C5414F">
      <w:pPr>
        <w:pStyle w:val="ListParagraph"/>
        <w:numPr>
          <w:ilvl w:val="0"/>
          <w:numId w:val="255"/>
        </w:numPr>
        <w:spacing w:line="240" w:lineRule="auto"/>
        <w:rPr>
          <w:rFonts w:ascii="Arial" w:eastAsia="Times New Roman" w:hAnsi="Arial" w:cs="Arial"/>
        </w:rPr>
      </w:pPr>
      <w:r w:rsidRPr="00564F51">
        <w:rPr>
          <w:rFonts w:ascii="Arial" w:eastAsia="Times New Roman" w:hAnsi="Arial" w:cs="Arial"/>
        </w:rPr>
        <w:t>The full name and address of the patient</w:t>
      </w:r>
    </w:p>
    <w:p w14:paraId="0122892B" w14:textId="77777777" w:rsidR="00C21EBE" w:rsidRPr="00564F51" w:rsidRDefault="00C21EBE" w:rsidP="00C5414F">
      <w:pPr>
        <w:pStyle w:val="ListParagraph"/>
        <w:numPr>
          <w:ilvl w:val="0"/>
          <w:numId w:val="255"/>
        </w:numPr>
        <w:spacing w:line="240" w:lineRule="auto"/>
        <w:rPr>
          <w:rFonts w:ascii="Arial" w:eastAsia="Times New Roman" w:hAnsi="Arial" w:cs="Arial"/>
        </w:rPr>
      </w:pPr>
      <w:r w:rsidRPr="00564F51">
        <w:rPr>
          <w:rFonts w:ascii="Arial" w:eastAsia="Times New Roman" w:hAnsi="Arial" w:cs="Arial"/>
        </w:rPr>
        <w:t>The drug name, strength, dosage form, quantity prescribed, and directions for use</w:t>
      </w:r>
    </w:p>
    <w:p w14:paraId="24F4EF32" w14:textId="77777777" w:rsidR="00C21EBE" w:rsidRPr="00564F51" w:rsidRDefault="00C21EBE" w:rsidP="00C5414F">
      <w:pPr>
        <w:pStyle w:val="ListParagraph"/>
        <w:numPr>
          <w:ilvl w:val="0"/>
          <w:numId w:val="255"/>
        </w:numPr>
        <w:spacing w:line="240" w:lineRule="auto"/>
        <w:rPr>
          <w:rFonts w:ascii="Arial" w:eastAsia="Times New Roman" w:hAnsi="Arial" w:cs="Arial"/>
        </w:rPr>
      </w:pPr>
      <w:r w:rsidRPr="00564F51">
        <w:rPr>
          <w:rFonts w:ascii="Arial" w:eastAsia="Times New Roman" w:hAnsi="Arial" w:cs="Arial"/>
        </w:rPr>
        <w:t>The name, address, and DEA registration number of the practitioner</w:t>
      </w:r>
    </w:p>
    <w:p w14:paraId="6672E00F" w14:textId="6F1FFBB2" w:rsidR="00C21EBE" w:rsidRDefault="00C44369" w:rsidP="00C21EBE">
      <w:pPr>
        <w:tabs>
          <w:tab w:val="left" w:pos="2610"/>
        </w:tabs>
        <w:spacing w:line="240" w:lineRule="auto"/>
        <w:ind w:left="1440"/>
        <w:rPr>
          <w:rFonts w:ascii="Arial" w:hAnsi="Arial" w:cs="Arial"/>
        </w:rPr>
      </w:pPr>
      <w:r>
        <w:rPr>
          <w:rFonts w:ascii="Arial" w:eastAsia="Times New Roman" w:hAnsi="Arial" w:cs="Arial"/>
          <w:b/>
        </w:rPr>
        <w:t>*</w:t>
      </w:r>
      <w:r w:rsidR="00C21EBE" w:rsidRPr="00564F51">
        <w:rPr>
          <w:rFonts w:ascii="Arial" w:eastAsia="Times New Roman" w:hAnsi="Arial" w:cs="Arial"/>
          <w:b/>
        </w:rPr>
        <w:t xml:space="preserve"> </w:t>
      </w:r>
      <w:r w:rsidR="00C21EBE" w:rsidRPr="00564F51">
        <w:rPr>
          <w:rFonts w:ascii="Arial" w:hAnsi="Arial" w:cs="Arial"/>
        </w:rPr>
        <w:t>Prescriptions for drugs classified as Schedule II are not permitted to be refilled.</w:t>
      </w:r>
      <w:r w:rsidR="00BA1366">
        <w:rPr>
          <w:rFonts w:ascii="Arial" w:hAnsi="Arial" w:cs="Arial"/>
        </w:rPr>
        <w:t xml:space="preserve"> </w:t>
      </w:r>
      <w:r w:rsidR="00C21EBE" w:rsidRPr="00564F51">
        <w:rPr>
          <w:rFonts w:ascii="Arial" w:hAnsi="Arial" w:cs="Arial"/>
        </w:rPr>
        <w:t>A facsimile (fax) or a verbal interaction with a pharmacist for a medication classified as Schedule II will not be accepted as valid prescription order.</w:t>
      </w:r>
    </w:p>
    <w:p w14:paraId="3BDBD7E5" w14:textId="77777777" w:rsidR="006378C4" w:rsidRPr="00584CE3" w:rsidRDefault="006378C4" w:rsidP="006378C4">
      <w:pPr>
        <w:spacing w:after="0" w:line="240" w:lineRule="auto"/>
        <w:ind w:left="1440"/>
        <w:contextualSpacing/>
        <w:rPr>
          <w:rFonts w:ascii="Arial" w:eastAsia="Times New Roman" w:hAnsi="Arial" w:cs="Arial"/>
          <w:highlight w:val="yellow"/>
        </w:rPr>
      </w:pPr>
      <w:r w:rsidRPr="001E441C">
        <w:rPr>
          <w:rFonts w:ascii="Arial" w:hAnsi="Arial" w:cs="Arial"/>
          <w:b/>
          <w:highlight w:val="yellow"/>
        </w:rPr>
        <w:t>NOTE</w:t>
      </w:r>
      <w:r w:rsidRPr="001E441C">
        <w:rPr>
          <w:rFonts w:ascii="Arial" w:hAnsi="Arial" w:cs="Arial"/>
          <w:highlight w:val="yellow"/>
        </w:rPr>
        <w:t>: To the Policy Maker only. Delete prior to publication. Controlled substance prescription requirements are state specific. Choose one of the options below to comply with relevant state laws.</w:t>
      </w:r>
      <w:r w:rsidRPr="00584CE3">
        <w:rPr>
          <w:rFonts w:ascii="Arial" w:eastAsia="Times New Roman" w:hAnsi="Arial" w:cs="Arial"/>
          <w:highlight w:val="yellow"/>
        </w:rPr>
        <w:t xml:space="preserve"> </w:t>
      </w:r>
    </w:p>
    <w:p w14:paraId="7BF63B63" w14:textId="77777777" w:rsidR="006378C4" w:rsidRDefault="006378C4" w:rsidP="006378C4">
      <w:pPr>
        <w:tabs>
          <w:tab w:val="left" w:pos="2610"/>
        </w:tabs>
        <w:spacing w:after="0" w:line="240" w:lineRule="auto"/>
        <w:ind w:left="1440"/>
        <w:rPr>
          <w:rFonts w:ascii="Arial" w:hAnsi="Arial" w:cs="Arial"/>
          <w:highlight w:val="yellow"/>
        </w:rPr>
      </w:pPr>
      <w:r w:rsidRPr="001E441C">
        <w:rPr>
          <w:rFonts w:ascii="Arial" w:hAnsi="Arial" w:cs="Arial"/>
          <w:highlight w:val="yellow"/>
        </w:rPr>
        <w:t xml:space="preserve">For state specific e-prescribing requirements, please review question #4 in the Bula Controlled Substances module at </w:t>
      </w:r>
      <w:hyperlink r:id="rId124" w:history="1">
        <w:r w:rsidRPr="001E441C">
          <w:rPr>
            <w:rStyle w:val="Hyperlink"/>
            <w:rFonts w:ascii="Arial" w:hAnsi="Arial" w:cs="Arial"/>
            <w:highlight w:val="yellow"/>
          </w:rPr>
          <w:t>https://in.bulalaw.com/ModuleReport/Detail/84?Questions=4&amp;States</w:t>
        </w:r>
      </w:hyperlink>
      <w:r w:rsidRPr="001E441C">
        <w:rPr>
          <w:rFonts w:ascii="Arial" w:hAnsi="Arial" w:cs="Arial"/>
          <w:highlight w:val="yellow"/>
        </w:rPr>
        <w:t>=</w:t>
      </w:r>
    </w:p>
    <w:p w14:paraId="305144F2" w14:textId="77777777" w:rsidR="006378C4" w:rsidRDefault="006378C4" w:rsidP="006378C4">
      <w:pPr>
        <w:tabs>
          <w:tab w:val="left" w:pos="2610"/>
        </w:tabs>
        <w:spacing w:after="0" w:line="240" w:lineRule="auto"/>
        <w:ind w:left="1440"/>
        <w:rPr>
          <w:rFonts w:ascii="Arial" w:hAnsi="Arial" w:cs="Arial"/>
          <w:highlight w:val="yellow"/>
        </w:rPr>
      </w:pPr>
    </w:p>
    <w:p w14:paraId="38CEB4AF" w14:textId="77777777" w:rsidR="006378C4" w:rsidRDefault="006378C4" w:rsidP="006378C4">
      <w:pPr>
        <w:pStyle w:val="ListParagraph"/>
        <w:numPr>
          <w:ilvl w:val="0"/>
          <w:numId w:val="588"/>
        </w:numPr>
        <w:spacing w:after="0" w:line="240" w:lineRule="auto"/>
        <w:ind w:left="1800"/>
        <w:rPr>
          <w:rFonts w:ascii="Arial" w:eastAsia="Times New Roman" w:hAnsi="Arial" w:cs="Arial"/>
        </w:rPr>
      </w:pPr>
      <w:r w:rsidRPr="006378C4">
        <w:rPr>
          <w:rFonts w:ascii="Arial" w:eastAsia="Times New Roman" w:hAnsi="Arial" w:cs="Arial"/>
        </w:rPr>
        <w:t>No prescription orders via e-prescribing software shall be accepted for controlled substances classified as Schedule II.</w:t>
      </w:r>
    </w:p>
    <w:p w14:paraId="6CF65CF6" w14:textId="77777777" w:rsidR="006378C4" w:rsidRPr="006378C4" w:rsidRDefault="006378C4" w:rsidP="006378C4">
      <w:pPr>
        <w:pStyle w:val="ListParagraph"/>
        <w:spacing w:after="0" w:line="240" w:lineRule="auto"/>
        <w:ind w:left="1800"/>
        <w:rPr>
          <w:rFonts w:ascii="Arial" w:eastAsia="Times New Roman" w:hAnsi="Arial" w:cs="Arial"/>
        </w:rPr>
      </w:pPr>
    </w:p>
    <w:p w14:paraId="42593CD5" w14:textId="77777777" w:rsidR="006378C4" w:rsidRPr="006378C4" w:rsidRDefault="006378C4" w:rsidP="006378C4">
      <w:pPr>
        <w:numPr>
          <w:ilvl w:val="0"/>
          <w:numId w:val="588"/>
        </w:numPr>
        <w:spacing w:after="0" w:line="240" w:lineRule="auto"/>
        <w:ind w:left="1800"/>
        <w:contextualSpacing/>
        <w:rPr>
          <w:rFonts w:ascii="Arial" w:eastAsia="Times New Roman" w:hAnsi="Arial" w:cs="Arial"/>
        </w:rPr>
      </w:pPr>
      <w:r w:rsidRPr="006378C4">
        <w:rPr>
          <w:rFonts w:ascii="Arial" w:eastAsia="Times New Roman" w:hAnsi="Arial" w:cs="Arial"/>
        </w:rPr>
        <w:t>Only prescription orders for controlled substances submitted via e-prescribing shall be accepted.</w:t>
      </w:r>
    </w:p>
    <w:p w14:paraId="7758E034" w14:textId="77777777" w:rsidR="006378C4" w:rsidRDefault="006378C4" w:rsidP="00584CE3">
      <w:pPr>
        <w:tabs>
          <w:tab w:val="left" w:pos="2610"/>
        </w:tabs>
        <w:spacing w:after="0" w:line="240" w:lineRule="auto"/>
        <w:ind w:left="1440"/>
        <w:rPr>
          <w:rFonts w:ascii="Arial" w:hAnsi="Arial" w:cs="Arial"/>
          <w:highlight w:val="yellow"/>
        </w:rPr>
      </w:pPr>
    </w:p>
    <w:p w14:paraId="48A567A8" w14:textId="77777777" w:rsidR="00901194" w:rsidRPr="00564F51" w:rsidRDefault="00901194" w:rsidP="00584CE3">
      <w:pPr>
        <w:tabs>
          <w:tab w:val="left" w:pos="2610"/>
        </w:tabs>
        <w:spacing w:after="0" w:line="240" w:lineRule="auto"/>
        <w:ind w:left="1440"/>
        <w:rPr>
          <w:rFonts w:ascii="Arial" w:hAnsi="Arial" w:cs="Arial"/>
        </w:rPr>
      </w:pPr>
    </w:p>
    <w:p w14:paraId="600A9F5A" w14:textId="77777777" w:rsidR="00C21EBE" w:rsidRPr="00564F51" w:rsidRDefault="00C21EBE" w:rsidP="00C5414F">
      <w:pPr>
        <w:pStyle w:val="ListParagraph"/>
        <w:numPr>
          <w:ilvl w:val="0"/>
          <w:numId w:val="257"/>
        </w:numPr>
        <w:spacing w:line="240" w:lineRule="auto"/>
        <w:ind w:right="-274"/>
        <w:contextualSpacing w:val="0"/>
        <w:rPr>
          <w:rFonts w:ascii="Arial" w:eastAsia="Times New Roman" w:hAnsi="Arial" w:cs="Arial"/>
        </w:rPr>
      </w:pPr>
      <w:r w:rsidRPr="00564F51">
        <w:rPr>
          <w:rFonts w:ascii="Arial" w:hAnsi="Arial" w:cs="Arial"/>
        </w:rPr>
        <w:t>Registration</w:t>
      </w:r>
      <w:r w:rsidRPr="00564F51">
        <w:rPr>
          <w:rFonts w:ascii="Arial" w:eastAsia="Times New Roman" w:hAnsi="Arial" w:cs="Arial"/>
        </w:rPr>
        <w:t xml:space="preserve"> Number Verification: </w:t>
      </w:r>
      <w:r w:rsidRPr="00564F51">
        <w:rPr>
          <w:rFonts w:ascii="Arial" w:hAnsi="Arial" w:cs="Arial"/>
        </w:rPr>
        <w:t>Registrants and registration numbers shall be verified at the point of service, using (but not limited to) the following:</w:t>
      </w:r>
    </w:p>
    <w:p w14:paraId="12901BDC" w14:textId="77777777" w:rsidR="00C21EBE" w:rsidRPr="00564F51" w:rsidRDefault="00BE5377" w:rsidP="00C5414F">
      <w:pPr>
        <w:pStyle w:val="ListParagraph"/>
        <w:numPr>
          <w:ilvl w:val="3"/>
          <w:numId w:val="254"/>
        </w:numPr>
        <w:spacing w:line="240" w:lineRule="auto"/>
        <w:ind w:right="-274"/>
        <w:rPr>
          <w:rFonts w:ascii="Arial" w:hAnsi="Arial" w:cs="Arial"/>
        </w:rPr>
      </w:pPr>
      <w:hyperlink r:id="rId125" w:history="1">
        <w:r w:rsidR="00C21EBE" w:rsidRPr="00564F51">
          <w:rPr>
            <w:rStyle w:val="Hyperlink"/>
            <w:rFonts w:ascii="Arial" w:hAnsi="Arial" w:cs="Arial"/>
          </w:rPr>
          <w:t>http://www.deadiversion.usdoj.gov/</w:t>
        </w:r>
      </w:hyperlink>
    </w:p>
    <w:p w14:paraId="3D898A6F" w14:textId="77777777" w:rsidR="00C21EBE" w:rsidRPr="00564F51" w:rsidRDefault="00C21EBE" w:rsidP="00C5414F">
      <w:pPr>
        <w:pStyle w:val="ListParagraph"/>
        <w:numPr>
          <w:ilvl w:val="3"/>
          <w:numId w:val="254"/>
        </w:numPr>
        <w:spacing w:line="240" w:lineRule="auto"/>
        <w:ind w:right="-270"/>
        <w:contextualSpacing w:val="0"/>
        <w:rPr>
          <w:rFonts w:ascii="Arial" w:hAnsi="Arial" w:cs="Arial"/>
        </w:rPr>
      </w:pPr>
      <w:r w:rsidRPr="00564F51">
        <w:rPr>
          <w:rFonts w:ascii="Arial" w:hAnsi="Arial" w:cs="Arial"/>
        </w:rPr>
        <w:t>Home state medical board of prescriber</w:t>
      </w:r>
    </w:p>
    <w:p w14:paraId="6090910D" w14:textId="08609BD7" w:rsidR="00C21EBE" w:rsidRPr="00564F51" w:rsidRDefault="00C21EBE" w:rsidP="00C5414F">
      <w:pPr>
        <w:pStyle w:val="ListParagraph"/>
        <w:numPr>
          <w:ilvl w:val="0"/>
          <w:numId w:val="257"/>
        </w:numPr>
        <w:spacing w:line="240" w:lineRule="auto"/>
        <w:ind w:right="-274"/>
        <w:contextualSpacing w:val="0"/>
        <w:rPr>
          <w:rFonts w:ascii="Arial" w:hAnsi="Arial" w:cs="Arial"/>
        </w:rPr>
      </w:pPr>
      <w:r w:rsidRPr="00564F51">
        <w:rPr>
          <w:rFonts w:ascii="Arial" w:hAnsi="Arial" w:cs="Arial"/>
        </w:rPr>
        <w:t>Monitoring</w:t>
      </w:r>
      <w:r w:rsidRPr="00564F51">
        <w:rPr>
          <w:rFonts w:ascii="Arial" w:eastAsia="Times New Roman" w:hAnsi="Arial" w:cs="Arial"/>
        </w:rPr>
        <w:t xml:space="preserve">: </w:t>
      </w:r>
      <w:r w:rsidRPr="00564F51">
        <w:rPr>
          <w:rFonts w:ascii="Arial" w:hAnsi="Arial" w:cs="Arial"/>
        </w:rPr>
        <w:t xml:space="preserve">The pharmacist MUST monitor the patient’s Controlled Substance Activity using the state’s SCPMP (reference </w:t>
      </w:r>
      <w:r w:rsidR="00114ABF" w:rsidRPr="00626D46">
        <w:rPr>
          <w:rFonts w:ascii="Arial" w:hAnsi="Arial" w:cs="Arial"/>
        </w:rPr>
        <w:t>SOP 5.03 - Control</w:t>
      </w:r>
      <w:r w:rsidR="00114ABF" w:rsidRPr="00564F51">
        <w:rPr>
          <w:rFonts w:ascii="Arial" w:hAnsi="Arial" w:cs="Arial"/>
        </w:rPr>
        <w:t>led</w:t>
      </w:r>
      <w:r w:rsidR="00114ABF" w:rsidRPr="00626D46">
        <w:rPr>
          <w:rFonts w:ascii="Arial" w:hAnsi="Arial" w:cs="Arial"/>
        </w:rPr>
        <w:t xml:space="preserve"> Substance Prescription Monitoring Program</w:t>
      </w:r>
      <w:r w:rsidRPr="00564F51">
        <w:rPr>
          <w:rFonts w:ascii="Arial" w:hAnsi="Arial" w:cs="Arial"/>
        </w:rPr>
        <w:t>) on each controlled substance prescription received prior to dispensing.</w:t>
      </w:r>
    </w:p>
    <w:p w14:paraId="25197990" w14:textId="77777777" w:rsidR="00C21EBE" w:rsidRPr="00564F51" w:rsidRDefault="00C21EBE" w:rsidP="00C5414F">
      <w:pPr>
        <w:pStyle w:val="ListParagraph"/>
        <w:numPr>
          <w:ilvl w:val="0"/>
          <w:numId w:val="257"/>
        </w:numPr>
        <w:spacing w:line="240" w:lineRule="auto"/>
        <w:ind w:right="-274"/>
        <w:contextualSpacing w:val="0"/>
        <w:rPr>
          <w:rFonts w:ascii="Arial" w:hAnsi="Arial" w:cs="Arial"/>
        </w:rPr>
      </w:pPr>
      <w:r w:rsidRPr="00564F51">
        <w:rPr>
          <w:rFonts w:ascii="Arial" w:hAnsi="Arial" w:cs="Arial"/>
        </w:rPr>
        <w:t>Emergency Dispensing:</w:t>
      </w:r>
      <w:r w:rsidRPr="00564F51">
        <w:rPr>
          <w:rFonts w:ascii="Arial" w:hAnsi="Arial" w:cs="Arial"/>
          <w:b/>
        </w:rPr>
        <w:t xml:space="preserve"> </w:t>
      </w:r>
      <w:r w:rsidRPr="00564F51">
        <w:rPr>
          <w:rFonts w:ascii="Arial" w:hAnsi="Arial" w:cs="Arial"/>
        </w:rPr>
        <w:t xml:space="preserve">The Controlled Substances Act permits the dispensing of Schedule II controlled substances in an emergency situation as defined as: </w:t>
      </w:r>
    </w:p>
    <w:p w14:paraId="5D595AFC" w14:textId="77777777" w:rsidR="00C21EBE" w:rsidRPr="00564F51" w:rsidRDefault="00C21EBE" w:rsidP="00C5414F">
      <w:pPr>
        <w:pStyle w:val="ListParagraph"/>
        <w:numPr>
          <w:ilvl w:val="0"/>
          <w:numId w:val="253"/>
        </w:numPr>
        <w:rPr>
          <w:rFonts w:ascii="Arial" w:eastAsia="Times New Roman" w:hAnsi="Arial" w:cs="Arial"/>
        </w:rPr>
      </w:pPr>
      <w:r w:rsidRPr="00564F51">
        <w:rPr>
          <w:rFonts w:ascii="Arial" w:eastAsia="Times New Roman" w:hAnsi="Arial" w:cs="Arial"/>
        </w:rPr>
        <w:t>Immediate administration of the controlled substance is necessary for proper treatment of the intended ultimate user; and</w:t>
      </w:r>
    </w:p>
    <w:p w14:paraId="48044EF0" w14:textId="77777777" w:rsidR="00C21EBE" w:rsidRPr="00564F51" w:rsidRDefault="00C21EBE" w:rsidP="00C5414F">
      <w:pPr>
        <w:pStyle w:val="ListParagraph"/>
        <w:numPr>
          <w:ilvl w:val="0"/>
          <w:numId w:val="253"/>
        </w:numPr>
        <w:rPr>
          <w:rFonts w:ascii="Arial" w:eastAsia="Times New Roman" w:hAnsi="Arial" w:cs="Arial"/>
        </w:rPr>
      </w:pPr>
      <w:r w:rsidRPr="00564F51">
        <w:rPr>
          <w:rFonts w:ascii="Arial" w:eastAsia="Times New Roman" w:hAnsi="Arial" w:cs="Arial"/>
        </w:rPr>
        <w:t>No appropriate alternative treatment is available.</w:t>
      </w:r>
    </w:p>
    <w:p w14:paraId="68551B69" w14:textId="77777777" w:rsidR="00C21EBE" w:rsidRPr="00564F51" w:rsidRDefault="00C21EBE" w:rsidP="00C21EBE">
      <w:pPr>
        <w:tabs>
          <w:tab w:val="left" w:pos="2430"/>
        </w:tabs>
        <w:spacing w:line="240" w:lineRule="auto"/>
        <w:ind w:left="1440"/>
        <w:rPr>
          <w:rFonts w:ascii="Arial" w:hAnsi="Arial" w:cs="Arial"/>
        </w:rPr>
      </w:pPr>
      <w:r w:rsidRPr="00564F51">
        <w:rPr>
          <w:rFonts w:ascii="Arial" w:hAnsi="Arial" w:cs="Arial"/>
        </w:rPr>
        <w:t xml:space="preserve">The practitioner may only through an oral order authorize the Pharmacy to dispense a quantity limited to the amount adequate to treat the patient during the emergency period. The pharmacist will reduce the verbal order to writing, which must contain all of the information required for a valid prescription (see section 3.0). </w:t>
      </w:r>
    </w:p>
    <w:p w14:paraId="24097D43" w14:textId="77777777" w:rsidR="00C21EBE" w:rsidRPr="00564F51" w:rsidRDefault="00C21EBE" w:rsidP="00C21EBE">
      <w:pPr>
        <w:tabs>
          <w:tab w:val="left" w:pos="2430"/>
        </w:tabs>
        <w:spacing w:line="240" w:lineRule="auto"/>
        <w:ind w:left="1440"/>
        <w:rPr>
          <w:rFonts w:ascii="Arial" w:hAnsi="Arial" w:cs="Arial"/>
        </w:rPr>
      </w:pPr>
      <w:r w:rsidRPr="00564F51">
        <w:rPr>
          <w:rFonts w:ascii="Arial" w:hAnsi="Arial" w:cs="Arial"/>
        </w:rPr>
        <w:t xml:space="preserve">The pharmacist will make all reasonable attempts to determine that the oral authorization came from a registered individual practitioner. </w:t>
      </w:r>
    </w:p>
    <w:p w14:paraId="1B173F52" w14:textId="77777777" w:rsidR="00C21EBE" w:rsidRPr="00564F51" w:rsidRDefault="00C21EBE" w:rsidP="00C21EBE">
      <w:pPr>
        <w:tabs>
          <w:tab w:val="left" w:pos="2430"/>
        </w:tabs>
        <w:spacing w:line="240" w:lineRule="auto"/>
        <w:ind w:left="1440"/>
        <w:rPr>
          <w:rFonts w:ascii="Arial" w:hAnsi="Arial" w:cs="Arial"/>
        </w:rPr>
      </w:pPr>
      <w:r w:rsidRPr="00564F51">
        <w:rPr>
          <w:rFonts w:ascii="Arial" w:hAnsi="Arial" w:cs="Arial"/>
        </w:rPr>
        <w:t>The practitioner must deliver to the Pharmacy a valid written prescription within 7 days of the emergency dispensing. The valid prescription must contain the words "Authorization for Emergency Dispensing."</w:t>
      </w:r>
    </w:p>
    <w:p w14:paraId="65E4E74E" w14:textId="731B4B41" w:rsidR="00C21EBE" w:rsidRPr="00564F51" w:rsidRDefault="00C44369" w:rsidP="00C21EBE">
      <w:pPr>
        <w:tabs>
          <w:tab w:val="left" w:pos="2430"/>
        </w:tabs>
        <w:spacing w:line="240" w:lineRule="auto"/>
        <w:ind w:left="1440"/>
        <w:rPr>
          <w:rFonts w:ascii="Arial" w:eastAsia="Times New Roman" w:hAnsi="Arial" w:cs="Arial"/>
        </w:rPr>
      </w:pPr>
      <w:r>
        <w:rPr>
          <w:rFonts w:ascii="Arial" w:hAnsi="Arial" w:cs="Arial"/>
          <w:b/>
        </w:rPr>
        <w:t>*</w:t>
      </w:r>
      <w:r w:rsidR="00C21EBE" w:rsidRPr="00564F51">
        <w:rPr>
          <w:rFonts w:ascii="Arial" w:hAnsi="Arial" w:cs="Arial"/>
          <w:b/>
        </w:rPr>
        <w:t xml:space="preserve"> </w:t>
      </w:r>
      <w:r w:rsidR="00C21EBE" w:rsidRPr="00564F51">
        <w:rPr>
          <w:rFonts w:ascii="Arial" w:hAnsi="Arial" w:cs="Arial"/>
        </w:rPr>
        <w:t>In the event that the practitioner fails to provide the Pharmacy with a valid prescription, the pharmacist is required to report this to the local DEA office. Failure to report this voids the authority to fill an emergency oral order (the pharmacist is liable for violating the Controlled Substance Act).</w:t>
      </w:r>
    </w:p>
    <w:p w14:paraId="198A9639" w14:textId="77777777" w:rsidR="00C21EBE" w:rsidRPr="00564F51" w:rsidRDefault="00C21EBE" w:rsidP="00C5414F">
      <w:pPr>
        <w:pStyle w:val="ListParagraph"/>
        <w:numPr>
          <w:ilvl w:val="0"/>
          <w:numId w:val="257"/>
        </w:numPr>
        <w:spacing w:line="240" w:lineRule="auto"/>
        <w:ind w:right="-274"/>
        <w:contextualSpacing w:val="0"/>
        <w:rPr>
          <w:rFonts w:ascii="Arial" w:eastAsia="Times New Roman" w:hAnsi="Arial" w:cs="Arial"/>
        </w:rPr>
      </w:pPr>
      <w:r w:rsidRPr="00564F51">
        <w:rPr>
          <w:rFonts w:ascii="Arial" w:hAnsi="Arial" w:cs="Arial"/>
        </w:rPr>
        <w:t xml:space="preserve">Partial Fills: </w:t>
      </w:r>
      <w:r w:rsidRPr="00564F51">
        <w:rPr>
          <w:rFonts w:ascii="Arial" w:eastAsia="Times New Roman" w:hAnsi="Arial" w:cs="Arial"/>
        </w:rPr>
        <w:t xml:space="preserve">A pharmacist may partially fill a CII prescription if the pharmacist is unable to fill the prescription for the full amount: </w:t>
      </w:r>
    </w:p>
    <w:p w14:paraId="74B1B7FC" w14:textId="77777777" w:rsidR="00C21EBE" w:rsidRPr="00564F51" w:rsidRDefault="00C21EBE" w:rsidP="00C5414F">
      <w:pPr>
        <w:pStyle w:val="ListParagraph"/>
        <w:numPr>
          <w:ilvl w:val="0"/>
          <w:numId w:val="256"/>
        </w:numPr>
        <w:spacing w:line="240" w:lineRule="auto"/>
        <w:rPr>
          <w:rFonts w:ascii="Arial" w:eastAsia="Times New Roman" w:hAnsi="Arial" w:cs="Arial"/>
        </w:rPr>
      </w:pPr>
      <w:r w:rsidRPr="00564F51">
        <w:rPr>
          <w:rFonts w:ascii="Arial" w:eastAsia="Times New Roman" w:hAnsi="Arial" w:cs="Arial"/>
        </w:rPr>
        <w:t>The balance must be dispensed within 72 hours or not at all.</w:t>
      </w:r>
    </w:p>
    <w:p w14:paraId="60EC2FFD" w14:textId="77777777" w:rsidR="00C21EBE" w:rsidRPr="00564F51" w:rsidRDefault="00C21EBE" w:rsidP="00C5414F">
      <w:pPr>
        <w:pStyle w:val="ListParagraph"/>
        <w:numPr>
          <w:ilvl w:val="0"/>
          <w:numId w:val="256"/>
        </w:numPr>
        <w:spacing w:line="240" w:lineRule="auto"/>
        <w:contextualSpacing w:val="0"/>
        <w:rPr>
          <w:rFonts w:ascii="Arial" w:eastAsia="Times New Roman" w:hAnsi="Arial" w:cs="Arial"/>
        </w:rPr>
      </w:pPr>
      <w:r w:rsidRPr="00564F51">
        <w:rPr>
          <w:rFonts w:ascii="Arial" w:eastAsia="Times New Roman" w:hAnsi="Arial" w:cs="Arial"/>
        </w:rPr>
        <w:t>If the balance is not dispensed within 72 hours, the prescriber must be notified.</w:t>
      </w:r>
    </w:p>
    <w:p w14:paraId="5FF9D70C" w14:textId="77777777" w:rsidR="00C21EBE" w:rsidRPr="00564F51" w:rsidRDefault="00C21EBE" w:rsidP="00C5414F">
      <w:pPr>
        <w:pStyle w:val="ListParagraph"/>
        <w:numPr>
          <w:ilvl w:val="0"/>
          <w:numId w:val="257"/>
        </w:numPr>
        <w:spacing w:line="240" w:lineRule="auto"/>
        <w:ind w:right="-274"/>
        <w:contextualSpacing w:val="0"/>
        <w:rPr>
          <w:rFonts w:ascii="Arial" w:hAnsi="Arial" w:cs="Arial"/>
        </w:rPr>
      </w:pPr>
      <w:r w:rsidRPr="00564F51">
        <w:rPr>
          <w:rFonts w:ascii="Arial" w:hAnsi="Arial" w:cs="Arial"/>
        </w:rPr>
        <w:t>The Pharmacy will not fill prescription orders for “Office Use” for a controlled substance classified as Schedule II.</w:t>
      </w:r>
    </w:p>
    <w:p w14:paraId="0EBBD4E8" w14:textId="77777777" w:rsidR="00C21EBE" w:rsidRPr="00564F51" w:rsidRDefault="00C21EBE" w:rsidP="00C5414F">
      <w:pPr>
        <w:pStyle w:val="ListParagraph"/>
        <w:numPr>
          <w:ilvl w:val="0"/>
          <w:numId w:val="257"/>
        </w:numPr>
        <w:spacing w:line="240" w:lineRule="auto"/>
        <w:ind w:right="-270"/>
        <w:rPr>
          <w:rFonts w:ascii="Arial" w:hAnsi="Arial" w:cs="Arial"/>
        </w:rPr>
      </w:pPr>
      <w:r w:rsidRPr="00564F51">
        <w:rPr>
          <w:rFonts w:ascii="Arial" w:hAnsi="Arial" w:cs="Arial"/>
        </w:rPr>
        <w:t>Transfer of a Schedule II Prescription: CII prescriptions may not be transferred.</w:t>
      </w:r>
    </w:p>
    <w:p w14:paraId="56E3912F" w14:textId="77777777" w:rsidR="00C21EBE" w:rsidRPr="00564F51" w:rsidRDefault="00C21EBE" w:rsidP="00C21EBE">
      <w:pPr>
        <w:spacing w:line="240" w:lineRule="auto"/>
        <w:rPr>
          <w:rFonts w:ascii="Arial" w:eastAsia="Times New Roman" w:hAnsi="Arial" w:cs="Arial"/>
        </w:rPr>
      </w:pPr>
      <w:r w:rsidRPr="00564F51">
        <w:rPr>
          <w:rFonts w:ascii="Arial" w:hAnsi="Arial" w:cs="Arial"/>
          <w:b/>
        </w:rPr>
        <w:t>VI.</w:t>
      </w:r>
      <w:r w:rsidRPr="00564F51">
        <w:rPr>
          <w:rFonts w:ascii="Arial" w:hAnsi="Arial" w:cs="Arial"/>
          <w:b/>
        </w:rPr>
        <w:tab/>
        <w:t>References:</w:t>
      </w:r>
      <w:r w:rsidRPr="00564F51">
        <w:rPr>
          <w:rFonts w:ascii="Arial" w:eastAsia="Times New Roman" w:hAnsi="Arial" w:cs="Arial"/>
        </w:rPr>
        <w:t xml:space="preserve">  </w:t>
      </w:r>
    </w:p>
    <w:p w14:paraId="7345AE29" w14:textId="5643BCD7" w:rsidR="00C21EBE" w:rsidRPr="00564F51" w:rsidRDefault="00BE5377" w:rsidP="00C5414F">
      <w:pPr>
        <w:pStyle w:val="ListParagraph"/>
        <w:numPr>
          <w:ilvl w:val="0"/>
          <w:numId w:val="249"/>
        </w:numPr>
        <w:spacing w:line="240" w:lineRule="auto"/>
        <w:rPr>
          <w:rFonts w:ascii="Arial" w:eastAsia="Times New Roman" w:hAnsi="Arial" w:cs="Arial"/>
        </w:rPr>
      </w:pPr>
      <w:hyperlink r:id="rId126" w:history="1">
        <w:r w:rsidR="00C21EBE" w:rsidRPr="00564F51">
          <w:rPr>
            <w:rStyle w:val="Hyperlink"/>
            <w:rFonts w:ascii="Arial" w:eastAsia="Times New Roman" w:hAnsi="Arial" w:cs="Arial"/>
          </w:rPr>
          <w:t>21 CFR 1306.05(a)</w:t>
        </w:r>
      </w:hyperlink>
    </w:p>
    <w:p w14:paraId="53373EEC" w14:textId="023088DC" w:rsidR="00C21EBE" w:rsidRPr="00564F51" w:rsidRDefault="00C21EBE" w:rsidP="00C5414F">
      <w:pPr>
        <w:pStyle w:val="ListParagraph"/>
        <w:numPr>
          <w:ilvl w:val="0"/>
          <w:numId w:val="249"/>
        </w:numPr>
        <w:spacing w:line="240" w:lineRule="auto"/>
        <w:rPr>
          <w:rFonts w:ascii="Arial" w:hAnsi="Arial" w:cs="Arial"/>
        </w:rPr>
      </w:pPr>
      <w:r w:rsidRPr="00564F51">
        <w:rPr>
          <w:rFonts w:ascii="Arial" w:hAnsi="Arial" w:cs="Arial"/>
        </w:rPr>
        <w:t xml:space="preserve">DEA </w:t>
      </w:r>
      <w:r w:rsidR="00B14649" w:rsidRPr="00564F51">
        <w:rPr>
          <w:rFonts w:ascii="Arial" w:hAnsi="Arial" w:cs="Arial"/>
        </w:rPr>
        <w:t>Prescriptions for</w:t>
      </w:r>
      <w:r w:rsidRPr="00564F51">
        <w:rPr>
          <w:rFonts w:ascii="Arial" w:hAnsi="Arial" w:cs="Arial"/>
        </w:rPr>
        <w:t xml:space="preserve"> Controlled Substances FAQ available at: </w:t>
      </w:r>
      <w:hyperlink r:id="rId127" w:history="1">
        <w:r w:rsidR="00F353BB" w:rsidRPr="00564F51">
          <w:rPr>
            <w:rStyle w:val="Hyperlink"/>
            <w:rFonts w:ascii="Arial" w:hAnsi="Arial" w:cs="Arial"/>
          </w:rPr>
          <w:t>US DOJ DEA: Questions and Answers</w:t>
        </w:r>
      </w:hyperlink>
    </w:p>
    <w:p w14:paraId="37FCCB5B" w14:textId="3B7888D0" w:rsidR="00114ABF" w:rsidRPr="00564F51" w:rsidRDefault="00BE5377" w:rsidP="00C5414F">
      <w:pPr>
        <w:pStyle w:val="ListParagraph"/>
        <w:numPr>
          <w:ilvl w:val="0"/>
          <w:numId w:val="249"/>
        </w:numPr>
        <w:spacing w:line="240" w:lineRule="auto"/>
        <w:rPr>
          <w:rFonts w:ascii="Arial" w:hAnsi="Arial" w:cs="Arial"/>
        </w:rPr>
      </w:pPr>
      <w:hyperlink w:anchor="page150" w:history="1">
        <w:r w:rsidR="00114ABF" w:rsidRPr="00564F51">
          <w:rPr>
            <w:rStyle w:val="Hyperlink"/>
            <w:rFonts w:ascii="Arial" w:hAnsi="Arial" w:cs="Arial"/>
          </w:rPr>
          <w:t>SOP 5.03 – Controlled Substance Prescription Monitoring Program</w:t>
        </w:r>
      </w:hyperlink>
    </w:p>
    <w:p w14:paraId="0975D075" w14:textId="77777777" w:rsidR="00136F72" w:rsidRPr="00564F51" w:rsidRDefault="00C21EBE" w:rsidP="00C21EBE">
      <w:pPr>
        <w:spacing w:line="240" w:lineRule="auto"/>
        <w:ind w:right="-274"/>
        <w:jc w:val="both"/>
        <w:rPr>
          <w:rFonts w:ascii="Arial" w:hAnsi="Arial" w:cs="Arial"/>
        </w:rPr>
      </w:pPr>
      <w:r w:rsidRPr="00564F51">
        <w:rPr>
          <w:rFonts w:ascii="Arial" w:hAnsi="Arial" w:cs="Arial"/>
          <w:b/>
        </w:rPr>
        <w:t>VII.</w:t>
      </w:r>
      <w:r w:rsidRPr="00564F51">
        <w:rPr>
          <w:rFonts w:ascii="Arial" w:hAnsi="Arial" w:cs="Arial"/>
          <w:b/>
        </w:rPr>
        <w:tab/>
        <w:t xml:space="preserve">Attachments:  </w:t>
      </w:r>
      <w:r w:rsidRPr="00564F51">
        <w:rPr>
          <w:rFonts w:ascii="Arial" w:hAnsi="Arial" w:cs="Arial"/>
        </w:rPr>
        <w:t>N/A</w:t>
      </w:r>
    </w:p>
    <w:p w14:paraId="5726F458" w14:textId="77777777" w:rsidR="0089291B" w:rsidRDefault="0089291B" w:rsidP="00C21EBE">
      <w:pPr>
        <w:spacing w:line="240" w:lineRule="auto"/>
        <w:ind w:right="-274"/>
        <w:jc w:val="both"/>
        <w:rPr>
          <w:rFonts w:ascii="Arial" w:hAnsi="Arial" w:cs="Arial"/>
        </w:rPr>
      </w:pPr>
    </w:p>
    <w:p w14:paraId="7176BBAE" w14:textId="77777777" w:rsidR="0065554F" w:rsidRDefault="0065554F" w:rsidP="00C21EBE">
      <w:pPr>
        <w:spacing w:line="240" w:lineRule="auto"/>
        <w:ind w:right="-274"/>
        <w:jc w:val="both"/>
        <w:rPr>
          <w:rFonts w:ascii="Arial" w:hAnsi="Arial" w:cs="Arial"/>
        </w:rPr>
      </w:pPr>
    </w:p>
    <w:p w14:paraId="730AEC88" w14:textId="77777777" w:rsidR="0065554F" w:rsidRDefault="0065554F" w:rsidP="00C21EBE">
      <w:pPr>
        <w:spacing w:line="240" w:lineRule="auto"/>
        <w:ind w:right="-274"/>
        <w:jc w:val="both"/>
        <w:rPr>
          <w:rFonts w:ascii="Arial" w:hAnsi="Arial" w:cs="Arial"/>
        </w:rPr>
      </w:pPr>
    </w:p>
    <w:p w14:paraId="6686B991" w14:textId="77777777" w:rsidR="0065554F" w:rsidRDefault="0065554F" w:rsidP="00C21EBE">
      <w:pPr>
        <w:spacing w:line="240" w:lineRule="auto"/>
        <w:ind w:right="-274"/>
        <w:jc w:val="both"/>
        <w:rPr>
          <w:rFonts w:ascii="Arial" w:hAnsi="Arial" w:cs="Arial"/>
        </w:rPr>
      </w:pPr>
    </w:p>
    <w:p w14:paraId="04CEBA3E" w14:textId="77777777" w:rsidR="0065554F" w:rsidRDefault="0065554F" w:rsidP="00C21EBE">
      <w:pPr>
        <w:spacing w:line="240" w:lineRule="auto"/>
        <w:ind w:right="-274"/>
        <w:jc w:val="both"/>
        <w:rPr>
          <w:rFonts w:ascii="Arial" w:hAnsi="Arial" w:cs="Arial"/>
        </w:rPr>
      </w:pPr>
    </w:p>
    <w:p w14:paraId="443F16CE" w14:textId="7922E117" w:rsidR="0065554F" w:rsidRPr="00564F51" w:rsidRDefault="0065554F" w:rsidP="00C21EBE">
      <w:pPr>
        <w:spacing w:line="240" w:lineRule="auto"/>
        <w:ind w:right="-274"/>
        <w:jc w:val="both"/>
        <w:rPr>
          <w:rFonts w:ascii="Arial" w:hAnsi="Arial" w:cs="Arial"/>
        </w:rPr>
        <w:sectPr w:rsidR="0065554F" w:rsidRPr="00564F51" w:rsidSect="003C5265">
          <w:headerReference w:type="default" r:id="rId128"/>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742B2B" w:rsidRPr="00564F51" w14:paraId="64DCBA91" w14:textId="77777777" w:rsidTr="00564DBC">
        <w:tc>
          <w:tcPr>
            <w:tcW w:w="4939" w:type="dxa"/>
          </w:tcPr>
          <w:p w14:paraId="07CAE17D" w14:textId="77777777" w:rsidR="00742B2B" w:rsidRPr="00407357" w:rsidRDefault="00742B2B" w:rsidP="00564DBC">
            <w:pPr>
              <w:jc w:val="both"/>
              <w:rPr>
                <w:rFonts w:ascii="Arial" w:hAnsi="Arial" w:cs="Arial"/>
              </w:rPr>
            </w:pPr>
            <w:bookmarkStart w:id="219" w:name="page176"/>
            <w:r w:rsidRPr="00D64EC6">
              <w:rPr>
                <w:rFonts w:ascii="Arial" w:hAnsi="Arial" w:cs="Arial"/>
              </w:rPr>
              <w:t>Prepared by/Date:</w:t>
            </w:r>
          </w:p>
        </w:tc>
        <w:tc>
          <w:tcPr>
            <w:tcW w:w="4889" w:type="dxa"/>
          </w:tcPr>
          <w:p w14:paraId="0D3928BE" w14:textId="77777777" w:rsidR="00742B2B" w:rsidRPr="00C03911" w:rsidRDefault="00742B2B" w:rsidP="00564DBC">
            <w:pPr>
              <w:jc w:val="both"/>
              <w:rPr>
                <w:rFonts w:ascii="Arial" w:hAnsi="Arial" w:cs="Arial"/>
              </w:rPr>
            </w:pPr>
            <w:r w:rsidRPr="00C03911">
              <w:rPr>
                <w:rFonts w:ascii="Arial" w:hAnsi="Arial" w:cs="Arial"/>
              </w:rPr>
              <w:t>Approved by/Date:</w:t>
            </w:r>
          </w:p>
        </w:tc>
      </w:tr>
    </w:tbl>
    <w:p w14:paraId="69EAAE1D" w14:textId="3CC9A4AE" w:rsidR="004C58CE" w:rsidRPr="004C58CE" w:rsidRDefault="004C58CE" w:rsidP="00D95C41">
      <w:pPr>
        <w:pStyle w:val="Heading2"/>
      </w:pPr>
      <w:bookmarkStart w:id="220" w:name="page165"/>
      <w:bookmarkStart w:id="221" w:name="_Toc504744267"/>
      <w:bookmarkEnd w:id="220"/>
      <w:r w:rsidRPr="004C58CE">
        <w:t>5.07 Dispensing CIII - V Controlled Substances</w:t>
      </w:r>
      <w:bookmarkEnd w:id="221"/>
    </w:p>
    <w:p w14:paraId="08284685" w14:textId="02C5661A" w:rsidR="00742B2B" w:rsidRPr="00564F51" w:rsidRDefault="00742B2B" w:rsidP="00C5414F">
      <w:pPr>
        <w:pStyle w:val="ListParagraph"/>
        <w:numPr>
          <w:ilvl w:val="0"/>
          <w:numId w:val="266"/>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 xml:space="preserve">This procedure describes the requirements for dispensing Schedule III-V Controlled Substances at the Pharmacy. </w:t>
      </w:r>
    </w:p>
    <w:p w14:paraId="0C262288" w14:textId="4A221F86" w:rsidR="00742B2B" w:rsidRPr="00564F51" w:rsidRDefault="00742B2B" w:rsidP="00C5414F">
      <w:pPr>
        <w:pStyle w:val="ListParagraph"/>
        <w:numPr>
          <w:ilvl w:val="0"/>
          <w:numId w:val="266"/>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This procedure applies to all licensed pharmacists</w:t>
      </w:r>
      <w:r w:rsidR="002F34CC" w:rsidRPr="00564F51">
        <w:rPr>
          <w:rFonts w:ascii="Arial" w:hAnsi="Arial" w:cs="Arial"/>
        </w:rPr>
        <w:t xml:space="preserve"> </w:t>
      </w:r>
      <w:r w:rsidR="002F34CC">
        <w:rPr>
          <w:rFonts w:ascii="Arial" w:hAnsi="Arial" w:cs="Arial"/>
        </w:rPr>
        <w:t xml:space="preserve">(or pharmacist interns working under the supervision of a licensed pharmacist to the extent allowed by state law) </w:t>
      </w:r>
      <w:r w:rsidRPr="00564F51">
        <w:rPr>
          <w:rFonts w:ascii="Arial" w:hAnsi="Arial" w:cs="Arial"/>
        </w:rPr>
        <w:t xml:space="preserve"> who are responsible for prescription verification, filling, and dispensing CIII-V controlled substance medications. </w:t>
      </w:r>
    </w:p>
    <w:p w14:paraId="2E076715" w14:textId="77777777" w:rsidR="00742B2B" w:rsidRPr="00564F51" w:rsidRDefault="00742B2B" w:rsidP="00C5414F">
      <w:pPr>
        <w:pStyle w:val="ListParagraph"/>
        <w:numPr>
          <w:ilvl w:val="0"/>
          <w:numId w:val="266"/>
        </w:numPr>
        <w:spacing w:line="240" w:lineRule="auto"/>
        <w:ind w:right="-270"/>
        <w:contextualSpacing w:val="0"/>
        <w:jc w:val="both"/>
        <w:rPr>
          <w:rFonts w:ascii="Arial" w:hAnsi="Arial" w:cs="Arial"/>
          <w:b/>
        </w:rPr>
      </w:pPr>
      <w:r w:rsidRPr="00564F51">
        <w:rPr>
          <w:rFonts w:ascii="Arial" w:hAnsi="Arial" w:cs="Arial"/>
          <w:b/>
        </w:rPr>
        <w:t>Definitions:</w:t>
      </w:r>
    </w:p>
    <w:p w14:paraId="6D0A573D" w14:textId="77777777" w:rsidR="00742B2B" w:rsidRPr="00564F51" w:rsidRDefault="00742B2B" w:rsidP="00742B2B">
      <w:pPr>
        <w:spacing w:line="240" w:lineRule="auto"/>
        <w:ind w:left="720" w:right="-274"/>
        <w:rPr>
          <w:rFonts w:ascii="Arial" w:hAnsi="Arial" w:cs="Arial"/>
        </w:rPr>
      </w:pPr>
      <w:r w:rsidRPr="00564F51">
        <w:rPr>
          <w:rFonts w:ascii="Arial" w:hAnsi="Arial" w:cs="Arial"/>
          <w:b/>
        </w:rPr>
        <w:t xml:space="preserve">Schedule III Controlled Substances:  </w:t>
      </w:r>
      <w:r w:rsidRPr="00564F51">
        <w:rPr>
          <w:rFonts w:ascii="Arial" w:hAnsi="Arial" w:cs="Arial"/>
        </w:rPr>
        <w:t>Substances in this schedule have a potential for abuse less than substances in Schedules I or II, and abuse may lead to moderate or low physical dependence or high psychological dependence. Examples of Schedule III narcotics include:</w:t>
      </w:r>
    </w:p>
    <w:p w14:paraId="5FCF32E2" w14:textId="77777777" w:rsidR="00742B2B" w:rsidRPr="00564F51" w:rsidRDefault="00742B2B" w:rsidP="00C5414F">
      <w:pPr>
        <w:pStyle w:val="ListParagraph"/>
        <w:numPr>
          <w:ilvl w:val="0"/>
          <w:numId w:val="263"/>
        </w:numPr>
        <w:spacing w:line="240" w:lineRule="auto"/>
        <w:ind w:right="-270"/>
        <w:rPr>
          <w:rFonts w:ascii="Arial" w:hAnsi="Arial" w:cs="Arial"/>
        </w:rPr>
      </w:pPr>
      <w:r w:rsidRPr="00564F51">
        <w:rPr>
          <w:rFonts w:ascii="Arial" w:hAnsi="Arial" w:cs="Arial"/>
        </w:rPr>
        <w:t xml:space="preserve">Products containing not more than 90 milligrams of codeine per dosage unit (Tylenol with codeine </w:t>
      </w:r>
    </w:p>
    <w:p w14:paraId="2ADFF726" w14:textId="77777777" w:rsidR="00742B2B" w:rsidRPr="00564F51" w:rsidRDefault="00742B2B" w:rsidP="00C5414F">
      <w:pPr>
        <w:pStyle w:val="ListParagraph"/>
        <w:numPr>
          <w:ilvl w:val="0"/>
          <w:numId w:val="263"/>
        </w:numPr>
        <w:spacing w:line="240" w:lineRule="auto"/>
        <w:ind w:right="-270"/>
        <w:rPr>
          <w:rFonts w:ascii="Arial" w:hAnsi="Arial" w:cs="Arial"/>
        </w:rPr>
      </w:pPr>
      <w:r w:rsidRPr="00564F51">
        <w:rPr>
          <w:rFonts w:ascii="Arial" w:hAnsi="Arial" w:cs="Arial"/>
        </w:rPr>
        <w:t>Buprenorphine products (Suboxone® and Subutex®) used to treat opioid addiction</w:t>
      </w:r>
    </w:p>
    <w:p w14:paraId="6D19279F" w14:textId="77777777" w:rsidR="00742B2B" w:rsidRPr="00564F51" w:rsidRDefault="00742B2B" w:rsidP="00742B2B">
      <w:pPr>
        <w:spacing w:line="240" w:lineRule="auto"/>
        <w:ind w:left="720" w:right="-274"/>
        <w:rPr>
          <w:rFonts w:ascii="Arial" w:hAnsi="Arial" w:cs="Arial"/>
        </w:rPr>
      </w:pPr>
      <w:r w:rsidRPr="00564F51">
        <w:rPr>
          <w:rFonts w:ascii="Arial" w:hAnsi="Arial" w:cs="Arial"/>
        </w:rPr>
        <w:t>Examples of schedule III non-narcotics include:</w:t>
      </w:r>
    </w:p>
    <w:p w14:paraId="7911EF27" w14:textId="77777777" w:rsidR="00742B2B" w:rsidRPr="00564F51" w:rsidRDefault="00742B2B" w:rsidP="00C5414F">
      <w:pPr>
        <w:pStyle w:val="ListParagraph"/>
        <w:numPr>
          <w:ilvl w:val="0"/>
          <w:numId w:val="263"/>
        </w:numPr>
        <w:spacing w:line="240" w:lineRule="auto"/>
        <w:ind w:right="-270"/>
        <w:rPr>
          <w:rFonts w:ascii="Arial" w:hAnsi="Arial" w:cs="Arial"/>
        </w:rPr>
      </w:pPr>
      <w:r w:rsidRPr="00564F51">
        <w:rPr>
          <w:rFonts w:ascii="Arial" w:hAnsi="Arial" w:cs="Arial"/>
        </w:rPr>
        <w:t xml:space="preserve">Benzphetamine (Didrex®) </w:t>
      </w:r>
    </w:p>
    <w:p w14:paraId="401096B1" w14:textId="77777777" w:rsidR="00742B2B" w:rsidRPr="00564F51" w:rsidRDefault="00742B2B" w:rsidP="00C5414F">
      <w:pPr>
        <w:pStyle w:val="ListParagraph"/>
        <w:numPr>
          <w:ilvl w:val="0"/>
          <w:numId w:val="263"/>
        </w:numPr>
        <w:spacing w:line="240" w:lineRule="auto"/>
        <w:ind w:right="-270"/>
        <w:rPr>
          <w:rFonts w:ascii="Arial" w:hAnsi="Arial" w:cs="Arial"/>
        </w:rPr>
      </w:pPr>
      <w:r w:rsidRPr="00564F51">
        <w:rPr>
          <w:rFonts w:ascii="Arial" w:hAnsi="Arial" w:cs="Arial"/>
        </w:rPr>
        <w:t xml:space="preserve">Phendimetrazine </w:t>
      </w:r>
    </w:p>
    <w:p w14:paraId="5771D0F4" w14:textId="77777777" w:rsidR="00742B2B" w:rsidRPr="00564F51" w:rsidRDefault="00742B2B" w:rsidP="00C5414F">
      <w:pPr>
        <w:pStyle w:val="ListParagraph"/>
        <w:numPr>
          <w:ilvl w:val="0"/>
          <w:numId w:val="263"/>
        </w:numPr>
        <w:spacing w:line="240" w:lineRule="auto"/>
        <w:ind w:right="-270"/>
        <w:rPr>
          <w:rFonts w:ascii="Arial" w:hAnsi="Arial" w:cs="Arial"/>
        </w:rPr>
      </w:pPr>
      <w:r w:rsidRPr="00564F51">
        <w:rPr>
          <w:rFonts w:ascii="Arial" w:hAnsi="Arial" w:cs="Arial"/>
        </w:rPr>
        <w:t xml:space="preserve">Ketamine </w:t>
      </w:r>
    </w:p>
    <w:p w14:paraId="4469F383" w14:textId="77777777" w:rsidR="00742B2B" w:rsidRPr="00564F51" w:rsidRDefault="00742B2B" w:rsidP="00C5414F">
      <w:pPr>
        <w:pStyle w:val="ListParagraph"/>
        <w:numPr>
          <w:ilvl w:val="0"/>
          <w:numId w:val="263"/>
        </w:numPr>
        <w:spacing w:line="240" w:lineRule="auto"/>
        <w:ind w:right="-270"/>
        <w:rPr>
          <w:rFonts w:ascii="Arial" w:hAnsi="Arial" w:cs="Arial"/>
          <w:b/>
        </w:rPr>
      </w:pPr>
      <w:r w:rsidRPr="00564F51">
        <w:rPr>
          <w:rFonts w:ascii="Arial" w:hAnsi="Arial" w:cs="Arial"/>
        </w:rPr>
        <w:t>Anabolic steroids, such as oxandrolone (Oxandrin®)</w:t>
      </w:r>
    </w:p>
    <w:p w14:paraId="2FAFBE62" w14:textId="77777777" w:rsidR="00742B2B" w:rsidRPr="00564F51" w:rsidRDefault="00742B2B" w:rsidP="00742B2B">
      <w:pPr>
        <w:spacing w:line="240" w:lineRule="auto"/>
        <w:ind w:left="720" w:right="-274"/>
        <w:rPr>
          <w:rFonts w:ascii="Arial" w:hAnsi="Arial" w:cs="Arial"/>
        </w:rPr>
      </w:pPr>
      <w:r w:rsidRPr="00564F51">
        <w:rPr>
          <w:rFonts w:ascii="Arial" w:hAnsi="Arial" w:cs="Arial"/>
          <w:b/>
        </w:rPr>
        <w:t xml:space="preserve">Schedule IV Controlled Substances:  </w:t>
      </w:r>
      <w:r w:rsidRPr="00564F51">
        <w:rPr>
          <w:rFonts w:ascii="Arial" w:hAnsi="Arial" w:cs="Arial"/>
        </w:rPr>
        <w:t xml:space="preserve">Substances in this schedule have a low potential for abuse relative to substances in Schedule III. Schedule IV substances include: </w:t>
      </w:r>
    </w:p>
    <w:p w14:paraId="04278E9F" w14:textId="77777777" w:rsidR="00742B2B" w:rsidRPr="00564F51" w:rsidRDefault="00742B2B" w:rsidP="00C5414F">
      <w:pPr>
        <w:pStyle w:val="ListParagraph"/>
        <w:numPr>
          <w:ilvl w:val="0"/>
          <w:numId w:val="263"/>
        </w:numPr>
        <w:spacing w:line="240" w:lineRule="auto"/>
        <w:ind w:right="-270"/>
        <w:rPr>
          <w:rFonts w:ascii="Arial" w:hAnsi="Arial" w:cs="Arial"/>
        </w:rPr>
      </w:pPr>
      <w:r w:rsidRPr="00564F51">
        <w:rPr>
          <w:rFonts w:ascii="Arial" w:hAnsi="Arial" w:cs="Arial"/>
        </w:rPr>
        <w:t>Propoxyphene (Darvon® and Darvocet-N 100®)</w:t>
      </w:r>
    </w:p>
    <w:p w14:paraId="7C971524" w14:textId="77777777" w:rsidR="00742B2B" w:rsidRPr="00564F51" w:rsidRDefault="00742B2B" w:rsidP="00C5414F">
      <w:pPr>
        <w:pStyle w:val="ListParagraph"/>
        <w:numPr>
          <w:ilvl w:val="0"/>
          <w:numId w:val="263"/>
        </w:numPr>
        <w:spacing w:line="240" w:lineRule="auto"/>
        <w:ind w:right="-270"/>
        <w:rPr>
          <w:rFonts w:ascii="Arial" w:hAnsi="Arial" w:cs="Arial"/>
        </w:rPr>
      </w:pPr>
      <w:r w:rsidRPr="00564F51">
        <w:rPr>
          <w:rFonts w:ascii="Arial" w:hAnsi="Arial" w:cs="Arial"/>
        </w:rPr>
        <w:t>Alprazolam (Xanax®)</w:t>
      </w:r>
    </w:p>
    <w:p w14:paraId="4B130CCD" w14:textId="77777777" w:rsidR="00742B2B" w:rsidRPr="00564F51" w:rsidRDefault="00742B2B" w:rsidP="00C5414F">
      <w:pPr>
        <w:pStyle w:val="ListParagraph"/>
        <w:numPr>
          <w:ilvl w:val="0"/>
          <w:numId w:val="263"/>
        </w:numPr>
        <w:spacing w:line="240" w:lineRule="auto"/>
        <w:ind w:right="-270"/>
        <w:rPr>
          <w:rFonts w:ascii="Arial" w:hAnsi="Arial" w:cs="Arial"/>
        </w:rPr>
      </w:pPr>
      <w:r w:rsidRPr="00564F51">
        <w:rPr>
          <w:rFonts w:ascii="Arial" w:hAnsi="Arial" w:cs="Arial"/>
        </w:rPr>
        <w:t>Clonazepam (Klonopin®)</w:t>
      </w:r>
    </w:p>
    <w:p w14:paraId="34DEDEBA" w14:textId="77777777" w:rsidR="00742B2B" w:rsidRPr="00564F51" w:rsidRDefault="00742B2B" w:rsidP="00C5414F">
      <w:pPr>
        <w:pStyle w:val="ListParagraph"/>
        <w:numPr>
          <w:ilvl w:val="0"/>
          <w:numId w:val="263"/>
        </w:numPr>
        <w:spacing w:line="240" w:lineRule="auto"/>
        <w:ind w:right="-270"/>
        <w:rPr>
          <w:rFonts w:ascii="Arial" w:hAnsi="Arial" w:cs="Arial"/>
        </w:rPr>
      </w:pPr>
      <w:r w:rsidRPr="00564F51">
        <w:rPr>
          <w:rFonts w:ascii="Arial" w:hAnsi="Arial" w:cs="Arial"/>
        </w:rPr>
        <w:t>Clorazepate (Tranxene®)</w:t>
      </w:r>
    </w:p>
    <w:p w14:paraId="65135FA2" w14:textId="77777777" w:rsidR="00742B2B" w:rsidRPr="00564F51" w:rsidRDefault="00742B2B" w:rsidP="00C5414F">
      <w:pPr>
        <w:pStyle w:val="ListParagraph"/>
        <w:numPr>
          <w:ilvl w:val="0"/>
          <w:numId w:val="263"/>
        </w:numPr>
        <w:spacing w:line="240" w:lineRule="auto"/>
        <w:ind w:right="-270"/>
        <w:rPr>
          <w:rFonts w:ascii="Arial" w:hAnsi="Arial" w:cs="Arial"/>
        </w:rPr>
      </w:pPr>
      <w:r w:rsidRPr="00564F51">
        <w:rPr>
          <w:rFonts w:ascii="Arial" w:hAnsi="Arial" w:cs="Arial"/>
        </w:rPr>
        <w:t>Diazepam (Valium®)</w:t>
      </w:r>
    </w:p>
    <w:p w14:paraId="3348B06E" w14:textId="77777777" w:rsidR="00742B2B" w:rsidRPr="00564F51" w:rsidRDefault="00742B2B" w:rsidP="00C5414F">
      <w:pPr>
        <w:pStyle w:val="ListParagraph"/>
        <w:numPr>
          <w:ilvl w:val="0"/>
          <w:numId w:val="263"/>
        </w:numPr>
        <w:spacing w:line="240" w:lineRule="auto"/>
        <w:ind w:right="-270"/>
        <w:rPr>
          <w:rFonts w:ascii="Arial" w:hAnsi="Arial" w:cs="Arial"/>
        </w:rPr>
      </w:pPr>
      <w:r w:rsidRPr="00564F51">
        <w:rPr>
          <w:rFonts w:ascii="Arial" w:hAnsi="Arial" w:cs="Arial"/>
        </w:rPr>
        <w:t>Lorazepam (Ativan®)</w:t>
      </w:r>
    </w:p>
    <w:p w14:paraId="06A538FE" w14:textId="77777777" w:rsidR="00742B2B" w:rsidRPr="00564F51" w:rsidRDefault="00742B2B" w:rsidP="00C5414F">
      <w:pPr>
        <w:pStyle w:val="ListParagraph"/>
        <w:numPr>
          <w:ilvl w:val="0"/>
          <w:numId w:val="263"/>
        </w:numPr>
        <w:spacing w:line="240" w:lineRule="auto"/>
        <w:ind w:right="-270"/>
        <w:rPr>
          <w:rFonts w:ascii="Arial" w:hAnsi="Arial" w:cs="Arial"/>
        </w:rPr>
      </w:pPr>
      <w:r w:rsidRPr="00564F51">
        <w:rPr>
          <w:rFonts w:ascii="Arial" w:hAnsi="Arial" w:cs="Arial"/>
        </w:rPr>
        <w:t>Midazolam (Versed®)</w:t>
      </w:r>
    </w:p>
    <w:p w14:paraId="0B881143" w14:textId="77777777" w:rsidR="00742B2B" w:rsidRPr="00564F51" w:rsidRDefault="00742B2B" w:rsidP="00C5414F">
      <w:pPr>
        <w:pStyle w:val="ListParagraph"/>
        <w:numPr>
          <w:ilvl w:val="0"/>
          <w:numId w:val="263"/>
        </w:numPr>
        <w:spacing w:line="240" w:lineRule="auto"/>
        <w:ind w:right="-270"/>
        <w:rPr>
          <w:rFonts w:ascii="Arial" w:hAnsi="Arial" w:cs="Arial"/>
        </w:rPr>
      </w:pPr>
      <w:r w:rsidRPr="00564F51">
        <w:rPr>
          <w:rFonts w:ascii="Arial" w:hAnsi="Arial" w:cs="Arial"/>
        </w:rPr>
        <w:t xml:space="preserve">Temazepam (Restoril®) </w:t>
      </w:r>
    </w:p>
    <w:p w14:paraId="7E0AF886" w14:textId="77777777" w:rsidR="00742B2B" w:rsidRPr="00564F51" w:rsidRDefault="00742B2B" w:rsidP="00C5414F">
      <w:pPr>
        <w:pStyle w:val="ListParagraph"/>
        <w:numPr>
          <w:ilvl w:val="0"/>
          <w:numId w:val="263"/>
        </w:numPr>
        <w:spacing w:line="240" w:lineRule="auto"/>
        <w:ind w:right="-270"/>
        <w:rPr>
          <w:rFonts w:ascii="Arial" w:hAnsi="Arial" w:cs="Arial"/>
        </w:rPr>
      </w:pPr>
      <w:r w:rsidRPr="00564F51">
        <w:rPr>
          <w:rFonts w:ascii="Arial" w:hAnsi="Arial" w:cs="Arial"/>
        </w:rPr>
        <w:t>Triazolam (Halcion®)</w:t>
      </w:r>
    </w:p>
    <w:p w14:paraId="05ED2DEF" w14:textId="29D40D1A" w:rsidR="00742B2B" w:rsidRPr="00564F51" w:rsidRDefault="00742B2B" w:rsidP="00742B2B">
      <w:pPr>
        <w:spacing w:line="240" w:lineRule="auto"/>
        <w:ind w:left="720" w:right="-274"/>
        <w:jc w:val="both"/>
        <w:rPr>
          <w:rFonts w:ascii="Arial" w:hAnsi="Arial" w:cs="Arial"/>
        </w:rPr>
      </w:pPr>
      <w:r w:rsidRPr="00564F51">
        <w:rPr>
          <w:rFonts w:ascii="Arial" w:hAnsi="Arial" w:cs="Arial"/>
          <w:b/>
        </w:rPr>
        <w:t xml:space="preserve">Schedule V Controlled Substances:  </w:t>
      </w:r>
      <w:r w:rsidRPr="00564F51">
        <w:rPr>
          <w:rFonts w:ascii="Arial" w:hAnsi="Arial" w:cs="Arial"/>
        </w:rPr>
        <w:t xml:space="preserve">Substances in this schedule have a low potential for abuse relative to substances listed in Schedule IV and consist primarily of preparations containing limited </w:t>
      </w:r>
      <w:bookmarkEnd w:id="219"/>
      <w:r w:rsidRPr="00564F51">
        <w:rPr>
          <w:rFonts w:ascii="Arial" w:hAnsi="Arial" w:cs="Arial"/>
        </w:rPr>
        <w:t>quantities of certain narcotics. These are generally used for antitussive, antidiarrheal, and analgesic purposes. Examples include:</w:t>
      </w:r>
    </w:p>
    <w:p w14:paraId="7707EA09" w14:textId="77777777" w:rsidR="00742B2B" w:rsidRPr="00564F51" w:rsidRDefault="00742B2B" w:rsidP="00C5414F">
      <w:pPr>
        <w:pStyle w:val="ListParagraph"/>
        <w:numPr>
          <w:ilvl w:val="0"/>
          <w:numId w:val="263"/>
        </w:numPr>
        <w:spacing w:line="240" w:lineRule="auto"/>
        <w:ind w:right="-274"/>
        <w:contextualSpacing w:val="0"/>
        <w:rPr>
          <w:rFonts w:ascii="Arial" w:hAnsi="Arial" w:cs="Arial"/>
          <w:b/>
        </w:rPr>
      </w:pPr>
      <w:r w:rsidRPr="00564F51">
        <w:rPr>
          <w:rFonts w:ascii="Arial" w:hAnsi="Arial" w:cs="Arial"/>
        </w:rPr>
        <w:t>Cough preparations containing not more than 200 milligrams of codeine per 100 milliliters or per 100 grams (Robitussin AC® and Phenergan with Codeine®)</w:t>
      </w:r>
    </w:p>
    <w:p w14:paraId="05AA4EAA" w14:textId="77777777" w:rsidR="00742B2B" w:rsidRPr="00564F51" w:rsidRDefault="00742B2B" w:rsidP="00C5414F">
      <w:pPr>
        <w:pStyle w:val="ListParagraph"/>
        <w:numPr>
          <w:ilvl w:val="0"/>
          <w:numId w:val="266"/>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N/A</w:t>
      </w:r>
    </w:p>
    <w:p w14:paraId="719878BE" w14:textId="77777777" w:rsidR="00742B2B" w:rsidRPr="00564F51" w:rsidRDefault="00742B2B" w:rsidP="00C5414F">
      <w:pPr>
        <w:pStyle w:val="ListParagraph"/>
        <w:numPr>
          <w:ilvl w:val="0"/>
          <w:numId w:val="266"/>
        </w:numPr>
        <w:spacing w:line="240" w:lineRule="auto"/>
        <w:ind w:right="-270"/>
        <w:contextualSpacing w:val="0"/>
        <w:jc w:val="both"/>
        <w:rPr>
          <w:rFonts w:ascii="Arial" w:hAnsi="Arial" w:cs="Arial"/>
        </w:rPr>
      </w:pPr>
      <w:r w:rsidRPr="00564F51">
        <w:rPr>
          <w:rFonts w:ascii="Arial" w:hAnsi="Arial" w:cs="Arial"/>
          <w:b/>
        </w:rPr>
        <w:t xml:space="preserve">Procedure:  </w:t>
      </w:r>
    </w:p>
    <w:p w14:paraId="015CF894" w14:textId="77777777" w:rsidR="00742B2B" w:rsidRPr="00564F51" w:rsidRDefault="00742B2B" w:rsidP="00742B2B">
      <w:pPr>
        <w:pStyle w:val="ListParagraph"/>
        <w:spacing w:line="240" w:lineRule="auto"/>
        <w:ind w:right="-270"/>
        <w:contextualSpacing w:val="0"/>
        <w:jc w:val="both"/>
        <w:rPr>
          <w:rFonts w:ascii="Arial" w:hAnsi="Arial" w:cs="Arial"/>
        </w:rPr>
      </w:pPr>
      <w:r w:rsidRPr="00564F51">
        <w:rPr>
          <w:rFonts w:ascii="Arial" w:hAnsi="Arial" w:cs="Arial"/>
          <w:b/>
        </w:rPr>
        <w:t>General Requirements</w:t>
      </w:r>
    </w:p>
    <w:p w14:paraId="66B8FA70" w14:textId="77777777" w:rsidR="00742B2B" w:rsidRPr="00564F51" w:rsidRDefault="00742B2B" w:rsidP="00C5414F">
      <w:pPr>
        <w:pStyle w:val="ListParagraph"/>
        <w:numPr>
          <w:ilvl w:val="0"/>
          <w:numId w:val="264"/>
        </w:numPr>
        <w:spacing w:line="240" w:lineRule="auto"/>
        <w:ind w:right="-274"/>
        <w:contextualSpacing w:val="0"/>
        <w:rPr>
          <w:rFonts w:ascii="Arial" w:hAnsi="Arial" w:cs="Arial"/>
        </w:rPr>
      </w:pPr>
      <w:r w:rsidRPr="00564F51">
        <w:rPr>
          <w:rFonts w:ascii="Arial" w:hAnsi="Arial" w:cs="Arial"/>
        </w:rPr>
        <w:t xml:space="preserve">Before dispensing a controlled substance, the pharmacist must verify that the prescription is valid and the prescriber meets the legal requirements of the state Board of Pharmacy to write for a controlled substance.  </w:t>
      </w:r>
    </w:p>
    <w:p w14:paraId="616C8F20" w14:textId="77777777" w:rsidR="00742B2B" w:rsidRPr="00564F51" w:rsidRDefault="00742B2B" w:rsidP="00C5414F">
      <w:pPr>
        <w:pStyle w:val="ListParagraph"/>
        <w:numPr>
          <w:ilvl w:val="0"/>
          <w:numId w:val="264"/>
        </w:numPr>
        <w:spacing w:line="240" w:lineRule="auto"/>
        <w:ind w:right="-274"/>
        <w:contextualSpacing w:val="0"/>
        <w:rPr>
          <w:rFonts w:ascii="Arial" w:hAnsi="Arial" w:cs="Arial"/>
        </w:rPr>
      </w:pPr>
      <w:r w:rsidRPr="00564F51">
        <w:rPr>
          <w:rFonts w:ascii="Arial" w:hAnsi="Arial" w:cs="Arial"/>
        </w:rPr>
        <w:t>A prescription failing to meet the requirements outlined in the federal Controlled Substances Act and the state Controlled Substances Act for the state where the Pharmacy is located will not be dispensed by the pharmacist.</w:t>
      </w:r>
    </w:p>
    <w:p w14:paraId="1CBBAE45" w14:textId="77777777" w:rsidR="00742B2B" w:rsidRPr="00564F51" w:rsidRDefault="00742B2B" w:rsidP="00C5414F">
      <w:pPr>
        <w:pStyle w:val="ListParagraph"/>
        <w:numPr>
          <w:ilvl w:val="0"/>
          <w:numId w:val="264"/>
        </w:numPr>
        <w:spacing w:line="240" w:lineRule="auto"/>
        <w:ind w:right="-274"/>
        <w:rPr>
          <w:rFonts w:ascii="Arial" w:hAnsi="Arial" w:cs="Arial"/>
        </w:rPr>
      </w:pPr>
      <w:r w:rsidRPr="00564F51">
        <w:rPr>
          <w:rFonts w:ascii="Arial" w:hAnsi="Arial" w:cs="Arial"/>
        </w:rPr>
        <w:t xml:space="preserve">Prescription Verification:  </w:t>
      </w:r>
    </w:p>
    <w:p w14:paraId="42A8805D" w14:textId="77777777" w:rsidR="00E472DF" w:rsidRPr="00564F51" w:rsidRDefault="00E472DF" w:rsidP="00E472DF">
      <w:pPr>
        <w:ind w:left="1440"/>
        <w:rPr>
          <w:rFonts w:ascii="Arial" w:eastAsia="Times New Roman" w:hAnsi="Arial" w:cs="Arial"/>
        </w:rPr>
      </w:pPr>
      <w:r w:rsidRPr="00564F51">
        <w:rPr>
          <w:rFonts w:ascii="Arial" w:eastAsia="Times New Roman" w:hAnsi="Arial" w:cs="Arial"/>
        </w:rPr>
        <w:t>To be considered valid, a prescription for a controlled drug in any class must be issued for a legitimate medical purpose by a practitioner acting in the usual course of sound professional judgment. Each prescription must be written with ink, indelible pencil or typewriter, dated on the date issued, must be manually signed by the practitioner, and contain ALL of the following:</w:t>
      </w:r>
    </w:p>
    <w:p w14:paraId="55514A73" w14:textId="77777777" w:rsidR="00E472DF" w:rsidRPr="00564F51" w:rsidRDefault="00E472DF" w:rsidP="00E472DF">
      <w:pPr>
        <w:pStyle w:val="ListParagraph"/>
        <w:numPr>
          <w:ilvl w:val="0"/>
          <w:numId w:val="265"/>
        </w:numPr>
        <w:spacing w:line="240" w:lineRule="auto"/>
        <w:rPr>
          <w:rFonts w:ascii="Arial" w:eastAsia="Times New Roman" w:hAnsi="Arial" w:cs="Arial"/>
        </w:rPr>
      </w:pPr>
      <w:r w:rsidRPr="00564F51">
        <w:rPr>
          <w:rFonts w:ascii="Arial" w:eastAsia="Times New Roman" w:hAnsi="Arial" w:cs="Arial"/>
        </w:rPr>
        <w:t>The full name and address of the patient</w:t>
      </w:r>
    </w:p>
    <w:p w14:paraId="2AA1EF60" w14:textId="77777777" w:rsidR="00E472DF" w:rsidRPr="00564F51" w:rsidRDefault="00E472DF" w:rsidP="00E472DF">
      <w:pPr>
        <w:pStyle w:val="ListParagraph"/>
        <w:numPr>
          <w:ilvl w:val="0"/>
          <w:numId w:val="265"/>
        </w:numPr>
        <w:spacing w:line="240" w:lineRule="auto"/>
        <w:rPr>
          <w:rFonts w:ascii="Arial" w:eastAsia="Times New Roman" w:hAnsi="Arial" w:cs="Arial"/>
        </w:rPr>
      </w:pPr>
      <w:r w:rsidRPr="00564F51">
        <w:rPr>
          <w:rFonts w:ascii="Arial" w:eastAsia="Times New Roman" w:hAnsi="Arial" w:cs="Arial"/>
        </w:rPr>
        <w:t>The drug name, strength, dosage form, quantity prescribed, and directions for use</w:t>
      </w:r>
    </w:p>
    <w:p w14:paraId="2169084C" w14:textId="77777777" w:rsidR="00E472DF" w:rsidRPr="00564F51" w:rsidRDefault="00E472DF" w:rsidP="00E472DF">
      <w:pPr>
        <w:pStyle w:val="ListParagraph"/>
        <w:numPr>
          <w:ilvl w:val="0"/>
          <w:numId w:val="265"/>
        </w:numPr>
        <w:spacing w:line="240" w:lineRule="auto"/>
        <w:rPr>
          <w:rFonts w:ascii="Arial" w:eastAsia="Times New Roman" w:hAnsi="Arial" w:cs="Arial"/>
        </w:rPr>
      </w:pPr>
      <w:r w:rsidRPr="00564F51">
        <w:rPr>
          <w:rFonts w:ascii="Arial" w:eastAsia="Times New Roman" w:hAnsi="Arial" w:cs="Arial"/>
        </w:rPr>
        <w:t>The name, address, and DEA registration number of the practitioner</w:t>
      </w:r>
    </w:p>
    <w:p w14:paraId="55701DF4" w14:textId="77777777" w:rsidR="00E472DF" w:rsidRPr="00564F51" w:rsidRDefault="00E472DF" w:rsidP="00E472DF">
      <w:pPr>
        <w:tabs>
          <w:tab w:val="left" w:pos="2430"/>
          <w:tab w:val="left" w:pos="2880"/>
        </w:tabs>
        <w:spacing w:line="240" w:lineRule="auto"/>
        <w:ind w:left="1440"/>
        <w:rPr>
          <w:rFonts w:ascii="Arial" w:eastAsia="Times New Roman" w:hAnsi="Arial" w:cs="Arial"/>
        </w:rPr>
      </w:pPr>
      <w:r w:rsidRPr="00564F51">
        <w:rPr>
          <w:rFonts w:ascii="Arial" w:eastAsia="Times New Roman" w:hAnsi="Arial" w:cs="Arial"/>
        </w:rPr>
        <w:t xml:space="preserve">Refills for </w:t>
      </w:r>
      <w:r w:rsidRPr="00564F51">
        <w:rPr>
          <w:rFonts w:ascii="Arial" w:hAnsi="Arial" w:cs="Arial"/>
        </w:rPr>
        <w:t xml:space="preserve">Prescriptions for Schedule III-V drugs are permitted, but a prescription drug order for a Schedule III-V drug cannot be filled or refilled more than six (6) months after date of issue and may not be refilled more than five (5) times. In addition, the authorized number of refills must be noted on the prescription or other document that must be uniformly maintained and readily retrievable. </w:t>
      </w:r>
    </w:p>
    <w:p w14:paraId="493A0B62" w14:textId="77777777" w:rsidR="00E472DF" w:rsidRDefault="00E472DF" w:rsidP="00E472DF">
      <w:pPr>
        <w:tabs>
          <w:tab w:val="left" w:pos="2610"/>
        </w:tabs>
        <w:spacing w:line="240" w:lineRule="auto"/>
        <w:ind w:left="1440"/>
        <w:rPr>
          <w:rFonts w:ascii="Arial" w:hAnsi="Arial" w:cs="Arial"/>
        </w:rPr>
      </w:pPr>
      <w:r>
        <w:rPr>
          <w:rFonts w:ascii="Arial" w:eastAsia="Times New Roman" w:hAnsi="Arial" w:cs="Arial"/>
          <w:b/>
        </w:rPr>
        <w:t>*</w:t>
      </w:r>
      <w:r w:rsidRPr="00564F51">
        <w:rPr>
          <w:rFonts w:ascii="Arial" w:eastAsia="Times New Roman" w:hAnsi="Arial" w:cs="Arial"/>
          <w:b/>
        </w:rPr>
        <w:t xml:space="preserve"> </w:t>
      </w:r>
      <w:r w:rsidRPr="00564F51">
        <w:rPr>
          <w:rFonts w:ascii="Arial" w:hAnsi="Arial" w:cs="Arial"/>
        </w:rPr>
        <w:t>Prescriptions for drugs classified as Schedule II are not permitted to be refilled.</w:t>
      </w:r>
      <w:r>
        <w:rPr>
          <w:rFonts w:ascii="Arial" w:hAnsi="Arial" w:cs="Arial"/>
        </w:rPr>
        <w:t xml:space="preserve"> </w:t>
      </w:r>
      <w:r w:rsidRPr="00564F51">
        <w:rPr>
          <w:rFonts w:ascii="Arial" w:hAnsi="Arial" w:cs="Arial"/>
        </w:rPr>
        <w:t>A facsimile (fax) or a verbal interaction with a pharmacist for a medication classified as Schedule II will not be accepted as valid prescription order.</w:t>
      </w:r>
    </w:p>
    <w:p w14:paraId="7503A92D" w14:textId="77777777" w:rsidR="00584CE3" w:rsidRPr="00584CE3" w:rsidRDefault="00584CE3" w:rsidP="006378C4">
      <w:pPr>
        <w:spacing w:after="0" w:line="240" w:lineRule="auto"/>
        <w:ind w:left="1440"/>
        <w:contextualSpacing/>
        <w:rPr>
          <w:rFonts w:ascii="Arial" w:eastAsia="Times New Roman" w:hAnsi="Arial" w:cs="Arial"/>
          <w:highlight w:val="yellow"/>
        </w:rPr>
      </w:pPr>
      <w:bookmarkStart w:id="222" w:name="_Hlk504747963"/>
      <w:r w:rsidRPr="001E441C">
        <w:rPr>
          <w:rFonts w:ascii="Arial" w:hAnsi="Arial" w:cs="Arial"/>
          <w:b/>
          <w:highlight w:val="yellow"/>
        </w:rPr>
        <w:t>NOTE</w:t>
      </w:r>
      <w:r w:rsidRPr="001E441C">
        <w:rPr>
          <w:rFonts w:ascii="Arial" w:hAnsi="Arial" w:cs="Arial"/>
          <w:highlight w:val="yellow"/>
        </w:rPr>
        <w:t>: To the Policy Maker only. Delete prior to publication. Controlled substance prescription requirements are state specific. Choose one of the options below to comply with relevant state laws.</w:t>
      </w:r>
      <w:r w:rsidRPr="00584CE3">
        <w:rPr>
          <w:rFonts w:ascii="Arial" w:eastAsia="Times New Roman" w:hAnsi="Arial" w:cs="Arial"/>
          <w:highlight w:val="yellow"/>
        </w:rPr>
        <w:t xml:space="preserve"> </w:t>
      </w:r>
    </w:p>
    <w:p w14:paraId="79FC1AF1" w14:textId="4BC4967D" w:rsidR="00584CE3" w:rsidRDefault="00584CE3" w:rsidP="006378C4">
      <w:pPr>
        <w:tabs>
          <w:tab w:val="left" w:pos="2610"/>
        </w:tabs>
        <w:spacing w:after="0" w:line="240" w:lineRule="auto"/>
        <w:ind w:left="1440"/>
        <w:rPr>
          <w:rFonts w:ascii="Arial" w:hAnsi="Arial" w:cs="Arial"/>
          <w:highlight w:val="yellow"/>
        </w:rPr>
      </w:pPr>
      <w:r w:rsidRPr="001E441C">
        <w:rPr>
          <w:rFonts w:ascii="Arial" w:hAnsi="Arial" w:cs="Arial"/>
          <w:highlight w:val="yellow"/>
        </w:rPr>
        <w:t xml:space="preserve">For state specific e-prescribing requirements, please review question #4 in the Bula Controlled Substances module at </w:t>
      </w:r>
      <w:hyperlink r:id="rId129" w:history="1">
        <w:r w:rsidRPr="001E441C">
          <w:rPr>
            <w:rStyle w:val="Hyperlink"/>
            <w:rFonts w:ascii="Arial" w:hAnsi="Arial" w:cs="Arial"/>
            <w:highlight w:val="yellow"/>
          </w:rPr>
          <w:t>https://in.bulalaw.com/ModuleReport/Detail/84?Questions=4&amp;States</w:t>
        </w:r>
      </w:hyperlink>
      <w:r w:rsidRPr="001E441C">
        <w:rPr>
          <w:rFonts w:ascii="Arial" w:hAnsi="Arial" w:cs="Arial"/>
          <w:highlight w:val="yellow"/>
        </w:rPr>
        <w:t>=</w:t>
      </w:r>
    </w:p>
    <w:p w14:paraId="4FCE11FA" w14:textId="13F95FD6" w:rsidR="006378C4" w:rsidRDefault="006378C4" w:rsidP="006378C4">
      <w:pPr>
        <w:tabs>
          <w:tab w:val="left" w:pos="2610"/>
        </w:tabs>
        <w:spacing w:after="0" w:line="240" w:lineRule="auto"/>
        <w:ind w:left="1440"/>
        <w:rPr>
          <w:rFonts w:ascii="Arial" w:hAnsi="Arial" w:cs="Arial"/>
          <w:highlight w:val="yellow"/>
        </w:rPr>
      </w:pPr>
    </w:p>
    <w:p w14:paraId="1BD246DD" w14:textId="1128C6E5" w:rsidR="006378C4" w:rsidRDefault="006378C4" w:rsidP="006378C4">
      <w:pPr>
        <w:pStyle w:val="ListParagraph"/>
        <w:numPr>
          <w:ilvl w:val="0"/>
          <w:numId w:val="588"/>
        </w:numPr>
        <w:spacing w:after="0" w:line="240" w:lineRule="auto"/>
        <w:ind w:left="1800"/>
        <w:rPr>
          <w:rFonts w:ascii="Arial" w:eastAsia="Times New Roman" w:hAnsi="Arial" w:cs="Arial"/>
        </w:rPr>
      </w:pPr>
      <w:r w:rsidRPr="006378C4">
        <w:rPr>
          <w:rFonts w:ascii="Arial" w:eastAsia="Times New Roman" w:hAnsi="Arial" w:cs="Arial"/>
        </w:rPr>
        <w:t>No prescription orders via e-prescribing software shall be accepted for controlled substances classified as Schedule II.</w:t>
      </w:r>
    </w:p>
    <w:p w14:paraId="646305C6" w14:textId="77777777" w:rsidR="006378C4" w:rsidRPr="006378C4" w:rsidRDefault="006378C4" w:rsidP="006378C4">
      <w:pPr>
        <w:pStyle w:val="ListParagraph"/>
        <w:spacing w:after="0" w:line="240" w:lineRule="auto"/>
        <w:ind w:left="1800"/>
        <w:rPr>
          <w:rFonts w:ascii="Arial" w:eastAsia="Times New Roman" w:hAnsi="Arial" w:cs="Arial"/>
        </w:rPr>
      </w:pPr>
    </w:p>
    <w:p w14:paraId="6CF545C1" w14:textId="77777777" w:rsidR="006378C4" w:rsidRPr="006378C4" w:rsidRDefault="006378C4" w:rsidP="006378C4">
      <w:pPr>
        <w:numPr>
          <w:ilvl w:val="0"/>
          <w:numId w:val="588"/>
        </w:numPr>
        <w:spacing w:after="0" w:line="240" w:lineRule="auto"/>
        <w:ind w:left="1800"/>
        <w:contextualSpacing/>
        <w:rPr>
          <w:rFonts w:ascii="Arial" w:eastAsia="Times New Roman" w:hAnsi="Arial" w:cs="Arial"/>
        </w:rPr>
      </w:pPr>
      <w:r w:rsidRPr="006378C4">
        <w:rPr>
          <w:rFonts w:ascii="Arial" w:eastAsia="Times New Roman" w:hAnsi="Arial" w:cs="Arial"/>
        </w:rPr>
        <w:t>Only prescription orders for controlled substances submitted via e-prescribing shall be accepted.</w:t>
      </w:r>
    </w:p>
    <w:bookmarkEnd w:id="222"/>
    <w:p w14:paraId="39C9BA3B" w14:textId="77777777" w:rsidR="00584CE3" w:rsidRDefault="00584CE3" w:rsidP="006378C4">
      <w:pPr>
        <w:tabs>
          <w:tab w:val="left" w:pos="2610"/>
        </w:tabs>
        <w:spacing w:after="0" w:line="240" w:lineRule="auto"/>
        <w:rPr>
          <w:rFonts w:ascii="Arial" w:hAnsi="Arial" w:cs="Arial"/>
        </w:rPr>
      </w:pPr>
    </w:p>
    <w:p w14:paraId="16997A93" w14:textId="343A4083" w:rsidR="00E472DF" w:rsidRPr="00584CE3" w:rsidRDefault="00E472DF" w:rsidP="006378C4">
      <w:pPr>
        <w:tabs>
          <w:tab w:val="left" w:pos="2610"/>
        </w:tabs>
        <w:spacing w:after="0" w:line="240" w:lineRule="auto"/>
        <w:ind w:left="1440"/>
        <w:rPr>
          <w:rFonts w:ascii="Arial" w:hAnsi="Arial" w:cs="Arial"/>
          <w:highlight w:val="yellow"/>
        </w:rPr>
      </w:pPr>
      <w:r w:rsidRPr="00564F51">
        <w:rPr>
          <w:rFonts w:ascii="Arial" w:hAnsi="Arial" w:cs="Arial"/>
        </w:rPr>
        <w:t xml:space="preserve">A facsimile (fax) of written, signed prescription transmitted by the practitioner or the practitioner's agent to the Pharmacy is acceptable for CIII-V controlled substances. </w:t>
      </w:r>
    </w:p>
    <w:p w14:paraId="3658C9D1" w14:textId="77777777" w:rsidR="00584CE3" w:rsidRDefault="00584CE3" w:rsidP="006378C4">
      <w:pPr>
        <w:tabs>
          <w:tab w:val="left" w:pos="2340"/>
        </w:tabs>
        <w:spacing w:after="0" w:line="240" w:lineRule="auto"/>
        <w:ind w:left="1440"/>
        <w:rPr>
          <w:rFonts w:ascii="Arial" w:hAnsi="Arial" w:cs="Arial"/>
        </w:rPr>
      </w:pPr>
    </w:p>
    <w:p w14:paraId="190005B0" w14:textId="7AFF7C84" w:rsidR="00E472DF" w:rsidRPr="00564F51" w:rsidRDefault="00E472DF" w:rsidP="006378C4">
      <w:pPr>
        <w:tabs>
          <w:tab w:val="left" w:pos="2340"/>
        </w:tabs>
        <w:spacing w:after="0" w:line="240" w:lineRule="auto"/>
        <w:ind w:left="1440"/>
        <w:rPr>
          <w:rFonts w:ascii="Arial" w:hAnsi="Arial" w:cs="Arial"/>
        </w:rPr>
      </w:pPr>
      <w:r w:rsidRPr="00564F51">
        <w:rPr>
          <w:rFonts w:ascii="Arial" w:hAnsi="Arial" w:cs="Arial"/>
        </w:rPr>
        <w:t xml:space="preserve">An oral prescription made by an individual practitioner and promptly reduced to writing by the pharmacist containing all information required for a valid prescription, except for the signature of the practitioner is acceptable for CII-V controlled substances.  </w:t>
      </w:r>
    </w:p>
    <w:p w14:paraId="0B80ED27" w14:textId="77777777" w:rsidR="00584CE3" w:rsidRDefault="00584CE3" w:rsidP="006378C4">
      <w:pPr>
        <w:tabs>
          <w:tab w:val="left" w:pos="2340"/>
        </w:tabs>
        <w:spacing w:after="0" w:line="240" w:lineRule="auto"/>
        <w:ind w:left="1440"/>
        <w:rPr>
          <w:rFonts w:ascii="Arial" w:hAnsi="Arial" w:cs="Arial"/>
        </w:rPr>
      </w:pPr>
    </w:p>
    <w:p w14:paraId="30E6F1D4" w14:textId="6EFFEA84" w:rsidR="00E472DF" w:rsidRDefault="00E472DF" w:rsidP="006378C4">
      <w:pPr>
        <w:tabs>
          <w:tab w:val="left" w:pos="2340"/>
        </w:tabs>
        <w:spacing w:after="0" w:line="240" w:lineRule="auto"/>
        <w:ind w:left="1440"/>
        <w:rPr>
          <w:rFonts w:ascii="Arial" w:hAnsi="Arial" w:cs="Arial"/>
        </w:rPr>
      </w:pPr>
      <w:r w:rsidRPr="00564F51">
        <w:rPr>
          <w:rFonts w:ascii="Arial" w:hAnsi="Arial" w:cs="Arial"/>
        </w:rPr>
        <w:t xml:space="preserve">Electronic prescriptions for Schedule III-V must meet DEA requirements for such prescriptions – reference "Electronic Prescriptions for Controlled Substances.” The rule is available online at: </w:t>
      </w:r>
      <w:hyperlink r:id="rId130" w:history="1">
        <w:r w:rsidRPr="00564F51">
          <w:rPr>
            <w:rStyle w:val="Hyperlink"/>
            <w:rFonts w:ascii="Arial" w:hAnsi="Arial" w:cs="Arial"/>
          </w:rPr>
          <w:t>http://www.deadiversion.usdoj.gov/fed_regs/rules/2010/fr0331.pdf</w:t>
        </w:r>
      </w:hyperlink>
      <w:r w:rsidRPr="00564F51">
        <w:rPr>
          <w:rFonts w:ascii="Arial" w:hAnsi="Arial" w:cs="Arial"/>
        </w:rPr>
        <w:t xml:space="preserve"> </w:t>
      </w:r>
    </w:p>
    <w:p w14:paraId="6AD4BB9E" w14:textId="77777777" w:rsidR="006378C4" w:rsidRPr="00564F51" w:rsidRDefault="006378C4" w:rsidP="006378C4">
      <w:pPr>
        <w:tabs>
          <w:tab w:val="left" w:pos="2340"/>
        </w:tabs>
        <w:spacing w:after="0" w:line="240" w:lineRule="auto"/>
        <w:ind w:left="1440"/>
        <w:rPr>
          <w:rFonts w:ascii="Arial" w:hAnsi="Arial" w:cs="Arial"/>
        </w:rPr>
      </w:pPr>
    </w:p>
    <w:p w14:paraId="6F207B51" w14:textId="77777777" w:rsidR="00742B2B" w:rsidRPr="00564F51" w:rsidRDefault="00742B2B" w:rsidP="00C5414F">
      <w:pPr>
        <w:pStyle w:val="ListParagraph"/>
        <w:numPr>
          <w:ilvl w:val="0"/>
          <w:numId w:val="264"/>
        </w:numPr>
        <w:spacing w:line="240" w:lineRule="auto"/>
        <w:ind w:right="-274"/>
        <w:rPr>
          <w:rFonts w:ascii="Arial" w:eastAsia="Times New Roman" w:hAnsi="Arial" w:cs="Arial"/>
        </w:rPr>
      </w:pPr>
      <w:r w:rsidRPr="00564F51">
        <w:rPr>
          <w:rFonts w:ascii="Arial" w:hAnsi="Arial" w:cs="Arial"/>
        </w:rPr>
        <w:t>Changes</w:t>
      </w:r>
      <w:r w:rsidRPr="00564F51">
        <w:rPr>
          <w:rFonts w:ascii="Arial" w:eastAsia="Times New Roman" w:hAnsi="Arial" w:cs="Arial"/>
        </w:rPr>
        <w:t xml:space="preserve"> to a Controlled Substance Schedule III-V Prescription:  </w:t>
      </w:r>
    </w:p>
    <w:p w14:paraId="4C27D10E" w14:textId="77777777" w:rsidR="00742B2B" w:rsidRPr="00564F51" w:rsidRDefault="00742B2B" w:rsidP="00742B2B">
      <w:pPr>
        <w:tabs>
          <w:tab w:val="left" w:pos="1440"/>
          <w:tab w:val="left" w:pos="2160"/>
        </w:tabs>
        <w:spacing w:line="240" w:lineRule="auto"/>
        <w:ind w:left="1440"/>
        <w:rPr>
          <w:rFonts w:ascii="Arial" w:eastAsia="Times New Roman" w:hAnsi="Arial" w:cs="Arial"/>
        </w:rPr>
      </w:pPr>
      <w:r w:rsidRPr="00564F51">
        <w:rPr>
          <w:rFonts w:ascii="Arial" w:eastAsia="Times New Roman" w:hAnsi="Arial" w:cs="Arial"/>
        </w:rPr>
        <w:t xml:space="preserve">A </w:t>
      </w:r>
      <w:r w:rsidRPr="00564F51">
        <w:rPr>
          <w:rFonts w:ascii="Arial" w:hAnsi="Arial" w:cs="Arial"/>
        </w:rPr>
        <w:t xml:space="preserve">pharmacist may add or change the patient’s address upon verification. The pharmacist may add or change the dosage form, drug strength, drug quantity, directions for use, or issue date only after consultation with an agreement of the prescribing practitioner. Such consultations and corresponding changes should be noted by the pharmacist on the prescription. Pharmacists and practitioners must comply with any state/ local laws, regulations, or policies prohibiting any of these changes to controlled substance prescriptions. </w:t>
      </w:r>
    </w:p>
    <w:p w14:paraId="2E8BDF07" w14:textId="77777777" w:rsidR="00742B2B" w:rsidRPr="00564F51" w:rsidRDefault="00742B2B" w:rsidP="00742B2B">
      <w:pPr>
        <w:pStyle w:val="NormalWeb"/>
        <w:spacing w:after="200" w:afterAutospacing="0"/>
        <w:ind w:left="1440"/>
        <w:rPr>
          <w:rFonts w:ascii="Arial" w:hAnsi="Arial" w:cs="Arial"/>
          <w:sz w:val="22"/>
          <w:szCs w:val="22"/>
        </w:rPr>
      </w:pPr>
      <w:commentRangeStart w:id="223"/>
      <w:commentRangeStart w:id="224"/>
      <w:r w:rsidRPr="00564F51">
        <w:rPr>
          <w:rFonts w:ascii="Arial" w:hAnsi="Arial" w:cs="Arial"/>
          <w:sz w:val="22"/>
          <w:szCs w:val="22"/>
        </w:rPr>
        <w:t>The pharmacist is never permitted to make changes to the patient’s name, controlled substance prescribed (except for generic substitution permitted by state law), or the prescriber’s signature.</w:t>
      </w:r>
      <w:commentRangeEnd w:id="223"/>
      <w:r w:rsidR="0065554F">
        <w:rPr>
          <w:rStyle w:val="CommentReference"/>
          <w:rFonts w:asciiTheme="minorHAnsi" w:eastAsiaTheme="minorEastAsia" w:hAnsiTheme="minorHAnsi" w:cstheme="minorBidi"/>
        </w:rPr>
        <w:commentReference w:id="223"/>
      </w:r>
      <w:commentRangeEnd w:id="224"/>
      <w:r w:rsidR="00256CD1">
        <w:rPr>
          <w:rStyle w:val="CommentReference"/>
          <w:rFonts w:asciiTheme="minorHAnsi" w:eastAsiaTheme="minorEastAsia" w:hAnsiTheme="minorHAnsi" w:cstheme="minorBidi"/>
        </w:rPr>
        <w:commentReference w:id="224"/>
      </w:r>
    </w:p>
    <w:p w14:paraId="46F7DA52" w14:textId="77777777" w:rsidR="00742B2B" w:rsidRPr="00564F51" w:rsidRDefault="00742B2B" w:rsidP="00C5414F">
      <w:pPr>
        <w:pStyle w:val="ListParagraph"/>
        <w:numPr>
          <w:ilvl w:val="0"/>
          <w:numId w:val="264"/>
        </w:numPr>
        <w:spacing w:line="240" w:lineRule="auto"/>
        <w:ind w:right="-274"/>
        <w:rPr>
          <w:rFonts w:ascii="Arial" w:eastAsia="Times New Roman" w:hAnsi="Arial" w:cs="Arial"/>
          <w:b/>
        </w:rPr>
      </w:pPr>
      <w:r w:rsidRPr="00564F51">
        <w:rPr>
          <w:rFonts w:ascii="Arial" w:hAnsi="Arial" w:cs="Arial"/>
        </w:rPr>
        <w:t>Registration</w:t>
      </w:r>
      <w:r w:rsidRPr="00564F51">
        <w:rPr>
          <w:rFonts w:ascii="Arial" w:eastAsia="Times New Roman" w:hAnsi="Arial" w:cs="Arial"/>
        </w:rPr>
        <w:t xml:space="preserve"> Verification:</w:t>
      </w:r>
      <w:r w:rsidRPr="00564F51">
        <w:rPr>
          <w:rFonts w:ascii="Arial" w:eastAsia="Times New Roman" w:hAnsi="Arial" w:cs="Arial"/>
          <w:b/>
        </w:rPr>
        <w:t xml:space="preserve"> </w:t>
      </w:r>
    </w:p>
    <w:p w14:paraId="2D7F6045" w14:textId="77777777" w:rsidR="00742B2B" w:rsidRPr="00564F51" w:rsidRDefault="00742B2B" w:rsidP="00742B2B">
      <w:pPr>
        <w:tabs>
          <w:tab w:val="left" w:pos="1440"/>
          <w:tab w:val="left" w:pos="2160"/>
        </w:tabs>
        <w:spacing w:line="240" w:lineRule="auto"/>
        <w:ind w:left="1440"/>
        <w:rPr>
          <w:rFonts w:ascii="Arial" w:eastAsia="Times New Roman" w:hAnsi="Arial" w:cs="Arial"/>
        </w:rPr>
      </w:pPr>
      <w:r w:rsidRPr="00564F51">
        <w:rPr>
          <w:rFonts w:ascii="Arial" w:hAnsi="Arial" w:cs="Arial"/>
        </w:rPr>
        <w:t>Registrants and registration numbers shall be verified at the point of service, utilizing (but not limited to) the following:</w:t>
      </w:r>
    </w:p>
    <w:p w14:paraId="0A9D00CD" w14:textId="77777777" w:rsidR="00742B2B" w:rsidRPr="00564F51" w:rsidRDefault="00BE5377" w:rsidP="00C5414F">
      <w:pPr>
        <w:pStyle w:val="ListParagraph"/>
        <w:numPr>
          <w:ilvl w:val="3"/>
          <w:numId w:val="259"/>
        </w:numPr>
        <w:spacing w:line="240" w:lineRule="auto"/>
        <w:ind w:right="-274"/>
        <w:rPr>
          <w:rFonts w:ascii="Arial" w:hAnsi="Arial" w:cs="Arial"/>
        </w:rPr>
      </w:pPr>
      <w:hyperlink r:id="rId131" w:history="1">
        <w:r w:rsidR="00742B2B" w:rsidRPr="00564F51">
          <w:rPr>
            <w:rStyle w:val="Hyperlink"/>
            <w:rFonts w:ascii="Arial" w:hAnsi="Arial" w:cs="Arial"/>
          </w:rPr>
          <w:t>http://www.deadiversion.usdoj.gov/</w:t>
        </w:r>
      </w:hyperlink>
    </w:p>
    <w:p w14:paraId="443461C2" w14:textId="77777777" w:rsidR="00742B2B" w:rsidRPr="00564F51" w:rsidRDefault="00742B2B" w:rsidP="00C5414F">
      <w:pPr>
        <w:pStyle w:val="ListParagraph"/>
        <w:numPr>
          <w:ilvl w:val="3"/>
          <w:numId w:val="259"/>
        </w:numPr>
        <w:spacing w:line="240" w:lineRule="auto"/>
        <w:ind w:right="-270"/>
        <w:contextualSpacing w:val="0"/>
        <w:rPr>
          <w:rFonts w:ascii="Arial" w:hAnsi="Arial" w:cs="Arial"/>
        </w:rPr>
      </w:pPr>
      <w:r w:rsidRPr="00564F51">
        <w:rPr>
          <w:rFonts w:ascii="Arial" w:hAnsi="Arial" w:cs="Arial"/>
        </w:rPr>
        <w:t>Home state medical board of prescriber</w:t>
      </w:r>
    </w:p>
    <w:p w14:paraId="28972C8A" w14:textId="77777777" w:rsidR="00742B2B" w:rsidRPr="00564F51" w:rsidRDefault="00742B2B" w:rsidP="00C5414F">
      <w:pPr>
        <w:pStyle w:val="ListParagraph"/>
        <w:numPr>
          <w:ilvl w:val="0"/>
          <w:numId w:val="264"/>
        </w:numPr>
        <w:spacing w:line="240" w:lineRule="auto"/>
        <w:ind w:right="-274"/>
        <w:rPr>
          <w:rFonts w:ascii="Arial" w:eastAsia="Times New Roman" w:hAnsi="Arial" w:cs="Arial"/>
        </w:rPr>
      </w:pPr>
      <w:r w:rsidRPr="00564F51">
        <w:rPr>
          <w:rFonts w:ascii="Arial" w:hAnsi="Arial" w:cs="Arial"/>
        </w:rPr>
        <w:t>Monitoring</w:t>
      </w:r>
      <w:r w:rsidRPr="00564F51">
        <w:rPr>
          <w:rFonts w:ascii="Arial" w:eastAsia="Times New Roman" w:hAnsi="Arial" w:cs="Arial"/>
        </w:rPr>
        <w:t xml:space="preserve">: </w:t>
      </w:r>
    </w:p>
    <w:p w14:paraId="4A947489" w14:textId="653B699D" w:rsidR="00742B2B" w:rsidRPr="00564F51" w:rsidRDefault="00742B2B" w:rsidP="00742B2B">
      <w:pPr>
        <w:spacing w:line="240" w:lineRule="auto"/>
        <w:ind w:left="1440"/>
        <w:rPr>
          <w:rFonts w:ascii="Arial" w:hAnsi="Arial" w:cs="Arial"/>
        </w:rPr>
      </w:pPr>
      <w:r w:rsidRPr="00564F51">
        <w:rPr>
          <w:rFonts w:ascii="Arial" w:hAnsi="Arial" w:cs="Arial"/>
        </w:rPr>
        <w:t>The pharmacist MUST monitor the patient’s Controlled Substance Activity using the state’s SCPMP (reference SOP</w:t>
      </w:r>
      <w:r w:rsidR="00114ABF" w:rsidRPr="00564F51">
        <w:rPr>
          <w:rFonts w:ascii="Arial" w:hAnsi="Arial" w:cs="Arial"/>
        </w:rPr>
        <w:t xml:space="preserve"> 5</w:t>
      </w:r>
      <w:r w:rsidRPr="00564F51">
        <w:rPr>
          <w:rFonts w:ascii="Arial" w:hAnsi="Arial" w:cs="Arial"/>
        </w:rPr>
        <w:t>.03</w:t>
      </w:r>
      <w:r w:rsidR="00114ABF" w:rsidRPr="00564F51">
        <w:rPr>
          <w:rFonts w:ascii="Arial" w:hAnsi="Arial" w:cs="Arial"/>
        </w:rPr>
        <w:t xml:space="preserve"> -</w:t>
      </w:r>
      <w:r w:rsidRPr="00564F51">
        <w:rPr>
          <w:rFonts w:ascii="Arial" w:hAnsi="Arial" w:cs="Arial"/>
        </w:rPr>
        <w:t xml:space="preserve"> Control</w:t>
      </w:r>
      <w:r w:rsidR="00114ABF" w:rsidRPr="00564F51">
        <w:rPr>
          <w:rFonts w:ascii="Arial" w:hAnsi="Arial" w:cs="Arial"/>
        </w:rPr>
        <w:t>led</w:t>
      </w:r>
      <w:r w:rsidRPr="00564F51">
        <w:rPr>
          <w:rFonts w:ascii="Arial" w:hAnsi="Arial" w:cs="Arial"/>
        </w:rPr>
        <w:t xml:space="preserve"> Substance Prescription Monitoring Program) on each controlled substance prescription received prior to dispensing.</w:t>
      </w:r>
    </w:p>
    <w:p w14:paraId="3C4793C5" w14:textId="77777777" w:rsidR="00742B2B" w:rsidRPr="00871DEB" w:rsidRDefault="00742B2B" w:rsidP="00C5414F">
      <w:pPr>
        <w:pStyle w:val="ListParagraph"/>
        <w:numPr>
          <w:ilvl w:val="0"/>
          <w:numId w:val="264"/>
        </w:numPr>
        <w:spacing w:line="240" w:lineRule="auto"/>
        <w:ind w:right="-274"/>
        <w:rPr>
          <w:rFonts w:ascii="Arial" w:hAnsi="Arial" w:cs="Arial"/>
        </w:rPr>
      </w:pPr>
      <w:r w:rsidRPr="00871DEB">
        <w:rPr>
          <w:rFonts w:ascii="Arial" w:hAnsi="Arial" w:cs="Arial"/>
        </w:rPr>
        <w:t xml:space="preserve">Emergency Dispensing: </w:t>
      </w:r>
    </w:p>
    <w:p w14:paraId="20FCCAE7" w14:textId="77777777" w:rsidR="00742B2B" w:rsidRPr="00BD5207" w:rsidRDefault="00742B2B" w:rsidP="00742B2B">
      <w:pPr>
        <w:ind w:left="1440"/>
        <w:rPr>
          <w:rFonts w:ascii="Arial" w:hAnsi="Arial" w:cs="Arial"/>
        </w:rPr>
      </w:pPr>
      <w:r w:rsidRPr="00871DEB">
        <w:rPr>
          <w:rFonts w:ascii="Arial" w:hAnsi="Arial" w:cs="Arial"/>
        </w:rPr>
        <w:t xml:space="preserve">The Controlled Substances Act permits the dispensing of Schedule II controlled substances in an emergency situation as defined as: </w:t>
      </w:r>
    </w:p>
    <w:p w14:paraId="1D00CDB2" w14:textId="77777777" w:rsidR="00742B2B" w:rsidRPr="00BD5207" w:rsidRDefault="00742B2B" w:rsidP="00C5414F">
      <w:pPr>
        <w:pStyle w:val="ListParagraph"/>
        <w:numPr>
          <w:ilvl w:val="0"/>
          <w:numId w:val="261"/>
        </w:numPr>
        <w:rPr>
          <w:rFonts w:ascii="Arial" w:eastAsia="Times New Roman" w:hAnsi="Arial" w:cs="Arial"/>
        </w:rPr>
      </w:pPr>
      <w:r w:rsidRPr="00BD5207">
        <w:rPr>
          <w:rFonts w:ascii="Arial" w:hAnsi="Arial" w:cs="Arial"/>
        </w:rPr>
        <w:t>I</w:t>
      </w:r>
      <w:r w:rsidRPr="00BD5207">
        <w:rPr>
          <w:rFonts w:ascii="Arial" w:eastAsia="Times New Roman" w:hAnsi="Arial" w:cs="Arial"/>
        </w:rPr>
        <w:t>mmediate administration of the controlled substance is necessary for proper treatment of the intended ultimate user; and</w:t>
      </w:r>
    </w:p>
    <w:p w14:paraId="42DFEDF8" w14:textId="77777777" w:rsidR="00742B2B" w:rsidRPr="00871DEB" w:rsidRDefault="00742B2B" w:rsidP="00C5414F">
      <w:pPr>
        <w:pStyle w:val="ListParagraph"/>
        <w:numPr>
          <w:ilvl w:val="0"/>
          <w:numId w:val="261"/>
        </w:numPr>
        <w:rPr>
          <w:rFonts w:ascii="Arial" w:eastAsia="Times New Roman" w:hAnsi="Arial" w:cs="Arial"/>
        </w:rPr>
      </w:pPr>
      <w:r w:rsidRPr="00871DEB">
        <w:rPr>
          <w:rFonts w:ascii="Arial" w:eastAsia="Times New Roman" w:hAnsi="Arial" w:cs="Arial"/>
        </w:rPr>
        <w:t>No appropriate alternative treatment is available.</w:t>
      </w:r>
    </w:p>
    <w:p w14:paraId="23B927CD" w14:textId="77777777" w:rsidR="00742B2B" w:rsidRPr="00871DEB" w:rsidRDefault="00742B2B" w:rsidP="00742B2B">
      <w:pPr>
        <w:ind w:left="1440"/>
        <w:rPr>
          <w:rFonts w:ascii="Arial" w:hAnsi="Arial" w:cs="Arial"/>
        </w:rPr>
      </w:pPr>
      <w:r w:rsidRPr="00871DEB">
        <w:rPr>
          <w:rFonts w:ascii="Arial" w:hAnsi="Arial" w:cs="Arial"/>
        </w:rPr>
        <w:t xml:space="preserve">The practitioner may only through an oral order authorize the Pharmacy to dispense a quantity limited to the amount adequate to treat the patient during the emergency period. The pharmacist will reduce the verbal order to writing, which must contain all of the information required for a valid prescription (see section 3.0). </w:t>
      </w:r>
    </w:p>
    <w:p w14:paraId="11389BBF" w14:textId="77777777" w:rsidR="00742B2B" w:rsidRPr="00871DEB" w:rsidRDefault="00742B2B" w:rsidP="00742B2B">
      <w:pPr>
        <w:ind w:left="1440"/>
        <w:rPr>
          <w:rFonts w:ascii="Arial" w:hAnsi="Arial" w:cs="Arial"/>
        </w:rPr>
      </w:pPr>
      <w:r w:rsidRPr="00871DEB">
        <w:rPr>
          <w:rFonts w:ascii="Arial" w:hAnsi="Arial" w:cs="Arial"/>
        </w:rPr>
        <w:t xml:space="preserve">The pharmacist will make all reasonable attempts to determine that the oral authorization came from a registered individual practitioner. </w:t>
      </w:r>
    </w:p>
    <w:p w14:paraId="43BBB1AC" w14:textId="77777777" w:rsidR="00742B2B" w:rsidRPr="00871DEB" w:rsidRDefault="00742B2B" w:rsidP="00742B2B">
      <w:pPr>
        <w:ind w:left="1440"/>
        <w:rPr>
          <w:rFonts w:ascii="Arial" w:hAnsi="Arial" w:cs="Arial"/>
        </w:rPr>
      </w:pPr>
      <w:r w:rsidRPr="00871DEB">
        <w:rPr>
          <w:rFonts w:ascii="Arial" w:hAnsi="Arial" w:cs="Arial"/>
        </w:rPr>
        <w:t>The practitioner must deliver to the Pharmacy a valid written prescription within 7 days of the emergency dispensing. The valid prescription must contain the words "Authorization for Emergency Dispensing."</w:t>
      </w:r>
    </w:p>
    <w:p w14:paraId="129BF1AC" w14:textId="799ADD54" w:rsidR="00742B2B" w:rsidRPr="00564F51" w:rsidRDefault="00D54348" w:rsidP="00742B2B">
      <w:pPr>
        <w:ind w:left="1440"/>
        <w:rPr>
          <w:rFonts w:ascii="Arial" w:eastAsia="Times New Roman" w:hAnsi="Arial" w:cs="Arial"/>
        </w:rPr>
      </w:pPr>
      <w:r>
        <w:rPr>
          <w:rFonts w:ascii="Arial" w:hAnsi="Arial" w:cs="Arial"/>
          <w:b/>
        </w:rPr>
        <w:t>*</w:t>
      </w:r>
      <w:r w:rsidR="00742B2B" w:rsidRPr="00871DEB">
        <w:rPr>
          <w:rFonts w:ascii="Arial" w:hAnsi="Arial" w:cs="Arial"/>
          <w:b/>
        </w:rPr>
        <w:t xml:space="preserve"> </w:t>
      </w:r>
      <w:r w:rsidR="00742B2B" w:rsidRPr="00871DEB">
        <w:rPr>
          <w:rFonts w:ascii="Arial" w:hAnsi="Arial" w:cs="Arial"/>
        </w:rPr>
        <w:t>In the event that the practitioner fails to provide the Pharmacy with a valid prescription, the pharmacist is required to report this to the local DEA office. Failure to report this voids the authority to fill an emergency oral order (the pharmacist is liable for violating the Controlled Substances Act).</w:t>
      </w:r>
    </w:p>
    <w:p w14:paraId="03931354" w14:textId="77777777" w:rsidR="00742B2B" w:rsidRPr="00564F51" w:rsidRDefault="00742B2B" w:rsidP="00C5414F">
      <w:pPr>
        <w:pStyle w:val="ListParagraph"/>
        <w:numPr>
          <w:ilvl w:val="0"/>
          <w:numId w:val="264"/>
        </w:numPr>
        <w:spacing w:line="240" w:lineRule="auto"/>
        <w:ind w:right="-274"/>
        <w:rPr>
          <w:rFonts w:ascii="Arial" w:hAnsi="Arial" w:cs="Arial"/>
        </w:rPr>
      </w:pPr>
      <w:r w:rsidRPr="00564F51">
        <w:rPr>
          <w:rFonts w:ascii="Arial" w:hAnsi="Arial" w:cs="Arial"/>
        </w:rPr>
        <w:t>Transfer of a prescription order for a controlled substance classified as Schedule III, IV, or V is permitted for the purposes of refill dispensing between pharmacies on a one-time</w:t>
      </w:r>
      <w:r w:rsidRPr="00564F51">
        <w:rPr>
          <w:rFonts w:ascii="Arial" w:hAnsi="Arial" w:cs="Arial"/>
          <w:b/>
        </w:rPr>
        <w:t xml:space="preserve"> </w:t>
      </w:r>
      <w:r w:rsidRPr="00564F51">
        <w:rPr>
          <w:rFonts w:ascii="Arial" w:hAnsi="Arial" w:cs="Arial"/>
        </w:rPr>
        <w:t>basis only.</w:t>
      </w:r>
    </w:p>
    <w:p w14:paraId="3C5927B3" w14:textId="77777777" w:rsidR="00742B2B" w:rsidRPr="00564F51" w:rsidRDefault="00742B2B" w:rsidP="00742B2B">
      <w:pPr>
        <w:ind w:left="1440"/>
        <w:rPr>
          <w:rFonts w:ascii="Arial" w:hAnsi="Arial" w:cs="Arial"/>
        </w:rPr>
      </w:pPr>
      <w:r w:rsidRPr="00564F51">
        <w:rPr>
          <w:rFonts w:ascii="Arial" w:hAnsi="Arial" w:cs="Arial"/>
        </w:rPr>
        <w:t>Transfer of such prescription(s) in or out shall be conducted by a licensed pharmacist. Licensed interns or technicians are not permitted to conduct such a transfer.</w:t>
      </w:r>
    </w:p>
    <w:p w14:paraId="4354E1FB" w14:textId="77777777" w:rsidR="00742B2B" w:rsidRPr="00564F51" w:rsidRDefault="00742B2B" w:rsidP="00742B2B">
      <w:pPr>
        <w:ind w:left="1440"/>
        <w:rPr>
          <w:rFonts w:ascii="Arial" w:hAnsi="Arial" w:cs="Arial"/>
        </w:rPr>
      </w:pPr>
      <w:r w:rsidRPr="00564F51">
        <w:rPr>
          <w:rFonts w:ascii="Arial" w:hAnsi="Arial" w:cs="Arial"/>
        </w:rPr>
        <w:t>Transfer information shall be recorded on the prescription via electronic means in the Pharmacy management system, including:</w:t>
      </w:r>
    </w:p>
    <w:p w14:paraId="2A6E3FDD" w14:textId="77777777" w:rsidR="00742B2B" w:rsidRPr="00564F51" w:rsidRDefault="00742B2B" w:rsidP="00C5414F">
      <w:pPr>
        <w:pStyle w:val="ListParagraph"/>
        <w:numPr>
          <w:ilvl w:val="0"/>
          <w:numId w:val="262"/>
        </w:numPr>
        <w:tabs>
          <w:tab w:val="left" w:pos="3510"/>
          <w:tab w:val="left" w:pos="3960"/>
        </w:tabs>
        <w:spacing w:line="240" w:lineRule="auto"/>
        <w:ind w:right="-274"/>
        <w:rPr>
          <w:rFonts w:ascii="Arial" w:hAnsi="Arial" w:cs="Arial"/>
        </w:rPr>
      </w:pPr>
      <w:r w:rsidRPr="00564F51">
        <w:rPr>
          <w:rFonts w:ascii="Arial" w:hAnsi="Arial" w:cs="Arial"/>
        </w:rPr>
        <w:t>Name of pharmacy transferring or receiving Rx</w:t>
      </w:r>
    </w:p>
    <w:p w14:paraId="6294C76B" w14:textId="77777777" w:rsidR="00742B2B" w:rsidRPr="00564F51" w:rsidRDefault="00742B2B" w:rsidP="00C5414F">
      <w:pPr>
        <w:pStyle w:val="ListParagraph"/>
        <w:numPr>
          <w:ilvl w:val="0"/>
          <w:numId w:val="262"/>
        </w:numPr>
        <w:tabs>
          <w:tab w:val="left" w:pos="3510"/>
          <w:tab w:val="left" w:pos="3960"/>
        </w:tabs>
        <w:spacing w:line="240" w:lineRule="auto"/>
        <w:ind w:right="-274"/>
        <w:rPr>
          <w:rFonts w:ascii="Arial" w:hAnsi="Arial" w:cs="Arial"/>
        </w:rPr>
      </w:pPr>
      <w:r w:rsidRPr="00564F51">
        <w:rPr>
          <w:rFonts w:ascii="Arial" w:hAnsi="Arial" w:cs="Arial"/>
        </w:rPr>
        <w:t>Address</w:t>
      </w:r>
    </w:p>
    <w:p w14:paraId="00B32E50" w14:textId="77777777" w:rsidR="00742B2B" w:rsidRPr="00564F51" w:rsidRDefault="00742B2B" w:rsidP="00C5414F">
      <w:pPr>
        <w:pStyle w:val="ListParagraph"/>
        <w:numPr>
          <w:ilvl w:val="0"/>
          <w:numId w:val="262"/>
        </w:numPr>
        <w:tabs>
          <w:tab w:val="left" w:pos="3510"/>
          <w:tab w:val="left" w:pos="3960"/>
        </w:tabs>
        <w:spacing w:line="240" w:lineRule="auto"/>
        <w:ind w:right="-274"/>
        <w:rPr>
          <w:rFonts w:ascii="Arial" w:hAnsi="Arial" w:cs="Arial"/>
        </w:rPr>
      </w:pPr>
      <w:r w:rsidRPr="00564F51">
        <w:rPr>
          <w:rFonts w:ascii="Arial" w:hAnsi="Arial" w:cs="Arial"/>
        </w:rPr>
        <w:t>Telephone number</w:t>
      </w:r>
    </w:p>
    <w:p w14:paraId="75046FC0" w14:textId="77777777" w:rsidR="00742B2B" w:rsidRPr="00564F51" w:rsidRDefault="00742B2B" w:rsidP="00C5414F">
      <w:pPr>
        <w:pStyle w:val="ListParagraph"/>
        <w:numPr>
          <w:ilvl w:val="0"/>
          <w:numId w:val="262"/>
        </w:numPr>
        <w:tabs>
          <w:tab w:val="left" w:pos="3510"/>
          <w:tab w:val="left" w:pos="3960"/>
        </w:tabs>
        <w:spacing w:line="240" w:lineRule="auto"/>
        <w:ind w:right="-274"/>
        <w:rPr>
          <w:rFonts w:ascii="Arial" w:hAnsi="Arial" w:cs="Arial"/>
        </w:rPr>
      </w:pPr>
      <w:r w:rsidRPr="00564F51">
        <w:rPr>
          <w:rFonts w:ascii="Arial" w:hAnsi="Arial" w:cs="Arial"/>
        </w:rPr>
        <w:t>Transfer date</w:t>
      </w:r>
    </w:p>
    <w:p w14:paraId="46401DE6" w14:textId="77777777" w:rsidR="00742B2B" w:rsidRPr="00564F51" w:rsidRDefault="00742B2B" w:rsidP="00C5414F">
      <w:pPr>
        <w:pStyle w:val="ListParagraph"/>
        <w:numPr>
          <w:ilvl w:val="0"/>
          <w:numId w:val="262"/>
        </w:numPr>
        <w:tabs>
          <w:tab w:val="left" w:pos="3510"/>
          <w:tab w:val="left" w:pos="3960"/>
        </w:tabs>
        <w:spacing w:line="240" w:lineRule="auto"/>
        <w:ind w:right="-274"/>
        <w:rPr>
          <w:rFonts w:ascii="Arial" w:hAnsi="Arial" w:cs="Arial"/>
        </w:rPr>
      </w:pPr>
      <w:r w:rsidRPr="00564F51">
        <w:rPr>
          <w:rFonts w:ascii="Arial" w:hAnsi="Arial" w:cs="Arial"/>
        </w:rPr>
        <w:t>Transferring pharmacist</w:t>
      </w:r>
    </w:p>
    <w:p w14:paraId="24C7DD65" w14:textId="77777777" w:rsidR="00742B2B" w:rsidRPr="00564F51" w:rsidRDefault="00742B2B" w:rsidP="00C5414F">
      <w:pPr>
        <w:pStyle w:val="ListParagraph"/>
        <w:numPr>
          <w:ilvl w:val="0"/>
          <w:numId w:val="262"/>
        </w:numPr>
        <w:tabs>
          <w:tab w:val="left" w:pos="3510"/>
          <w:tab w:val="left" w:pos="3960"/>
        </w:tabs>
        <w:spacing w:line="240" w:lineRule="auto"/>
        <w:ind w:right="-274"/>
        <w:rPr>
          <w:rFonts w:ascii="Arial" w:hAnsi="Arial" w:cs="Arial"/>
        </w:rPr>
      </w:pPr>
      <w:r w:rsidRPr="00564F51">
        <w:rPr>
          <w:rFonts w:ascii="Arial" w:hAnsi="Arial" w:cs="Arial"/>
        </w:rPr>
        <w:t>Receiving pharmacist</w:t>
      </w:r>
    </w:p>
    <w:p w14:paraId="22852131" w14:textId="77777777" w:rsidR="00742B2B" w:rsidRPr="00564F51" w:rsidRDefault="00742B2B" w:rsidP="00C5414F">
      <w:pPr>
        <w:pStyle w:val="ListParagraph"/>
        <w:numPr>
          <w:ilvl w:val="0"/>
          <w:numId w:val="262"/>
        </w:numPr>
        <w:tabs>
          <w:tab w:val="left" w:pos="3510"/>
          <w:tab w:val="left" w:pos="3960"/>
        </w:tabs>
        <w:spacing w:line="240" w:lineRule="auto"/>
        <w:ind w:right="-274"/>
        <w:rPr>
          <w:rFonts w:ascii="Arial" w:hAnsi="Arial" w:cs="Arial"/>
        </w:rPr>
      </w:pPr>
      <w:r w:rsidRPr="00564F51">
        <w:rPr>
          <w:rFonts w:ascii="Arial" w:hAnsi="Arial" w:cs="Arial"/>
        </w:rPr>
        <w:t>DEA number of pharmacy</w:t>
      </w:r>
    </w:p>
    <w:p w14:paraId="685722CD" w14:textId="77777777" w:rsidR="00742B2B" w:rsidRPr="00564F51" w:rsidRDefault="00742B2B" w:rsidP="00C5414F">
      <w:pPr>
        <w:pStyle w:val="ListParagraph"/>
        <w:numPr>
          <w:ilvl w:val="0"/>
          <w:numId w:val="262"/>
        </w:numPr>
        <w:tabs>
          <w:tab w:val="left" w:pos="3510"/>
          <w:tab w:val="left" w:pos="3960"/>
        </w:tabs>
        <w:spacing w:line="240" w:lineRule="auto"/>
        <w:ind w:right="-270"/>
        <w:contextualSpacing w:val="0"/>
        <w:rPr>
          <w:rFonts w:ascii="Arial" w:hAnsi="Arial" w:cs="Arial"/>
        </w:rPr>
      </w:pPr>
      <w:r w:rsidRPr="00564F51">
        <w:rPr>
          <w:rFonts w:ascii="Arial" w:hAnsi="Arial" w:cs="Arial"/>
        </w:rPr>
        <w:t>Or as required by federal or state regulatory requirements for Transferred Prescriptions</w:t>
      </w:r>
    </w:p>
    <w:p w14:paraId="71DEEFAE" w14:textId="77777777" w:rsidR="00742B2B" w:rsidRPr="00564F51" w:rsidRDefault="00742B2B" w:rsidP="00C5414F">
      <w:pPr>
        <w:pStyle w:val="ListParagraph"/>
        <w:numPr>
          <w:ilvl w:val="0"/>
          <w:numId w:val="264"/>
        </w:numPr>
        <w:spacing w:line="240" w:lineRule="auto"/>
        <w:ind w:right="-274"/>
        <w:contextualSpacing w:val="0"/>
        <w:rPr>
          <w:rFonts w:ascii="Arial" w:hAnsi="Arial" w:cs="Arial"/>
        </w:rPr>
      </w:pPr>
      <w:r w:rsidRPr="00564F51">
        <w:rPr>
          <w:rFonts w:ascii="Arial" w:hAnsi="Arial" w:cs="Arial"/>
        </w:rPr>
        <w:t>Partial Fills:</w:t>
      </w:r>
      <w:r w:rsidRPr="00564F51">
        <w:rPr>
          <w:rFonts w:ascii="Arial" w:hAnsi="Arial" w:cs="Arial"/>
          <w:b/>
        </w:rPr>
        <w:t xml:space="preserve"> </w:t>
      </w:r>
      <w:r w:rsidRPr="00564F51">
        <w:rPr>
          <w:rFonts w:ascii="Arial" w:hAnsi="Arial" w:cs="Arial"/>
        </w:rPr>
        <w:t xml:space="preserve"> The Pharmacy will not partially fill a prescription order for a controlled substance classified as Schedule II; if the Pharmacy does not have sufficient product on hand, it may dispense the amount on hand, and then dispense the remaining balance within 72 hours.  If the remaining balance is not received by the Pharmacy within 72 hours, it cannot be dispensed.</w:t>
      </w:r>
    </w:p>
    <w:p w14:paraId="109DE4EB" w14:textId="77777777" w:rsidR="00742B2B" w:rsidRPr="00564F51" w:rsidRDefault="00742B2B" w:rsidP="00C5414F">
      <w:pPr>
        <w:pStyle w:val="ListParagraph"/>
        <w:numPr>
          <w:ilvl w:val="0"/>
          <w:numId w:val="264"/>
        </w:numPr>
        <w:spacing w:line="240" w:lineRule="auto"/>
        <w:ind w:right="-274"/>
        <w:rPr>
          <w:rFonts w:ascii="Arial" w:hAnsi="Arial" w:cs="Arial"/>
        </w:rPr>
      </w:pPr>
      <w:r w:rsidRPr="00564F51">
        <w:rPr>
          <w:rFonts w:ascii="Arial" w:hAnsi="Arial" w:cs="Arial"/>
        </w:rPr>
        <w:t xml:space="preserve">The Pharmacy will not fill prescription orders for “Office Use” for a controlled substance classified as Schedule III-V. </w:t>
      </w:r>
      <w:r w:rsidRPr="00564F51">
        <w:rPr>
          <w:rFonts w:ascii="Arial" w:hAnsi="Arial" w:cs="Arial"/>
          <w:b/>
        </w:rPr>
        <w:t xml:space="preserve"> </w:t>
      </w:r>
    </w:p>
    <w:p w14:paraId="1463C4D8" w14:textId="77777777" w:rsidR="00742B2B" w:rsidRPr="00564F51" w:rsidRDefault="00742B2B" w:rsidP="00742B2B">
      <w:pPr>
        <w:spacing w:line="240" w:lineRule="auto"/>
        <w:rPr>
          <w:rFonts w:ascii="Arial" w:eastAsia="Times New Roman" w:hAnsi="Arial" w:cs="Arial"/>
        </w:rPr>
      </w:pPr>
      <w:r w:rsidRPr="00564F51">
        <w:rPr>
          <w:rFonts w:ascii="Arial" w:hAnsi="Arial" w:cs="Arial"/>
          <w:b/>
        </w:rPr>
        <w:t>VI.</w:t>
      </w:r>
      <w:r w:rsidRPr="00564F51">
        <w:rPr>
          <w:rFonts w:ascii="Arial" w:hAnsi="Arial" w:cs="Arial"/>
          <w:b/>
        </w:rPr>
        <w:tab/>
        <w:t>References:</w:t>
      </w:r>
      <w:r w:rsidRPr="00564F51">
        <w:rPr>
          <w:rFonts w:ascii="Arial" w:eastAsia="Times New Roman" w:hAnsi="Arial" w:cs="Arial"/>
        </w:rPr>
        <w:t xml:space="preserve">  </w:t>
      </w:r>
    </w:p>
    <w:p w14:paraId="5DD50542" w14:textId="77777777" w:rsidR="00710BB4" w:rsidRPr="00564F51" w:rsidRDefault="00BE5377" w:rsidP="00C5414F">
      <w:pPr>
        <w:pStyle w:val="ListParagraph"/>
        <w:numPr>
          <w:ilvl w:val="0"/>
          <w:numId w:val="260"/>
        </w:numPr>
        <w:spacing w:line="240" w:lineRule="auto"/>
        <w:rPr>
          <w:rFonts w:ascii="Arial" w:eastAsia="Times New Roman" w:hAnsi="Arial" w:cs="Arial"/>
        </w:rPr>
      </w:pPr>
      <w:hyperlink r:id="rId132" w:history="1">
        <w:r w:rsidR="00710BB4" w:rsidRPr="00564F51">
          <w:rPr>
            <w:rStyle w:val="Hyperlink"/>
            <w:rFonts w:ascii="Arial" w:eastAsia="Times New Roman" w:hAnsi="Arial" w:cs="Arial"/>
          </w:rPr>
          <w:t>21 CFR 1306.05(a)</w:t>
        </w:r>
      </w:hyperlink>
    </w:p>
    <w:p w14:paraId="12F3B182" w14:textId="725D7D15" w:rsidR="00742B2B" w:rsidRPr="00564F51" w:rsidRDefault="00F353BB" w:rsidP="00C5414F">
      <w:pPr>
        <w:pStyle w:val="ListParagraph"/>
        <w:numPr>
          <w:ilvl w:val="0"/>
          <w:numId w:val="260"/>
        </w:numPr>
        <w:spacing w:line="240" w:lineRule="auto"/>
        <w:rPr>
          <w:rFonts w:ascii="Arial" w:hAnsi="Arial" w:cs="Arial"/>
        </w:rPr>
      </w:pPr>
      <w:r w:rsidRPr="00564F51">
        <w:rPr>
          <w:rFonts w:ascii="Arial" w:hAnsi="Arial" w:cs="Arial"/>
        </w:rPr>
        <w:t xml:space="preserve">DEA Prescriptions for Controlled Substances FAQ available at: </w:t>
      </w:r>
      <w:hyperlink r:id="rId133" w:history="1">
        <w:r w:rsidRPr="00564F51">
          <w:rPr>
            <w:rStyle w:val="Hyperlink"/>
            <w:rFonts w:ascii="Arial" w:hAnsi="Arial" w:cs="Arial"/>
          </w:rPr>
          <w:t>US DOJ DEA: Questions and Answers</w:t>
        </w:r>
      </w:hyperlink>
      <w:r w:rsidR="00710BB4" w:rsidRPr="00564F51">
        <w:rPr>
          <w:rFonts w:ascii="Arial" w:hAnsi="Arial" w:cs="Arial"/>
        </w:rPr>
        <w:t xml:space="preserve"> </w:t>
      </w:r>
    </w:p>
    <w:p w14:paraId="1E695D3B" w14:textId="1A2DD4DB" w:rsidR="00F079E0" w:rsidRPr="00564F51" w:rsidRDefault="00BE5377" w:rsidP="00C5414F">
      <w:pPr>
        <w:pStyle w:val="ListParagraph"/>
        <w:numPr>
          <w:ilvl w:val="0"/>
          <w:numId w:val="260"/>
        </w:numPr>
        <w:spacing w:line="240" w:lineRule="auto"/>
        <w:rPr>
          <w:rFonts w:ascii="Arial" w:hAnsi="Arial" w:cs="Arial"/>
        </w:rPr>
      </w:pPr>
      <w:hyperlink w:anchor="page150" w:history="1">
        <w:r w:rsidR="00F079E0" w:rsidRPr="00564F51">
          <w:rPr>
            <w:rStyle w:val="Hyperlink"/>
            <w:rFonts w:ascii="Arial" w:hAnsi="Arial" w:cs="Arial"/>
          </w:rPr>
          <w:t>SOP 5.03 – Controlled Substance Prescription Monitoring Program</w:t>
        </w:r>
      </w:hyperlink>
    </w:p>
    <w:p w14:paraId="29ED8E10" w14:textId="77777777" w:rsidR="00742B2B" w:rsidRPr="00564F51" w:rsidRDefault="00742B2B" w:rsidP="00742B2B">
      <w:pPr>
        <w:spacing w:line="240" w:lineRule="auto"/>
        <w:ind w:right="-274"/>
        <w:jc w:val="both"/>
        <w:rPr>
          <w:rFonts w:ascii="Arial" w:hAnsi="Arial" w:cs="Arial"/>
        </w:rPr>
      </w:pPr>
      <w:r w:rsidRPr="00564F51">
        <w:rPr>
          <w:rFonts w:ascii="Arial" w:hAnsi="Arial" w:cs="Arial"/>
          <w:b/>
        </w:rPr>
        <w:t>VII.</w:t>
      </w:r>
      <w:r w:rsidRPr="00564F51">
        <w:rPr>
          <w:rFonts w:ascii="Arial" w:hAnsi="Arial" w:cs="Arial"/>
          <w:b/>
        </w:rPr>
        <w:tab/>
        <w:t xml:space="preserve">Attachments:  </w:t>
      </w:r>
      <w:r w:rsidRPr="00564F51">
        <w:rPr>
          <w:rFonts w:ascii="Arial" w:hAnsi="Arial" w:cs="Arial"/>
        </w:rPr>
        <w:t>N/A</w:t>
      </w:r>
    </w:p>
    <w:p w14:paraId="0C78AE69" w14:textId="77777777" w:rsidR="0089291B" w:rsidRDefault="0089291B" w:rsidP="00742B2B">
      <w:pPr>
        <w:spacing w:line="240" w:lineRule="auto"/>
        <w:ind w:right="-274"/>
        <w:jc w:val="both"/>
        <w:rPr>
          <w:rFonts w:ascii="Arial" w:hAnsi="Arial" w:cs="Arial"/>
        </w:rPr>
      </w:pPr>
    </w:p>
    <w:p w14:paraId="4B7BF795" w14:textId="77777777" w:rsidR="0065554F" w:rsidRDefault="0065554F" w:rsidP="00742B2B">
      <w:pPr>
        <w:spacing w:line="240" w:lineRule="auto"/>
        <w:ind w:right="-274"/>
        <w:jc w:val="both"/>
        <w:rPr>
          <w:rFonts w:ascii="Arial" w:hAnsi="Arial" w:cs="Arial"/>
        </w:rPr>
      </w:pPr>
    </w:p>
    <w:p w14:paraId="2F21B916" w14:textId="4529C9EB" w:rsidR="0065554F" w:rsidRPr="00564F51" w:rsidRDefault="0065554F" w:rsidP="00742B2B">
      <w:pPr>
        <w:spacing w:line="240" w:lineRule="auto"/>
        <w:ind w:right="-274"/>
        <w:jc w:val="both"/>
        <w:rPr>
          <w:rFonts w:ascii="Arial" w:hAnsi="Arial" w:cs="Arial"/>
        </w:rPr>
        <w:sectPr w:rsidR="0065554F" w:rsidRPr="00564F51" w:rsidSect="003C5265">
          <w:headerReference w:type="default" r:id="rId134"/>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742B2B" w:rsidRPr="00564F51" w14:paraId="3DDA07CB" w14:textId="77777777" w:rsidTr="00564DBC">
        <w:tc>
          <w:tcPr>
            <w:tcW w:w="4939" w:type="dxa"/>
          </w:tcPr>
          <w:p w14:paraId="196FBA61" w14:textId="77777777" w:rsidR="00742B2B" w:rsidRPr="00407357" w:rsidRDefault="00742B2B" w:rsidP="00564DBC">
            <w:pPr>
              <w:jc w:val="both"/>
              <w:rPr>
                <w:rFonts w:ascii="Arial" w:hAnsi="Arial" w:cs="Arial"/>
              </w:rPr>
            </w:pPr>
            <w:r w:rsidRPr="00D64EC6">
              <w:rPr>
                <w:rFonts w:ascii="Arial" w:hAnsi="Arial" w:cs="Arial"/>
              </w:rPr>
              <w:t xml:space="preserve">Prepared </w:t>
            </w:r>
            <w:r w:rsidRPr="00407357">
              <w:rPr>
                <w:rFonts w:ascii="Arial" w:hAnsi="Arial" w:cs="Arial"/>
              </w:rPr>
              <w:t>by/Date:</w:t>
            </w:r>
          </w:p>
        </w:tc>
        <w:tc>
          <w:tcPr>
            <w:tcW w:w="4889" w:type="dxa"/>
          </w:tcPr>
          <w:p w14:paraId="6E4DE869" w14:textId="77777777" w:rsidR="00742B2B" w:rsidRPr="00C03911" w:rsidRDefault="00742B2B" w:rsidP="00564DBC">
            <w:pPr>
              <w:jc w:val="both"/>
              <w:rPr>
                <w:rFonts w:ascii="Arial" w:hAnsi="Arial" w:cs="Arial"/>
              </w:rPr>
            </w:pPr>
            <w:r w:rsidRPr="00C03911">
              <w:rPr>
                <w:rFonts w:ascii="Arial" w:hAnsi="Arial" w:cs="Arial"/>
              </w:rPr>
              <w:t>Approved by/Date:</w:t>
            </w:r>
          </w:p>
        </w:tc>
      </w:tr>
    </w:tbl>
    <w:p w14:paraId="451CBA28" w14:textId="5E288B53" w:rsidR="004C58CE" w:rsidRPr="004C58CE" w:rsidRDefault="004C58CE" w:rsidP="00D95C41">
      <w:pPr>
        <w:pStyle w:val="Heading2"/>
      </w:pPr>
      <w:bookmarkStart w:id="225" w:name="page170"/>
      <w:bookmarkStart w:id="226" w:name="_Toc504744268"/>
      <w:bookmarkEnd w:id="225"/>
      <w:r w:rsidRPr="004C58CE">
        <w:t>5.08 Controlled Substance Inventory</w:t>
      </w:r>
      <w:bookmarkEnd w:id="226"/>
    </w:p>
    <w:p w14:paraId="27489299" w14:textId="182B02F2" w:rsidR="00742B2B" w:rsidRPr="00564F51" w:rsidRDefault="00742B2B" w:rsidP="00C5414F">
      <w:pPr>
        <w:pStyle w:val="ListParagraph"/>
        <w:numPr>
          <w:ilvl w:val="0"/>
          <w:numId w:val="276"/>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This procedure describes the process and requirements for Controlled Substance Inventory at the Pharmacy. Controlled substance inventory is one of the most important aspects of the DEA program. Inventory maintenance is the key to the loss detection, theft, and diversion of controlled substances.</w:t>
      </w:r>
    </w:p>
    <w:p w14:paraId="22F977EE" w14:textId="77777777" w:rsidR="004E62FD" w:rsidRPr="00626D46" w:rsidRDefault="00742B2B" w:rsidP="00C5414F">
      <w:pPr>
        <w:pStyle w:val="ListParagraph"/>
        <w:numPr>
          <w:ilvl w:val="0"/>
          <w:numId w:val="276"/>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 xml:space="preserve">This procedure applies to any Pharmacy pharmacist registered with the DEA and who performs inventory of controlled substances in compliance with: </w:t>
      </w:r>
      <w:hyperlink r:id="rId135" w:history="1">
        <w:r w:rsidRPr="00564F51">
          <w:rPr>
            <w:rStyle w:val="Hyperlink"/>
            <w:rFonts w:ascii="Arial" w:hAnsi="Arial" w:cs="Arial"/>
          </w:rPr>
          <w:t>Title 21 United States Code (21 U.S.C.) 801-971</w:t>
        </w:r>
      </w:hyperlink>
      <w:r w:rsidRPr="00564F51">
        <w:rPr>
          <w:rStyle w:val="Hyperlink"/>
          <w:rFonts w:ascii="Arial" w:hAnsi="Arial" w:cs="Arial"/>
        </w:rPr>
        <w:t>;</w:t>
      </w:r>
      <w:r w:rsidRPr="00564F51">
        <w:rPr>
          <w:rFonts w:ascii="Arial" w:hAnsi="Arial" w:cs="Arial"/>
        </w:rPr>
        <w:t xml:space="preserve"> the DEA regulations Title 21, Code of Federal Regulations </w:t>
      </w:r>
      <w:hyperlink r:id="rId136" w:history="1">
        <w:r w:rsidRPr="00564F51">
          <w:rPr>
            <w:rStyle w:val="Hyperlink"/>
            <w:rFonts w:ascii="Arial" w:hAnsi="Arial" w:cs="Arial"/>
          </w:rPr>
          <w:t>(21 C.F.R.), Parts 1300 to End</w:t>
        </w:r>
      </w:hyperlink>
      <w:r w:rsidRPr="00564F51">
        <w:rPr>
          <w:rFonts w:ascii="Arial" w:hAnsi="Arial" w:cs="Arial"/>
        </w:rPr>
        <w:t xml:space="preserve">; and State regulatory requirements. </w:t>
      </w:r>
    </w:p>
    <w:p w14:paraId="262CAC8F" w14:textId="577A999C" w:rsidR="00742B2B" w:rsidRPr="00626D46" w:rsidRDefault="00791EAB" w:rsidP="00626D46">
      <w:pPr>
        <w:spacing w:line="240" w:lineRule="auto"/>
        <w:ind w:left="720" w:right="-270"/>
        <w:jc w:val="both"/>
        <w:rPr>
          <w:rFonts w:ascii="Arial" w:hAnsi="Arial" w:cs="Arial"/>
          <w:b/>
        </w:rPr>
      </w:pPr>
      <w:r w:rsidRPr="00626D46">
        <w:rPr>
          <w:rFonts w:ascii="Arial" w:hAnsi="Arial" w:cs="Arial"/>
          <w:b/>
        </w:rPr>
        <w:t>NOTE:</w:t>
      </w:r>
      <w:r w:rsidRPr="00626D46">
        <w:rPr>
          <w:rFonts w:ascii="Arial" w:hAnsi="Arial" w:cs="Arial"/>
        </w:rPr>
        <w:t xml:space="preserve"> </w:t>
      </w:r>
      <w:r w:rsidR="00742B2B" w:rsidRPr="00626D46">
        <w:rPr>
          <w:rFonts w:ascii="Arial" w:hAnsi="Arial" w:cs="Arial"/>
        </w:rPr>
        <w:t xml:space="preserve">It is the responsibility of the </w:t>
      </w:r>
      <w:r w:rsidR="00F353BB" w:rsidRPr="00626D46">
        <w:rPr>
          <w:rFonts w:ascii="Arial" w:hAnsi="Arial" w:cs="Arial"/>
        </w:rPr>
        <w:t>R</w:t>
      </w:r>
      <w:r w:rsidR="00742B2B" w:rsidRPr="00626D46">
        <w:rPr>
          <w:rFonts w:ascii="Arial" w:hAnsi="Arial" w:cs="Arial"/>
        </w:rPr>
        <w:t>egistrant to remain aware and current of laws and regulations affecting the controlled substance inventory process.</w:t>
      </w:r>
    </w:p>
    <w:p w14:paraId="1AE4AD8A" w14:textId="77777777" w:rsidR="00742B2B" w:rsidRPr="00564F51" w:rsidRDefault="00742B2B" w:rsidP="00C5414F">
      <w:pPr>
        <w:pStyle w:val="ListParagraph"/>
        <w:numPr>
          <w:ilvl w:val="0"/>
          <w:numId w:val="276"/>
        </w:numPr>
        <w:spacing w:line="240" w:lineRule="auto"/>
        <w:ind w:right="-270"/>
        <w:contextualSpacing w:val="0"/>
        <w:jc w:val="both"/>
        <w:rPr>
          <w:rFonts w:ascii="Arial" w:hAnsi="Arial" w:cs="Arial"/>
          <w:b/>
        </w:rPr>
      </w:pPr>
      <w:r w:rsidRPr="00564F51">
        <w:rPr>
          <w:rFonts w:ascii="Arial" w:hAnsi="Arial" w:cs="Arial"/>
          <w:b/>
        </w:rPr>
        <w:t>Definitions:</w:t>
      </w:r>
    </w:p>
    <w:p w14:paraId="51E23477" w14:textId="77777777" w:rsidR="00742B2B" w:rsidRPr="00564F51" w:rsidRDefault="00742B2B" w:rsidP="00742B2B">
      <w:pPr>
        <w:pStyle w:val="ListParagraph"/>
        <w:spacing w:line="240" w:lineRule="auto"/>
        <w:ind w:right="-270"/>
        <w:contextualSpacing w:val="0"/>
        <w:jc w:val="both"/>
        <w:rPr>
          <w:rFonts w:ascii="Arial" w:hAnsi="Arial" w:cs="Arial"/>
        </w:rPr>
      </w:pPr>
      <w:r w:rsidRPr="00564F51">
        <w:rPr>
          <w:rFonts w:ascii="Arial" w:hAnsi="Arial" w:cs="Arial"/>
          <w:b/>
        </w:rPr>
        <w:t xml:space="preserve">Controlled Substances: </w:t>
      </w:r>
      <w:r w:rsidRPr="00564F51">
        <w:rPr>
          <w:rFonts w:ascii="Arial" w:hAnsi="Arial" w:cs="Arial"/>
        </w:rPr>
        <w:t xml:space="preserve"> Substances designated as Schedule I-V (C-I, C-II, C-III, C-IV and C-V) according to their medical use, potential for abuse, safety, or dependence liability.</w:t>
      </w:r>
    </w:p>
    <w:p w14:paraId="6E038EF2" w14:textId="77777777" w:rsidR="00742B2B" w:rsidRPr="00564F51" w:rsidRDefault="00742B2B" w:rsidP="00742B2B">
      <w:pPr>
        <w:pStyle w:val="ListParagraph"/>
        <w:spacing w:line="240" w:lineRule="auto"/>
        <w:ind w:right="-270"/>
        <w:contextualSpacing w:val="0"/>
        <w:jc w:val="both"/>
        <w:rPr>
          <w:rFonts w:ascii="Arial" w:hAnsi="Arial" w:cs="Arial"/>
        </w:rPr>
      </w:pPr>
      <w:r w:rsidRPr="00564F51">
        <w:rPr>
          <w:rFonts w:ascii="Arial" w:hAnsi="Arial" w:cs="Arial"/>
          <w:b/>
        </w:rPr>
        <w:t>Inventory</w:t>
      </w:r>
      <w:r w:rsidRPr="00564F51">
        <w:rPr>
          <w:rFonts w:ascii="Arial" w:hAnsi="Arial" w:cs="Arial"/>
        </w:rPr>
        <w:t xml:space="preserve">:  A complete and accurate list of all stocks and forms of controlled substances in the possession of the registrant as determined by an actual physical count for Schedule II controlled substances and an estimated count or measure of the contents of a Schedule III, IV, or V controlled substance (unless the container holds more than 1,000 tablets or capsules, in which case an exact count of the contents must be made). </w:t>
      </w:r>
    </w:p>
    <w:p w14:paraId="198FD254" w14:textId="77777777" w:rsidR="00742B2B" w:rsidRPr="00564F51" w:rsidRDefault="00742B2B" w:rsidP="00742B2B">
      <w:pPr>
        <w:pStyle w:val="ListParagraph"/>
        <w:spacing w:line="240" w:lineRule="auto"/>
        <w:ind w:right="-270"/>
        <w:contextualSpacing w:val="0"/>
        <w:jc w:val="both"/>
        <w:rPr>
          <w:rFonts w:ascii="Arial" w:hAnsi="Arial" w:cs="Arial"/>
          <w:b/>
        </w:rPr>
      </w:pPr>
      <w:r w:rsidRPr="00564F51">
        <w:rPr>
          <w:rFonts w:ascii="Arial" w:hAnsi="Arial" w:cs="Arial"/>
          <w:b/>
        </w:rPr>
        <w:t>Inventory Records</w:t>
      </w:r>
      <w:r w:rsidRPr="00564F51">
        <w:rPr>
          <w:rFonts w:ascii="Arial" w:hAnsi="Arial" w:cs="Arial"/>
        </w:rPr>
        <w:t>:  The forms or logs where the results of the inventory have been documented. All inventory records must be maintained at the registered location in a readily retrievable manner for at least 2 years for copying and inspection. In addition, the inventory records of Schedule II controlled substances must be kept separate from all other controlled substances.</w:t>
      </w:r>
    </w:p>
    <w:p w14:paraId="3D849018" w14:textId="77777777" w:rsidR="00742B2B" w:rsidRPr="00564F51" w:rsidRDefault="00742B2B" w:rsidP="00C5414F">
      <w:pPr>
        <w:pStyle w:val="ListParagraph"/>
        <w:numPr>
          <w:ilvl w:val="0"/>
          <w:numId w:val="276"/>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N/A</w:t>
      </w:r>
    </w:p>
    <w:p w14:paraId="2198CFAC" w14:textId="77777777" w:rsidR="00742B2B" w:rsidRPr="00564F51" w:rsidRDefault="00742B2B" w:rsidP="00C5414F">
      <w:pPr>
        <w:pStyle w:val="ListParagraph"/>
        <w:numPr>
          <w:ilvl w:val="0"/>
          <w:numId w:val="276"/>
        </w:numPr>
        <w:spacing w:line="240" w:lineRule="auto"/>
        <w:ind w:right="-270"/>
        <w:contextualSpacing w:val="0"/>
        <w:jc w:val="both"/>
        <w:rPr>
          <w:rFonts w:ascii="Arial" w:hAnsi="Arial" w:cs="Arial"/>
        </w:rPr>
      </w:pPr>
      <w:r w:rsidRPr="00564F51">
        <w:rPr>
          <w:rFonts w:ascii="Arial" w:hAnsi="Arial" w:cs="Arial"/>
          <w:b/>
        </w:rPr>
        <w:t xml:space="preserve">Procedure:  </w:t>
      </w:r>
    </w:p>
    <w:p w14:paraId="7E63C2FC" w14:textId="77777777" w:rsidR="00742B2B" w:rsidRPr="00564F51" w:rsidRDefault="00742B2B" w:rsidP="00742B2B">
      <w:pPr>
        <w:pStyle w:val="ListParagraph"/>
        <w:spacing w:line="240" w:lineRule="auto"/>
        <w:ind w:right="-270"/>
        <w:contextualSpacing w:val="0"/>
        <w:jc w:val="both"/>
        <w:rPr>
          <w:rFonts w:ascii="Arial" w:hAnsi="Arial" w:cs="Arial"/>
        </w:rPr>
      </w:pPr>
      <w:r w:rsidRPr="00564F51">
        <w:rPr>
          <w:rFonts w:ascii="Arial" w:hAnsi="Arial" w:cs="Arial"/>
          <w:b/>
        </w:rPr>
        <w:t>General Information and Inventory Requirements</w:t>
      </w:r>
    </w:p>
    <w:p w14:paraId="543C4504" w14:textId="77777777" w:rsidR="00742B2B" w:rsidRPr="00564F51" w:rsidRDefault="00742B2B" w:rsidP="00C5414F">
      <w:pPr>
        <w:pStyle w:val="ListParagraph"/>
        <w:numPr>
          <w:ilvl w:val="0"/>
          <w:numId w:val="271"/>
        </w:numPr>
        <w:spacing w:line="240" w:lineRule="auto"/>
        <w:ind w:right="-270"/>
        <w:contextualSpacing w:val="0"/>
        <w:jc w:val="both"/>
        <w:rPr>
          <w:rFonts w:ascii="Arial" w:hAnsi="Arial" w:cs="Arial"/>
        </w:rPr>
      </w:pPr>
      <w:r w:rsidRPr="00564F51">
        <w:rPr>
          <w:rFonts w:ascii="Arial" w:hAnsi="Arial" w:cs="Arial"/>
        </w:rPr>
        <w:t>It is the responsibility of each registrant to list and inventory all controlled substances in stock at the appropriate times.</w:t>
      </w:r>
    </w:p>
    <w:p w14:paraId="273093E1" w14:textId="77777777" w:rsidR="00742B2B" w:rsidRPr="00564F51" w:rsidRDefault="00742B2B" w:rsidP="00C5414F">
      <w:pPr>
        <w:pStyle w:val="ListParagraph"/>
        <w:numPr>
          <w:ilvl w:val="0"/>
          <w:numId w:val="271"/>
        </w:numPr>
        <w:spacing w:line="240" w:lineRule="auto"/>
        <w:ind w:right="-270"/>
        <w:contextualSpacing w:val="0"/>
        <w:jc w:val="both"/>
        <w:rPr>
          <w:rFonts w:ascii="Arial" w:hAnsi="Arial" w:cs="Arial"/>
        </w:rPr>
      </w:pPr>
      <w:r w:rsidRPr="00564F51">
        <w:rPr>
          <w:rFonts w:ascii="Arial" w:hAnsi="Arial" w:cs="Arial"/>
        </w:rPr>
        <w:t xml:space="preserve">The normal inventory date is May 1st ANNUALLY for ALL controlled substances. Any deviation from the May 1st date of the inventory requires notification of the Drug Enforcement Administration (DEA) of a new "fixed "date and approval by the state Board of Pharmacy. </w:t>
      </w:r>
    </w:p>
    <w:p w14:paraId="0DA5E806" w14:textId="77777777" w:rsidR="00742B2B" w:rsidRPr="00564F51" w:rsidRDefault="00742B2B" w:rsidP="00C5414F">
      <w:pPr>
        <w:pStyle w:val="ListParagraph"/>
        <w:numPr>
          <w:ilvl w:val="0"/>
          <w:numId w:val="271"/>
        </w:numPr>
        <w:spacing w:line="240" w:lineRule="auto"/>
        <w:ind w:right="-270"/>
        <w:contextualSpacing w:val="0"/>
        <w:jc w:val="both"/>
        <w:rPr>
          <w:rFonts w:ascii="Arial" w:hAnsi="Arial" w:cs="Arial"/>
        </w:rPr>
      </w:pPr>
      <w:r w:rsidRPr="00564F51">
        <w:rPr>
          <w:rFonts w:ascii="Arial" w:hAnsi="Arial" w:cs="Arial"/>
        </w:rPr>
        <w:t>When a medication is added to the controlled substance list, that product will be inventoried on the date the rule becomes effective.</w:t>
      </w:r>
    </w:p>
    <w:p w14:paraId="30C2D405" w14:textId="77777777" w:rsidR="00742B2B" w:rsidRPr="00564F51" w:rsidRDefault="00742B2B" w:rsidP="00C5414F">
      <w:pPr>
        <w:pStyle w:val="ListParagraph"/>
        <w:numPr>
          <w:ilvl w:val="0"/>
          <w:numId w:val="271"/>
        </w:numPr>
        <w:spacing w:line="240" w:lineRule="auto"/>
        <w:ind w:right="-270"/>
        <w:contextualSpacing w:val="0"/>
        <w:jc w:val="both"/>
        <w:rPr>
          <w:rFonts w:ascii="Arial" w:hAnsi="Arial" w:cs="Arial"/>
        </w:rPr>
      </w:pPr>
      <w:r w:rsidRPr="00564F51">
        <w:rPr>
          <w:rFonts w:ascii="Arial" w:hAnsi="Arial" w:cs="Arial"/>
        </w:rPr>
        <w:t>If the inventory is taken during open hours of the Pharmacy, inventory quantities shall be adjusted to reflect actual quantities on hand at either the open or close of business of the date of inventory.</w:t>
      </w:r>
    </w:p>
    <w:p w14:paraId="3D4C933E" w14:textId="77777777" w:rsidR="00742B2B" w:rsidRPr="00564F51" w:rsidRDefault="00742B2B" w:rsidP="00C5414F">
      <w:pPr>
        <w:pStyle w:val="ListParagraph"/>
        <w:numPr>
          <w:ilvl w:val="0"/>
          <w:numId w:val="271"/>
        </w:numPr>
        <w:spacing w:line="240" w:lineRule="auto"/>
        <w:ind w:right="-270"/>
        <w:contextualSpacing w:val="0"/>
        <w:jc w:val="both"/>
        <w:rPr>
          <w:rFonts w:ascii="Arial" w:hAnsi="Arial" w:cs="Arial"/>
        </w:rPr>
      </w:pPr>
      <w:r w:rsidRPr="00564F51">
        <w:rPr>
          <w:rFonts w:ascii="Arial" w:hAnsi="Arial" w:cs="Arial"/>
        </w:rPr>
        <w:t>CII Inventory: Exact counts shall be made on all CII medications.</w:t>
      </w:r>
    </w:p>
    <w:p w14:paraId="3DB979AE" w14:textId="77777777" w:rsidR="00742B2B" w:rsidRPr="00564F51" w:rsidRDefault="00742B2B" w:rsidP="00C5414F">
      <w:pPr>
        <w:pStyle w:val="ListParagraph"/>
        <w:numPr>
          <w:ilvl w:val="0"/>
          <w:numId w:val="271"/>
        </w:numPr>
        <w:spacing w:line="240" w:lineRule="auto"/>
        <w:ind w:right="-270"/>
        <w:contextualSpacing w:val="0"/>
        <w:jc w:val="both"/>
        <w:rPr>
          <w:rFonts w:ascii="Arial" w:hAnsi="Arial" w:cs="Arial"/>
        </w:rPr>
      </w:pPr>
      <w:r w:rsidRPr="00564F51">
        <w:rPr>
          <w:rFonts w:ascii="Arial" w:hAnsi="Arial" w:cs="Arial"/>
        </w:rPr>
        <w:t>CIII, CIV, and CV counts may be estimated if bottle size is for 1,000 dosage units or less.</w:t>
      </w:r>
    </w:p>
    <w:p w14:paraId="0F7DDEFB" w14:textId="77777777" w:rsidR="00742B2B" w:rsidRPr="00564F51" w:rsidRDefault="00742B2B" w:rsidP="00C5414F">
      <w:pPr>
        <w:pStyle w:val="ListParagraph"/>
        <w:numPr>
          <w:ilvl w:val="0"/>
          <w:numId w:val="271"/>
        </w:numPr>
        <w:spacing w:line="240" w:lineRule="auto"/>
        <w:ind w:right="-270"/>
        <w:contextualSpacing w:val="0"/>
        <w:jc w:val="both"/>
        <w:rPr>
          <w:rFonts w:ascii="Arial" w:hAnsi="Arial" w:cs="Arial"/>
        </w:rPr>
      </w:pPr>
      <w:r w:rsidRPr="00564F51">
        <w:rPr>
          <w:rFonts w:ascii="Arial" w:hAnsi="Arial" w:cs="Arial"/>
        </w:rPr>
        <w:t>In addition to the normal May 1st inventories required, a full inventory of ALL Controlled Substances medications shall be performed:</w:t>
      </w:r>
    </w:p>
    <w:p w14:paraId="6AE003B2" w14:textId="77777777" w:rsidR="00742B2B" w:rsidRPr="00564F51" w:rsidRDefault="00742B2B" w:rsidP="00C5414F">
      <w:pPr>
        <w:pStyle w:val="ListParagraph"/>
        <w:numPr>
          <w:ilvl w:val="0"/>
          <w:numId w:val="267"/>
        </w:numPr>
        <w:spacing w:line="240" w:lineRule="auto"/>
        <w:ind w:right="-270"/>
        <w:contextualSpacing w:val="0"/>
        <w:jc w:val="both"/>
        <w:rPr>
          <w:rFonts w:ascii="Arial" w:hAnsi="Arial" w:cs="Arial"/>
        </w:rPr>
      </w:pPr>
      <w:r w:rsidRPr="00564F51">
        <w:rPr>
          <w:rFonts w:ascii="Arial" w:hAnsi="Arial" w:cs="Arial"/>
        </w:rPr>
        <w:t>Within 10 days of assumption of Pharmacist-in-Charge (PIC) duties;</w:t>
      </w:r>
    </w:p>
    <w:p w14:paraId="2EFAAC91" w14:textId="77777777" w:rsidR="00742B2B" w:rsidRPr="00564F51" w:rsidRDefault="00742B2B" w:rsidP="00C5414F">
      <w:pPr>
        <w:pStyle w:val="ListParagraph"/>
        <w:numPr>
          <w:ilvl w:val="0"/>
          <w:numId w:val="267"/>
        </w:numPr>
        <w:spacing w:line="240" w:lineRule="auto"/>
        <w:ind w:right="-270"/>
        <w:contextualSpacing w:val="0"/>
        <w:jc w:val="both"/>
        <w:rPr>
          <w:rFonts w:ascii="Arial" w:hAnsi="Arial" w:cs="Arial"/>
        </w:rPr>
      </w:pPr>
      <w:r w:rsidRPr="00564F51">
        <w:rPr>
          <w:rFonts w:ascii="Arial" w:hAnsi="Arial" w:cs="Arial"/>
        </w:rPr>
        <w:t xml:space="preserve">Immediately upon change of ownership of the Pharmacy; and </w:t>
      </w:r>
    </w:p>
    <w:p w14:paraId="61BAF58A" w14:textId="77777777" w:rsidR="00742B2B" w:rsidRPr="00564F51" w:rsidRDefault="00742B2B" w:rsidP="00C5414F">
      <w:pPr>
        <w:pStyle w:val="ListParagraph"/>
        <w:numPr>
          <w:ilvl w:val="0"/>
          <w:numId w:val="267"/>
        </w:numPr>
        <w:spacing w:line="240" w:lineRule="auto"/>
        <w:ind w:right="-270"/>
        <w:contextualSpacing w:val="0"/>
        <w:jc w:val="both"/>
        <w:rPr>
          <w:rFonts w:ascii="Arial" w:hAnsi="Arial" w:cs="Arial"/>
        </w:rPr>
      </w:pPr>
      <w:r w:rsidRPr="00564F51">
        <w:rPr>
          <w:rFonts w:ascii="Arial" w:hAnsi="Arial" w:cs="Arial"/>
        </w:rPr>
        <w:t>As part of the procedures for closing the Pharmacy.</w:t>
      </w:r>
    </w:p>
    <w:p w14:paraId="5C6A982E" w14:textId="77777777" w:rsidR="00742B2B" w:rsidRPr="00564F51" w:rsidRDefault="00742B2B" w:rsidP="00C5414F">
      <w:pPr>
        <w:pStyle w:val="ListParagraph"/>
        <w:numPr>
          <w:ilvl w:val="0"/>
          <w:numId w:val="271"/>
        </w:numPr>
        <w:spacing w:line="240" w:lineRule="auto"/>
        <w:ind w:right="-270"/>
        <w:contextualSpacing w:val="0"/>
        <w:jc w:val="both"/>
        <w:rPr>
          <w:rFonts w:ascii="Arial" w:hAnsi="Arial" w:cs="Arial"/>
        </w:rPr>
      </w:pPr>
      <w:r w:rsidRPr="00564F51">
        <w:rPr>
          <w:rFonts w:ascii="Arial" w:hAnsi="Arial" w:cs="Arial"/>
        </w:rPr>
        <w:t>All losses of controlled substance medications shall be reported as per the DEA and State regulatory requirements.</w:t>
      </w:r>
    </w:p>
    <w:p w14:paraId="005D0FE1" w14:textId="77777777" w:rsidR="00742B2B" w:rsidRPr="00564F51" w:rsidRDefault="00742B2B" w:rsidP="00742B2B">
      <w:pPr>
        <w:pStyle w:val="ListParagraph"/>
        <w:spacing w:line="240" w:lineRule="auto"/>
        <w:ind w:right="-270"/>
        <w:contextualSpacing w:val="0"/>
        <w:jc w:val="both"/>
        <w:rPr>
          <w:rFonts w:ascii="Arial" w:hAnsi="Arial" w:cs="Arial"/>
          <w:b/>
        </w:rPr>
      </w:pPr>
      <w:r w:rsidRPr="00564F51">
        <w:rPr>
          <w:rFonts w:ascii="Arial" w:hAnsi="Arial" w:cs="Arial"/>
          <w:b/>
        </w:rPr>
        <w:t>Initial Inventory</w:t>
      </w:r>
    </w:p>
    <w:p w14:paraId="0D36E530" w14:textId="77777777" w:rsidR="00742B2B" w:rsidRPr="00564F51" w:rsidRDefault="00742B2B" w:rsidP="00C5414F">
      <w:pPr>
        <w:pStyle w:val="ListParagraph"/>
        <w:numPr>
          <w:ilvl w:val="0"/>
          <w:numId w:val="275"/>
        </w:numPr>
        <w:spacing w:line="240" w:lineRule="auto"/>
        <w:ind w:right="-270"/>
        <w:contextualSpacing w:val="0"/>
        <w:jc w:val="both"/>
        <w:rPr>
          <w:rFonts w:ascii="Arial" w:hAnsi="Arial" w:cs="Arial"/>
        </w:rPr>
      </w:pPr>
      <w:r w:rsidRPr="00564F51">
        <w:rPr>
          <w:rFonts w:ascii="Arial" w:hAnsi="Arial" w:cs="Arial"/>
        </w:rPr>
        <w:t>When issued a DEA registration, a registrant must perform an initial inventory or physical count of all controlled substances in their possession. The Inventory Record must include:</w:t>
      </w:r>
    </w:p>
    <w:p w14:paraId="0E0309A1" w14:textId="77777777" w:rsidR="00742B2B" w:rsidRPr="00564F51" w:rsidRDefault="00742B2B" w:rsidP="00C5414F">
      <w:pPr>
        <w:pStyle w:val="ListParagraph"/>
        <w:numPr>
          <w:ilvl w:val="0"/>
          <w:numId w:val="268"/>
        </w:numPr>
        <w:spacing w:line="240" w:lineRule="auto"/>
        <w:ind w:right="-270"/>
        <w:jc w:val="both"/>
        <w:rPr>
          <w:rFonts w:ascii="Arial" w:hAnsi="Arial" w:cs="Arial"/>
        </w:rPr>
      </w:pPr>
      <w:r w:rsidRPr="00564F51">
        <w:rPr>
          <w:rFonts w:ascii="Arial" w:eastAsia="Times New Roman" w:hAnsi="Arial" w:cs="Arial"/>
        </w:rPr>
        <w:t>The name, address, and DEA registration number of the registrant</w:t>
      </w:r>
    </w:p>
    <w:p w14:paraId="25952745" w14:textId="77777777" w:rsidR="00742B2B" w:rsidRPr="00564F51" w:rsidRDefault="00742B2B" w:rsidP="00C5414F">
      <w:pPr>
        <w:pStyle w:val="ListParagraph"/>
        <w:numPr>
          <w:ilvl w:val="0"/>
          <w:numId w:val="268"/>
        </w:numPr>
        <w:spacing w:line="240" w:lineRule="auto"/>
        <w:ind w:right="-270"/>
        <w:jc w:val="both"/>
        <w:rPr>
          <w:rFonts w:ascii="Arial" w:hAnsi="Arial" w:cs="Arial"/>
        </w:rPr>
      </w:pPr>
      <w:r w:rsidRPr="00564F51">
        <w:rPr>
          <w:rFonts w:ascii="Arial" w:eastAsia="Times New Roman" w:hAnsi="Arial" w:cs="Arial"/>
        </w:rPr>
        <w:t>The date of the inventory</w:t>
      </w:r>
    </w:p>
    <w:p w14:paraId="661038B9" w14:textId="77777777" w:rsidR="00742B2B" w:rsidRPr="00564F51" w:rsidRDefault="00742B2B" w:rsidP="00C5414F">
      <w:pPr>
        <w:pStyle w:val="ListParagraph"/>
        <w:numPr>
          <w:ilvl w:val="0"/>
          <w:numId w:val="268"/>
        </w:numPr>
        <w:spacing w:after="0" w:line="240" w:lineRule="auto"/>
        <w:ind w:right="-274"/>
        <w:jc w:val="both"/>
        <w:rPr>
          <w:rFonts w:ascii="Arial" w:hAnsi="Arial" w:cs="Arial"/>
        </w:rPr>
      </w:pPr>
      <w:r w:rsidRPr="00564F51">
        <w:rPr>
          <w:rFonts w:ascii="Arial" w:eastAsia="Times New Roman" w:hAnsi="Arial" w:cs="Arial"/>
        </w:rPr>
        <w:t>Whether the inventory was taken at the beginning or close of business</w:t>
      </w:r>
    </w:p>
    <w:p w14:paraId="175D11AD" w14:textId="77777777" w:rsidR="00742B2B" w:rsidRPr="00564F51" w:rsidRDefault="00742B2B" w:rsidP="00C5414F">
      <w:pPr>
        <w:numPr>
          <w:ilvl w:val="0"/>
          <w:numId w:val="268"/>
        </w:numPr>
        <w:spacing w:before="100" w:beforeAutospacing="1" w:line="240" w:lineRule="auto"/>
        <w:contextualSpacing/>
        <w:rPr>
          <w:rFonts w:ascii="Arial" w:eastAsia="Times New Roman" w:hAnsi="Arial" w:cs="Arial"/>
        </w:rPr>
      </w:pPr>
      <w:r w:rsidRPr="00564F51">
        <w:rPr>
          <w:rFonts w:ascii="Arial" w:eastAsia="Times New Roman" w:hAnsi="Arial" w:cs="Arial"/>
        </w:rPr>
        <w:t>The name of each controlled substance inventoried</w:t>
      </w:r>
    </w:p>
    <w:p w14:paraId="687BCA66" w14:textId="77777777" w:rsidR="00742B2B" w:rsidRPr="00564F51" w:rsidRDefault="00742B2B" w:rsidP="00C5414F">
      <w:pPr>
        <w:numPr>
          <w:ilvl w:val="0"/>
          <w:numId w:val="268"/>
        </w:numPr>
        <w:spacing w:before="100" w:beforeAutospacing="1" w:line="240" w:lineRule="auto"/>
        <w:contextualSpacing/>
        <w:rPr>
          <w:rFonts w:ascii="Arial" w:eastAsia="Times New Roman" w:hAnsi="Arial" w:cs="Arial"/>
        </w:rPr>
      </w:pPr>
      <w:r w:rsidRPr="00564F51">
        <w:rPr>
          <w:rFonts w:ascii="Arial" w:eastAsia="Times New Roman" w:hAnsi="Arial" w:cs="Arial"/>
        </w:rPr>
        <w:t>The finished form of each of the substances (e.g., 10 milligram tablet)</w:t>
      </w:r>
    </w:p>
    <w:p w14:paraId="70109FDE" w14:textId="77777777" w:rsidR="00742B2B" w:rsidRPr="00564F51" w:rsidRDefault="00742B2B" w:rsidP="00C5414F">
      <w:pPr>
        <w:numPr>
          <w:ilvl w:val="0"/>
          <w:numId w:val="268"/>
        </w:numPr>
        <w:spacing w:before="100" w:beforeAutospacing="1" w:line="240" w:lineRule="auto"/>
        <w:contextualSpacing/>
        <w:rPr>
          <w:rFonts w:ascii="Arial" w:eastAsia="Times New Roman" w:hAnsi="Arial" w:cs="Arial"/>
        </w:rPr>
      </w:pPr>
      <w:r w:rsidRPr="00564F51">
        <w:rPr>
          <w:rFonts w:ascii="Arial" w:eastAsia="Times New Roman" w:hAnsi="Arial" w:cs="Arial"/>
        </w:rPr>
        <w:t>The number of dosage units of each finished form in the commercial container (e.g., 100 tablet bottle)</w:t>
      </w:r>
    </w:p>
    <w:p w14:paraId="48D1E84E" w14:textId="77777777" w:rsidR="00742B2B" w:rsidRPr="00564F51" w:rsidRDefault="00742B2B" w:rsidP="00C5414F">
      <w:pPr>
        <w:numPr>
          <w:ilvl w:val="0"/>
          <w:numId w:val="268"/>
        </w:numPr>
        <w:spacing w:before="100" w:beforeAutospacing="1" w:line="240" w:lineRule="auto"/>
        <w:contextualSpacing/>
        <w:rPr>
          <w:rFonts w:ascii="Arial" w:eastAsia="Times New Roman" w:hAnsi="Arial" w:cs="Arial"/>
        </w:rPr>
      </w:pPr>
      <w:r w:rsidRPr="00564F51">
        <w:rPr>
          <w:rFonts w:ascii="Arial" w:eastAsia="Times New Roman" w:hAnsi="Arial" w:cs="Arial"/>
        </w:rPr>
        <w:t>The number of commercial containers of each finished form (e.g., four 100 tablet bottles)</w:t>
      </w:r>
    </w:p>
    <w:p w14:paraId="37C9DE77" w14:textId="77777777" w:rsidR="00742B2B" w:rsidRPr="00564F51" w:rsidRDefault="00742B2B" w:rsidP="00C5414F">
      <w:pPr>
        <w:numPr>
          <w:ilvl w:val="0"/>
          <w:numId w:val="268"/>
        </w:numPr>
        <w:spacing w:before="100" w:beforeAutospacing="1" w:line="240" w:lineRule="auto"/>
        <w:contextualSpacing/>
        <w:rPr>
          <w:rFonts w:ascii="Arial" w:eastAsia="Times New Roman" w:hAnsi="Arial" w:cs="Arial"/>
        </w:rPr>
      </w:pPr>
      <w:r w:rsidRPr="00564F51">
        <w:rPr>
          <w:rFonts w:ascii="Arial" w:eastAsia="Times New Roman" w:hAnsi="Arial" w:cs="Arial"/>
        </w:rPr>
        <w:t>A count of the substance:  If the substance is listed in Schedule II, an exact count or measure of the contents; or if the substance is listed in Schedules III, IV, or V, an estimated count or measure of the contents, unless the container holds more than 1,000 tablets or capsules, in which case, an exact count of the contents is required</w:t>
      </w:r>
    </w:p>
    <w:p w14:paraId="566844CF" w14:textId="77777777" w:rsidR="00742B2B" w:rsidRPr="00564F51" w:rsidRDefault="00742B2B" w:rsidP="00C5414F">
      <w:pPr>
        <w:numPr>
          <w:ilvl w:val="0"/>
          <w:numId w:val="268"/>
        </w:numPr>
        <w:spacing w:before="100" w:beforeAutospacing="1" w:line="240" w:lineRule="auto"/>
        <w:rPr>
          <w:rFonts w:ascii="Arial" w:eastAsia="Times New Roman" w:hAnsi="Arial" w:cs="Arial"/>
        </w:rPr>
      </w:pPr>
      <w:r w:rsidRPr="00564F51">
        <w:rPr>
          <w:rFonts w:ascii="Arial" w:eastAsia="Times New Roman" w:hAnsi="Arial" w:cs="Arial"/>
        </w:rPr>
        <w:t>The signature of the person or persons responsible for taking the inventory</w:t>
      </w:r>
    </w:p>
    <w:p w14:paraId="7924A145" w14:textId="77777777" w:rsidR="00742B2B" w:rsidRPr="00564F51" w:rsidRDefault="00742B2B" w:rsidP="00C5414F">
      <w:pPr>
        <w:pStyle w:val="ListParagraph"/>
        <w:numPr>
          <w:ilvl w:val="0"/>
          <w:numId w:val="275"/>
        </w:numPr>
        <w:spacing w:line="240" w:lineRule="auto"/>
        <w:ind w:right="-270"/>
        <w:contextualSpacing w:val="0"/>
        <w:jc w:val="both"/>
        <w:rPr>
          <w:rFonts w:ascii="Arial" w:eastAsia="Times New Roman" w:hAnsi="Arial" w:cs="Arial"/>
        </w:rPr>
      </w:pPr>
      <w:r w:rsidRPr="00564F51">
        <w:rPr>
          <w:rFonts w:ascii="Arial" w:eastAsia="Times New Roman" w:hAnsi="Arial" w:cs="Arial"/>
        </w:rPr>
        <w:t xml:space="preserve">If </w:t>
      </w:r>
      <w:r w:rsidRPr="00564F51">
        <w:rPr>
          <w:rFonts w:ascii="Arial" w:hAnsi="Arial" w:cs="Arial"/>
        </w:rPr>
        <w:t>there</w:t>
      </w:r>
      <w:r w:rsidRPr="00564F51">
        <w:rPr>
          <w:rFonts w:ascii="Arial" w:eastAsia="Times New Roman" w:hAnsi="Arial" w:cs="Arial"/>
        </w:rPr>
        <w:t xml:space="preserve"> is no stock of controlled substances on hand, the registrant should make a record showing a zero inventory.</w:t>
      </w:r>
    </w:p>
    <w:p w14:paraId="0D4BDFBC" w14:textId="2C1152A3" w:rsidR="00742B2B" w:rsidRPr="00564F51" w:rsidRDefault="00742B2B" w:rsidP="00C5414F">
      <w:pPr>
        <w:pStyle w:val="ListParagraph"/>
        <w:numPr>
          <w:ilvl w:val="0"/>
          <w:numId w:val="275"/>
        </w:numPr>
        <w:spacing w:line="240" w:lineRule="auto"/>
        <w:ind w:right="-270"/>
        <w:contextualSpacing w:val="0"/>
        <w:jc w:val="both"/>
        <w:rPr>
          <w:rFonts w:ascii="Arial" w:hAnsi="Arial" w:cs="Arial"/>
        </w:rPr>
      </w:pPr>
      <w:r w:rsidRPr="00564F51">
        <w:rPr>
          <w:rFonts w:ascii="Arial" w:eastAsia="Times New Roman" w:hAnsi="Arial" w:cs="Arial"/>
        </w:rPr>
        <w:t xml:space="preserve">If </w:t>
      </w:r>
      <w:r w:rsidRPr="00564F51">
        <w:rPr>
          <w:rFonts w:ascii="Arial" w:hAnsi="Arial" w:cs="Arial"/>
        </w:rPr>
        <w:t>during</w:t>
      </w:r>
      <w:r w:rsidRPr="00564F51">
        <w:rPr>
          <w:rFonts w:ascii="Arial" w:eastAsia="Times New Roman" w:hAnsi="Arial" w:cs="Arial"/>
        </w:rPr>
        <w:t xml:space="preserve"> the inventory process for controlled substances the following are identified,</w:t>
      </w:r>
      <w:r w:rsidRPr="00564F51">
        <w:rPr>
          <w:rFonts w:ascii="Arial" w:hAnsi="Arial" w:cs="Arial"/>
        </w:rPr>
        <w:t xml:space="preserve"> the Pharmacy must follow procedure </w:t>
      </w:r>
      <w:r w:rsidR="00F079E0" w:rsidRPr="00626D46">
        <w:rPr>
          <w:rFonts w:ascii="Arial" w:hAnsi="Arial" w:cs="Arial"/>
        </w:rPr>
        <w:t>SOP 5.09</w:t>
      </w:r>
      <w:r w:rsidR="00F079E0" w:rsidRPr="00564F51">
        <w:rPr>
          <w:rFonts w:ascii="Arial" w:hAnsi="Arial" w:cs="Arial"/>
        </w:rPr>
        <w:t xml:space="preserve"> -</w:t>
      </w:r>
      <w:r w:rsidR="00F079E0" w:rsidRPr="00626D46">
        <w:rPr>
          <w:rFonts w:ascii="Arial" w:hAnsi="Arial" w:cs="Arial"/>
        </w:rPr>
        <w:t xml:space="preserve"> Disposing of Controlled Substances</w:t>
      </w:r>
      <w:r w:rsidRPr="00564F51">
        <w:rPr>
          <w:rFonts w:ascii="Arial" w:hAnsi="Arial" w:cs="Arial"/>
        </w:rPr>
        <w:t xml:space="preserve"> for the proper disposal process and documentation required: </w:t>
      </w:r>
    </w:p>
    <w:p w14:paraId="32D2F8F4" w14:textId="77777777" w:rsidR="00742B2B" w:rsidRPr="00564F51" w:rsidRDefault="00742B2B" w:rsidP="00C5414F">
      <w:pPr>
        <w:pStyle w:val="ListParagraph"/>
        <w:numPr>
          <w:ilvl w:val="0"/>
          <w:numId w:val="270"/>
        </w:numPr>
        <w:spacing w:before="100" w:beforeAutospacing="1" w:line="240" w:lineRule="auto"/>
        <w:contextualSpacing w:val="0"/>
        <w:rPr>
          <w:rFonts w:ascii="Arial" w:eastAsia="Times New Roman" w:hAnsi="Arial" w:cs="Arial"/>
        </w:rPr>
      </w:pPr>
      <w:r w:rsidRPr="00564F51">
        <w:rPr>
          <w:rFonts w:ascii="Arial" w:hAnsi="Arial" w:cs="Arial"/>
        </w:rPr>
        <w:t>Unused, unwanted, expired, recalled, damaged, deteriorated, or other quality issue, rendering medication unsafe for use</w:t>
      </w:r>
    </w:p>
    <w:p w14:paraId="62A57152" w14:textId="77777777" w:rsidR="00742B2B" w:rsidRPr="00564F51" w:rsidRDefault="00742B2B" w:rsidP="00C5414F">
      <w:pPr>
        <w:pStyle w:val="ListParagraph"/>
        <w:numPr>
          <w:ilvl w:val="0"/>
          <w:numId w:val="275"/>
        </w:numPr>
        <w:spacing w:line="240" w:lineRule="auto"/>
        <w:ind w:right="-270"/>
        <w:contextualSpacing w:val="0"/>
        <w:jc w:val="both"/>
        <w:rPr>
          <w:rFonts w:ascii="Arial" w:eastAsia="Times New Roman" w:hAnsi="Arial" w:cs="Arial"/>
        </w:rPr>
      </w:pPr>
      <w:r w:rsidRPr="00564F51">
        <w:rPr>
          <w:rFonts w:ascii="Arial" w:hAnsi="Arial" w:cs="Arial"/>
        </w:rPr>
        <w:t>All inventory records must be maintained at the registered location in a readily retrievable manner for at least two years for copying and inspection.</w:t>
      </w:r>
    </w:p>
    <w:p w14:paraId="7FF937F8" w14:textId="77777777" w:rsidR="00742B2B" w:rsidRPr="00564F51" w:rsidRDefault="00742B2B" w:rsidP="00742B2B">
      <w:pPr>
        <w:pStyle w:val="ListParagraph"/>
        <w:spacing w:line="240" w:lineRule="auto"/>
        <w:ind w:right="-270"/>
        <w:contextualSpacing w:val="0"/>
        <w:jc w:val="both"/>
        <w:rPr>
          <w:rFonts w:ascii="Arial" w:hAnsi="Arial" w:cs="Arial"/>
        </w:rPr>
      </w:pPr>
      <w:r w:rsidRPr="00564F51">
        <w:rPr>
          <w:rFonts w:ascii="Arial" w:eastAsia="Times New Roman" w:hAnsi="Arial" w:cs="Arial"/>
          <w:b/>
          <w:bCs/>
        </w:rPr>
        <w:t>Annual Inventory</w:t>
      </w:r>
    </w:p>
    <w:p w14:paraId="16E5157D" w14:textId="77777777" w:rsidR="00742B2B" w:rsidRPr="00564F51" w:rsidRDefault="00742B2B" w:rsidP="00C5414F">
      <w:pPr>
        <w:pStyle w:val="ListParagraph"/>
        <w:numPr>
          <w:ilvl w:val="0"/>
          <w:numId w:val="274"/>
        </w:numPr>
        <w:spacing w:line="240" w:lineRule="auto"/>
        <w:ind w:right="-270"/>
        <w:contextualSpacing w:val="0"/>
        <w:jc w:val="both"/>
        <w:rPr>
          <w:rFonts w:ascii="Arial" w:eastAsia="Times New Roman" w:hAnsi="Arial" w:cs="Arial"/>
        </w:rPr>
      </w:pPr>
      <w:r w:rsidRPr="00564F51">
        <w:rPr>
          <w:rFonts w:ascii="Arial" w:eastAsia="Times New Roman" w:hAnsi="Arial" w:cs="Arial"/>
        </w:rPr>
        <w:t xml:space="preserve">Per Pharmacy policy, the registrant is required to comply with the state legal requirements for </w:t>
      </w:r>
      <w:r w:rsidRPr="00564F51">
        <w:rPr>
          <w:rFonts w:ascii="Arial" w:hAnsi="Arial" w:cs="Arial"/>
        </w:rPr>
        <w:t>inventory</w:t>
      </w:r>
      <w:r w:rsidRPr="00564F51">
        <w:rPr>
          <w:rFonts w:ascii="Arial" w:eastAsia="Times New Roman" w:hAnsi="Arial" w:cs="Arial"/>
        </w:rPr>
        <w:t xml:space="preserve"> of controlled substances. Typically, this may be an annual inventory (once per year) and requires the same information as the initial inventory (see list above) of all controlled substances on hand. If an annual inventory is required per state regulation, it will take place on May 1st each year before the open of business or after the close of business. If this date falls on a day when business is closed, the inventory shall take place the preceding Friday at close of business. Annual Inventory records must be filed and maintained at the registered site in a readily retrievable manner for at least two years or as per state regulation. </w:t>
      </w:r>
    </w:p>
    <w:p w14:paraId="6D762191" w14:textId="77777777" w:rsidR="00742B2B" w:rsidRPr="00564F51" w:rsidRDefault="00742B2B" w:rsidP="00742B2B">
      <w:pPr>
        <w:pStyle w:val="ListParagraph"/>
        <w:spacing w:line="240" w:lineRule="auto"/>
        <w:ind w:right="-270"/>
        <w:contextualSpacing w:val="0"/>
        <w:jc w:val="both"/>
        <w:rPr>
          <w:rFonts w:ascii="Arial" w:hAnsi="Arial" w:cs="Arial"/>
        </w:rPr>
      </w:pPr>
      <w:r w:rsidRPr="00564F51">
        <w:rPr>
          <w:rFonts w:ascii="Arial" w:eastAsia="Times New Roman" w:hAnsi="Arial" w:cs="Arial"/>
          <w:b/>
          <w:bCs/>
        </w:rPr>
        <w:t>Biennial Inventory</w:t>
      </w:r>
    </w:p>
    <w:p w14:paraId="67F2AA9D" w14:textId="77777777" w:rsidR="00742B2B" w:rsidRPr="000878C5" w:rsidRDefault="00742B2B" w:rsidP="00C5414F">
      <w:pPr>
        <w:pStyle w:val="ListParagraph"/>
        <w:numPr>
          <w:ilvl w:val="0"/>
          <w:numId w:val="273"/>
        </w:numPr>
        <w:spacing w:line="240" w:lineRule="auto"/>
        <w:ind w:right="-270"/>
        <w:contextualSpacing w:val="0"/>
        <w:jc w:val="both"/>
        <w:rPr>
          <w:rFonts w:ascii="Arial" w:eastAsia="Times New Roman" w:hAnsi="Arial" w:cs="Arial"/>
        </w:rPr>
      </w:pPr>
      <w:r w:rsidRPr="00564F51">
        <w:rPr>
          <w:rFonts w:ascii="Arial" w:hAnsi="Arial" w:cs="Arial"/>
        </w:rPr>
        <w:t xml:space="preserve">Per Federal Regulatory Requirement: </w:t>
      </w:r>
      <w:r w:rsidRPr="00564F51">
        <w:rPr>
          <w:rFonts w:ascii="Arial" w:eastAsia="Times New Roman" w:hAnsi="Arial" w:cs="Arial"/>
        </w:rPr>
        <w:t xml:space="preserve">Following the initial inventory, the registrant is required to take a biennial inventory (every 2 years), which requires the same information as the initial inventory (see list above) of all controlled </w:t>
      </w:r>
      <w:r w:rsidRPr="000878C5">
        <w:rPr>
          <w:rFonts w:ascii="Arial" w:eastAsia="Times New Roman" w:hAnsi="Arial" w:cs="Arial"/>
        </w:rPr>
        <w:t>substances on hand. The biennial inventory may be taken on any date which is within 2 years of the previous inventory date. Biennial Inventory records must be filed and maintained at the registered site in a readily retrievable manner for at least 2 years or as per State regulation.</w:t>
      </w:r>
    </w:p>
    <w:p w14:paraId="63883B73" w14:textId="77777777" w:rsidR="00742B2B" w:rsidRPr="000878C5" w:rsidRDefault="00742B2B" w:rsidP="000878C5">
      <w:pPr>
        <w:spacing w:line="240" w:lineRule="auto"/>
        <w:ind w:firstLine="720"/>
        <w:rPr>
          <w:rFonts w:ascii="Arial" w:hAnsi="Arial" w:cs="Arial"/>
          <w:b/>
        </w:rPr>
      </w:pPr>
      <w:r w:rsidRPr="000878C5">
        <w:rPr>
          <w:rFonts w:ascii="Arial" w:hAnsi="Arial" w:cs="Arial"/>
          <w:b/>
        </w:rPr>
        <w:t>Newly Scheduled Controlled Substance Inventory</w:t>
      </w:r>
    </w:p>
    <w:p w14:paraId="7C5D92A0" w14:textId="77777777" w:rsidR="00742B2B" w:rsidRPr="000878C5" w:rsidRDefault="00742B2B" w:rsidP="00C5414F">
      <w:pPr>
        <w:pStyle w:val="ListParagraph"/>
        <w:numPr>
          <w:ilvl w:val="0"/>
          <w:numId w:val="272"/>
        </w:numPr>
        <w:spacing w:line="240" w:lineRule="auto"/>
        <w:ind w:right="-270"/>
        <w:contextualSpacing w:val="0"/>
        <w:jc w:val="both"/>
        <w:rPr>
          <w:rFonts w:ascii="Arial" w:eastAsia="Times New Roman" w:hAnsi="Arial" w:cs="Arial"/>
        </w:rPr>
      </w:pPr>
      <w:r w:rsidRPr="000878C5">
        <w:rPr>
          <w:rFonts w:ascii="Arial" w:eastAsia="Times New Roman" w:hAnsi="Arial" w:cs="Arial"/>
        </w:rPr>
        <w:t>When a drug not previously listed as a controlled substance is scheduled or a drug is rescheduled, the drug must be inventoried as of the effective date of scheduling or change in scheduling.</w:t>
      </w:r>
    </w:p>
    <w:p w14:paraId="2CCEFAE3" w14:textId="77777777" w:rsidR="00742B2B" w:rsidRPr="000878C5" w:rsidRDefault="00742B2B" w:rsidP="00C5414F">
      <w:pPr>
        <w:pStyle w:val="ListParagraph"/>
        <w:numPr>
          <w:ilvl w:val="0"/>
          <w:numId w:val="276"/>
        </w:numPr>
        <w:spacing w:line="240" w:lineRule="auto"/>
        <w:contextualSpacing w:val="0"/>
        <w:rPr>
          <w:rFonts w:ascii="Arial" w:hAnsi="Arial" w:cs="Arial"/>
          <w:b/>
        </w:rPr>
      </w:pPr>
      <w:r w:rsidRPr="000878C5">
        <w:rPr>
          <w:rFonts w:ascii="Arial" w:hAnsi="Arial" w:cs="Arial"/>
          <w:b/>
        </w:rPr>
        <w:t>References:</w:t>
      </w:r>
    </w:p>
    <w:p w14:paraId="1B7BAC8F" w14:textId="77777777" w:rsidR="00742B2B" w:rsidRPr="00564F51" w:rsidRDefault="00BE5377" w:rsidP="00C5414F">
      <w:pPr>
        <w:pStyle w:val="ListParagraph"/>
        <w:numPr>
          <w:ilvl w:val="0"/>
          <w:numId w:val="269"/>
        </w:numPr>
        <w:spacing w:line="240" w:lineRule="auto"/>
        <w:rPr>
          <w:rFonts w:ascii="Arial" w:hAnsi="Arial" w:cs="Arial"/>
        </w:rPr>
      </w:pPr>
      <w:hyperlink r:id="rId137" w:history="1">
        <w:r w:rsidR="00742B2B" w:rsidRPr="00564F51">
          <w:rPr>
            <w:rStyle w:val="Hyperlink"/>
            <w:rFonts w:ascii="Arial" w:hAnsi="Arial" w:cs="Arial"/>
          </w:rPr>
          <w:t>Title 21 United States Code (21 U.S.C.) 801-971</w:t>
        </w:r>
      </w:hyperlink>
      <w:r w:rsidR="00742B2B" w:rsidRPr="00564F51">
        <w:rPr>
          <w:rFonts w:ascii="Arial" w:hAnsi="Arial" w:cs="Arial"/>
        </w:rPr>
        <w:t xml:space="preserve"> </w:t>
      </w:r>
    </w:p>
    <w:p w14:paraId="7297B879" w14:textId="77777777" w:rsidR="00742B2B" w:rsidRPr="00564F51" w:rsidRDefault="00742B2B" w:rsidP="00C5414F">
      <w:pPr>
        <w:pStyle w:val="ListParagraph"/>
        <w:numPr>
          <w:ilvl w:val="0"/>
          <w:numId w:val="269"/>
        </w:numPr>
        <w:spacing w:line="240" w:lineRule="auto"/>
        <w:rPr>
          <w:rStyle w:val="Hyperlink"/>
          <w:rFonts w:ascii="Arial" w:hAnsi="Arial" w:cs="Arial"/>
          <w:color w:val="auto"/>
          <w:u w:val="none"/>
        </w:rPr>
      </w:pPr>
      <w:r w:rsidRPr="00626D46">
        <w:rPr>
          <w:rFonts w:ascii="Arial" w:hAnsi="Arial" w:cs="Arial"/>
        </w:rPr>
        <w:t xml:space="preserve">DEA regulations, Title 21, Code of Federal Regulations </w:t>
      </w:r>
      <w:hyperlink r:id="rId138" w:history="1">
        <w:r w:rsidRPr="00564F51">
          <w:rPr>
            <w:rStyle w:val="Hyperlink"/>
            <w:rFonts w:ascii="Arial" w:hAnsi="Arial" w:cs="Arial"/>
          </w:rPr>
          <w:t>(21 C.F.R.), Parts 1300 to End</w:t>
        </w:r>
      </w:hyperlink>
    </w:p>
    <w:p w14:paraId="418CE195" w14:textId="42DBC1DE" w:rsidR="00742B2B" w:rsidRPr="00564F51" w:rsidRDefault="00BE5377" w:rsidP="00C5414F">
      <w:pPr>
        <w:pStyle w:val="ListParagraph"/>
        <w:numPr>
          <w:ilvl w:val="0"/>
          <w:numId w:val="269"/>
        </w:numPr>
        <w:spacing w:line="240" w:lineRule="auto"/>
        <w:contextualSpacing w:val="0"/>
        <w:rPr>
          <w:rFonts w:ascii="Arial" w:hAnsi="Arial" w:cs="Arial"/>
          <w:b/>
        </w:rPr>
      </w:pPr>
      <w:hyperlink w:anchor="page173" w:history="1">
        <w:r w:rsidR="00742B2B" w:rsidRPr="00564F51">
          <w:rPr>
            <w:rStyle w:val="Hyperlink"/>
            <w:rFonts w:ascii="Arial" w:hAnsi="Arial" w:cs="Arial"/>
          </w:rPr>
          <w:t>SOP</w:t>
        </w:r>
        <w:r w:rsidR="00A60022" w:rsidRPr="00564F51">
          <w:rPr>
            <w:rStyle w:val="Hyperlink"/>
            <w:rFonts w:ascii="Arial" w:hAnsi="Arial" w:cs="Arial"/>
          </w:rPr>
          <w:t xml:space="preserve"> </w:t>
        </w:r>
        <w:r w:rsidR="00742B2B" w:rsidRPr="00564F51">
          <w:rPr>
            <w:rStyle w:val="Hyperlink"/>
            <w:rFonts w:ascii="Arial" w:hAnsi="Arial" w:cs="Arial"/>
          </w:rPr>
          <w:t xml:space="preserve">5.09 </w:t>
        </w:r>
        <w:r w:rsidR="00A60022" w:rsidRPr="00564F51">
          <w:rPr>
            <w:rStyle w:val="Hyperlink"/>
            <w:rFonts w:ascii="Arial" w:hAnsi="Arial" w:cs="Arial"/>
          </w:rPr>
          <w:t xml:space="preserve">- </w:t>
        </w:r>
        <w:r w:rsidR="00742B2B" w:rsidRPr="00564F51">
          <w:rPr>
            <w:rStyle w:val="Hyperlink"/>
            <w:rFonts w:ascii="Arial" w:hAnsi="Arial" w:cs="Arial"/>
          </w:rPr>
          <w:t>Disposing of Controlled Substances</w:t>
        </w:r>
      </w:hyperlink>
    </w:p>
    <w:p w14:paraId="54B6F30F" w14:textId="77777777" w:rsidR="00742B2B" w:rsidRPr="00564F51" w:rsidRDefault="00742B2B" w:rsidP="00C5414F">
      <w:pPr>
        <w:pStyle w:val="ListParagraph"/>
        <w:numPr>
          <w:ilvl w:val="0"/>
          <w:numId w:val="276"/>
        </w:numPr>
        <w:spacing w:before="100" w:beforeAutospacing="1" w:line="240" w:lineRule="auto"/>
        <w:rPr>
          <w:rFonts w:ascii="Arial" w:hAnsi="Arial" w:cs="Arial"/>
        </w:rPr>
      </w:pPr>
      <w:r w:rsidRPr="00564F51">
        <w:rPr>
          <w:rFonts w:ascii="Arial" w:hAnsi="Arial" w:cs="Arial"/>
          <w:b/>
        </w:rPr>
        <w:t xml:space="preserve">Attachments: </w:t>
      </w:r>
      <w:r w:rsidRPr="00564F51">
        <w:rPr>
          <w:rFonts w:ascii="Arial" w:hAnsi="Arial" w:cs="Arial"/>
        </w:rPr>
        <w:t>N/A</w:t>
      </w:r>
    </w:p>
    <w:p w14:paraId="25CEC93C" w14:textId="6F34043A" w:rsidR="00942F7B" w:rsidRPr="001E441C" w:rsidRDefault="00942F7B" w:rsidP="001E441C">
      <w:pPr>
        <w:spacing w:before="100" w:beforeAutospacing="1" w:line="240" w:lineRule="auto"/>
        <w:rPr>
          <w:rFonts w:ascii="Arial" w:hAnsi="Arial" w:cs="Arial"/>
        </w:rPr>
        <w:sectPr w:rsidR="00942F7B" w:rsidRPr="001E441C" w:rsidSect="003C5265">
          <w:headerReference w:type="default" r:id="rId139"/>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742B2B" w:rsidRPr="00564F51" w14:paraId="13EB6858" w14:textId="77777777" w:rsidTr="00564DBC">
        <w:tc>
          <w:tcPr>
            <w:tcW w:w="4939" w:type="dxa"/>
          </w:tcPr>
          <w:p w14:paraId="09976FCD" w14:textId="77777777" w:rsidR="00742B2B" w:rsidRPr="00407357" w:rsidRDefault="00742B2B" w:rsidP="00564DBC">
            <w:pPr>
              <w:jc w:val="both"/>
              <w:rPr>
                <w:rFonts w:ascii="Arial" w:hAnsi="Arial" w:cs="Arial"/>
              </w:rPr>
            </w:pPr>
            <w:r w:rsidRPr="00D64EC6">
              <w:rPr>
                <w:rFonts w:ascii="Arial" w:hAnsi="Arial" w:cs="Arial"/>
              </w:rPr>
              <w:t xml:space="preserve">Prepared </w:t>
            </w:r>
            <w:r w:rsidRPr="00407357">
              <w:rPr>
                <w:rFonts w:ascii="Arial" w:hAnsi="Arial" w:cs="Arial"/>
              </w:rPr>
              <w:t>by/Date:</w:t>
            </w:r>
          </w:p>
        </w:tc>
        <w:tc>
          <w:tcPr>
            <w:tcW w:w="4889" w:type="dxa"/>
          </w:tcPr>
          <w:p w14:paraId="11A8CDCA" w14:textId="77777777" w:rsidR="00742B2B" w:rsidRPr="00C03911" w:rsidRDefault="00742B2B" w:rsidP="00564DBC">
            <w:pPr>
              <w:jc w:val="both"/>
              <w:rPr>
                <w:rFonts w:ascii="Arial" w:hAnsi="Arial" w:cs="Arial"/>
              </w:rPr>
            </w:pPr>
            <w:r w:rsidRPr="00C03911">
              <w:rPr>
                <w:rFonts w:ascii="Arial" w:hAnsi="Arial" w:cs="Arial"/>
              </w:rPr>
              <w:t>Approved by/Date:</w:t>
            </w:r>
          </w:p>
        </w:tc>
      </w:tr>
    </w:tbl>
    <w:p w14:paraId="01FDC08D" w14:textId="25358E10" w:rsidR="004C58CE" w:rsidRPr="004C58CE" w:rsidRDefault="004C58CE" w:rsidP="00D95C41">
      <w:pPr>
        <w:pStyle w:val="Heading2"/>
      </w:pPr>
      <w:bookmarkStart w:id="227" w:name="page173"/>
      <w:bookmarkStart w:id="228" w:name="_Toc504744269"/>
      <w:bookmarkEnd w:id="227"/>
      <w:r w:rsidRPr="004C58CE">
        <w:t>5.09 Disposing of Controlled Substances</w:t>
      </w:r>
      <w:bookmarkEnd w:id="228"/>
    </w:p>
    <w:p w14:paraId="56F5D67E" w14:textId="34678247" w:rsidR="00742B2B" w:rsidRPr="00564F51" w:rsidRDefault="00742B2B" w:rsidP="00C5414F">
      <w:pPr>
        <w:pStyle w:val="ListParagraph"/>
        <w:numPr>
          <w:ilvl w:val="0"/>
          <w:numId w:val="280"/>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This procedure describes the process for disposal of controlled substances by the Pharmacy.</w:t>
      </w:r>
    </w:p>
    <w:p w14:paraId="30328B26" w14:textId="77777777" w:rsidR="00742B2B" w:rsidRPr="00564F51" w:rsidRDefault="00742B2B" w:rsidP="00C5414F">
      <w:pPr>
        <w:pStyle w:val="ListParagraph"/>
        <w:numPr>
          <w:ilvl w:val="0"/>
          <w:numId w:val="280"/>
        </w:numPr>
        <w:spacing w:line="240" w:lineRule="auto"/>
        <w:ind w:right="-270"/>
        <w:contextualSpacing w:val="0"/>
        <w:jc w:val="both"/>
        <w:rPr>
          <w:rFonts w:ascii="Arial" w:hAnsi="Arial" w:cs="Arial"/>
        </w:rPr>
      </w:pPr>
      <w:r w:rsidRPr="00564F51">
        <w:rPr>
          <w:rFonts w:ascii="Arial" w:hAnsi="Arial" w:cs="Arial"/>
          <w:b/>
        </w:rPr>
        <w:t xml:space="preserve">Scope:  </w:t>
      </w:r>
      <w:r w:rsidRPr="00564F51">
        <w:rPr>
          <w:rFonts w:ascii="Arial" w:hAnsi="Arial" w:cs="Arial"/>
        </w:rPr>
        <w:t xml:space="preserve">This procedure applies to pharmacists registered with the DEA who perform periodic inventory of controlled substances or through daily work processes may identify: unused, unwanted, expired, recalled, damaged, deteriorated, or other quality issues that render medication unsafe for use. </w:t>
      </w:r>
    </w:p>
    <w:p w14:paraId="1E10EF72" w14:textId="77777777" w:rsidR="00742B2B" w:rsidRPr="00564F51" w:rsidRDefault="00742B2B" w:rsidP="00C5414F">
      <w:pPr>
        <w:pStyle w:val="ListParagraph"/>
        <w:numPr>
          <w:ilvl w:val="0"/>
          <w:numId w:val="280"/>
        </w:numPr>
        <w:spacing w:line="240" w:lineRule="auto"/>
        <w:ind w:right="-270"/>
        <w:contextualSpacing w:val="0"/>
        <w:jc w:val="both"/>
        <w:rPr>
          <w:rFonts w:ascii="Arial" w:hAnsi="Arial" w:cs="Arial"/>
          <w:b/>
        </w:rPr>
      </w:pPr>
      <w:r w:rsidRPr="00564F51">
        <w:rPr>
          <w:rFonts w:ascii="Arial" w:hAnsi="Arial" w:cs="Arial"/>
          <w:b/>
        </w:rPr>
        <w:t>Definitions:</w:t>
      </w:r>
    </w:p>
    <w:p w14:paraId="0ABEBC90" w14:textId="77777777" w:rsidR="00742B2B" w:rsidRPr="00564F51" w:rsidRDefault="00742B2B" w:rsidP="00742B2B">
      <w:pPr>
        <w:pStyle w:val="ListParagraph"/>
        <w:spacing w:line="240" w:lineRule="auto"/>
        <w:ind w:right="-270"/>
        <w:contextualSpacing w:val="0"/>
        <w:jc w:val="both"/>
        <w:rPr>
          <w:rFonts w:ascii="Arial" w:hAnsi="Arial" w:cs="Arial"/>
        </w:rPr>
      </w:pPr>
      <w:r w:rsidRPr="00564F51">
        <w:rPr>
          <w:rFonts w:ascii="Arial" w:hAnsi="Arial" w:cs="Arial"/>
          <w:b/>
        </w:rPr>
        <w:t xml:space="preserve">Reverse Distributor:  </w:t>
      </w:r>
      <w:r w:rsidRPr="00564F51">
        <w:rPr>
          <w:rFonts w:ascii="Arial" w:hAnsi="Arial" w:cs="Arial"/>
        </w:rPr>
        <w:t>A company that collects controlled or non-controlled substances from registrants (Pharmacy) and either returns them to the manufacturer for credit or arranges for their disposal. Reverse distributors provide a service to pharmacies by processing unused drug inventory, while also helping to protect public health by maintaining compliance with federal and state laws and regulations.</w:t>
      </w:r>
    </w:p>
    <w:p w14:paraId="5254931D" w14:textId="03A92769" w:rsidR="00742B2B" w:rsidRPr="00564F51" w:rsidRDefault="00742B2B" w:rsidP="00C5414F">
      <w:pPr>
        <w:pStyle w:val="ListParagraph"/>
        <w:numPr>
          <w:ilvl w:val="0"/>
          <w:numId w:val="280"/>
        </w:numPr>
        <w:spacing w:line="240" w:lineRule="auto"/>
        <w:ind w:right="-270"/>
        <w:contextualSpacing w:val="0"/>
        <w:jc w:val="both"/>
        <w:rPr>
          <w:rFonts w:ascii="Arial" w:hAnsi="Arial" w:cs="Arial"/>
          <w:b/>
        </w:rPr>
      </w:pPr>
      <w:r w:rsidRPr="00564F51">
        <w:rPr>
          <w:rFonts w:ascii="Arial" w:hAnsi="Arial" w:cs="Arial"/>
          <w:b/>
        </w:rPr>
        <w:t>Safety Requirements:</w:t>
      </w:r>
      <w:r w:rsidRPr="00564F51">
        <w:rPr>
          <w:rFonts w:ascii="Arial" w:hAnsi="Arial" w:cs="Arial"/>
        </w:rPr>
        <w:t xml:space="preserve">  </w:t>
      </w:r>
      <w:r w:rsidR="005F01B4" w:rsidRPr="00564F51">
        <w:rPr>
          <w:rFonts w:ascii="Arial" w:hAnsi="Arial" w:cs="Arial"/>
        </w:rPr>
        <w:t xml:space="preserve">NOTE: </w:t>
      </w:r>
      <w:r w:rsidRPr="00564F51">
        <w:rPr>
          <w:rFonts w:ascii="Arial" w:hAnsi="Arial" w:cs="Arial"/>
        </w:rPr>
        <w:t>It is the responsibility of the registrant to remain aware and current of laws and regulations affecting reverse distributors and controlled substance disposal.</w:t>
      </w:r>
    </w:p>
    <w:p w14:paraId="119C9F39" w14:textId="77777777" w:rsidR="00742B2B" w:rsidRPr="00564F51" w:rsidRDefault="00742B2B" w:rsidP="00C5414F">
      <w:pPr>
        <w:pStyle w:val="ListParagraph"/>
        <w:numPr>
          <w:ilvl w:val="0"/>
          <w:numId w:val="280"/>
        </w:numPr>
        <w:spacing w:line="240" w:lineRule="auto"/>
        <w:ind w:right="-270"/>
        <w:contextualSpacing w:val="0"/>
        <w:jc w:val="both"/>
        <w:rPr>
          <w:rFonts w:ascii="Arial" w:hAnsi="Arial" w:cs="Arial"/>
        </w:rPr>
      </w:pPr>
      <w:r w:rsidRPr="00564F51">
        <w:rPr>
          <w:rFonts w:ascii="Arial" w:hAnsi="Arial" w:cs="Arial"/>
          <w:b/>
        </w:rPr>
        <w:t xml:space="preserve">Procedure:  </w:t>
      </w:r>
    </w:p>
    <w:p w14:paraId="4094FF76" w14:textId="77777777" w:rsidR="00742B2B" w:rsidRPr="00564F51" w:rsidRDefault="00742B2B" w:rsidP="00C5414F">
      <w:pPr>
        <w:pStyle w:val="ListParagraph"/>
        <w:numPr>
          <w:ilvl w:val="0"/>
          <w:numId w:val="279"/>
        </w:numPr>
        <w:spacing w:line="240" w:lineRule="auto"/>
        <w:ind w:right="-270"/>
        <w:contextualSpacing w:val="0"/>
        <w:jc w:val="both"/>
        <w:rPr>
          <w:rFonts w:ascii="Arial" w:eastAsia="Times New Roman" w:hAnsi="Arial" w:cs="Arial"/>
        </w:rPr>
      </w:pPr>
      <w:r w:rsidRPr="00564F51">
        <w:rPr>
          <w:rFonts w:ascii="Arial" w:eastAsia="Times New Roman" w:hAnsi="Arial" w:cs="Arial"/>
        </w:rPr>
        <w:t>The Pharmacy may transfer controlled substances to a DEA registered reverse distributor who handles the disposal of controlled substances. All state laws or regulations for the disposal of controlled substances shall be followed in this process.</w:t>
      </w:r>
    </w:p>
    <w:p w14:paraId="2F191CB9" w14:textId="083CE29B" w:rsidR="00742B2B" w:rsidRPr="00564F51" w:rsidRDefault="00742B2B" w:rsidP="00C5414F">
      <w:pPr>
        <w:pStyle w:val="ListParagraph"/>
        <w:numPr>
          <w:ilvl w:val="0"/>
          <w:numId w:val="279"/>
        </w:numPr>
        <w:spacing w:line="240" w:lineRule="auto"/>
        <w:ind w:right="-270"/>
        <w:contextualSpacing w:val="0"/>
        <w:jc w:val="both"/>
        <w:rPr>
          <w:rFonts w:ascii="Arial" w:eastAsia="Times New Roman" w:hAnsi="Arial" w:cs="Arial"/>
        </w:rPr>
      </w:pPr>
      <w:r w:rsidRPr="00564F51">
        <w:rPr>
          <w:rFonts w:ascii="Arial" w:eastAsia="Times New Roman" w:hAnsi="Arial" w:cs="Arial"/>
        </w:rPr>
        <w:t xml:space="preserve">The Pharmacy may only use a reverse distributor that is registered with the DEA. The Pharmacy should contact their local </w:t>
      </w:r>
      <w:hyperlink r:id="rId140" w:history="1">
        <w:r w:rsidRPr="004C3D04">
          <w:rPr>
            <w:rStyle w:val="Hyperlink"/>
            <w:rFonts w:ascii="Arial" w:eastAsia="Times New Roman" w:hAnsi="Arial" w:cs="Arial"/>
          </w:rPr>
          <w:t>DEA Diversion Field Office</w:t>
        </w:r>
      </w:hyperlink>
      <w:r w:rsidRPr="00564F51">
        <w:rPr>
          <w:rFonts w:ascii="Arial" w:eastAsia="Times New Roman" w:hAnsi="Arial" w:cs="Arial"/>
        </w:rPr>
        <w:t xml:space="preserve"> for an updated list of DEA registered reverse distributors.</w:t>
      </w:r>
    </w:p>
    <w:p w14:paraId="716FAA4A" w14:textId="77777777" w:rsidR="00742B2B" w:rsidRPr="00564F51" w:rsidRDefault="00742B2B" w:rsidP="00C5414F">
      <w:pPr>
        <w:pStyle w:val="ListParagraph"/>
        <w:numPr>
          <w:ilvl w:val="0"/>
          <w:numId w:val="279"/>
        </w:numPr>
        <w:spacing w:line="240" w:lineRule="auto"/>
        <w:ind w:right="-270"/>
        <w:contextualSpacing w:val="0"/>
        <w:jc w:val="both"/>
        <w:rPr>
          <w:rFonts w:ascii="Arial" w:hAnsi="Arial" w:cs="Arial"/>
        </w:rPr>
      </w:pPr>
      <w:r w:rsidRPr="00564F51">
        <w:rPr>
          <w:rFonts w:ascii="Arial" w:hAnsi="Arial" w:cs="Arial"/>
        </w:rPr>
        <w:t xml:space="preserve">All </w:t>
      </w:r>
      <w:r w:rsidRPr="00564F51">
        <w:rPr>
          <w:rFonts w:ascii="Arial" w:eastAsia="Times New Roman" w:hAnsi="Arial" w:cs="Arial"/>
        </w:rPr>
        <w:t>controlled</w:t>
      </w:r>
      <w:r w:rsidRPr="00564F51">
        <w:rPr>
          <w:rFonts w:ascii="Arial" w:hAnsi="Arial" w:cs="Arial"/>
        </w:rPr>
        <w:t xml:space="preserve"> substances identified for return and/ or disposal in the Pharmacy shall be stored in a locked and segregated area until scheduled for pickup by the reverse distributor.</w:t>
      </w:r>
    </w:p>
    <w:p w14:paraId="63E4C4DA" w14:textId="77777777" w:rsidR="00742B2B" w:rsidRPr="00564F51" w:rsidRDefault="00742B2B" w:rsidP="00C5414F">
      <w:pPr>
        <w:pStyle w:val="ListParagraph"/>
        <w:numPr>
          <w:ilvl w:val="0"/>
          <w:numId w:val="279"/>
        </w:numPr>
        <w:spacing w:line="240" w:lineRule="auto"/>
        <w:ind w:right="-270"/>
        <w:contextualSpacing w:val="0"/>
        <w:jc w:val="both"/>
        <w:rPr>
          <w:rFonts w:ascii="Arial" w:hAnsi="Arial" w:cs="Arial"/>
        </w:rPr>
      </w:pPr>
      <w:r w:rsidRPr="00564F51">
        <w:rPr>
          <w:rFonts w:ascii="Arial" w:hAnsi="Arial" w:cs="Arial"/>
        </w:rPr>
        <w:t xml:space="preserve">Prior to a scheduled pickup by the reverse distributor, the Pharmacy shall prepare and package all </w:t>
      </w:r>
      <w:r w:rsidRPr="00564F51">
        <w:rPr>
          <w:rFonts w:ascii="Arial" w:eastAsia="Times New Roman" w:hAnsi="Arial" w:cs="Arial"/>
        </w:rPr>
        <w:t>identified</w:t>
      </w:r>
      <w:r w:rsidRPr="00564F51">
        <w:rPr>
          <w:rFonts w:ascii="Arial" w:hAnsi="Arial" w:cs="Arial"/>
        </w:rPr>
        <w:t xml:space="preserve"> products for return and complete a request for controls by providing a complete count of all controlled substances to be sent back through the reverse distributor.</w:t>
      </w:r>
    </w:p>
    <w:p w14:paraId="5A60D5A8" w14:textId="77777777" w:rsidR="00742B2B" w:rsidRPr="00564F51" w:rsidRDefault="00742B2B" w:rsidP="00C5414F">
      <w:pPr>
        <w:pStyle w:val="ListParagraph"/>
        <w:numPr>
          <w:ilvl w:val="0"/>
          <w:numId w:val="279"/>
        </w:numPr>
        <w:spacing w:line="240" w:lineRule="auto"/>
        <w:ind w:right="-270"/>
        <w:contextualSpacing w:val="0"/>
        <w:jc w:val="both"/>
        <w:rPr>
          <w:rFonts w:ascii="Arial" w:eastAsia="Times New Roman" w:hAnsi="Arial" w:cs="Arial"/>
        </w:rPr>
      </w:pPr>
      <w:r w:rsidRPr="00564F51">
        <w:rPr>
          <w:rFonts w:ascii="Arial" w:eastAsia="Times New Roman" w:hAnsi="Arial" w:cs="Arial"/>
        </w:rPr>
        <w:t xml:space="preserve">Schedule II Controlled Substances: When the Pharmacy transfers Schedule II controlled substances to </w:t>
      </w:r>
      <w:r w:rsidRPr="00564F51">
        <w:rPr>
          <w:rFonts w:ascii="Arial" w:eastAsia="Times New Roman" w:hAnsi="Arial" w:cs="Arial"/>
        </w:rPr>
        <w:tab/>
        <w:t xml:space="preserve">a reverse distributor for destruction, the reverse distributor must issue an official order form (DEA Form 222) or the electronic equivalent to the Pharmacy. </w:t>
      </w:r>
    </w:p>
    <w:p w14:paraId="4FF16E8A" w14:textId="77777777" w:rsidR="00742B2B" w:rsidRPr="00564F51" w:rsidRDefault="00742B2B" w:rsidP="00C5414F">
      <w:pPr>
        <w:pStyle w:val="ListParagraph"/>
        <w:numPr>
          <w:ilvl w:val="0"/>
          <w:numId w:val="279"/>
        </w:numPr>
        <w:spacing w:line="240" w:lineRule="auto"/>
        <w:ind w:right="-270"/>
        <w:contextualSpacing w:val="0"/>
        <w:jc w:val="both"/>
        <w:rPr>
          <w:rFonts w:ascii="Arial" w:eastAsia="Times New Roman" w:hAnsi="Arial" w:cs="Arial"/>
        </w:rPr>
      </w:pPr>
      <w:r w:rsidRPr="00564F51">
        <w:rPr>
          <w:rFonts w:ascii="Arial" w:eastAsia="Times New Roman" w:hAnsi="Arial" w:cs="Arial"/>
        </w:rPr>
        <w:t>Schedules III-V Controlled Substances: When Schedules III-V controlled substances are</w:t>
      </w:r>
      <w:r w:rsidRPr="00564F51">
        <w:rPr>
          <w:rFonts w:ascii="Arial" w:eastAsia="Times New Roman" w:hAnsi="Arial" w:cs="Arial"/>
          <w:b/>
        </w:rPr>
        <w:t xml:space="preserve"> </w:t>
      </w:r>
      <w:r w:rsidRPr="00564F51">
        <w:rPr>
          <w:rFonts w:ascii="Arial" w:eastAsia="Times New Roman" w:hAnsi="Arial" w:cs="Arial"/>
        </w:rPr>
        <w:t xml:space="preserve">transferred to a reverse distributor for destruction, the Pharmacy must maintain a record of distribution that lists the drug name, dosage form, strength, quantity, and date transferred. </w:t>
      </w:r>
    </w:p>
    <w:p w14:paraId="7C2A7C2C" w14:textId="77777777" w:rsidR="00742B2B" w:rsidRPr="00564F51" w:rsidRDefault="00742B2B" w:rsidP="00C5414F">
      <w:pPr>
        <w:pStyle w:val="ListParagraph"/>
        <w:numPr>
          <w:ilvl w:val="0"/>
          <w:numId w:val="279"/>
        </w:numPr>
        <w:spacing w:line="240" w:lineRule="auto"/>
        <w:ind w:right="-270"/>
        <w:contextualSpacing w:val="0"/>
        <w:jc w:val="both"/>
        <w:rPr>
          <w:rFonts w:ascii="Arial" w:eastAsia="Times New Roman" w:hAnsi="Arial" w:cs="Arial"/>
        </w:rPr>
      </w:pPr>
      <w:r w:rsidRPr="00564F51">
        <w:rPr>
          <w:rFonts w:ascii="Arial" w:eastAsia="Times New Roman" w:hAnsi="Arial" w:cs="Arial"/>
        </w:rPr>
        <w:t>Once processed, all items are either sent directly to the manufacturer or disposed of according to all federal and local rules and regulations.</w:t>
      </w:r>
    </w:p>
    <w:p w14:paraId="04EA8E3D" w14:textId="51B7C75D" w:rsidR="00742B2B" w:rsidRPr="00564F51" w:rsidRDefault="00742B2B" w:rsidP="00C5414F">
      <w:pPr>
        <w:pStyle w:val="ListParagraph"/>
        <w:numPr>
          <w:ilvl w:val="0"/>
          <w:numId w:val="279"/>
        </w:numPr>
        <w:spacing w:line="240" w:lineRule="auto"/>
        <w:ind w:right="-270"/>
        <w:contextualSpacing w:val="0"/>
        <w:jc w:val="both"/>
        <w:rPr>
          <w:rFonts w:ascii="Arial" w:eastAsia="Times New Roman" w:hAnsi="Arial" w:cs="Arial"/>
        </w:rPr>
      </w:pPr>
      <w:r w:rsidRPr="00564F51">
        <w:rPr>
          <w:rFonts w:ascii="Arial" w:eastAsia="Times New Roman" w:hAnsi="Arial" w:cs="Arial"/>
        </w:rPr>
        <w:t>The DEA registered reverse distributor who will destroy the controlled substances is responsible for submitting a DEA Form 41 (</w:t>
      </w:r>
      <w:hyperlink r:id="rId141" w:history="1">
        <w:r w:rsidRPr="00564F51">
          <w:rPr>
            <w:rFonts w:ascii="Arial" w:eastAsia="Times New Roman" w:hAnsi="Arial" w:cs="Arial"/>
            <w:color w:val="0000FF"/>
            <w:u w:val="single"/>
          </w:rPr>
          <w:t>Registrant</w:t>
        </w:r>
        <w:r w:rsidR="00710BB4" w:rsidRPr="00564F51">
          <w:rPr>
            <w:rFonts w:ascii="Arial" w:eastAsia="Times New Roman" w:hAnsi="Arial" w:cs="Arial"/>
            <w:color w:val="0000FF"/>
            <w:u w:val="single"/>
          </w:rPr>
          <w:t xml:space="preserve"> Record of Controlled Substances Destroyed</w:t>
        </w:r>
      </w:hyperlink>
      <w:r w:rsidRPr="00564F51">
        <w:rPr>
          <w:rFonts w:ascii="Arial" w:eastAsia="Times New Roman" w:hAnsi="Arial" w:cs="Arial"/>
        </w:rPr>
        <w:t xml:space="preserve">) to the DEA when the controlled substances have been destroyed. </w:t>
      </w:r>
    </w:p>
    <w:p w14:paraId="355F5D27" w14:textId="77777777" w:rsidR="00742B2B" w:rsidRPr="00564F51" w:rsidRDefault="00742B2B" w:rsidP="00C5414F">
      <w:pPr>
        <w:pStyle w:val="ListParagraph"/>
        <w:numPr>
          <w:ilvl w:val="0"/>
          <w:numId w:val="279"/>
        </w:numPr>
        <w:spacing w:line="240" w:lineRule="auto"/>
        <w:ind w:right="-270"/>
        <w:contextualSpacing w:val="0"/>
        <w:jc w:val="both"/>
        <w:rPr>
          <w:rFonts w:ascii="Arial" w:eastAsia="Times New Roman" w:hAnsi="Arial" w:cs="Arial"/>
        </w:rPr>
      </w:pPr>
      <w:r w:rsidRPr="00564F51">
        <w:rPr>
          <w:rFonts w:ascii="Arial" w:eastAsia="Times New Roman" w:hAnsi="Arial" w:cs="Arial"/>
        </w:rPr>
        <w:t xml:space="preserve">A DEA Form 41 should </w:t>
      </w:r>
      <w:r w:rsidRPr="00564F51">
        <w:rPr>
          <w:rFonts w:ascii="Arial" w:eastAsia="Times New Roman" w:hAnsi="Arial" w:cs="Arial"/>
          <w:bCs/>
        </w:rPr>
        <w:t>not</w:t>
      </w:r>
      <w:r w:rsidRPr="00564F51">
        <w:rPr>
          <w:rFonts w:ascii="Arial" w:eastAsia="Times New Roman" w:hAnsi="Arial" w:cs="Arial"/>
        </w:rPr>
        <w:t xml:space="preserve"> be used to record the transfer of controlled substances between the Pharmacy and the reverse distributor disposing of the drugs.</w:t>
      </w:r>
    </w:p>
    <w:p w14:paraId="26857457" w14:textId="77777777" w:rsidR="00742B2B" w:rsidRPr="00564F51" w:rsidRDefault="00742B2B" w:rsidP="00C5414F">
      <w:pPr>
        <w:pStyle w:val="ListParagraph"/>
        <w:numPr>
          <w:ilvl w:val="0"/>
          <w:numId w:val="279"/>
        </w:numPr>
        <w:spacing w:line="240" w:lineRule="auto"/>
        <w:ind w:right="-270"/>
        <w:contextualSpacing w:val="0"/>
        <w:jc w:val="both"/>
        <w:rPr>
          <w:rFonts w:ascii="Arial" w:eastAsia="Times New Roman" w:hAnsi="Arial" w:cs="Arial"/>
        </w:rPr>
      </w:pPr>
      <w:r w:rsidRPr="00564F51">
        <w:rPr>
          <w:rFonts w:ascii="Arial" w:eastAsia="Times New Roman" w:hAnsi="Arial" w:cs="Arial"/>
        </w:rPr>
        <w:t>In no case should drugs be forwarded to the DEA unless the registrant has received prior approval from the DEA.</w:t>
      </w:r>
    </w:p>
    <w:p w14:paraId="68CCF8E8" w14:textId="77777777" w:rsidR="00742B2B" w:rsidRPr="00564F51" w:rsidRDefault="00742B2B" w:rsidP="00C5414F">
      <w:pPr>
        <w:pStyle w:val="ListParagraph"/>
        <w:numPr>
          <w:ilvl w:val="0"/>
          <w:numId w:val="279"/>
        </w:numPr>
        <w:spacing w:line="240" w:lineRule="auto"/>
        <w:ind w:right="-270"/>
        <w:contextualSpacing w:val="0"/>
        <w:jc w:val="both"/>
        <w:rPr>
          <w:rFonts w:ascii="Arial" w:eastAsia="Times New Roman" w:hAnsi="Arial" w:cs="Arial"/>
        </w:rPr>
      </w:pPr>
      <w:r w:rsidRPr="00564F51">
        <w:rPr>
          <w:rFonts w:ascii="Arial" w:eastAsia="Times New Roman" w:hAnsi="Arial" w:cs="Arial"/>
        </w:rPr>
        <w:t xml:space="preserve">The Pharmacy must maintain all inventory records </w:t>
      </w:r>
      <w:r w:rsidRPr="00564F51">
        <w:rPr>
          <w:rFonts w:ascii="Arial" w:hAnsi="Arial" w:cs="Arial"/>
        </w:rPr>
        <w:t>at the registered location in a readily retrievable manner for at least 2 years for copying and inspection.</w:t>
      </w:r>
    </w:p>
    <w:p w14:paraId="1A75CB2E" w14:textId="77777777" w:rsidR="00742B2B" w:rsidRPr="00564F51" w:rsidRDefault="00742B2B" w:rsidP="00C5414F">
      <w:pPr>
        <w:pStyle w:val="ListParagraph"/>
        <w:numPr>
          <w:ilvl w:val="0"/>
          <w:numId w:val="280"/>
        </w:numPr>
        <w:spacing w:line="240" w:lineRule="auto"/>
        <w:ind w:right="-270"/>
        <w:contextualSpacing w:val="0"/>
        <w:jc w:val="both"/>
        <w:rPr>
          <w:rFonts w:ascii="Arial" w:hAnsi="Arial" w:cs="Arial"/>
        </w:rPr>
      </w:pPr>
      <w:r w:rsidRPr="00564F51">
        <w:rPr>
          <w:rFonts w:ascii="Arial" w:hAnsi="Arial" w:cs="Arial"/>
          <w:b/>
        </w:rPr>
        <w:t>References:</w:t>
      </w:r>
      <w:r w:rsidRPr="00564F51">
        <w:rPr>
          <w:rFonts w:ascii="Arial" w:hAnsi="Arial" w:cs="Arial"/>
        </w:rPr>
        <w:t xml:space="preserve">  </w:t>
      </w:r>
    </w:p>
    <w:p w14:paraId="34005098" w14:textId="77777777" w:rsidR="00742B2B" w:rsidRPr="00C5414F" w:rsidRDefault="00BE5377" w:rsidP="00C5414F">
      <w:pPr>
        <w:pStyle w:val="ListParagraph"/>
        <w:numPr>
          <w:ilvl w:val="0"/>
          <w:numId w:val="277"/>
        </w:numPr>
        <w:spacing w:line="240" w:lineRule="auto"/>
        <w:ind w:right="-274"/>
        <w:jc w:val="both"/>
        <w:rPr>
          <w:rFonts w:ascii="Arial" w:hAnsi="Arial" w:cs="Arial"/>
        </w:rPr>
      </w:pPr>
      <w:hyperlink r:id="rId142" w:history="1">
        <w:r w:rsidR="00742B2B" w:rsidRPr="00C5414F">
          <w:rPr>
            <w:rStyle w:val="Hyperlink"/>
            <w:rFonts w:ascii="Arial" w:hAnsi="Arial" w:cs="Arial"/>
          </w:rPr>
          <w:t>Title 21 United States Code (21 U.S.C.) 801-971</w:t>
        </w:r>
      </w:hyperlink>
      <w:r w:rsidR="00742B2B" w:rsidRPr="00C5414F">
        <w:rPr>
          <w:rFonts w:ascii="Arial" w:hAnsi="Arial" w:cs="Arial"/>
        </w:rPr>
        <w:t xml:space="preserve"> </w:t>
      </w:r>
    </w:p>
    <w:p w14:paraId="3361908B" w14:textId="34F2E731" w:rsidR="00F079E0" w:rsidRPr="00C5414F" w:rsidRDefault="00742B2B" w:rsidP="00C5414F">
      <w:pPr>
        <w:pStyle w:val="ListParagraph"/>
        <w:numPr>
          <w:ilvl w:val="0"/>
          <w:numId w:val="277"/>
        </w:numPr>
        <w:spacing w:line="240" w:lineRule="auto"/>
        <w:ind w:right="-274"/>
        <w:jc w:val="both"/>
        <w:rPr>
          <w:rStyle w:val="Hyperlink"/>
          <w:rFonts w:ascii="Arial" w:hAnsi="Arial" w:cs="Arial"/>
          <w:color w:val="auto"/>
          <w:u w:val="none"/>
        </w:rPr>
      </w:pPr>
      <w:r w:rsidRPr="00C5414F">
        <w:rPr>
          <w:rFonts w:ascii="Arial" w:hAnsi="Arial" w:cs="Arial"/>
        </w:rPr>
        <w:t xml:space="preserve">DEA regulations, Title 21, Code of Federal Regulations </w:t>
      </w:r>
      <w:hyperlink r:id="rId143" w:history="1">
        <w:r w:rsidRPr="00C5414F">
          <w:rPr>
            <w:rStyle w:val="Hyperlink"/>
            <w:rFonts w:ascii="Arial" w:hAnsi="Arial" w:cs="Arial"/>
          </w:rPr>
          <w:t>(21 C.F.R.), Parts 1300 to End</w:t>
        </w:r>
      </w:hyperlink>
    </w:p>
    <w:p w14:paraId="659C25A1" w14:textId="77777777" w:rsidR="00C5414F" w:rsidRPr="00C5414F" w:rsidRDefault="00C5414F" w:rsidP="00C5414F">
      <w:pPr>
        <w:pStyle w:val="ListParagraph"/>
        <w:spacing w:line="240" w:lineRule="auto"/>
        <w:ind w:left="1440" w:right="-274"/>
        <w:jc w:val="both"/>
        <w:rPr>
          <w:rStyle w:val="Hyperlink"/>
          <w:rFonts w:ascii="Arial" w:hAnsi="Arial" w:cs="Arial"/>
          <w:color w:val="auto"/>
          <w:u w:val="none"/>
        </w:rPr>
      </w:pPr>
    </w:p>
    <w:p w14:paraId="0A9F8018" w14:textId="77777777" w:rsidR="004C3D04" w:rsidRPr="00C5414F" w:rsidRDefault="004C3D04" w:rsidP="00C5414F">
      <w:pPr>
        <w:pStyle w:val="ListParagraph"/>
        <w:numPr>
          <w:ilvl w:val="0"/>
          <w:numId w:val="277"/>
        </w:numPr>
        <w:spacing w:line="240" w:lineRule="auto"/>
        <w:rPr>
          <w:rFonts w:ascii="Arial" w:hAnsi="Arial" w:cs="Arial"/>
          <w:b/>
        </w:rPr>
      </w:pPr>
      <w:r w:rsidRPr="00C5414F">
        <w:rPr>
          <w:rFonts w:ascii="Arial" w:hAnsi="Arial" w:cs="Arial"/>
          <w:b/>
        </w:rPr>
        <w:t>Disposal of Controlled Substances</w:t>
      </w:r>
    </w:p>
    <w:p w14:paraId="2401BD23" w14:textId="28AC2F1A" w:rsidR="004C3D04" w:rsidRPr="00564F51" w:rsidRDefault="004C3D04" w:rsidP="00C5414F">
      <w:pPr>
        <w:spacing w:before="100" w:beforeAutospacing="1" w:line="240" w:lineRule="auto"/>
        <w:ind w:left="720"/>
        <w:rPr>
          <w:rFonts w:ascii="Arial" w:eastAsia="Times New Roman" w:hAnsi="Arial" w:cs="Arial"/>
        </w:rPr>
      </w:pPr>
      <w:r w:rsidRPr="00C5414F">
        <w:rPr>
          <w:rFonts w:ascii="Arial" w:eastAsia="Times New Roman" w:hAnsi="Arial" w:cs="Arial"/>
        </w:rPr>
        <w:t xml:space="preserve">           The Pharmacy should contact the local </w:t>
      </w:r>
      <w:hyperlink r:id="rId144" w:history="1">
        <w:r w:rsidRPr="00C5414F">
          <w:rPr>
            <w:rStyle w:val="Hyperlink"/>
            <w:rFonts w:ascii="Arial" w:eastAsia="Times New Roman" w:hAnsi="Arial" w:cs="Arial"/>
          </w:rPr>
          <w:t>DEA Diversion Field Office</w:t>
        </w:r>
      </w:hyperlink>
      <w:r w:rsidRPr="00564F51">
        <w:rPr>
          <w:rFonts w:ascii="Arial" w:eastAsia="Times New Roman" w:hAnsi="Arial" w:cs="Arial"/>
        </w:rPr>
        <w:t xml:space="preserve"> for an updated list of DEA registered reverse distributors. </w:t>
      </w:r>
    </w:p>
    <w:p w14:paraId="71C1A5D4" w14:textId="77777777" w:rsidR="004C3D04" w:rsidRPr="00C5414F" w:rsidRDefault="004C3D04" w:rsidP="00C5414F">
      <w:pPr>
        <w:pStyle w:val="ListParagraph"/>
        <w:numPr>
          <w:ilvl w:val="0"/>
          <w:numId w:val="583"/>
        </w:numPr>
        <w:spacing w:line="240" w:lineRule="auto"/>
        <w:rPr>
          <w:rFonts w:ascii="Arial" w:hAnsi="Arial" w:cs="Arial"/>
          <w:b/>
        </w:rPr>
      </w:pPr>
      <w:r w:rsidRPr="00C5414F">
        <w:rPr>
          <w:rFonts w:ascii="Arial" w:hAnsi="Arial" w:cs="Arial"/>
          <w:b/>
        </w:rPr>
        <w:t>Reverse Distributors Authorized to Dispose Controlled Substances</w:t>
      </w:r>
    </w:p>
    <w:p w14:paraId="2D03A61C" w14:textId="59EB0859" w:rsidR="004C3D04" w:rsidRPr="00564F51" w:rsidRDefault="004C3D04" w:rsidP="00C5414F">
      <w:pPr>
        <w:spacing w:before="100" w:beforeAutospacing="1" w:line="240" w:lineRule="auto"/>
        <w:ind w:left="720"/>
        <w:rPr>
          <w:rFonts w:ascii="Arial" w:eastAsia="Times New Roman" w:hAnsi="Arial" w:cs="Arial"/>
        </w:rPr>
      </w:pPr>
      <w:r>
        <w:rPr>
          <w:rFonts w:ascii="Arial" w:eastAsia="Times New Roman" w:hAnsi="Arial" w:cs="Arial"/>
        </w:rPr>
        <w:t xml:space="preserve">           </w:t>
      </w:r>
      <w:r w:rsidRPr="00564F51">
        <w:rPr>
          <w:rFonts w:ascii="Arial" w:eastAsia="Times New Roman" w:hAnsi="Arial" w:cs="Arial"/>
        </w:rPr>
        <w:t>A paper version of the DEA Form 41 may be requested by writing to:</w:t>
      </w:r>
    </w:p>
    <w:p w14:paraId="1C0BC55F" w14:textId="00084FD3" w:rsidR="004C3D04" w:rsidRPr="00564F51" w:rsidRDefault="004C3D04" w:rsidP="00C5414F">
      <w:pPr>
        <w:pStyle w:val="ListParagraph"/>
        <w:numPr>
          <w:ilvl w:val="0"/>
          <w:numId w:val="277"/>
        </w:numPr>
        <w:spacing w:line="240" w:lineRule="auto"/>
        <w:ind w:right="-274"/>
        <w:rPr>
          <w:rFonts w:ascii="Arial" w:hAnsi="Arial" w:cs="Arial"/>
        </w:rPr>
      </w:pPr>
      <w:r w:rsidRPr="00564F51">
        <w:rPr>
          <w:rFonts w:ascii="Arial" w:eastAsia="Times New Roman" w:hAnsi="Arial" w:cs="Arial"/>
        </w:rPr>
        <w:t>Drug Enforcement Administration</w:t>
      </w:r>
      <w:r w:rsidRPr="00564F51">
        <w:rPr>
          <w:rFonts w:ascii="Arial" w:eastAsia="Times New Roman" w:hAnsi="Arial" w:cs="Arial"/>
        </w:rPr>
        <w:br/>
        <w:t>Attn: Registration Section/ODR</w:t>
      </w:r>
      <w:r w:rsidRPr="00564F51">
        <w:rPr>
          <w:rFonts w:ascii="Arial" w:eastAsia="Times New Roman" w:hAnsi="Arial" w:cs="Arial"/>
        </w:rPr>
        <w:br/>
        <w:t>P.O. Box 2639</w:t>
      </w:r>
      <w:r w:rsidRPr="00564F51">
        <w:rPr>
          <w:rFonts w:ascii="Arial" w:eastAsia="Times New Roman" w:hAnsi="Arial" w:cs="Arial"/>
        </w:rPr>
        <w:br/>
        <w:t>Springfield, Virginia 22152-2639</w:t>
      </w:r>
    </w:p>
    <w:p w14:paraId="7F130B2E" w14:textId="429ECB31" w:rsidR="00742B2B" w:rsidRPr="00564F51" w:rsidRDefault="00742B2B" w:rsidP="00626D46">
      <w:pPr>
        <w:pStyle w:val="ListParagraph"/>
        <w:spacing w:line="240" w:lineRule="auto"/>
        <w:ind w:left="1440" w:right="-274"/>
        <w:rPr>
          <w:rFonts w:ascii="Arial" w:hAnsi="Arial" w:cs="Arial"/>
        </w:rPr>
      </w:pPr>
    </w:p>
    <w:p w14:paraId="18A0DDB2" w14:textId="1ED63DC1" w:rsidR="00742B2B" w:rsidRPr="00564F51" w:rsidRDefault="00742B2B" w:rsidP="00C5414F">
      <w:pPr>
        <w:pStyle w:val="ListParagraph"/>
        <w:numPr>
          <w:ilvl w:val="0"/>
          <w:numId w:val="280"/>
        </w:numPr>
        <w:spacing w:line="240" w:lineRule="auto"/>
        <w:ind w:right="-274"/>
        <w:contextualSpacing w:val="0"/>
        <w:jc w:val="both"/>
        <w:rPr>
          <w:rFonts w:ascii="Arial" w:hAnsi="Arial" w:cs="Arial"/>
          <w:b/>
        </w:rPr>
      </w:pPr>
      <w:r w:rsidRPr="00564F51">
        <w:rPr>
          <w:rFonts w:ascii="Arial" w:hAnsi="Arial" w:cs="Arial"/>
          <w:b/>
        </w:rPr>
        <w:t xml:space="preserve">Attachments: </w:t>
      </w:r>
      <w:r w:rsidRPr="00626D46">
        <w:rPr>
          <w:rFonts w:ascii="Arial" w:hAnsi="Arial" w:cs="Arial"/>
        </w:rPr>
        <w:t xml:space="preserve"> </w:t>
      </w:r>
      <w:r w:rsidR="004C3D04" w:rsidRPr="00626D46">
        <w:rPr>
          <w:rFonts w:ascii="Arial" w:hAnsi="Arial" w:cs="Arial"/>
        </w:rPr>
        <w:t>N/A</w:t>
      </w:r>
    </w:p>
    <w:p w14:paraId="081FEF30" w14:textId="6119A15C" w:rsidR="00742B2B" w:rsidRDefault="00742B2B" w:rsidP="00742B2B">
      <w:pPr>
        <w:spacing w:before="100" w:beforeAutospacing="1" w:line="240" w:lineRule="auto"/>
        <w:ind w:left="720"/>
        <w:rPr>
          <w:rFonts w:ascii="Arial" w:eastAsia="Times New Roman" w:hAnsi="Arial" w:cs="Arial"/>
        </w:rPr>
      </w:pPr>
    </w:p>
    <w:p w14:paraId="68F93541" w14:textId="77777777" w:rsidR="0065554F" w:rsidRDefault="0065554F" w:rsidP="00742B2B">
      <w:pPr>
        <w:spacing w:before="100" w:beforeAutospacing="1" w:line="240" w:lineRule="auto"/>
        <w:ind w:left="720"/>
        <w:rPr>
          <w:rFonts w:ascii="Arial" w:eastAsia="Times New Roman" w:hAnsi="Arial" w:cs="Arial"/>
        </w:rPr>
      </w:pPr>
    </w:p>
    <w:p w14:paraId="3B7CE8A3" w14:textId="77777777" w:rsidR="0065554F" w:rsidRDefault="0065554F" w:rsidP="00742B2B">
      <w:pPr>
        <w:spacing w:before="100" w:beforeAutospacing="1" w:line="240" w:lineRule="auto"/>
        <w:ind w:left="720"/>
        <w:rPr>
          <w:rFonts w:ascii="Arial" w:eastAsia="Times New Roman" w:hAnsi="Arial" w:cs="Arial"/>
        </w:rPr>
      </w:pPr>
    </w:p>
    <w:p w14:paraId="41F58FE1" w14:textId="77777777" w:rsidR="0065554F" w:rsidRDefault="0065554F" w:rsidP="00742B2B">
      <w:pPr>
        <w:spacing w:before="100" w:beforeAutospacing="1" w:line="240" w:lineRule="auto"/>
        <w:ind w:left="720"/>
        <w:rPr>
          <w:rFonts w:ascii="Arial" w:eastAsia="Times New Roman" w:hAnsi="Arial" w:cs="Arial"/>
        </w:rPr>
      </w:pPr>
    </w:p>
    <w:p w14:paraId="049D7C57" w14:textId="39930654" w:rsidR="0065554F" w:rsidRPr="00564F51" w:rsidRDefault="0065554F" w:rsidP="00742B2B">
      <w:pPr>
        <w:spacing w:before="100" w:beforeAutospacing="1" w:line="240" w:lineRule="auto"/>
        <w:ind w:left="720"/>
        <w:rPr>
          <w:rFonts w:ascii="Arial" w:eastAsia="Times New Roman" w:hAnsi="Arial" w:cs="Arial"/>
        </w:rPr>
        <w:sectPr w:rsidR="0065554F" w:rsidRPr="00564F51" w:rsidSect="003C5265">
          <w:headerReference w:type="default" r:id="rId145"/>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742B2B" w:rsidRPr="00564F51" w14:paraId="688F8F2E" w14:textId="77777777" w:rsidTr="00564DBC">
        <w:tc>
          <w:tcPr>
            <w:tcW w:w="4939" w:type="dxa"/>
          </w:tcPr>
          <w:p w14:paraId="4C27BDAF" w14:textId="77777777" w:rsidR="00742B2B" w:rsidRPr="00407357" w:rsidRDefault="00742B2B" w:rsidP="00564DBC">
            <w:pPr>
              <w:jc w:val="both"/>
              <w:rPr>
                <w:rFonts w:ascii="Arial" w:hAnsi="Arial" w:cs="Arial"/>
              </w:rPr>
            </w:pPr>
            <w:r w:rsidRPr="00D64EC6">
              <w:rPr>
                <w:rFonts w:ascii="Arial" w:hAnsi="Arial" w:cs="Arial"/>
              </w:rPr>
              <w:t>Prepared by/Date:</w:t>
            </w:r>
          </w:p>
        </w:tc>
        <w:tc>
          <w:tcPr>
            <w:tcW w:w="4889" w:type="dxa"/>
          </w:tcPr>
          <w:p w14:paraId="2BA4B3B9" w14:textId="77777777" w:rsidR="00742B2B" w:rsidRPr="00C03911" w:rsidRDefault="00742B2B" w:rsidP="00564DBC">
            <w:pPr>
              <w:jc w:val="both"/>
              <w:rPr>
                <w:rFonts w:ascii="Arial" w:hAnsi="Arial" w:cs="Arial"/>
              </w:rPr>
            </w:pPr>
            <w:r w:rsidRPr="00C03911">
              <w:rPr>
                <w:rFonts w:ascii="Arial" w:hAnsi="Arial" w:cs="Arial"/>
              </w:rPr>
              <w:t>Approved by/Date:</w:t>
            </w:r>
          </w:p>
        </w:tc>
      </w:tr>
    </w:tbl>
    <w:p w14:paraId="01F97835" w14:textId="45E1D350" w:rsidR="004C58CE" w:rsidRPr="004C58CE" w:rsidRDefault="004C58CE" w:rsidP="00D95C41">
      <w:pPr>
        <w:pStyle w:val="Heading2"/>
      </w:pPr>
      <w:bookmarkStart w:id="229" w:name="page175"/>
      <w:bookmarkStart w:id="230" w:name="_Toc504744270"/>
      <w:bookmarkEnd w:id="229"/>
      <w:r w:rsidRPr="004C58CE">
        <w:t>5.10 Purchasing, Receiving, and Storage of Controlled Substances</w:t>
      </w:r>
      <w:bookmarkEnd w:id="230"/>
    </w:p>
    <w:p w14:paraId="28616227" w14:textId="63670360" w:rsidR="00742B2B" w:rsidRPr="004C58CE" w:rsidRDefault="00742B2B" w:rsidP="004C58CE">
      <w:pPr>
        <w:pStyle w:val="ListParagraph"/>
        <w:numPr>
          <w:ilvl w:val="0"/>
          <w:numId w:val="288"/>
        </w:numPr>
        <w:spacing w:line="240" w:lineRule="auto"/>
        <w:ind w:right="-270"/>
        <w:contextualSpacing w:val="0"/>
        <w:jc w:val="both"/>
        <w:rPr>
          <w:rFonts w:ascii="Arial" w:hAnsi="Arial" w:cs="Arial"/>
        </w:rPr>
      </w:pPr>
      <w:r w:rsidRPr="004C58CE">
        <w:rPr>
          <w:rFonts w:ascii="Arial" w:hAnsi="Arial" w:cs="Arial"/>
          <w:b/>
        </w:rPr>
        <w:t xml:space="preserve">Purpose:  </w:t>
      </w:r>
      <w:r w:rsidRPr="004C58CE">
        <w:rPr>
          <w:rFonts w:ascii="Arial" w:hAnsi="Arial" w:cs="Arial"/>
        </w:rPr>
        <w:t xml:space="preserve">This procedure describes the process and requirements for Purchasing, Receiving, and Storage of Controlled Substances at the Pharmacy. </w:t>
      </w:r>
    </w:p>
    <w:p w14:paraId="4F790134" w14:textId="77777777" w:rsidR="00547312" w:rsidRPr="00626D46" w:rsidRDefault="00742B2B" w:rsidP="00C5414F">
      <w:pPr>
        <w:pStyle w:val="ListParagraph"/>
        <w:numPr>
          <w:ilvl w:val="0"/>
          <w:numId w:val="288"/>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 xml:space="preserve">This procedure applies to any Pharmacy pharmacist registered with the DEA and authorized to perform Purchasing, Receiving, and Storage of controlled substances in compliance with the Controlled Substance Act (CSA): </w:t>
      </w:r>
      <w:hyperlink r:id="rId146" w:history="1">
        <w:r w:rsidRPr="00564F51">
          <w:rPr>
            <w:rStyle w:val="Hyperlink"/>
            <w:rFonts w:ascii="Arial" w:hAnsi="Arial" w:cs="Arial"/>
          </w:rPr>
          <w:t>Title 21 United States Code (21 U.S.C.) 801-971</w:t>
        </w:r>
      </w:hyperlink>
      <w:r w:rsidRPr="00564F51">
        <w:rPr>
          <w:rStyle w:val="Hyperlink"/>
          <w:rFonts w:ascii="Arial" w:hAnsi="Arial" w:cs="Arial"/>
        </w:rPr>
        <w:t>;</w:t>
      </w:r>
      <w:r w:rsidRPr="00564F51">
        <w:rPr>
          <w:rFonts w:ascii="Arial" w:hAnsi="Arial" w:cs="Arial"/>
        </w:rPr>
        <w:t xml:space="preserve"> the DEA regulations, Title 21, Code of Federal Regulations </w:t>
      </w:r>
      <w:hyperlink r:id="rId147" w:history="1">
        <w:r w:rsidRPr="00564F51">
          <w:rPr>
            <w:rStyle w:val="Hyperlink"/>
            <w:rFonts w:ascii="Arial" w:hAnsi="Arial" w:cs="Arial"/>
          </w:rPr>
          <w:t>(21 C.F.R.), Parts 1300 to End</w:t>
        </w:r>
      </w:hyperlink>
      <w:r w:rsidRPr="00564F51">
        <w:rPr>
          <w:rFonts w:ascii="Arial" w:hAnsi="Arial" w:cs="Arial"/>
        </w:rPr>
        <w:t xml:space="preserve">; and state regulatory requirements. </w:t>
      </w:r>
    </w:p>
    <w:p w14:paraId="3AFF306F" w14:textId="7B8468B2" w:rsidR="00742B2B" w:rsidRPr="00626D46" w:rsidRDefault="005F01B4" w:rsidP="00626D46">
      <w:pPr>
        <w:spacing w:line="240" w:lineRule="auto"/>
        <w:ind w:left="720" w:right="-270"/>
        <w:jc w:val="both"/>
        <w:rPr>
          <w:rFonts w:ascii="Arial" w:hAnsi="Arial" w:cs="Arial"/>
          <w:b/>
        </w:rPr>
      </w:pPr>
      <w:r w:rsidRPr="001E441C">
        <w:rPr>
          <w:rFonts w:ascii="Arial" w:hAnsi="Arial" w:cs="Arial"/>
          <w:b/>
          <w:highlight w:val="yellow"/>
        </w:rPr>
        <w:t>NOTE:</w:t>
      </w:r>
      <w:r w:rsidRPr="001E441C">
        <w:rPr>
          <w:rFonts w:ascii="Arial" w:hAnsi="Arial" w:cs="Arial"/>
          <w:highlight w:val="yellow"/>
        </w:rPr>
        <w:t xml:space="preserve"> </w:t>
      </w:r>
      <w:r w:rsidR="000C6744" w:rsidRPr="001E441C">
        <w:rPr>
          <w:rFonts w:ascii="Arial" w:hAnsi="Arial" w:cs="Arial"/>
          <w:highlight w:val="yellow"/>
        </w:rPr>
        <w:t xml:space="preserve">To the Policy Maker only. Delete prior to publication. </w:t>
      </w:r>
      <w:r w:rsidR="00742B2B" w:rsidRPr="001E441C">
        <w:rPr>
          <w:rFonts w:ascii="Arial" w:hAnsi="Arial" w:cs="Arial"/>
          <w:highlight w:val="yellow"/>
        </w:rPr>
        <w:t xml:space="preserve">It is the responsibility of the </w:t>
      </w:r>
      <w:r w:rsidR="00547312" w:rsidRPr="001E441C">
        <w:rPr>
          <w:rFonts w:ascii="Arial" w:hAnsi="Arial" w:cs="Arial"/>
          <w:highlight w:val="yellow"/>
        </w:rPr>
        <w:t>R</w:t>
      </w:r>
      <w:r w:rsidR="00742B2B" w:rsidRPr="001E441C">
        <w:rPr>
          <w:rFonts w:ascii="Arial" w:hAnsi="Arial" w:cs="Arial"/>
          <w:highlight w:val="yellow"/>
        </w:rPr>
        <w:t>egistrant to remain aware and current of laws and regulations affecting controlled substances.</w:t>
      </w:r>
    </w:p>
    <w:p w14:paraId="6AF1E9FD" w14:textId="77777777" w:rsidR="00742B2B" w:rsidRPr="00564F51" w:rsidRDefault="00742B2B" w:rsidP="00C5414F">
      <w:pPr>
        <w:pStyle w:val="ListParagraph"/>
        <w:numPr>
          <w:ilvl w:val="0"/>
          <w:numId w:val="288"/>
        </w:numPr>
        <w:spacing w:line="240" w:lineRule="auto"/>
        <w:ind w:right="-270"/>
        <w:contextualSpacing w:val="0"/>
        <w:jc w:val="both"/>
        <w:rPr>
          <w:rFonts w:ascii="Arial" w:hAnsi="Arial" w:cs="Arial"/>
          <w:b/>
        </w:rPr>
      </w:pPr>
      <w:r w:rsidRPr="00564F51">
        <w:rPr>
          <w:rFonts w:ascii="Arial" w:hAnsi="Arial" w:cs="Arial"/>
          <w:b/>
        </w:rPr>
        <w:t>Definitions:</w:t>
      </w:r>
    </w:p>
    <w:p w14:paraId="5DAA7CAE" w14:textId="77777777" w:rsidR="00742B2B" w:rsidRPr="00564F51" w:rsidRDefault="00742B2B" w:rsidP="00742B2B">
      <w:pPr>
        <w:pStyle w:val="ListParagraph"/>
        <w:spacing w:line="240" w:lineRule="auto"/>
        <w:ind w:right="-270"/>
        <w:contextualSpacing w:val="0"/>
        <w:jc w:val="both"/>
        <w:rPr>
          <w:rFonts w:ascii="Arial" w:hAnsi="Arial" w:cs="Arial"/>
        </w:rPr>
      </w:pPr>
      <w:r w:rsidRPr="00564F51">
        <w:rPr>
          <w:rFonts w:ascii="Arial" w:hAnsi="Arial" w:cs="Arial"/>
          <w:b/>
        </w:rPr>
        <w:t xml:space="preserve">Controlled Substances: </w:t>
      </w:r>
      <w:r w:rsidRPr="00564F51">
        <w:rPr>
          <w:rFonts w:ascii="Arial" w:hAnsi="Arial" w:cs="Arial"/>
        </w:rPr>
        <w:t xml:space="preserve"> Substances designated as Schedule I-V (C-I, C-II, C-III, C-IV and C-V) according to their medical use, potential for abuse, safety, or dependence liability. </w:t>
      </w:r>
    </w:p>
    <w:p w14:paraId="707DFD18" w14:textId="77777777" w:rsidR="00742B2B" w:rsidRPr="00564F51" w:rsidRDefault="00742B2B" w:rsidP="00742B2B">
      <w:pPr>
        <w:pStyle w:val="ListParagraph"/>
        <w:spacing w:line="240" w:lineRule="auto"/>
        <w:ind w:right="-270"/>
        <w:contextualSpacing w:val="0"/>
        <w:jc w:val="both"/>
        <w:rPr>
          <w:rFonts w:ascii="Arial" w:hAnsi="Arial" w:cs="Arial"/>
        </w:rPr>
      </w:pPr>
      <w:r w:rsidRPr="00564F51">
        <w:rPr>
          <w:rFonts w:ascii="Arial" w:hAnsi="Arial" w:cs="Arial"/>
          <w:b/>
        </w:rPr>
        <w:t>Wholesale Distributor:</w:t>
      </w:r>
      <w:r w:rsidRPr="00564F51">
        <w:rPr>
          <w:rFonts w:ascii="Arial" w:hAnsi="Arial" w:cs="Arial"/>
        </w:rPr>
        <w:t xml:space="preserve">  Licensed and registered manufacturers, suppliers, or distributors. Controlled substances distributors can be chemical suppliers, pharmaceutical vendors, or drug manufacturers. A licensed distributor must exercise due diligence and obtain verification documentation from the licensed registrant (Pharmacy) to ensure controlled substances are shipped only to individuals authorized for such access.</w:t>
      </w:r>
    </w:p>
    <w:p w14:paraId="2C63726A" w14:textId="77777777" w:rsidR="00742B2B" w:rsidRPr="00564F51" w:rsidRDefault="00742B2B" w:rsidP="00742B2B">
      <w:pPr>
        <w:pStyle w:val="ListParagraph"/>
        <w:spacing w:line="240" w:lineRule="auto"/>
        <w:ind w:right="-270"/>
        <w:contextualSpacing w:val="0"/>
        <w:jc w:val="both"/>
        <w:rPr>
          <w:rFonts w:ascii="Arial" w:hAnsi="Arial" w:cs="Arial"/>
        </w:rPr>
      </w:pPr>
      <w:r w:rsidRPr="00564F51">
        <w:rPr>
          <w:rFonts w:ascii="Arial" w:hAnsi="Arial" w:cs="Arial"/>
          <w:b/>
        </w:rPr>
        <w:t>Inventory Records</w:t>
      </w:r>
      <w:r w:rsidRPr="00564F51">
        <w:rPr>
          <w:rFonts w:ascii="Arial" w:hAnsi="Arial" w:cs="Arial"/>
        </w:rPr>
        <w:t>:  These are the forms or logs where the results of the inventory have been documented. All inventory records must be maintained at the registered location in a readily retrievable manner for at least two years for copying and inspection. In addition, the inventory records of Schedule II controlled substances must be kept separate from all other controlled substances.</w:t>
      </w:r>
    </w:p>
    <w:p w14:paraId="7E29072C" w14:textId="77777777" w:rsidR="00742B2B" w:rsidRPr="00564F51" w:rsidRDefault="00742B2B" w:rsidP="00C5414F">
      <w:pPr>
        <w:pStyle w:val="ListParagraph"/>
        <w:numPr>
          <w:ilvl w:val="0"/>
          <w:numId w:val="288"/>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N/A</w:t>
      </w:r>
    </w:p>
    <w:p w14:paraId="07052BCF" w14:textId="77777777" w:rsidR="00742B2B" w:rsidRPr="00564F51" w:rsidRDefault="00742B2B" w:rsidP="00C5414F">
      <w:pPr>
        <w:pStyle w:val="ListParagraph"/>
        <w:numPr>
          <w:ilvl w:val="0"/>
          <w:numId w:val="288"/>
        </w:numPr>
        <w:spacing w:line="240" w:lineRule="auto"/>
        <w:ind w:right="-270"/>
        <w:contextualSpacing w:val="0"/>
        <w:jc w:val="both"/>
        <w:rPr>
          <w:rFonts w:ascii="Arial" w:hAnsi="Arial" w:cs="Arial"/>
        </w:rPr>
      </w:pPr>
      <w:r w:rsidRPr="00564F51">
        <w:rPr>
          <w:rFonts w:ascii="Arial" w:hAnsi="Arial" w:cs="Arial"/>
          <w:b/>
        </w:rPr>
        <w:t xml:space="preserve">Procedure:  </w:t>
      </w:r>
    </w:p>
    <w:p w14:paraId="6C6E4B62" w14:textId="77777777" w:rsidR="00742B2B" w:rsidRPr="00564F51" w:rsidRDefault="00742B2B" w:rsidP="00742B2B">
      <w:pPr>
        <w:pStyle w:val="ListParagraph"/>
        <w:spacing w:line="240" w:lineRule="auto"/>
        <w:ind w:right="-270"/>
        <w:contextualSpacing w:val="0"/>
        <w:jc w:val="both"/>
        <w:rPr>
          <w:rFonts w:ascii="Arial" w:hAnsi="Arial" w:cs="Arial"/>
        </w:rPr>
      </w:pPr>
      <w:r w:rsidRPr="00564F51">
        <w:rPr>
          <w:rFonts w:ascii="Arial" w:hAnsi="Arial" w:cs="Arial"/>
          <w:b/>
        </w:rPr>
        <w:t>Purchasing and Ordering Controlled Substances</w:t>
      </w:r>
    </w:p>
    <w:p w14:paraId="5E4EEEBA" w14:textId="77777777" w:rsidR="00742B2B" w:rsidRPr="00564F51" w:rsidRDefault="00742B2B" w:rsidP="00C5414F">
      <w:pPr>
        <w:pStyle w:val="NormalWeb"/>
        <w:numPr>
          <w:ilvl w:val="0"/>
          <w:numId w:val="286"/>
        </w:numPr>
        <w:spacing w:after="200" w:afterAutospacing="0"/>
        <w:rPr>
          <w:rFonts w:ascii="Arial" w:hAnsi="Arial" w:cs="Arial"/>
          <w:sz w:val="22"/>
          <w:szCs w:val="22"/>
        </w:rPr>
      </w:pPr>
      <w:r w:rsidRPr="00564F51">
        <w:rPr>
          <w:rFonts w:ascii="Arial" w:hAnsi="Arial" w:cs="Arial"/>
          <w:sz w:val="22"/>
          <w:szCs w:val="22"/>
        </w:rPr>
        <w:t xml:space="preserve">A Federal Drug Enforcement Agency (DEA) license and DEA requisition number are required for purchasing controlled substances. </w:t>
      </w:r>
    </w:p>
    <w:p w14:paraId="152946CA" w14:textId="77777777" w:rsidR="00742B2B" w:rsidRPr="00564F51" w:rsidRDefault="00742B2B" w:rsidP="00C5414F">
      <w:pPr>
        <w:pStyle w:val="NormalWeb"/>
        <w:numPr>
          <w:ilvl w:val="0"/>
          <w:numId w:val="286"/>
        </w:numPr>
        <w:spacing w:after="200" w:afterAutospacing="0"/>
        <w:rPr>
          <w:rFonts w:ascii="Arial" w:hAnsi="Arial" w:cs="Arial"/>
          <w:sz w:val="22"/>
          <w:szCs w:val="22"/>
        </w:rPr>
      </w:pPr>
      <w:r w:rsidRPr="00564F51">
        <w:rPr>
          <w:rFonts w:ascii="Arial" w:hAnsi="Arial" w:cs="Arial"/>
          <w:sz w:val="22"/>
          <w:szCs w:val="22"/>
        </w:rPr>
        <w:t xml:space="preserve">The Pharmacy will only order Controlled Substances from registered and licensed wholesale distributors. Orders may be placed electronically (CSOS) or in hard copy by using appropriate forms (DEA Form 222 or 223) in compliance with all federal and state regulatory requirements. </w:t>
      </w:r>
    </w:p>
    <w:p w14:paraId="6B8D7877" w14:textId="77777777" w:rsidR="00742B2B" w:rsidRPr="00564F51" w:rsidRDefault="00742B2B" w:rsidP="00C5414F">
      <w:pPr>
        <w:pStyle w:val="NormalWeb"/>
        <w:numPr>
          <w:ilvl w:val="0"/>
          <w:numId w:val="286"/>
        </w:numPr>
        <w:spacing w:after="200" w:afterAutospacing="0"/>
        <w:rPr>
          <w:rFonts w:ascii="Arial" w:hAnsi="Arial" w:cs="Arial"/>
          <w:sz w:val="22"/>
          <w:szCs w:val="22"/>
        </w:rPr>
      </w:pPr>
      <w:r w:rsidRPr="00564F51">
        <w:rPr>
          <w:rFonts w:ascii="Arial" w:hAnsi="Arial" w:cs="Arial"/>
          <w:sz w:val="22"/>
          <w:szCs w:val="22"/>
        </w:rPr>
        <w:t xml:space="preserve">The registered pharmacist must maintain proper inventory "par levels" of controlled substances to prevent out-of-stock situations. When par levels warrant, controlled substances will be ordered for purchase following the process below. </w:t>
      </w:r>
    </w:p>
    <w:p w14:paraId="2D535934" w14:textId="77777777" w:rsidR="00742B2B" w:rsidRPr="00564F51" w:rsidRDefault="00742B2B" w:rsidP="00C5414F">
      <w:pPr>
        <w:pStyle w:val="NormalWeb"/>
        <w:numPr>
          <w:ilvl w:val="0"/>
          <w:numId w:val="286"/>
        </w:numPr>
        <w:spacing w:after="200" w:afterAutospacing="0"/>
        <w:rPr>
          <w:rFonts w:ascii="Arial" w:hAnsi="Arial" w:cs="Arial"/>
          <w:sz w:val="22"/>
          <w:szCs w:val="22"/>
        </w:rPr>
      </w:pPr>
      <w:r w:rsidRPr="00564F51">
        <w:rPr>
          <w:rFonts w:ascii="Arial" w:hAnsi="Arial" w:cs="Arial"/>
          <w:sz w:val="22"/>
          <w:szCs w:val="22"/>
        </w:rPr>
        <w:t>The Pharmacist-in-Charge (PIC) must work directly with the wholesale distributor and provide the necessary information to establish that he/ she is authorized to receive controlled substances or drugs. The controlled substance is shipped to the registrant and address as indicated on the DEA registration.</w:t>
      </w:r>
    </w:p>
    <w:p w14:paraId="1E966E4B" w14:textId="7A638E6D" w:rsidR="00AF5F7B" w:rsidRPr="00626D46" w:rsidRDefault="00742B2B" w:rsidP="00C5414F">
      <w:pPr>
        <w:pStyle w:val="ListParagraph"/>
        <w:widowControl w:val="0"/>
        <w:numPr>
          <w:ilvl w:val="1"/>
          <w:numId w:val="278"/>
        </w:numPr>
        <w:autoSpaceDE w:val="0"/>
        <w:autoSpaceDN w:val="0"/>
        <w:adjustRightInd w:val="0"/>
        <w:spacing w:after="0" w:line="240" w:lineRule="auto"/>
        <w:rPr>
          <w:rFonts w:ascii="Arial" w:eastAsiaTheme="minorHAnsi" w:hAnsi="Arial" w:cs="Arial"/>
          <w:color w:val="130D33"/>
        </w:rPr>
      </w:pPr>
      <w:r w:rsidRPr="00626D46">
        <w:rPr>
          <w:rFonts w:ascii="Arial" w:hAnsi="Arial" w:cs="Arial"/>
        </w:rPr>
        <w:t xml:space="preserve">Schedule I and II Controlled Substances: </w:t>
      </w:r>
      <w:r w:rsidR="00AF5F7B" w:rsidRPr="00626D46">
        <w:rPr>
          <w:rFonts w:ascii="Arial" w:hAnsi="Arial" w:cs="Arial"/>
        </w:rPr>
        <w:t xml:space="preserve">Only Schedules I and II controlled substances </w:t>
      </w:r>
      <w:r w:rsidR="00AF5F7B" w:rsidRPr="00626D46">
        <w:rPr>
          <w:rFonts w:ascii="Arial" w:eastAsiaTheme="minorHAnsi" w:hAnsi="Arial" w:cs="Arial"/>
          <w:color w:val="130D33"/>
        </w:rPr>
        <w:t xml:space="preserve">are ordered with </w:t>
      </w:r>
      <w:hyperlink r:id="rId148" w:anchor="2" w:history="1">
        <w:r w:rsidR="00AF5F7B" w:rsidRPr="00D642ED">
          <w:rPr>
            <w:rFonts w:ascii="Arial" w:eastAsiaTheme="minorHAnsi" w:hAnsi="Arial" w:cs="Arial"/>
            <w:b/>
            <w:bCs/>
          </w:rPr>
          <w:t>an official order form, DEA Form 222</w:t>
        </w:r>
      </w:hyperlink>
      <w:r w:rsidR="00AF5F7B" w:rsidRPr="00D642ED">
        <w:rPr>
          <w:rFonts w:ascii="Arial" w:eastAsiaTheme="minorHAnsi" w:hAnsi="Arial" w:cs="Arial"/>
        </w:rPr>
        <w:t xml:space="preserve">, or </w:t>
      </w:r>
      <w:r w:rsidR="00AF5F7B" w:rsidRPr="00626D46">
        <w:rPr>
          <w:rFonts w:ascii="Arial" w:eastAsiaTheme="minorHAnsi" w:hAnsi="Arial" w:cs="Arial"/>
          <w:color w:val="130D33"/>
        </w:rPr>
        <w:t xml:space="preserve">the electronic equivalent (see </w:t>
      </w:r>
      <w:r w:rsidR="00AF5F7B" w:rsidRPr="00626D46">
        <w:rPr>
          <w:rFonts w:ascii="Arial" w:eastAsiaTheme="minorHAnsi" w:hAnsi="Arial" w:cs="Arial"/>
          <w:i/>
          <w:iCs/>
          <w:color w:val="130D33"/>
        </w:rPr>
        <w:t>Controlled Substance Ordering System (CSOS) – Electronic Order Forms</w:t>
      </w:r>
      <w:r w:rsidR="00AF5F7B" w:rsidRPr="00626D46">
        <w:rPr>
          <w:rFonts w:ascii="Arial" w:eastAsiaTheme="minorHAnsi" w:hAnsi="Arial" w:cs="Arial"/>
          <w:color w:val="130D33"/>
        </w:rPr>
        <w:t xml:space="preserve">). A DEA Form 222 is required for each distribution, purchase, or transfer of a </w:t>
      </w:r>
      <w:r w:rsidR="006378C4" w:rsidRPr="00626D46">
        <w:rPr>
          <w:rFonts w:ascii="Arial" w:eastAsiaTheme="minorHAnsi" w:hAnsi="Arial" w:cs="Arial"/>
          <w:color w:val="130D33"/>
        </w:rPr>
        <w:t>schedule II-controlled</w:t>
      </w:r>
      <w:r w:rsidR="00AF5F7B" w:rsidRPr="00626D46">
        <w:rPr>
          <w:rFonts w:ascii="Arial" w:eastAsiaTheme="minorHAnsi" w:hAnsi="Arial" w:cs="Arial"/>
          <w:color w:val="130D33"/>
        </w:rPr>
        <w:t xml:space="preserve"> substance.</w:t>
      </w:r>
    </w:p>
    <w:p w14:paraId="3D088CCD" w14:textId="77777777" w:rsidR="006B28FD" w:rsidRPr="00564F51" w:rsidRDefault="006B28FD" w:rsidP="008C62E0">
      <w:pPr>
        <w:widowControl w:val="0"/>
        <w:autoSpaceDE w:val="0"/>
        <w:autoSpaceDN w:val="0"/>
        <w:adjustRightInd w:val="0"/>
        <w:spacing w:after="0" w:line="240" w:lineRule="auto"/>
        <w:ind w:left="1440"/>
        <w:rPr>
          <w:rFonts w:ascii="Arial" w:eastAsiaTheme="minorHAnsi" w:hAnsi="Arial" w:cs="Arial"/>
          <w:color w:val="130D33"/>
        </w:rPr>
      </w:pPr>
    </w:p>
    <w:p w14:paraId="1F809783" w14:textId="36182F20" w:rsidR="000D1783" w:rsidRPr="00626D46" w:rsidRDefault="006B28FD" w:rsidP="00626D46">
      <w:pPr>
        <w:spacing w:after="0" w:line="240" w:lineRule="auto"/>
        <w:ind w:left="1800"/>
        <w:rPr>
          <w:rFonts w:ascii="Arial" w:eastAsiaTheme="minorHAnsi" w:hAnsi="Arial" w:cs="Arial"/>
          <w:b/>
          <w:bCs/>
          <w:color w:val="130D33"/>
        </w:rPr>
      </w:pPr>
      <w:r w:rsidRPr="00626D46">
        <w:rPr>
          <w:rFonts w:ascii="Arial" w:eastAsiaTheme="minorHAnsi" w:hAnsi="Arial" w:cs="Arial"/>
          <w:b/>
          <w:bCs/>
          <w:color w:val="130D33"/>
        </w:rPr>
        <w:t xml:space="preserve">Power of Attorney to Sign an Official Order Form:  </w:t>
      </w:r>
      <w:r w:rsidRPr="00626D46">
        <w:rPr>
          <w:rFonts w:ascii="Arial" w:eastAsiaTheme="minorHAnsi" w:hAnsi="Arial" w:cs="Arial"/>
          <w:color w:val="130D33"/>
        </w:rPr>
        <w:t>Any registrant (pharmacy) may authorize one or more individuals, whether or not they are located at the registered location, to obtain and execute DEA Forms 222 by granting a power of attorney to each such individual. The power of attorney must be signed by the same person who signed the most recent application for registration or renewal registration, as well as the individual being authorized to obtain and execute the DEA Forms 222.</w:t>
      </w:r>
      <w:r w:rsidRPr="00626D46">
        <w:rPr>
          <w:rFonts w:ascii="Arial" w:eastAsiaTheme="minorHAnsi" w:hAnsi="Arial" w:cs="Arial"/>
          <w:b/>
          <w:bCs/>
          <w:color w:val="130D33"/>
        </w:rPr>
        <w:t xml:space="preserve">  </w:t>
      </w:r>
      <w:r w:rsidRPr="00626D46">
        <w:rPr>
          <w:rFonts w:ascii="Arial" w:eastAsiaTheme="minorHAnsi" w:hAnsi="Arial" w:cs="Arial"/>
          <w:color w:val="130D33"/>
        </w:rPr>
        <w:t>The power of attorney may be revoked at any time by the person who granted and signed the power of attorney. Only if the renewal application is signed by a different person is it necessary to grant a new power of attorney when the pharmacy completes a renewal registration.  The power of attorney should be filed with executed DEA Forms 222 as a readily retrievable record.  The power of attorney is not submitted to DEA. (See</w:t>
      </w:r>
      <w:r w:rsidR="000D1783">
        <w:rPr>
          <w:rFonts w:ascii="Arial" w:eastAsiaTheme="minorHAnsi" w:hAnsi="Arial" w:cs="Arial"/>
          <w:color w:val="130D33"/>
        </w:rPr>
        <w:t xml:space="preserve"> </w:t>
      </w:r>
      <w:r w:rsidR="008C62E0" w:rsidRPr="00626D46">
        <w:rPr>
          <w:rFonts w:ascii="Arial" w:eastAsiaTheme="minorHAnsi" w:hAnsi="Arial" w:cs="Arial"/>
          <w:color w:val="130D33"/>
        </w:rPr>
        <w:t xml:space="preserve">Section 13.0 </w:t>
      </w:r>
      <w:hyperlink r:id="rId149" w:history="1">
        <w:r w:rsidR="008C62E0" w:rsidRPr="000D1783">
          <w:rPr>
            <w:rStyle w:val="Hyperlink"/>
            <w:rFonts w:ascii="Arial" w:eastAsiaTheme="minorHAnsi" w:hAnsi="Arial" w:cs="Arial"/>
          </w:rPr>
          <w:t>Forms:</w:t>
        </w:r>
        <w:r w:rsidRPr="000D1783">
          <w:rPr>
            <w:rStyle w:val="Hyperlink"/>
            <w:rFonts w:ascii="Arial" w:eastAsiaTheme="minorHAnsi" w:hAnsi="Arial" w:cs="Arial"/>
          </w:rPr>
          <w:t xml:space="preserve"> FM-</w:t>
        </w:r>
        <w:r w:rsidR="004E62FD" w:rsidRPr="000D1783">
          <w:rPr>
            <w:rStyle w:val="Hyperlink"/>
            <w:rFonts w:ascii="Arial" w:eastAsiaTheme="minorHAnsi" w:hAnsi="Arial" w:cs="Arial"/>
          </w:rPr>
          <w:t>08</w:t>
        </w:r>
      </w:hyperlink>
      <w:r w:rsidR="008C62E0" w:rsidRPr="00626D46">
        <w:rPr>
          <w:rFonts w:ascii="Arial" w:eastAsiaTheme="minorHAnsi" w:hAnsi="Arial" w:cs="Arial"/>
          <w:color w:val="130D33"/>
        </w:rPr>
        <w:t>).</w:t>
      </w:r>
    </w:p>
    <w:p w14:paraId="4093E9EA" w14:textId="4ED87495" w:rsidR="00742B2B" w:rsidRPr="00564F51" w:rsidRDefault="00742B2B" w:rsidP="00C5414F">
      <w:pPr>
        <w:pStyle w:val="NormalWeb"/>
        <w:numPr>
          <w:ilvl w:val="1"/>
          <w:numId w:val="278"/>
        </w:numPr>
        <w:spacing w:after="200" w:afterAutospacing="0"/>
        <w:rPr>
          <w:rFonts w:ascii="Arial" w:hAnsi="Arial" w:cs="Arial"/>
          <w:sz w:val="22"/>
          <w:szCs w:val="22"/>
        </w:rPr>
      </w:pPr>
      <w:r w:rsidRPr="00564F51">
        <w:rPr>
          <w:rFonts w:ascii="Arial" w:hAnsi="Arial" w:cs="Arial"/>
          <w:sz w:val="22"/>
          <w:szCs w:val="22"/>
        </w:rPr>
        <w:t xml:space="preserve">Schedule III and IV </w:t>
      </w:r>
      <w:r w:rsidR="00AF5F7B" w:rsidRPr="00564F51">
        <w:rPr>
          <w:rFonts w:ascii="Arial" w:hAnsi="Arial" w:cs="Arial"/>
          <w:sz w:val="22"/>
          <w:szCs w:val="22"/>
        </w:rPr>
        <w:t>C</w:t>
      </w:r>
      <w:r w:rsidRPr="00564F51">
        <w:rPr>
          <w:rFonts w:ascii="Arial" w:hAnsi="Arial" w:cs="Arial"/>
          <w:sz w:val="22"/>
          <w:szCs w:val="22"/>
        </w:rPr>
        <w:t xml:space="preserve">ontrolled </w:t>
      </w:r>
      <w:r w:rsidR="00AF5F7B" w:rsidRPr="00564F51">
        <w:rPr>
          <w:rFonts w:ascii="Arial" w:hAnsi="Arial" w:cs="Arial"/>
          <w:sz w:val="22"/>
          <w:szCs w:val="22"/>
        </w:rPr>
        <w:t>S</w:t>
      </w:r>
      <w:r w:rsidRPr="00564F51">
        <w:rPr>
          <w:rFonts w:ascii="Arial" w:hAnsi="Arial" w:cs="Arial"/>
          <w:sz w:val="22"/>
          <w:szCs w:val="22"/>
        </w:rPr>
        <w:t>ubstances</w:t>
      </w:r>
      <w:r w:rsidR="006B28FD" w:rsidRPr="00564F51">
        <w:rPr>
          <w:rFonts w:ascii="Arial" w:hAnsi="Arial" w:cs="Arial"/>
          <w:sz w:val="22"/>
          <w:szCs w:val="22"/>
        </w:rPr>
        <w:t>:  R</w:t>
      </w:r>
      <w:r w:rsidR="00AF5F7B" w:rsidRPr="00564F51">
        <w:rPr>
          <w:rFonts w:ascii="Arial" w:eastAsiaTheme="minorHAnsi" w:hAnsi="Arial" w:cs="Arial"/>
          <w:color w:val="130D33"/>
          <w:sz w:val="22"/>
          <w:szCs w:val="22"/>
        </w:rPr>
        <w:t>egistrant must keep a receipt (invoice or packing slip) on which it records the date the drugs were received and confirm that the order is accurate. These receipts must also contain the name of each controlled substance, the finished form, the number of dosage units of finished form in each commercial container, and the number of commercial containers ordered and received. In addition, these receipts must be maintained in a readily retrievable manner for inspection by the DEA.</w:t>
      </w:r>
    </w:p>
    <w:p w14:paraId="532E0F65" w14:textId="2F89E9E3" w:rsidR="00742B2B" w:rsidRPr="00564F51" w:rsidRDefault="00742B2B" w:rsidP="008C62E0">
      <w:pPr>
        <w:pStyle w:val="NormalWeb"/>
        <w:spacing w:after="200" w:afterAutospacing="0"/>
        <w:ind w:left="1440"/>
        <w:rPr>
          <w:rFonts w:ascii="Arial" w:hAnsi="Arial" w:cs="Arial"/>
          <w:sz w:val="22"/>
          <w:szCs w:val="22"/>
        </w:rPr>
      </w:pPr>
      <w:r w:rsidRPr="00564F51">
        <w:rPr>
          <w:rFonts w:ascii="Arial" w:hAnsi="Arial" w:cs="Arial"/>
          <w:sz w:val="22"/>
          <w:szCs w:val="22"/>
        </w:rPr>
        <w:t xml:space="preserve">The PIC is responsible for maintaining adequate records regarding ordering, chain of custody, receiving, storage, and distribution of all controlled substances.   </w:t>
      </w:r>
    </w:p>
    <w:p w14:paraId="2911814A" w14:textId="77777777" w:rsidR="00742B2B" w:rsidRPr="00564F51" w:rsidRDefault="00742B2B" w:rsidP="00742B2B">
      <w:pPr>
        <w:pStyle w:val="ListParagraph"/>
        <w:spacing w:line="240" w:lineRule="auto"/>
        <w:ind w:right="-270"/>
        <w:contextualSpacing w:val="0"/>
        <w:jc w:val="both"/>
        <w:rPr>
          <w:rFonts w:ascii="Arial" w:hAnsi="Arial" w:cs="Arial"/>
        </w:rPr>
      </w:pPr>
      <w:r w:rsidRPr="00564F51">
        <w:rPr>
          <w:rFonts w:ascii="Arial" w:eastAsia="Times New Roman" w:hAnsi="Arial" w:cs="Arial"/>
          <w:b/>
        </w:rPr>
        <w:t>Receiving Controlled Substance Orders</w:t>
      </w:r>
    </w:p>
    <w:p w14:paraId="1F99C76E" w14:textId="77777777" w:rsidR="00742B2B" w:rsidRPr="00564F51" w:rsidRDefault="00742B2B" w:rsidP="00C5414F">
      <w:pPr>
        <w:pStyle w:val="NormalWeb"/>
        <w:numPr>
          <w:ilvl w:val="0"/>
          <w:numId w:val="287"/>
        </w:numPr>
        <w:spacing w:after="200" w:afterAutospacing="0"/>
        <w:rPr>
          <w:rFonts w:ascii="Arial" w:hAnsi="Arial" w:cs="Arial"/>
          <w:sz w:val="22"/>
          <w:szCs w:val="22"/>
        </w:rPr>
      </w:pPr>
      <w:r w:rsidRPr="00564F51">
        <w:rPr>
          <w:rFonts w:ascii="Arial" w:hAnsi="Arial" w:cs="Arial"/>
          <w:sz w:val="22"/>
          <w:szCs w:val="22"/>
        </w:rPr>
        <w:t xml:space="preserve">Upon receipt of a Controlled Substance order in the Pharmacy, the DEA Registrant or Authorized User must verify the contents and immediately rectify any discrepancies. </w:t>
      </w:r>
    </w:p>
    <w:p w14:paraId="69848EBD" w14:textId="77777777" w:rsidR="00742B2B" w:rsidRPr="00564F51" w:rsidRDefault="00742B2B" w:rsidP="00C5414F">
      <w:pPr>
        <w:pStyle w:val="NormalWeb"/>
        <w:numPr>
          <w:ilvl w:val="0"/>
          <w:numId w:val="287"/>
        </w:numPr>
        <w:spacing w:after="200" w:afterAutospacing="0"/>
        <w:rPr>
          <w:rFonts w:ascii="Arial" w:hAnsi="Arial" w:cs="Arial"/>
        </w:rPr>
      </w:pPr>
      <w:r w:rsidRPr="00564F51">
        <w:rPr>
          <w:rFonts w:ascii="Arial" w:hAnsi="Arial" w:cs="Arial"/>
          <w:sz w:val="22"/>
          <w:szCs w:val="22"/>
        </w:rPr>
        <w:t>Inspection</w:t>
      </w:r>
      <w:r w:rsidRPr="00564F51">
        <w:rPr>
          <w:rFonts w:ascii="Arial" w:hAnsi="Arial" w:cs="Arial"/>
        </w:rPr>
        <w:t xml:space="preserve">: </w:t>
      </w:r>
    </w:p>
    <w:p w14:paraId="1D64E951" w14:textId="77777777" w:rsidR="00742B2B" w:rsidRPr="00564F51" w:rsidRDefault="00742B2B" w:rsidP="00C5414F">
      <w:pPr>
        <w:pStyle w:val="ListParagraph"/>
        <w:numPr>
          <w:ilvl w:val="0"/>
          <w:numId w:val="281"/>
        </w:numPr>
        <w:spacing w:line="240" w:lineRule="auto"/>
        <w:ind w:right="-270"/>
        <w:contextualSpacing w:val="0"/>
        <w:jc w:val="both"/>
        <w:rPr>
          <w:rFonts w:ascii="Arial" w:hAnsi="Arial" w:cs="Arial"/>
        </w:rPr>
      </w:pPr>
      <w:r w:rsidRPr="00564F51">
        <w:rPr>
          <w:rFonts w:ascii="Arial" w:hAnsi="Arial" w:cs="Arial"/>
        </w:rPr>
        <w:t>Controlled substances must be in their original shipping container.</w:t>
      </w:r>
    </w:p>
    <w:p w14:paraId="4357772E" w14:textId="77777777" w:rsidR="00742B2B" w:rsidRPr="00564F51" w:rsidRDefault="00742B2B" w:rsidP="00C5414F">
      <w:pPr>
        <w:pStyle w:val="ListParagraph"/>
        <w:numPr>
          <w:ilvl w:val="0"/>
          <w:numId w:val="281"/>
        </w:numPr>
        <w:spacing w:line="240" w:lineRule="auto"/>
        <w:ind w:right="-270"/>
        <w:contextualSpacing w:val="0"/>
        <w:jc w:val="both"/>
        <w:rPr>
          <w:rFonts w:ascii="Arial" w:hAnsi="Arial" w:cs="Arial"/>
        </w:rPr>
      </w:pPr>
      <w:r w:rsidRPr="00564F51">
        <w:rPr>
          <w:rFonts w:ascii="Arial" w:eastAsia="Times New Roman" w:hAnsi="Arial" w:cs="Arial"/>
        </w:rPr>
        <w:t>Physical condition is satisfactory.</w:t>
      </w:r>
    </w:p>
    <w:p w14:paraId="0D8406BE" w14:textId="77777777" w:rsidR="00742B2B" w:rsidRPr="00564F51" w:rsidRDefault="00742B2B" w:rsidP="00C5414F">
      <w:pPr>
        <w:pStyle w:val="ListParagraph"/>
        <w:numPr>
          <w:ilvl w:val="0"/>
          <w:numId w:val="281"/>
        </w:numPr>
        <w:spacing w:line="240" w:lineRule="auto"/>
        <w:ind w:right="-270"/>
        <w:contextualSpacing w:val="0"/>
        <w:jc w:val="both"/>
        <w:rPr>
          <w:rFonts w:ascii="Arial" w:hAnsi="Arial" w:cs="Arial"/>
        </w:rPr>
      </w:pPr>
      <w:r w:rsidRPr="00564F51">
        <w:rPr>
          <w:rFonts w:ascii="Arial" w:eastAsia="Times New Roman" w:hAnsi="Arial" w:cs="Arial"/>
        </w:rPr>
        <w:t>Official seal (if present) is unbroken.</w:t>
      </w:r>
    </w:p>
    <w:p w14:paraId="1D035123" w14:textId="77777777" w:rsidR="00742B2B" w:rsidRPr="00564F51" w:rsidRDefault="00742B2B" w:rsidP="00C5414F">
      <w:pPr>
        <w:pStyle w:val="ListParagraph"/>
        <w:numPr>
          <w:ilvl w:val="0"/>
          <w:numId w:val="281"/>
        </w:numPr>
        <w:spacing w:line="240" w:lineRule="auto"/>
        <w:ind w:right="-270"/>
        <w:contextualSpacing w:val="0"/>
        <w:jc w:val="both"/>
        <w:rPr>
          <w:rFonts w:ascii="Arial" w:hAnsi="Arial" w:cs="Arial"/>
        </w:rPr>
      </w:pPr>
      <w:r w:rsidRPr="00564F51">
        <w:rPr>
          <w:rFonts w:ascii="Arial" w:eastAsia="Times New Roman" w:hAnsi="Arial" w:cs="Arial"/>
        </w:rPr>
        <w:t>Identification on the package matches that described in the accompanying records.</w:t>
      </w:r>
    </w:p>
    <w:p w14:paraId="234C6257" w14:textId="77777777" w:rsidR="00742B2B" w:rsidRPr="00564F51" w:rsidRDefault="00742B2B" w:rsidP="00C5414F">
      <w:pPr>
        <w:pStyle w:val="ListParagraph"/>
        <w:numPr>
          <w:ilvl w:val="0"/>
          <w:numId w:val="281"/>
        </w:numPr>
        <w:spacing w:line="240" w:lineRule="auto"/>
        <w:ind w:right="-270"/>
        <w:contextualSpacing w:val="0"/>
        <w:jc w:val="both"/>
        <w:rPr>
          <w:rFonts w:ascii="Arial" w:eastAsia="Times New Roman" w:hAnsi="Arial" w:cs="Arial"/>
        </w:rPr>
      </w:pPr>
      <w:r w:rsidRPr="00564F51">
        <w:rPr>
          <w:rFonts w:ascii="Arial" w:hAnsi="Arial" w:cs="Arial"/>
        </w:rPr>
        <w:t>After confirming the accuracy of the received order, sign and date the purchase receipt and/ or invoice, and file it with the matching DEA Form 222 with the controlled substances records.</w:t>
      </w:r>
    </w:p>
    <w:p w14:paraId="4465670A" w14:textId="77777777" w:rsidR="00742B2B" w:rsidRPr="00564F51" w:rsidRDefault="00742B2B" w:rsidP="00C5414F">
      <w:pPr>
        <w:pStyle w:val="NormalWeb"/>
        <w:numPr>
          <w:ilvl w:val="0"/>
          <w:numId w:val="287"/>
        </w:numPr>
        <w:spacing w:after="200" w:afterAutospacing="0"/>
        <w:rPr>
          <w:rFonts w:ascii="Arial" w:hAnsi="Arial" w:cs="Arial"/>
          <w:sz w:val="22"/>
          <w:szCs w:val="22"/>
        </w:rPr>
      </w:pPr>
      <w:r w:rsidRPr="00564F51">
        <w:rPr>
          <w:rFonts w:ascii="Arial" w:hAnsi="Arial" w:cs="Arial"/>
          <w:sz w:val="22"/>
          <w:szCs w:val="22"/>
        </w:rPr>
        <w:t>Inspection Discrepancy:</w:t>
      </w:r>
      <w:r w:rsidRPr="00564F51">
        <w:rPr>
          <w:rFonts w:ascii="Arial" w:hAnsi="Arial" w:cs="Arial"/>
          <w:b/>
          <w:sz w:val="22"/>
          <w:szCs w:val="22"/>
        </w:rPr>
        <w:t xml:space="preserve"> </w:t>
      </w:r>
      <w:r w:rsidRPr="00564F51">
        <w:rPr>
          <w:rFonts w:ascii="Arial" w:hAnsi="Arial" w:cs="Arial"/>
          <w:sz w:val="22"/>
          <w:szCs w:val="22"/>
        </w:rPr>
        <w:t>Immediate action is taken to document and reconcile any abnormalities and/ or discrepancies such as:</w:t>
      </w:r>
    </w:p>
    <w:p w14:paraId="012ED6C2" w14:textId="77777777" w:rsidR="00742B2B" w:rsidRPr="00564F51" w:rsidRDefault="00742B2B" w:rsidP="00C5414F">
      <w:pPr>
        <w:pStyle w:val="ListParagraph"/>
        <w:numPr>
          <w:ilvl w:val="0"/>
          <w:numId w:val="282"/>
        </w:numPr>
        <w:tabs>
          <w:tab w:val="left" w:pos="1440"/>
          <w:tab w:val="left" w:pos="1800"/>
        </w:tabs>
        <w:spacing w:line="240" w:lineRule="auto"/>
        <w:rPr>
          <w:rFonts w:ascii="Arial" w:eastAsia="Times New Roman" w:hAnsi="Arial" w:cs="Arial"/>
        </w:rPr>
      </w:pPr>
      <w:r w:rsidRPr="00564F51">
        <w:rPr>
          <w:rFonts w:ascii="Arial" w:eastAsia="Times New Roman" w:hAnsi="Arial" w:cs="Arial"/>
        </w:rPr>
        <w:t>Conflicting sample numbers</w:t>
      </w:r>
    </w:p>
    <w:p w14:paraId="7CF18812" w14:textId="77777777" w:rsidR="00742B2B" w:rsidRPr="00564F51" w:rsidRDefault="00742B2B" w:rsidP="00C5414F">
      <w:pPr>
        <w:pStyle w:val="ListParagraph"/>
        <w:numPr>
          <w:ilvl w:val="0"/>
          <w:numId w:val="282"/>
        </w:numPr>
        <w:tabs>
          <w:tab w:val="left" w:pos="1440"/>
          <w:tab w:val="left" w:pos="1800"/>
        </w:tabs>
        <w:spacing w:line="240" w:lineRule="auto"/>
        <w:rPr>
          <w:rFonts w:ascii="Arial" w:eastAsia="Times New Roman" w:hAnsi="Arial" w:cs="Arial"/>
        </w:rPr>
      </w:pPr>
      <w:r w:rsidRPr="00564F51">
        <w:rPr>
          <w:rFonts w:ascii="Arial" w:eastAsia="Times New Roman" w:hAnsi="Arial" w:cs="Arial"/>
        </w:rPr>
        <w:t xml:space="preserve">Broken seals </w:t>
      </w:r>
    </w:p>
    <w:p w14:paraId="58FE1233" w14:textId="77777777" w:rsidR="00742B2B" w:rsidRPr="00564F51" w:rsidRDefault="00742B2B" w:rsidP="00C5414F">
      <w:pPr>
        <w:pStyle w:val="ListParagraph"/>
        <w:numPr>
          <w:ilvl w:val="0"/>
          <w:numId w:val="282"/>
        </w:numPr>
        <w:tabs>
          <w:tab w:val="left" w:pos="1440"/>
          <w:tab w:val="left" w:pos="1800"/>
        </w:tabs>
        <w:spacing w:line="240" w:lineRule="auto"/>
        <w:rPr>
          <w:rFonts w:ascii="Arial" w:eastAsia="Times New Roman" w:hAnsi="Arial" w:cs="Arial"/>
        </w:rPr>
      </w:pPr>
      <w:r w:rsidRPr="00564F51">
        <w:rPr>
          <w:rFonts w:ascii="Arial" w:eastAsia="Times New Roman" w:hAnsi="Arial" w:cs="Arial"/>
        </w:rPr>
        <w:t xml:space="preserve">Breakage </w:t>
      </w:r>
    </w:p>
    <w:p w14:paraId="260D170E" w14:textId="77777777" w:rsidR="00742B2B" w:rsidRPr="00564F51" w:rsidRDefault="00742B2B" w:rsidP="00C5414F">
      <w:pPr>
        <w:pStyle w:val="ListParagraph"/>
        <w:numPr>
          <w:ilvl w:val="0"/>
          <w:numId w:val="282"/>
        </w:numPr>
        <w:tabs>
          <w:tab w:val="left" w:pos="1440"/>
          <w:tab w:val="left" w:pos="1800"/>
        </w:tabs>
        <w:spacing w:line="240" w:lineRule="auto"/>
        <w:contextualSpacing w:val="0"/>
        <w:rPr>
          <w:rFonts w:ascii="Arial" w:eastAsia="Times New Roman" w:hAnsi="Arial" w:cs="Arial"/>
        </w:rPr>
      </w:pPr>
      <w:r w:rsidRPr="00564F51">
        <w:rPr>
          <w:rFonts w:ascii="Arial" w:eastAsia="Times New Roman" w:hAnsi="Arial" w:cs="Arial"/>
        </w:rPr>
        <w:t xml:space="preserve">Leakage or thawing </w:t>
      </w:r>
    </w:p>
    <w:p w14:paraId="5F3A3679" w14:textId="77777777" w:rsidR="00742B2B" w:rsidRPr="00564F51" w:rsidRDefault="00742B2B" w:rsidP="00742B2B">
      <w:pPr>
        <w:tabs>
          <w:tab w:val="left" w:pos="1440"/>
          <w:tab w:val="left" w:pos="1800"/>
        </w:tabs>
        <w:spacing w:line="240" w:lineRule="auto"/>
        <w:ind w:left="1440"/>
        <w:rPr>
          <w:rFonts w:ascii="Arial" w:eastAsia="Times New Roman" w:hAnsi="Arial" w:cs="Arial"/>
        </w:rPr>
      </w:pPr>
      <w:r w:rsidRPr="00564F51">
        <w:rPr>
          <w:rFonts w:ascii="Arial" w:eastAsia="Times New Roman" w:hAnsi="Arial" w:cs="Arial"/>
        </w:rPr>
        <w:t>If discrepancies cannot be readily addressed and resolved with the wholesale distributor, contact the local DEA office for assistance.</w:t>
      </w:r>
    </w:p>
    <w:p w14:paraId="5748973F" w14:textId="77777777" w:rsidR="00742B2B" w:rsidRPr="00564F51" w:rsidRDefault="00742B2B" w:rsidP="00C5414F">
      <w:pPr>
        <w:pStyle w:val="NormalWeb"/>
        <w:numPr>
          <w:ilvl w:val="0"/>
          <w:numId w:val="287"/>
        </w:numPr>
        <w:spacing w:after="200" w:afterAutospacing="0"/>
        <w:rPr>
          <w:rFonts w:ascii="Arial" w:hAnsi="Arial" w:cs="Arial"/>
          <w:sz w:val="22"/>
          <w:szCs w:val="22"/>
        </w:rPr>
      </w:pPr>
      <w:r w:rsidRPr="00564F51">
        <w:rPr>
          <w:rFonts w:ascii="Arial" w:hAnsi="Arial" w:cs="Arial"/>
          <w:sz w:val="22"/>
          <w:szCs w:val="22"/>
        </w:rPr>
        <w:t>Controlled Substance Documentation:</w:t>
      </w:r>
      <w:r w:rsidRPr="00564F51">
        <w:rPr>
          <w:rFonts w:ascii="Arial" w:hAnsi="Arial" w:cs="Arial"/>
          <w:b/>
          <w:sz w:val="22"/>
          <w:szCs w:val="22"/>
        </w:rPr>
        <w:t xml:space="preserve"> </w:t>
      </w:r>
      <w:r w:rsidRPr="00564F51">
        <w:rPr>
          <w:rFonts w:ascii="Arial" w:hAnsi="Arial" w:cs="Arial"/>
          <w:sz w:val="22"/>
          <w:szCs w:val="22"/>
        </w:rPr>
        <w:t xml:space="preserve">Receipt of controlled substances must be documented with a record of the chain of custody, including each point where the substance changes hands or is used. </w:t>
      </w:r>
    </w:p>
    <w:p w14:paraId="16DF3D2E" w14:textId="77777777" w:rsidR="00742B2B" w:rsidRPr="00564F51" w:rsidRDefault="00742B2B" w:rsidP="00C5414F">
      <w:pPr>
        <w:pStyle w:val="ListParagraph"/>
        <w:numPr>
          <w:ilvl w:val="0"/>
          <w:numId w:val="283"/>
        </w:numPr>
        <w:spacing w:line="240" w:lineRule="auto"/>
        <w:contextualSpacing w:val="0"/>
        <w:rPr>
          <w:rFonts w:ascii="Arial" w:eastAsia="Times New Roman" w:hAnsi="Arial" w:cs="Arial"/>
        </w:rPr>
      </w:pPr>
      <w:r w:rsidRPr="00564F51">
        <w:rPr>
          <w:rFonts w:ascii="Arial" w:eastAsia="Times New Roman" w:hAnsi="Arial" w:cs="Arial"/>
        </w:rPr>
        <w:t xml:space="preserve">A usage log is then maintained by the authorized user until the controlled substance is consumed or properly disposed of. </w:t>
      </w:r>
    </w:p>
    <w:p w14:paraId="0D3AD9C4" w14:textId="77777777" w:rsidR="00742B2B" w:rsidRPr="00564F51" w:rsidRDefault="00742B2B" w:rsidP="00C5414F">
      <w:pPr>
        <w:pStyle w:val="ListParagraph"/>
        <w:numPr>
          <w:ilvl w:val="0"/>
          <w:numId w:val="283"/>
        </w:numPr>
        <w:spacing w:line="240" w:lineRule="auto"/>
        <w:contextualSpacing w:val="0"/>
        <w:rPr>
          <w:rFonts w:ascii="Arial" w:eastAsia="Times New Roman" w:hAnsi="Arial" w:cs="Arial"/>
        </w:rPr>
      </w:pPr>
      <w:r w:rsidRPr="00564F51">
        <w:rPr>
          <w:rFonts w:ascii="Arial" w:hAnsi="Arial" w:cs="Arial"/>
        </w:rPr>
        <w:t>The records of Schedule II controlled substances must be kept separate from all other controlled substances.</w:t>
      </w:r>
    </w:p>
    <w:p w14:paraId="25C0F5B1" w14:textId="473DA059" w:rsidR="00742B2B" w:rsidRPr="00564F51" w:rsidRDefault="00742B2B" w:rsidP="00C5414F">
      <w:pPr>
        <w:pStyle w:val="NormalWeb"/>
        <w:numPr>
          <w:ilvl w:val="0"/>
          <w:numId w:val="287"/>
        </w:numPr>
        <w:spacing w:after="200" w:afterAutospacing="0"/>
        <w:rPr>
          <w:rFonts w:ascii="Arial" w:hAnsi="Arial" w:cs="Arial"/>
          <w:sz w:val="22"/>
          <w:szCs w:val="22"/>
        </w:rPr>
      </w:pPr>
      <w:r w:rsidRPr="00564F51">
        <w:rPr>
          <w:rFonts w:ascii="Arial" w:hAnsi="Arial" w:cs="Arial"/>
          <w:sz w:val="22"/>
          <w:szCs w:val="22"/>
        </w:rPr>
        <w:t>Orders Not Received:</w:t>
      </w:r>
      <w:r w:rsidRPr="00564F51">
        <w:rPr>
          <w:rFonts w:ascii="Arial" w:hAnsi="Arial" w:cs="Arial"/>
          <w:b/>
          <w:sz w:val="22"/>
          <w:szCs w:val="22"/>
        </w:rPr>
        <w:t xml:space="preserve"> </w:t>
      </w:r>
      <w:r w:rsidRPr="00564F51">
        <w:rPr>
          <w:rFonts w:ascii="Arial" w:hAnsi="Arial" w:cs="Arial"/>
          <w:sz w:val="22"/>
          <w:szCs w:val="22"/>
        </w:rPr>
        <w:t xml:space="preserve">When a pharmacist has not received an expected shipment of controlled substances, he/ she should first contact the supplier to determine whether the original DEA Form 222 was received. If the original order form has been lost or stolen, the pharmacist must complete a second order </w:t>
      </w:r>
      <w:r w:rsidR="006378C4" w:rsidRPr="00564F51">
        <w:rPr>
          <w:rFonts w:ascii="Arial" w:hAnsi="Arial" w:cs="Arial"/>
          <w:sz w:val="22"/>
          <w:szCs w:val="22"/>
        </w:rPr>
        <w:t>form,</w:t>
      </w:r>
      <w:r w:rsidRPr="00564F51">
        <w:rPr>
          <w:rFonts w:ascii="Arial" w:hAnsi="Arial" w:cs="Arial"/>
          <w:sz w:val="22"/>
          <w:szCs w:val="22"/>
        </w:rPr>
        <w:t xml:space="preserve"> so the supplier can fill the original order. The pharmacist must also prepare a statement which includes the first order form’s serial number and date and verify that the drugs ordered were never received. The pharmacist must attach a copy of the statement to the second order form that is sent to the supplier.  In addition, the pharmacist must keep a copy of the statement with copy three from the first and second order forms.</w:t>
      </w:r>
    </w:p>
    <w:p w14:paraId="769E57B2" w14:textId="77777777" w:rsidR="00742B2B" w:rsidRPr="00564F51" w:rsidRDefault="00742B2B" w:rsidP="00C5414F">
      <w:pPr>
        <w:pStyle w:val="NormalWeb"/>
        <w:numPr>
          <w:ilvl w:val="0"/>
          <w:numId w:val="287"/>
        </w:numPr>
        <w:spacing w:after="200" w:afterAutospacing="0"/>
        <w:rPr>
          <w:rFonts w:ascii="Arial" w:hAnsi="Arial" w:cs="Arial"/>
          <w:sz w:val="22"/>
          <w:szCs w:val="22"/>
        </w:rPr>
      </w:pPr>
      <w:r w:rsidRPr="00564F51">
        <w:rPr>
          <w:rFonts w:ascii="Arial" w:hAnsi="Arial" w:cs="Arial"/>
          <w:sz w:val="22"/>
          <w:szCs w:val="22"/>
        </w:rPr>
        <w:t>Storage of Controlled Substances</w:t>
      </w:r>
    </w:p>
    <w:p w14:paraId="3397440C" w14:textId="77777777" w:rsidR="00742B2B" w:rsidRPr="00564F51" w:rsidRDefault="00742B2B" w:rsidP="00C5414F">
      <w:pPr>
        <w:pStyle w:val="ListParagraph"/>
        <w:numPr>
          <w:ilvl w:val="0"/>
          <w:numId w:val="281"/>
        </w:numPr>
        <w:spacing w:line="240" w:lineRule="auto"/>
        <w:contextualSpacing w:val="0"/>
        <w:rPr>
          <w:rFonts w:ascii="Arial" w:eastAsia="Times New Roman" w:hAnsi="Arial" w:cs="Arial"/>
        </w:rPr>
      </w:pPr>
      <w:r w:rsidRPr="00564F51">
        <w:rPr>
          <w:rFonts w:ascii="Arial" w:eastAsia="Times New Roman" w:hAnsi="Arial" w:cs="Arial"/>
        </w:rPr>
        <w:t xml:space="preserve">All received and inspected controlled substance inventory shall be immediately placed by </w:t>
      </w:r>
      <w:r w:rsidRPr="00564F51">
        <w:rPr>
          <w:rFonts w:ascii="Arial" w:hAnsi="Arial" w:cs="Arial"/>
        </w:rPr>
        <w:t xml:space="preserve">the DEA Registrant or Authorized User </w:t>
      </w:r>
      <w:r w:rsidRPr="00564F51">
        <w:rPr>
          <w:rFonts w:ascii="Arial" w:eastAsia="Times New Roman" w:hAnsi="Arial" w:cs="Arial"/>
        </w:rPr>
        <w:t>into secure and locked storage.</w:t>
      </w:r>
    </w:p>
    <w:p w14:paraId="4D1A47EA" w14:textId="77777777" w:rsidR="00742B2B" w:rsidRPr="00564F51" w:rsidRDefault="00742B2B" w:rsidP="00C5414F">
      <w:pPr>
        <w:pStyle w:val="ListParagraph"/>
        <w:numPr>
          <w:ilvl w:val="0"/>
          <w:numId w:val="281"/>
        </w:numPr>
        <w:spacing w:line="240" w:lineRule="auto"/>
        <w:contextualSpacing w:val="0"/>
        <w:rPr>
          <w:rFonts w:ascii="Arial" w:eastAsia="Times New Roman" w:hAnsi="Arial" w:cs="Arial"/>
        </w:rPr>
      </w:pPr>
      <w:r w:rsidRPr="00564F51">
        <w:rPr>
          <w:rFonts w:ascii="Arial" w:eastAsia="Times New Roman" w:hAnsi="Arial" w:cs="Arial"/>
        </w:rPr>
        <w:t>Secure storage will have limited access by authorized personnel who need access in the performance of their official duties.</w:t>
      </w:r>
    </w:p>
    <w:p w14:paraId="0445C7C2" w14:textId="77777777" w:rsidR="00742B2B" w:rsidRPr="00564F51" w:rsidRDefault="00742B2B" w:rsidP="00C5414F">
      <w:pPr>
        <w:pStyle w:val="ListParagraph"/>
        <w:numPr>
          <w:ilvl w:val="0"/>
          <w:numId w:val="281"/>
        </w:numPr>
        <w:contextualSpacing w:val="0"/>
        <w:rPr>
          <w:rFonts w:ascii="Arial" w:eastAsia="Times New Roman" w:hAnsi="Arial" w:cs="Arial"/>
        </w:rPr>
      </w:pPr>
      <w:r w:rsidRPr="00564F51">
        <w:rPr>
          <w:rFonts w:ascii="Arial" w:eastAsia="Times New Roman" w:hAnsi="Arial" w:cs="Arial"/>
        </w:rPr>
        <w:t>Controlled substances will be stored in their proper environmental storage per the manufacturer's requirements.</w:t>
      </w:r>
    </w:p>
    <w:p w14:paraId="040D1899" w14:textId="77777777" w:rsidR="00742B2B" w:rsidRPr="00564F51" w:rsidRDefault="00742B2B" w:rsidP="00C5414F">
      <w:pPr>
        <w:pStyle w:val="ListParagraph"/>
        <w:numPr>
          <w:ilvl w:val="0"/>
          <w:numId w:val="281"/>
        </w:numPr>
        <w:contextualSpacing w:val="0"/>
        <w:rPr>
          <w:rFonts w:ascii="Arial" w:eastAsia="Times New Roman" w:hAnsi="Arial" w:cs="Arial"/>
        </w:rPr>
      </w:pPr>
      <w:r w:rsidRPr="00564F51">
        <w:rPr>
          <w:rFonts w:ascii="Arial" w:eastAsia="Times New Roman" w:hAnsi="Arial" w:cs="Arial"/>
        </w:rPr>
        <w:t>For refrigerated and frozen sample storage locations, the storage temperature must be monitored and recorded daily using an appropriate measurement device (calibrated thermometers, thermocouples interfaced with computer systems, or temperature recorders).</w:t>
      </w:r>
    </w:p>
    <w:p w14:paraId="05756520" w14:textId="77777777" w:rsidR="00742B2B" w:rsidRPr="00564F51" w:rsidRDefault="00742B2B" w:rsidP="00C5414F">
      <w:pPr>
        <w:pStyle w:val="ListParagraph"/>
        <w:numPr>
          <w:ilvl w:val="0"/>
          <w:numId w:val="281"/>
        </w:numPr>
        <w:spacing w:line="240" w:lineRule="auto"/>
        <w:contextualSpacing w:val="0"/>
        <w:rPr>
          <w:rFonts w:ascii="Arial" w:eastAsia="Times New Roman" w:hAnsi="Arial" w:cs="Arial"/>
        </w:rPr>
      </w:pPr>
      <w:r w:rsidRPr="00564F51">
        <w:rPr>
          <w:rFonts w:ascii="Arial" w:eastAsia="Times New Roman" w:hAnsi="Arial" w:cs="Arial"/>
        </w:rPr>
        <w:t xml:space="preserve">Entrances to controlled substance secure locations must be monitored by an authorized employee, security guard, or video monitoring. </w:t>
      </w:r>
    </w:p>
    <w:p w14:paraId="03B5314E" w14:textId="77777777" w:rsidR="00742B2B" w:rsidRPr="00564F51" w:rsidRDefault="00742B2B" w:rsidP="00C5414F">
      <w:pPr>
        <w:pStyle w:val="ListParagraph"/>
        <w:numPr>
          <w:ilvl w:val="0"/>
          <w:numId w:val="281"/>
        </w:numPr>
        <w:spacing w:line="240" w:lineRule="auto"/>
        <w:contextualSpacing w:val="0"/>
        <w:rPr>
          <w:rFonts w:ascii="Arial" w:eastAsia="Times New Roman" w:hAnsi="Arial" w:cs="Arial"/>
        </w:rPr>
      </w:pPr>
      <w:r w:rsidRPr="00564F51">
        <w:rPr>
          <w:rFonts w:ascii="Arial" w:eastAsia="Times New Roman" w:hAnsi="Arial" w:cs="Arial"/>
        </w:rPr>
        <w:t xml:space="preserve">Doors are equipped with high-security locks or card readers with alarm contacts. </w:t>
      </w:r>
    </w:p>
    <w:p w14:paraId="5931250C" w14:textId="77777777" w:rsidR="00742B2B" w:rsidRPr="00564F51" w:rsidRDefault="00742B2B" w:rsidP="00C5414F">
      <w:pPr>
        <w:pStyle w:val="ListParagraph"/>
        <w:numPr>
          <w:ilvl w:val="0"/>
          <w:numId w:val="281"/>
        </w:numPr>
        <w:spacing w:line="240" w:lineRule="auto"/>
        <w:contextualSpacing w:val="0"/>
        <w:rPr>
          <w:rFonts w:ascii="Arial" w:eastAsia="Times New Roman" w:hAnsi="Arial" w:cs="Arial"/>
        </w:rPr>
      </w:pPr>
      <w:r w:rsidRPr="00564F51">
        <w:rPr>
          <w:rFonts w:ascii="Arial" w:eastAsia="Times New Roman" w:hAnsi="Arial" w:cs="Arial"/>
        </w:rPr>
        <w:t xml:space="preserve">High-security locks are keyed “separately” from the building master key system. </w:t>
      </w:r>
    </w:p>
    <w:p w14:paraId="4D67218A" w14:textId="77777777" w:rsidR="00742B2B" w:rsidRPr="00564F51" w:rsidRDefault="00742B2B" w:rsidP="00C5414F">
      <w:pPr>
        <w:pStyle w:val="ListParagraph"/>
        <w:numPr>
          <w:ilvl w:val="0"/>
          <w:numId w:val="281"/>
        </w:numPr>
        <w:spacing w:line="240" w:lineRule="auto"/>
        <w:contextualSpacing w:val="0"/>
        <w:rPr>
          <w:rFonts w:ascii="Arial" w:eastAsia="Times New Roman" w:hAnsi="Arial" w:cs="Arial"/>
        </w:rPr>
      </w:pPr>
      <w:r w:rsidRPr="00564F51">
        <w:rPr>
          <w:rFonts w:ascii="Arial" w:eastAsia="Times New Roman" w:hAnsi="Arial" w:cs="Arial"/>
        </w:rPr>
        <w:t xml:space="preserve">Locks or their combinations are changed if: </w:t>
      </w:r>
    </w:p>
    <w:p w14:paraId="087E7F5B" w14:textId="77777777" w:rsidR="00742B2B" w:rsidRPr="00564F51" w:rsidRDefault="00742B2B" w:rsidP="00C5414F">
      <w:pPr>
        <w:pStyle w:val="ListParagraph"/>
        <w:numPr>
          <w:ilvl w:val="1"/>
          <w:numId w:val="285"/>
        </w:numPr>
        <w:spacing w:line="240" w:lineRule="auto"/>
        <w:contextualSpacing w:val="0"/>
        <w:rPr>
          <w:rFonts w:ascii="Arial" w:eastAsia="Times New Roman" w:hAnsi="Arial" w:cs="Arial"/>
        </w:rPr>
      </w:pPr>
      <w:r w:rsidRPr="00564F51">
        <w:rPr>
          <w:rFonts w:ascii="Arial" w:eastAsia="Times New Roman" w:hAnsi="Arial" w:cs="Arial"/>
        </w:rPr>
        <w:t>The key or combination has been compromised;</w:t>
      </w:r>
    </w:p>
    <w:p w14:paraId="77E87FD3" w14:textId="77777777" w:rsidR="00742B2B" w:rsidRPr="00564F51" w:rsidRDefault="00742B2B" w:rsidP="00C5414F">
      <w:pPr>
        <w:pStyle w:val="ListParagraph"/>
        <w:numPr>
          <w:ilvl w:val="1"/>
          <w:numId w:val="285"/>
        </w:numPr>
        <w:spacing w:line="240" w:lineRule="auto"/>
        <w:contextualSpacing w:val="0"/>
        <w:rPr>
          <w:rFonts w:ascii="Arial" w:eastAsia="Times New Roman" w:hAnsi="Arial" w:cs="Arial"/>
        </w:rPr>
      </w:pPr>
      <w:r w:rsidRPr="00564F51">
        <w:rPr>
          <w:rFonts w:ascii="Arial" w:eastAsia="Times New Roman" w:hAnsi="Arial" w:cs="Arial"/>
        </w:rPr>
        <w:t xml:space="preserve">The area has been discovered unsecured or unattended; or </w:t>
      </w:r>
    </w:p>
    <w:p w14:paraId="2D7CC394" w14:textId="77777777" w:rsidR="00742B2B" w:rsidRPr="00564F51" w:rsidRDefault="00742B2B" w:rsidP="00C5414F">
      <w:pPr>
        <w:pStyle w:val="ListParagraph"/>
        <w:numPr>
          <w:ilvl w:val="1"/>
          <w:numId w:val="285"/>
        </w:numPr>
        <w:spacing w:line="240" w:lineRule="auto"/>
        <w:contextualSpacing w:val="0"/>
        <w:rPr>
          <w:rFonts w:ascii="Arial" w:eastAsia="Times New Roman" w:hAnsi="Arial" w:cs="Arial"/>
        </w:rPr>
      </w:pPr>
      <w:r w:rsidRPr="00564F51">
        <w:rPr>
          <w:rFonts w:ascii="Arial" w:eastAsia="Times New Roman" w:hAnsi="Arial" w:cs="Arial"/>
        </w:rPr>
        <w:t>An employee no longer needs access due to transfer, termination, or retirement.</w:t>
      </w:r>
    </w:p>
    <w:p w14:paraId="2667DD68" w14:textId="77777777" w:rsidR="00742B2B" w:rsidRPr="00564F51" w:rsidRDefault="00742B2B" w:rsidP="00C5414F">
      <w:pPr>
        <w:pStyle w:val="ListParagraph"/>
        <w:numPr>
          <w:ilvl w:val="0"/>
          <w:numId w:val="281"/>
        </w:numPr>
        <w:spacing w:line="240" w:lineRule="auto"/>
        <w:contextualSpacing w:val="0"/>
        <w:rPr>
          <w:rFonts w:ascii="Arial" w:eastAsia="Times New Roman" w:hAnsi="Arial" w:cs="Arial"/>
        </w:rPr>
      </w:pPr>
      <w:r w:rsidRPr="00564F51">
        <w:rPr>
          <w:rFonts w:ascii="Arial" w:eastAsia="Times New Roman" w:hAnsi="Arial" w:cs="Arial"/>
        </w:rPr>
        <w:t>Housekeeping: Controlled areas are cleaned only during normal working hours and under the supervision of an authorized employee or security guard.</w:t>
      </w:r>
    </w:p>
    <w:p w14:paraId="79A5B40C" w14:textId="282A1CF8" w:rsidR="00742B2B" w:rsidRPr="00564F51" w:rsidRDefault="00742B2B" w:rsidP="00C5414F">
      <w:pPr>
        <w:pStyle w:val="ListParagraph"/>
        <w:numPr>
          <w:ilvl w:val="0"/>
          <w:numId w:val="281"/>
        </w:numPr>
        <w:spacing w:line="240" w:lineRule="auto"/>
        <w:contextualSpacing w:val="0"/>
        <w:rPr>
          <w:rFonts w:ascii="Arial" w:eastAsia="Times New Roman" w:hAnsi="Arial" w:cs="Arial"/>
        </w:rPr>
      </w:pPr>
      <w:r w:rsidRPr="00564F51">
        <w:rPr>
          <w:rFonts w:ascii="Arial" w:eastAsia="Times New Roman" w:hAnsi="Arial" w:cs="Arial"/>
        </w:rPr>
        <w:t>Inventory monitoring is required as outlined in SOP</w:t>
      </w:r>
      <w:r w:rsidR="00F079E0" w:rsidRPr="00564F51">
        <w:rPr>
          <w:rFonts w:ascii="Arial" w:eastAsia="Times New Roman" w:hAnsi="Arial" w:cs="Arial"/>
        </w:rPr>
        <w:t xml:space="preserve"> </w:t>
      </w:r>
      <w:r w:rsidRPr="00564F51">
        <w:rPr>
          <w:rFonts w:ascii="Arial" w:eastAsia="Times New Roman" w:hAnsi="Arial" w:cs="Arial"/>
        </w:rPr>
        <w:t>5.08</w:t>
      </w:r>
      <w:r w:rsidR="00F079E0" w:rsidRPr="00564F51">
        <w:rPr>
          <w:rFonts w:ascii="Arial" w:eastAsia="Times New Roman" w:hAnsi="Arial" w:cs="Arial"/>
        </w:rPr>
        <w:t xml:space="preserve"> -</w:t>
      </w:r>
      <w:r w:rsidRPr="00564F51">
        <w:rPr>
          <w:rFonts w:ascii="Arial" w:eastAsia="Times New Roman" w:hAnsi="Arial" w:cs="Arial"/>
        </w:rPr>
        <w:t xml:space="preserve"> Controlled Substance Inventory. In the event a theft or a significant loss of controlled substance medication/ drugs is identified, immediately reference and follow SOP</w:t>
      </w:r>
      <w:r w:rsidR="00F079E0" w:rsidRPr="00564F51">
        <w:rPr>
          <w:rFonts w:ascii="Arial" w:eastAsia="Times New Roman" w:hAnsi="Arial" w:cs="Arial"/>
        </w:rPr>
        <w:t xml:space="preserve"> </w:t>
      </w:r>
      <w:r w:rsidRPr="00564F51">
        <w:rPr>
          <w:rFonts w:ascii="Arial" w:eastAsia="Times New Roman" w:hAnsi="Arial" w:cs="Arial"/>
        </w:rPr>
        <w:t>5.05</w:t>
      </w:r>
      <w:r w:rsidR="00F079E0" w:rsidRPr="00564F51">
        <w:rPr>
          <w:rFonts w:ascii="Arial" w:eastAsia="Times New Roman" w:hAnsi="Arial" w:cs="Arial"/>
        </w:rPr>
        <w:t xml:space="preserve"> -</w:t>
      </w:r>
      <w:r w:rsidRPr="00564F51">
        <w:rPr>
          <w:rFonts w:ascii="Arial" w:eastAsia="Times New Roman" w:hAnsi="Arial" w:cs="Arial"/>
        </w:rPr>
        <w:t xml:space="preserve"> Theft of Controlled Substances.</w:t>
      </w:r>
    </w:p>
    <w:p w14:paraId="64F92552" w14:textId="77777777" w:rsidR="00742B2B" w:rsidRPr="00564F51" w:rsidRDefault="00742B2B" w:rsidP="00C5414F">
      <w:pPr>
        <w:pStyle w:val="ListParagraph"/>
        <w:numPr>
          <w:ilvl w:val="0"/>
          <w:numId w:val="288"/>
        </w:numPr>
        <w:spacing w:line="240" w:lineRule="auto"/>
        <w:ind w:right="-270"/>
        <w:contextualSpacing w:val="0"/>
        <w:jc w:val="both"/>
        <w:rPr>
          <w:rFonts w:ascii="Arial" w:hAnsi="Arial" w:cs="Arial"/>
        </w:rPr>
      </w:pPr>
      <w:r w:rsidRPr="00564F51">
        <w:rPr>
          <w:rFonts w:ascii="Arial" w:hAnsi="Arial" w:cs="Arial"/>
          <w:b/>
        </w:rPr>
        <w:t xml:space="preserve">References: </w:t>
      </w:r>
    </w:p>
    <w:p w14:paraId="4519A975" w14:textId="77777777" w:rsidR="00742B2B" w:rsidRPr="00564F51" w:rsidRDefault="00BE5377" w:rsidP="00C5414F">
      <w:pPr>
        <w:pStyle w:val="ListParagraph"/>
        <w:numPr>
          <w:ilvl w:val="0"/>
          <w:numId w:val="284"/>
        </w:numPr>
        <w:spacing w:line="240" w:lineRule="auto"/>
        <w:ind w:right="-274"/>
        <w:jc w:val="both"/>
        <w:rPr>
          <w:rFonts w:ascii="Arial" w:hAnsi="Arial" w:cs="Arial"/>
        </w:rPr>
      </w:pPr>
      <w:hyperlink r:id="rId150" w:history="1">
        <w:r w:rsidR="00742B2B" w:rsidRPr="00564F51">
          <w:rPr>
            <w:rStyle w:val="Hyperlink"/>
            <w:rFonts w:ascii="Arial" w:hAnsi="Arial" w:cs="Arial"/>
          </w:rPr>
          <w:t>Title 21 United States Code (21 U.S.C.) 801-971</w:t>
        </w:r>
      </w:hyperlink>
      <w:r w:rsidR="00742B2B" w:rsidRPr="00564F51">
        <w:rPr>
          <w:rFonts w:ascii="Arial" w:hAnsi="Arial" w:cs="Arial"/>
        </w:rPr>
        <w:t xml:space="preserve"> </w:t>
      </w:r>
    </w:p>
    <w:p w14:paraId="0486D236" w14:textId="334DF558" w:rsidR="00742B2B" w:rsidRPr="00564F51" w:rsidRDefault="00742B2B" w:rsidP="00C5414F">
      <w:pPr>
        <w:pStyle w:val="ListParagraph"/>
        <w:numPr>
          <w:ilvl w:val="0"/>
          <w:numId w:val="284"/>
        </w:numPr>
        <w:spacing w:line="240" w:lineRule="auto"/>
        <w:ind w:right="-274"/>
        <w:jc w:val="both"/>
        <w:rPr>
          <w:rFonts w:ascii="Arial" w:hAnsi="Arial" w:cs="Arial"/>
        </w:rPr>
      </w:pPr>
      <w:r w:rsidRPr="00564F51">
        <w:rPr>
          <w:rFonts w:ascii="Arial" w:hAnsi="Arial" w:cs="Arial"/>
        </w:rPr>
        <w:t xml:space="preserve">DEA regulations, Title 21, Code of Federal Regulations </w:t>
      </w:r>
      <w:hyperlink r:id="rId151" w:history="1">
        <w:r w:rsidRPr="00564F51">
          <w:rPr>
            <w:rStyle w:val="Hyperlink"/>
            <w:rFonts w:ascii="Arial" w:hAnsi="Arial" w:cs="Arial"/>
          </w:rPr>
          <w:t>(21 C.F.R.), Parts 1300 to End</w:t>
        </w:r>
      </w:hyperlink>
    </w:p>
    <w:p w14:paraId="107F573C" w14:textId="1937D70E" w:rsidR="00770381" w:rsidRPr="00564F51" w:rsidRDefault="00BE5377" w:rsidP="00C5414F">
      <w:pPr>
        <w:pStyle w:val="ListParagraph"/>
        <w:numPr>
          <w:ilvl w:val="0"/>
          <w:numId w:val="284"/>
        </w:numPr>
        <w:spacing w:line="240" w:lineRule="auto"/>
        <w:ind w:right="-274"/>
        <w:jc w:val="both"/>
        <w:rPr>
          <w:rFonts w:ascii="Arial" w:hAnsi="Arial" w:cs="Arial"/>
        </w:rPr>
      </w:pPr>
      <w:hyperlink r:id="rId152" w:history="1">
        <w:r w:rsidR="00742B2B" w:rsidRPr="00564F51">
          <w:rPr>
            <w:rStyle w:val="Hyperlink"/>
            <w:rFonts w:ascii="Arial" w:hAnsi="Arial" w:cs="Arial"/>
          </w:rPr>
          <w:t>http://www.deadiversion.usdoj.gov/</w:t>
        </w:r>
      </w:hyperlink>
      <w:r w:rsidR="00742B2B" w:rsidRPr="00564F51">
        <w:rPr>
          <w:rFonts w:ascii="Arial" w:hAnsi="Arial" w:cs="Arial"/>
        </w:rPr>
        <w:t xml:space="preserve"> - Pharmacist's Manual-Section I-VIII </w:t>
      </w:r>
    </w:p>
    <w:p w14:paraId="4D5D031D" w14:textId="77777777" w:rsidR="00742B2B" w:rsidRPr="00564F51" w:rsidRDefault="00742B2B" w:rsidP="00C5414F">
      <w:pPr>
        <w:pStyle w:val="ListParagraph"/>
        <w:numPr>
          <w:ilvl w:val="0"/>
          <w:numId w:val="284"/>
        </w:numPr>
        <w:spacing w:line="240" w:lineRule="auto"/>
        <w:ind w:right="-274"/>
        <w:jc w:val="both"/>
        <w:rPr>
          <w:rFonts w:ascii="Arial" w:hAnsi="Arial" w:cs="Arial"/>
        </w:rPr>
      </w:pPr>
      <w:r w:rsidRPr="00564F51">
        <w:rPr>
          <w:rFonts w:ascii="Arial" w:hAnsi="Arial" w:cs="Arial"/>
        </w:rPr>
        <w:t xml:space="preserve">DEA E-Commerce Program website - </w:t>
      </w:r>
      <w:hyperlink r:id="rId153" w:history="1">
        <w:r w:rsidRPr="00564F51">
          <w:rPr>
            <w:rStyle w:val="Hyperlink"/>
            <w:rFonts w:ascii="Arial" w:hAnsi="Arial" w:cs="Arial"/>
          </w:rPr>
          <w:t>www.DEAecom.gov.</w:t>
        </w:r>
      </w:hyperlink>
    </w:p>
    <w:p w14:paraId="044D4DB9" w14:textId="4FBFBF6F" w:rsidR="00742B2B" w:rsidRPr="00564F51" w:rsidRDefault="00BE5377" w:rsidP="00C5414F">
      <w:pPr>
        <w:pStyle w:val="ListParagraph"/>
        <w:numPr>
          <w:ilvl w:val="0"/>
          <w:numId w:val="284"/>
        </w:numPr>
        <w:spacing w:line="240" w:lineRule="auto"/>
        <w:ind w:right="-274"/>
        <w:jc w:val="both"/>
        <w:rPr>
          <w:rFonts w:ascii="Arial" w:hAnsi="Arial" w:cs="Arial"/>
        </w:rPr>
      </w:pPr>
      <w:hyperlink w:anchor="page154" w:history="1">
        <w:r w:rsidR="00742B2B" w:rsidRPr="00564F51">
          <w:rPr>
            <w:rStyle w:val="Hyperlink"/>
            <w:rFonts w:ascii="Arial" w:hAnsi="Arial" w:cs="Arial"/>
          </w:rPr>
          <w:t>SOP</w:t>
        </w:r>
        <w:r w:rsidR="00750BF6" w:rsidRPr="00564F51">
          <w:rPr>
            <w:rStyle w:val="Hyperlink"/>
            <w:rFonts w:ascii="Arial" w:hAnsi="Arial" w:cs="Arial"/>
          </w:rPr>
          <w:t xml:space="preserve"> </w:t>
        </w:r>
        <w:r w:rsidR="00742B2B" w:rsidRPr="00564F51">
          <w:rPr>
            <w:rStyle w:val="Hyperlink"/>
            <w:rFonts w:ascii="Arial" w:hAnsi="Arial" w:cs="Arial"/>
          </w:rPr>
          <w:t>5.04</w:t>
        </w:r>
        <w:r w:rsidR="00750BF6" w:rsidRPr="00564F51">
          <w:rPr>
            <w:rStyle w:val="Hyperlink"/>
            <w:rFonts w:ascii="Arial" w:hAnsi="Arial" w:cs="Arial"/>
          </w:rPr>
          <w:t xml:space="preserve"> - </w:t>
        </w:r>
        <w:r w:rsidR="00742B2B" w:rsidRPr="00564F51">
          <w:rPr>
            <w:rStyle w:val="Hyperlink"/>
            <w:rFonts w:ascii="Arial" w:hAnsi="Arial" w:cs="Arial"/>
          </w:rPr>
          <w:t xml:space="preserve"> DEA Form 222 </w:t>
        </w:r>
        <w:r w:rsidR="00750BF6" w:rsidRPr="00564F51">
          <w:rPr>
            <w:rStyle w:val="Hyperlink"/>
            <w:rFonts w:ascii="Arial" w:hAnsi="Arial" w:cs="Arial"/>
          </w:rPr>
          <w:t xml:space="preserve">Ordering/ </w:t>
        </w:r>
        <w:r w:rsidR="00742B2B" w:rsidRPr="00564F51">
          <w:rPr>
            <w:rStyle w:val="Hyperlink"/>
            <w:rFonts w:ascii="Arial" w:hAnsi="Arial" w:cs="Arial"/>
          </w:rPr>
          <w:t>Processing</w:t>
        </w:r>
        <w:r w:rsidR="00750BF6" w:rsidRPr="00564F51">
          <w:rPr>
            <w:rStyle w:val="Hyperlink"/>
            <w:rFonts w:ascii="Arial" w:hAnsi="Arial" w:cs="Arial"/>
          </w:rPr>
          <w:t>/</w:t>
        </w:r>
        <w:r w:rsidR="00742B2B" w:rsidRPr="00564F51">
          <w:rPr>
            <w:rStyle w:val="Hyperlink"/>
            <w:rFonts w:ascii="Arial" w:hAnsi="Arial" w:cs="Arial"/>
          </w:rPr>
          <w:t xml:space="preserve"> Receiving</w:t>
        </w:r>
      </w:hyperlink>
    </w:p>
    <w:p w14:paraId="24AB720C" w14:textId="04DAD342" w:rsidR="00742B2B" w:rsidRPr="00564F51" w:rsidRDefault="00BE5377" w:rsidP="00C5414F">
      <w:pPr>
        <w:pStyle w:val="ListParagraph"/>
        <w:numPr>
          <w:ilvl w:val="0"/>
          <w:numId w:val="284"/>
        </w:numPr>
        <w:spacing w:line="240" w:lineRule="auto"/>
        <w:ind w:right="-274"/>
        <w:jc w:val="both"/>
        <w:rPr>
          <w:rFonts w:ascii="Arial" w:eastAsia="Times New Roman" w:hAnsi="Arial" w:cs="Arial"/>
        </w:rPr>
      </w:pPr>
      <w:hyperlink w:anchor="page158" w:history="1">
        <w:r w:rsidR="00742B2B" w:rsidRPr="00564F51">
          <w:rPr>
            <w:rStyle w:val="Hyperlink"/>
            <w:rFonts w:ascii="Arial" w:eastAsia="Times New Roman" w:hAnsi="Arial" w:cs="Arial"/>
          </w:rPr>
          <w:t>SOP</w:t>
        </w:r>
        <w:r w:rsidR="00750BF6" w:rsidRPr="00564F51">
          <w:rPr>
            <w:rStyle w:val="Hyperlink"/>
            <w:rFonts w:ascii="Arial" w:eastAsia="Times New Roman" w:hAnsi="Arial" w:cs="Arial"/>
          </w:rPr>
          <w:t xml:space="preserve"> </w:t>
        </w:r>
        <w:r w:rsidR="00742B2B" w:rsidRPr="00564F51">
          <w:rPr>
            <w:rStyle w:val="Hyperlink"/>
            <w:rFonts w:ascii="Arial" w:eastAsia="Times New Roman" w:hAnsi="Arial" w:cs="Arial"/>
          </w:rPr>
          <w:t>5.05</w:t>
        </w:r>
        <w:r w:rsidR="00750BF6" w:rsidRPr="00564F51">
          <w:rPr>
            <w:rStyle w:val="Hyperlink"/>
            <w:rFonts w:ascii="Arial" w:eastAsia="Times New Roman" w:hAnsi="Arial" w:cs="Arial"/>
          </w:rPr>
          <w:t xml:space="preserve"> - </w:t>
        </w:r>
        <w:r w:rsidR="00742B2B" w:rsidRPr="00564F51">
          <w:rPr>
            <w:rStyle w:val="Hyperlink"/>
            <w:rFonts w:ascii="Arial" w:eastAsia="Times New Roman" w:hAnsi="Arial" w:cs="Arial"/>
          </w:rPr>
          <w:t>Theft of Controlled Substances</w:t>
        </w:r>
      </w:hyperlink>
    </w:p>
    <w:p w14:paraId="604306E8" w14:textId="59E75022" w:rsidR="00742B2B" w:rsidRPr="00564F51" w:rsidRDefault="00BE5377" w:rsidP="00C5414F">
      <w:pPr>
        <w:pStyle w:val="ListParagraph"/>
        <w:numPr>
          <w:ilvl w:val="0"/>
          <w:numId w:val="284"/>
        </w:numPr>
        <w:spacing w:line="240" w:lineRule="auto"/>
        <w:ind w:right="-270"/>
        <w:contextualSpacing w:val="0"/>
        <w:jc w:val="both"/>
        <w:rPr>
          <w:rFonts w:ascii="Arial" w:eastAsia="Times New Roman" w:hAnsi="Arial" w:cs="Arial"/>
        </w:rPr>
      </w:pPr>
      <w:hyperlink w:anchor="page170" w:history="1">
        <w:r w:rsidR="00742B2B" w:rsidRPr="00564F51">
          <w:rPr>
            <w:rStyle w:val="Hyperlink"/>
            <w:rFonts w:ascii="Arial" w:eastAsia="Times New Roman" w:hAnsi="Arial" w:cs="Arial"/>
          </w:rPr>
          <w:t>SOP</w:t>
        </w:r>
        <w:r w:rsidR="00750BF6" w:rsidRPr="00564F51">
          <w:rPr>
            <w:rStyle w:val="Hyperlink"/>
            <w:rFonts w:ascii="Arial" w:eastAsia="Times New Roman" w:hAnsi="Arial" w:cs="Arial"/>
          </w:rPr>
          <w:t xml:space="preserve"> </w:t>
        </w:r>
        <w:r w:rsidR="00742B2B" w:rsidRPr="00564F51">
          <w:rPr>
            <w:rStyle w:val="Hyperlink"/>
            <w:rFonts w:ascii="Arial" w:eastAsia="Times New Roman" w:hAnsi="Arial" w:cs="Arial"/>
          </w:rPr>
          <w:t xml:space="preserve">5.08 </w:t>
        </w:r>
        <w:r w:rsidR="00750BF6" w:rsidRPr="00564F51">
          <w:rPr>
            <w:rStyle w:val="Hyperlink"/>
            <w:rFonts w:ascii="Arial" w:eastAsia="Times New Roman" w:hAnsi="Arial" w:cs="Arial"/>
          </w:rPr>
          <w:t xml:space="preserve">- </w:t>
        </w:r>
        <w:r w:rsidR="00742B2B" w:rsidRPr="00564F51">
          <w:rPr>
            <w:rStyle w:val="Hyperlink"/>
            <w:rFonts w:ascii="Arial" w:eastAsia="Times New Roman" w:hAnsi="Arial" w:cs="Arial"/>
          </w:rPr>
          <w:t>Controlled Substance Inventory</w:t>
        </w:r>
      </w:hyperlink>
    </w:p>
    <w:p w14:paraId="066CD63D" w14:textId="77777777" w:rsidR="00742B2B" w:rsidRPr="00564F51" w:rsidRDefault="00742B2B" w:rsidP="00C5414F">
      <w:pPr>
        <w:pStyle w:val="ListParagraph"/>
        <w:numPr>
          <w:ilvl w:val="0"/>
          <w:numId w:val="288"/>
        </w:numPr>
        <w:spacing w:line="240" w:lineRule="auto"/>
        <w:ind w:right="-274"/>
        <w:contextualSpacing w:val="0"/>
        <w:jc w:val="both"/>
        <w:rPr>
          <w:rFonts w:ascii="Arial" w:hAnsi="Arial" w:cs="Arial"/>
        </w:rPr>
      </w:pPr>
      <w:r w:rsidRPr="00564F51">
        <w:rPr>
          <w:rFonts w:ascii="Arial" w:hAnsi="Arial" w:cs="Arial"/>
          <w:b/>
        </w:rPr>
        <w:t xml:space="preserve">Attachments: </w:t>
      </w:r>
      <w:r w:rsidRPr="00564F51">
        <w:rPr>
          <w:rFonts w:ascii="Arial" w:hAnsi="Arial" w:cs="Arial"/>
        </w:rPr>
        <w:t>N/A</w:t>
      </w:r>
    </w:p>
    <w:p w14:paraId="7D9CF8F7" w14:textId="77777777" w:rsidR="0089291B" w:rsidRPr="00564F51" w:rsidRDefault="0089291B" w:rsidP="00C5414F">
      <w:pPr>
        <w:pStyle w:val="ListParagraph"/>
        <w:numPr>
          <w:ilvl w:val="0"/>
          <w:numId w:val="288"/>
        </w:numPr>
        <w:spacing w:line="240" w:lineRule="auto"/>
        <w:ind w:right="-274"/>
        <w:contextualSpacing w:val="0"/>
        <w:jc w:val="both"/>
        <w:rPr>
          <w:rFonts w:ascii="Arial" w:hAnsi="Arial" w:cs="Arial"/>
        </w:rPr>
        <w:sectPr w:rsidR="0089291B" w:rsidRPr="00564F51" w:rsidSect="003C5265">
          <w:headerReference w:type="default" r:id="rId154"/>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742B2B" w:rsidRPr="00564F51" w14:paraId="6490BB94" w14:textId="77777777" w:rsidTr="00564DBC">
        <w:tc>
          <w:tcPr>
            <w:tcW w:w="4939" w:type="dxa"/>
          </w:tcPr>
          <w:p w14:paraId="1863A17A" w14:textId="77777777" w:rsidR="00742B2B" w:rsidRPr="00407357" w:rsidRDefault="00742B2B" w:rsidP="00564DBC">
            <w:pPr>
              <w:jc w:val="both"/>
              <w:rPr>
                <w:rFonts w:ascii="Arial" w:hAnsi="Arial" w:cs="Arial"/>
              </w:rPr>
            </w:pPr>
            <w:bookmarkStart w:id="231" w:name="page190"/>
            <w:r w:rsidRPr="00D64EC6">
              <w:rPr>
                <w:rFonts w:ascii="Arial" w:hAnsi="Arial" w:cs="Arial"/>
              </w:rPr>
              <w:t>Prepared by/Date:</w:t>
            </w:r>
          </w:p>
        </w:tc>
        <w:tc>
          <w:tcPr>
            <w:tcW w:w="4889" w:type="dxa"/>
          </w:tcPr>
          <w:p w14:paraId="41368B74" w14:textId="77777777" w:rsidR="00742B2B" w:rsidRPr="00C03911" w:rsidRDefault="00742B2B" w:rsidP="00564DBC">
            <w:pPr>
              <w:jc w:val="both"/>
              <w:rPr>
                <w:rFonts w:ascii="Arial" w:hAnsi="Arial" w:cs="Arial"/>
              </w:rPr>
            </w:pPr>
            <w:r w:rsidRPr="00C03911">
              <w:rPr>
                <w:rFonts w:ascii="Arial" w:hAnsi="Arial" w:cs="Arial"/>
              </w:rPr>
              <w:t>Approved by/Date:</w:t>
            </w:r>
          </w:p>
        </w:tc>
      </w:tr>
    </w:tbl>
    <w:p w14:paraId="72800747" w14:textId="161C8775" w:rsidR="004C58CE" w:rsidRPr="004C58CE" w:rsidRDefault="004C58CE" w:rsidP="00D95C41">
      <w:pPr>
        <w:pStyle w:val="Heading2"/>
      </w:pPr>
      <w:bookmarkStart w:id="232" w:name="page179"/>
      <w:bookmarkStart w:id="233" w:name="_Toc504744271"/>
      <w:bookmarkEnd w:id="232"/>
      <w:r w:rsidRPr="004C58CE">
        <w:t>5.11 Prescription Management System</w:t>
      </w:r>
      <w:bookmarkEnd w:id="233"/>
    </w:p>
    <w:p w14:paraId="7FFAFA12" w14:textId="20B247FA" w:rsidR="00742B2B" w:rsidRPr="00F477E3" w:rsidRDefault="00742B2B" w:rsidP="00C5414F">
      <w:pPr>
        <w:pStyle w:val="ListParagraph"/>
        <w:numPr>
          <w:ilvl w:val="0"/>
          <w:numId w:val="291"/>
        </w:numPr>
        <w:spacing w:line="240" w:lineRule="auto"/>
        <w:ind w:right="-270"/>
        <w:contextualSpacing w:val="0"/>
        <w:jc w:val="both"/>
        <w:rPr>
          <w:rFonts w:ascii="Arial" w:hAnsi="Arial" w:cs="Arial"/>
        </w:rPr>
      </w:pPr>
      <w:r w:rsidRPr="00407357">
        <w:rPr>
          <w:rFonts w:ascii="Arial" w:hAnsi="Arial" w:cs="Arial"/>
          <w:b/>
        </w:rPr>
        <w:t xml:space="preserve">Purpose: </w:t>
      </w:r>
      <w:r w:rsidRPr="00C03911">
        <w:rPr>
          <w:rFonts w:ascii="Arial" w:hAnsi="Arial" w:cs="Arial"/>
          <w:b/>
        </w:rPr>
        <w:t xml:space="preserve"> </w:t>
      </w:r>
      <w:r w:rsidRPr="00F477E3">
        <w:rPr>
          <w:rFonts w:ascii="Arial" w:hAnsi="Arial" w:cs="Arial"/>
        </w:rPr>
        <w:t>This procedure describes the contents of a Prescription Management System.</w:t>
      </w:r>
    </w:p>
    <w:p w14:paraId="5A587C20" w14:textId="77777777" w:rsidR="00742B2B" w:rsidRPr="0060277B" w:rsidRDefault="00742B2B" w:rsidP="00C5414F">
      <w:pPr>
        <w:pStyle w:val="ListParagraph"/>
        <w:numPr>
          <w:ilvl w:val="0"/>
          <w:numId w:val="291"/>
        </w:numPr>
        <w:spacing w:line="240" w:lineRule="auto"/>
        <w:ind w:right="-270"/>
        <w:contextualSpacing w:val="0"/>
        <w:jc w:val="both"/>
        <w:rPr>
          <w:rFonts w:ascii="Arial" w:hAnsi="Arial" w:cs="Arial"/>
          <w:b/>
        </w:rPr>
      </w:pPr>
      <w:r w:rsidRPr="0060277B">
        <w:rPr>
          <w:rFonts w:ascii="Arial" w:hAnsi="Arial" w:cs="Arial"/>
          <w:b/>
        </w:rPr>
        <w:t xml:space="preserve">Scope:  </w:t>
      </w:r>
      <w:r w:rsidRPr="0060277B">
        <w:rPr>
          <w:rFonts w:ascii="Arial" w:hAnsi="Arial" w:cs="Arial"/>
        </w:rPr>
        <w:t>This procedure applies to pharmacists, pharmacy technicians, and Pharmacy personnel.</w:t>
      </w:r>
    </w:p>
    <w:p w14:paraId="0F9EAD92" w14:textId="77777777" w:rsidR="00742B2B" w:rsidRPr="00626D46" w:rsidRDefault="00742B2B" w:rsidP="00C5414F">
      <w:pPr>
        <w:pStyle w:val="ListParagraph"/>
        <w:numPr>
          <w:ilvl w:val="0"/>
          <w:numId w:val="291"/>
        </w:numPr>
        <w:spacing w:line="240" w:lineRule="auto"/>
        <w:ind w:right="-270"/>
        <w:contextualSpacing w:val="0"/>
        <w:jc w:val="both"/>
        <w:rPr>
          <w:rFonts w:ascii="Arial" w:hAnsi="Arial" w:cs="Arial"/>
          <w:b/>
        </w:rPr>
      </w:pPr>
      <w:r w:rsidRPr="00F47B12">
        <w:rPr>
          <w:rFonts w:ascii="Arial" w:hAnsi="Arial" w:cs="Arial"/>
          <w:b/>
        </w:rPr>
        <w:t>D</w:t>
      </w:r>
      <w:r w:rsidRPr="00626D46">
        <w:rPr>
          <w:rFonts w:ascii="Arial" w:hAnsi="Arial" w:cs="Arial"/>
          <w:b/>
        </w:rPr>
        <w:t xml:space="preserve">efinitions: </w:t>
      </w:r>
    </w:p>
    <w:p w14:paraId="55757AA0" w14:textId="1CB6AEF4" w:rsidR="00742B2B" w:rsidRPr="00626D46" w:rsidRDefault="00742B2B" w:rsidP="00742B2B">
      <w:pPr>
        <w:pStyle w:val="ListParagraph"/>
        <w:spacing w:line="240" w:lineRule="auto"/>
        <w:ind w:right="-270"/>
        <w:contextualSpacing w:val="0"/>
        <w:jc w:val="both"/>
        <w:rPr>
          <w:rFonts w:ascii="Arial" w:hAnsi="Arial" w:cs="Arial"/>
          <w:b/>
        </w:rPr>
      </w:pPr>
      <w:r w:rsidRPr="00626D46">
        <w:rPr>
          <w:rFonts w:ascii="Arial" w:hAnsi="Arial" w:cs="Arial"/>
          <w:b/>
        </w:rPr>
        <w:t xml:space="preserve">Prescription Management System: </w:t>
      </w:r>
      <w:r w:rsidRPr="00626D46">
        <w:rPr>
          <w:rFonts w:ascii="Arial" w:hAnsi="Arial" w:cs="Arial"/>
        </w:rPr>
        <w:t xml:space="preserve"> A computerized </w:t>
      </w:r>
      <w:r w:rsidR="006378C4" w:rsidRPr="00626D46">
        <w:rPr>
          <w:rFonts w:ascii="Arial" w:hAnsi="Arial" w:cs="Arial"/>
        </w:rPr>
        <w:t>system but</w:t>
      </w:r>
      <w:r w:rsidRPr="00626D46">
        <w:rPr>
          <w:rFonts w:ascii="Arial" w:hAnsi="Arial" w:cs="Arial"/>
        </w:rPr>
        <w:t xml:space="preserve"> can be a combination of a computerized and hard copy system committed to continuous improvement and providing current quality products, controls, and audit systems to ensure the accuracy of legal Pharmacy practice and financial information in a timely and useful manner.</w:t>
      </w:r>
    </w:p>
    <w:p w14:paraId="16EE3BFF" w14:textId="77777777" w:rsidR="00742B2B" w:rsidRPr="00626D46" w:rsidRDefault="00742B2B" w:rsidP="00C5414F">
      <w:pPr>
        <w:pStyle w:val="ListParagraph"/>
        <w:numPr>
          <w:ilvl w:val="0"/>
          <w:numId w:val="291"/>
        </w:numPr>
        <w:spacing w:line="240" w:lineRule="auto"/>
        <w:ind w:right="-270"/>
        <w:contextualSpacing w:val="0"/>
        <w:jc w:val="both"/>
        <w:rPr>
          <w:rFonts w:ascii="Arial" w:hAnsi="Arial" w:cs="Arial"/>
          <w:b/>
        </w:rPr>
      </w:pPr>
      <w:r w:rsidRPr="00626D46">
        <w:rPr>
          <w:rFonts w:ascii="Arial" w:hAnsi="Arial" w:cs="Arial"/>
          <w:b/>
        </w:rPr>
        <w:t xml:space="preserve">Safety Requirements:  </w:t>
      </w:r>
      <w:r w:rsidRPr="00626D46">
        <w:rPr>
          <w:rFonts w:ascii="Arial" w:hAnsi="Arial" w:cs="Arial"/>
        </w:rPr>
        <w:t>N/A</w:t>
      </w:r>
    </w:p>
    <w:p w14:paraId="4C806061" w14:textId="77777777" w:rsidR="00742B2B" w:rsidRPr="00626D46" w:rsidRDefault="00742B2B" w:rsidP="00C5414F">
      <w:pPr>
        <w:pStyle w:val="ListParagraph"/>
        <w:numPr>
          <w:ilvl w:val="0"/>
          <w:numId w:val="291"/>
        </w:numPr>
        <w:spacing w:line="240" w:lineRule="auto"/>
        <w:ind w:right="-270"/>
        <w:contextualSpacing w:val="0"/>
        <w:jc w:val="both"/>
        <w:rPr>
          <w:rFonts w:ascii="Arial" w:hAnsi="Arial" w:cs="Arial"/>
        </w:rPr>
      </w:pPr>
      <w:r w:rsidRPr="00626D46">
        <w:rPr>
          <w:rFonts w:ascii="Arial" w:hAnsi="Arial" w:cs="Arial"/>
          <w:b/>
        </w:rPr>
        <w:t xml:space="preserve">Procedure:  </w:t>
      </w:r>
    </w:p>
    <w:p w14:paraId="73FE52A9" w14:textId="77777777" w:rsidR="00742B2B" w:rsidRPr="00626D46" w:rsidRDefault="00742B2B" w:rsidP="00742B2B">
      <w:pPr>
        <w:pStyle w:val="ListParagraph"/>
        <w:spacing w:line="240" w:lineRule="auto"/>
        <w:ind w:right="-270"/>
        <w:contextualSpacing w:val="0"/>
        <w:jc w:val="both"/>
        <w:rPr>
          <w:rFonts w:ascii="Arial" w:hAnsi="Arial" w:cs="Arial"/>
        </w:rPr>
      </w:pPr>
      <w:r w:rsidRPr="00626D46">
        <w:rPr>
          <w:rFonts w:ascii="Arial" w:hAnsi="Arial" w:cs="Arial"/>
        </w:rPr>
        <w:t>Prescription Management Systems provide the pharmacists, Pharmacy technicians, and Pharmacy personnel with the following information:</w:t>
      </w:r>
    </w:p>
    <w:p w14:paraId="7EB60D09" w14:textId="77777777" w:rsidR="00742B2B" w:rsidRPr="00626D46" w:rsidRDefault="00742B2B" w:rsidP="00C5414F">
      <w:pPr>
        <w:pStyle w:val="ListParagraph"/>
        <w:numPr>
          <w:ilvl w:val="0"/>
          <w:numId w:val="290"/>
        </w:numPr>
        <w:spacing w:line="240" w:lineRule="auto"/>
        <w:ind w:right="-270"/>
        <w:contextualSpacing w:val="0"/>
        <w:jc w:val="both"/>
        <w:rPr>
          <w:rFonts w:ascii="Arial" w:hAnsi="Arial" w:cs="Arial"/>
        </w:rPr>
      </w:pPr>
      <w:r w:rsidRPr="00626D46">
        <w:rPr>
          <w:rFonts w:ascii="Arial" w:hAnsi="Arial" w:cs="Arial"/>
        </w:rPr>
        <w:t>Legal responsibilities of the pharmacist/ Pharmacy personnel.</w:t>
      </w:r>
    </w:p>
    <w:p w14:paraId="291F04FD" w14:textId="77777777" w:rsidR="00742B2B" w:rsidRPr="00626D46" w:rsidRDefault="00742B2B" w:rsidP="00C5414F">
      <w:pPr>
        <w:pStyle w:val="ListParagraph"/>
        <w:numPr>
          <w:ilvl w:val="0"/>
          <w:numId w:val="290"/>
        </w:numPr>
        <w:spacing w:line="240" w:lineRule="auto"/>
        <w:ind w:right="-270"/>
        <w:contextualSpacing w:val="0"/>
        <w:jc w:val="both"/>
        <w:rPr>
          <w:rFonts w:ascii="Arial" w:hAnsi="Arial" w:cs="Arial"/>
        </w:rPr>
      </w:pPr>
      <w:r w:rsidRPr="00626D46">
        <w:rPr>
          <w:rFonts w:ascii="Arial" w:hAnsi="Arial" w:cs="Arial"/>
        </w:rPr>
        <w:t>Requirements for the acquisition/ distribution of pharmaceutical products.</w:t>
      </w:r>
    </w:p>
    <w:p w14:paraId="260F14FC" w14:textId="77777777" w:rsidR="00742B2B" w:rsidRPr="00626D46" w:rsidRDefault="00742B2B" w:rsidP="00C5414F">
      <w:pPr>
        <w:pStyle w:val="ListParagraph"/>
        <w:numPr>
          <w:ilvl w:val="0"/>
          <w:numId w:val="290"/>
        </w:numPr>
        <w:spacing w:line="240" w:lineRule="auto"/>
        <w:ind w:right="-270"/>
        <w:contextualSpacing w:val="0"/>
        <w:jc w:val="both"/>
        <w:rPr>
          <w:rFonts w:ascii="Arial" w:hAnsi="Arial" w:cs="Arial"/>
        </w:rPr>
      </w:pPr>
      <w:r w:rsidRPr="00626D46">
        <w:rPr>
          <w:rFonts w:ascii="Arial" w:hAnsi="Arial" w:cs="Arial"/>
        </w:rPr>
        <w:t>Legal requirements of a prescription order.</w:t>
      </w:r>
    </w:p>
    <w:p w14:paraId="2BA4CE6E" w14:textId="77777777" w:rsidR="00742B2B" w:rsidRPr="00626D46" w:rsidRDefault="00742B2B" w:rsidP="00C5414F">
      <w:pPr>
        <w:pStyle w:val="ListParagraph"/>
        <w:numPr>
          <w:ilvl w:val="0"/>
          <w:numId w:val="290"/>
        </w:numPr>
        <w:spacing w:line="240" w:lineRule="auto"/>
        <w:ind w:right="-270"/>
        <w:contextualSpacing w:val="0"/>
        <w:jc w:val="both"/>
        <w:rPr>
          <w:rFonts w:ascii="Arial" w:hAnsi="Arial" w:cs="Arial"/>
        </w:rPr>
      </w:pPr>
      <w:r w:rsidRPr="00626D46">
        <w:rPr>
          <w:rFonts w:ascii="Arial" w:hAnsi="Arial" w:cs="Arial"/>
        </w:rPr>
        <w:t>Requirements to properly dispense pharmaceutical products including controlled substances pursuant to a prescription order.</w:t>
      </w:r>
    </w:p>
    <w:p w14:paraId="6C90255B" w14:textId="77777777" w:rsidR="00742B2B" w:rsidRPr="00626D46" w:rsidRDefault="00742B2B" w:rsidP="00C5414F">
      <w:pPr>
        <w:pStyle w:val="ListParagraph"/>
        <w:numPr>
          <w:ilvl w:val="0"/>
          <w:numId w:val="290"/>
        </w:numPr>
        <w:spacing w:line="240" w:lineRule="auto"/>
        <w:ind w:right="-270"/>
        <w:contextualSpacing w:val="0"/>
        <w:jc w:val="both"/>
        <w:rPr>
          <w:rFonts w:ascii="Arial" w:hAnsi="Arial" w:cs="Arial"/>
        </w:rPr>
      </w:pPr>
      <w:r w:rsidRPr="00626D46">
        <w:rPr>
          <w:rFonts w:ascii="Arial" w:hAnsi="Arial" w:cs="Arial"/>
        </w:rPr>
        <w:t>Requirements/ conditions to make an offer to counsel.</w:t>
      </w:r>
    </w:p>
    <w:p w14:paraId="70F5F444" w14:textId="77777777" w:rsidR="00742B2B" w:rsidRPr="00626D46" w:rsidRDefault="00742B2B" w:rsidP="00C5414F">
      <w:pPr>
        <w:pStyle w:val="ListParagraph"/>
        <w:numPr>
          <w:ilvl w:val="0"/>
          <w:numId w:val="290"/>
        </w:numPr>
        <w:spacing w:line="240" w:lineRule="auto"/>
        <w:ind w:right="-270"/>
        <w:contextualSpacing w:val="0"/>
        <w:jc w:val="both"/>
        <w:rPr>
          <w:rFonts w:ascii="Arial" w:hAnsi="Arial" w:cs="Arial"/>
        </w:rPr>
      </w:pPr>
      <w:r w:rsidRPr="00626D46">
        <w:rPr>
          <w:rFonts w:ascii="Arial" w:hAnsi="Arial" w:cs="Arial"/>
        </w:rPr>
        <w:t>Requirements to dispense non-prescription items, including controlled substances.</w:t>
      </w:r>
    </w:p>
    <w:p w14:paraId="26A8B73C" w14:textId="77777777" w:rsidR="00742B2B" w:rsidRPr="00626D46" w:rsidRDefault="00742B2B" w:rsidP="00C5414F">
      <w:pPr>
        <w:pStyle w:val="ListParagraph"/>
        <w:numPr>
          <w:ilvl w:val="0"/>
          <w:numId w:val="290"/>
        </w:numPr>
        <w:spacing w:line="240" w:lineRule="auto"/>
        <w:ind w:right="-270"/>
        <w:contextualSpacing w:val="0"/>
        <w:jc w:val="both"/>
        <w:rPr>
          <w:rFonts w:ascii="Arial" w:hAnsi="Arial" w:cs="Arial"/>
        </w:rPr>
      </w:pPr>
      <w:r w:rsidRPr="00626D46">
        <w:rPr>
          <w:rFonts w:ascii="Arial" w:hAnsi="Arial" w:cs="Arial"/>
        </w:rPr>
        <w:t>Procedures for maintenance of proper Pharmacy records/ patient confidentiality.</w:t>
      </w:r>
    </w:p>
    <w:p w14:paraId="318A4D3E" w14:textId="77777777" w:rsidR="00742B2B" w:rsidRPr="00626D46" w:rsidRDefault="00742B2B" w:rsidP="00C5414F">
      <w:pPr>
        <w:pStyle w:val="ListParagraph"/>
        <w:numPr>
          <w:ilvl w:val="0"/>
          <w:numId w:val="290"/>
        </w:numPr>
        <w:spacing w:line="240" w:lineRule="auto"/>
        <w:ind w:right="-270"/>
        <w:contextualSpacing w:val="0"/>
        <w:jc w:val="both"/>
        <w:rPr>
          <w:rFonts w:ascii="Arial" w:hAnsi="Arial" w:cs="Arial"/>
        </w:rPr>
      </w:pPr>
      <w:r w:rsidRPr="00626D46">
        <w:rPr>
          <w:rFonts w:ascii="Arial" w:hAnsi="Arial" w:cs="Arial"/>
        </w:rPr>
        <w:t>Requirements for the proper storage/ distribution of pharmaceutical products.</w:t>
      </w:r>
    </w:p>
    <w:p w14:paraId="21C21233" w14:textId="77777777" w:rsidR="00742B2B" w:rsidRPr="00626D46" w:rsidRDefault="00742B2B" w:rsidP="00C5414F">
      <w:pPr>
        <w:pStyle w:val="ListParagraph"/>
        <w:numPr>
          <w:ilvl w:val="0"/>
          <w:numId w:val="290"/>
        </w:numPr>
        <w:spacing w:line="240" w:lineRule="auto"/>
        <w:ind w:right="-270"/>
        <w:contextualSpacing w:val="0"/>
        <w:jc w:val="both"/>
        <w:rPr>
          <w:rFonts w:ascii="Arial" w:hAnsi="Arial" w:cs="Arial"/>
        </w:rPr>
      </w:pPr>
      <w:r w:rsidRPr="00626D46">
        <w:rPr>
          <w:rFonts w:ascii="Arial" w:hAnsi="Arial" w:cs="Arial"/>
        </w:rPr>
        <w:t>Various licensure/ certification/ registration requirements for Pharmacy personnel, practice settings, or business entities.</w:t>
      </w:r>
    </w:p>
    <w:p w14:paraId="2D40FDBA" w14:textId="77777777" w:rsidR="00742B2B" w:rsidRPr="00626D46" w:rsidRDefault="00742B2B" w:rsidP="00C5414F">
      <w:pPr>
        <w:pStyle w:val="ListParagraph"/>
        <w:numPr>
          <w:ilvl w:val="0"/>
          <w:numId w:val="290"/>
        </w:numPr>
        <w:spacing w:line="240" w:lineRule="auto"/>
        <w:ind w:right="-270"/>
        <w:contextualSpacing w:val="0"/>
        <w:jc w:val="both"/>
        <w:rPr>
          <w:rFonts w:ascii="Arial" w:hAnsi="Arial" w:cs="Arial"/>
        </w:rPr>
      </w:pPr>
      <w:r w:rsidRPr="00626D46">
        <w:rPr>
          <w:rFonts w:ascii="Arial" w:hAnsi="Arial" w:cs="Arial"/>
        </w:rPr>
        <w:t>Operational requirements for a particular practice setting.</w:t>
      </w:r>
    </w:p>
    <w:p w14:paraId="3152A230" w14:textId="77777777" w:rsidR="00742B2B" w:rsidRPr="00626D46" w:rsidRDefault="00742B2B" w:rsidP="00C5414F">
      <w:pPr>
        <w:pStyle w:val="ListParagraph"/>
        <w:numPr>
          <w:ilvl w:val="0"/>
          <w:numId w:val="290"/>
        </w:numPr>
        <w:spacing w:line="240" w:lineRule="auto"/>
        <w:ind w:right="-270"/>
        <w:contextualSpacing w:val="0"/>
        <w:jc w:val="both"/>
        <w:rPr>
          <w:rFonts w:ascii="Arial" w:hAnsi="Arial" w:cs="Arial"/>
        </w:rPr>
      </w:pPr>
      <w:r w:rsidRPr="00626D46">
        <w:rPr>
          <w:rFonts w:ascii="Arial" w:hAnsi="Arial" w:cs="Arial"/>
        </w:rPr>
        <w:t>Rules/ laws that regulate the manufacturing, storage, distribution, and dispensing of pharmaceutical products, including controlled substances.</w:t>
      </w:r>
    </w:p>
    <w:bookmarkEnd w:id="231"/>
    <w:p w14:paraId="4A24C834" w14:textId="77777777" w:rsidR="00742B2B" w:rsidRPr="00626D46" w:rsidRDefault="00742B2B" w:rsidP="00C5414F">
      <w:pPr>
        <w:pStyle w:val="ListParagraph"/>
        <w:numPr>
          <w:ilvl w:val="0"/>
          <w:numId w:val="290"/>
        </w:numPr>
        <w:spacing w:line="240" w:lineRule="auto"/>
        <w:ind w:right="-270"/>
        <w:contextualSpacing w:val="0"/>
        <w:jc w:val="both"/>
        <w:rPr>
          <w:rFonts w:ascii="Arial" w:hAnsi="Arial" w:cs="Arial"/>
        </w:rPr>
      </w:pPr>
      <w:r w:rsidRPr="00626D46">
        <w:rPr>
          <w:rFonts w:ascii="Arial" w:hAnsi="Arial" w:cs="Arial"/>
        </w:rPr>
        <w:t>Regulatory authorities that enforce the various laws/ rules affecting the manufacturing, storage, distribution, and dispensing of pharmaceutical products, including controlled substances.</w:t>
      </w:r>
    </w:p>
    <w:p w14:paraId="002158A6" w14:textId="77777777" w:rsidR="00742B2B" w:rsidRPr="00626D46" w:rsidRDefault="00742B2B" w:rsidP="00C5414F">
      <w:pPr>
        <w:pStyle w:val="ListParagraph"/>
        <w:keepNext/>
        <w:numPr>
          <w:ilvl w:val="0"/>
          <w:numId w:val="291"/>
        </w:numPr>
        <w:spacing w:line="240" w:lineRule="auto"/>
        <w:ind w:right="-274"/>
        <w:contextualSpacing w:val="0"/>
        <w:jc w:val="both"/>
        <w:rPr>
          <w:rFonts w:ascii="Arial" w:hAnsi="Arial" w:cs="Arial"/>
        </w:rPr>
      </w:pPr>
      <w:r w:rsidRPr="00626D46">
        <w:rPr>
          <w:rFonts w:ascii="Arial" w:hAnsi="Arial" w:cs="Arial"/>
          <w:b/>
        </w:rPr>
        <w:t xml:space="preserve">References:  </w:t>
      </w:r>
    </w:p>
    <w:p w14:paraId="1A527F0C" w14:textId="77777777" w:rsidR="00742B2B" w:rsidRPr="00626D46" w:rsidRDefault="00742B2B" w:rsidP="00C5414F">
      <w:pPr>
        <w:pStyle w:val="ListParagraph"/>
        <w:numPr>
          <w:ilvl w:val="0"/>
          <w:numId w:val="289"/>
        </w:numPr>
        <w:spacing w:line="240" w:lineRule="auto"/>
        <w:ind w:right="-274"/>
        <w:jc w:val="both"/>
        <w:rPr>
          <w:rFonts w:ascii="Arial" w:hAnsi="Arial" w:cs="Arial"/>
        </w:rPr>
      </w:pPr>
      <w:r w:rsidRPr="00626D46">
        <w:rPr>
          <w:rFonts w:ascii="Arial" w:hAnsi="Arial" w:cs="Arial"/>
        </w:rPr>
        <w:t>United States Pharmacopeia</w:t>
      </w:r>
    </w:p>
    <w:p w14:paraId="69E09F50" w14:textId="77777777" w:rsidR="00742B2B" w:rsidRPr="00626D46" w:rsidRDefault="00742B2B" w:rsidP="00C5414F">
      <w:pPr>
        <w:pStyle w:val="ListParagraph"/>
        <w:numPr>
          <w:ilvl w:val="0"/>
          <w:numId w:val="289"/>
        </w:numPr>
        <w:spacing w:line="240" w:lineRule="auto"/>
        <w:ind w:right="-274"/>
        <w:jc w:val="both"/>
        <w:rPr>
          <w:rFonts w:ascii="Arial" w:hAnsi="Arial" w:cs="Arial"/>
        </w:rPr>
      </w:pPr>
      <w:r w:rsidRPr="00626D46">
        <w:rPr>
          <w:rFonts w:ascii="Arial" w:hAnsi="Arial" w:cs="Arial"/>
        </w:rPr>
        <w:t xml:space="preserve">CMS website </w:t>
      </w:r>
    </w:p>
    <w:p w14:paraId="694CB1DC" w14:textId="77777777" w:rsidR="00742B2B" w:rsidRPr="00626D46" w:rsidRDefault="00742B2B" w:rsidP="00C5414F">
      <w:pPr>
        <w:pStyle w:val="ListParagraph"/>
        <w:numPr>
          <w:ilvl w:val="0"/>
          <w:numId w:val="289"/>
        </w:numPr>
        <w:spacing w:line="240" w:lineRule="auto"/>
        <w:ind w:right="-274"/>
        <w:jc w:val="both"/>
        <w:rPr>
          <w:rFonts w:ascii="Arial" w:hAnsi="Arial" w:cs="Arial"/>
        </w:rPr>
      </w:pPr>
      <w:r w:rsidRPr="00626D46">
        <w:rPr>
          <w:rFonts w:ascii="Arial" w:hAnsi="Arial" w:cs="Arial"/>
        </w:rPr>
        <w:t>National Association of Boards of Pharmacy</w:t>
      </w:r>
    </w:p>
    <w:p w14:paraId="3E502342" w14:textId="77777777" w:rsidR="00742B2B" w:rsidRPr="00626D46" w:rsidRDefault="00742B2B" w:rsidP="00C5414F">
      <w:pPr>
        <w:pStyle w:val="ListParagraph"/>
        <w:numPr>
          <w:ilvl w:val="0"/>
          <w:numId w:val="289"/>
        </w:numPr>
        <w:spacing w:line="240" w:lineRule="auto"/>
        <w:ind w:right="-274"/>
        <w:jc w:val="both"/>
        <w:rPr>
          <w:rFonts w:ascii="Arial" w:hAnsi="Arial" w:cs="Arial"/>
        </w:rPr>
      </w:pPr>
      <w:r w:rsidRPr="00626D46">
        <w:rPr>
          <w:rFonts w:ascii="Arial" w:hAnsi="Arial" w:cs="Arial"/>
        </w:rPr>
        <w:t xml:space="preserve">Various state Boards of Pharmacy websites </w:t>
      </w:r>
    </w:p>
    <w:p w14:paraId="236568C1" w14:textId="77777777" w:rsidR="00742B2B" w:rsidRPr="00626D46" w:rsidRDefault="00742B2B" w:rsidP="00C5414F">
      <w:pPr>
        <w:pStyle w:val="ListParagraph"/>
        <w:numPr>
          <w:ilvl w:val="0"/>
          <w:numId w:val="289"/>
        </w:numPr>
        <w:spacing w:line="240" w:lineRule="auto"/>
        <w:ind w:right="-270"/>
        <w:contextualSpacing w:val="0"/>
        <w:jc w:val="both"/>
        <w:rPr>
          <w:rFonts w:ascii="Arial" w:hAnsi="Arial" w:cs="Arial"/>
        </w:rPr>
      </w:pPr>
      <w:r w:rsidRPr="00626D46">
        <w:rPr>
          <w:rFonts w:ascii="Arial" w:hAnsi="Arial" w:cs="Arial"/>
        </w:rPr>
        <w:t>ASHP website</w:t>
      </w:r>
    </w:p>
    <w:p w14:paraId="04707C6C" w14:textId="77777777" w:rsidR="00742B2B" w:rsidRPr="00626D46" w:rsidRDefault="00742B2B" w:rsidP="00C5414F">
      <w:pPr>
        <w:pStyle w:val="ListParagraph"/>
        <w:numPr>
          <w:ilvl w:val="0"/>
          <w:numId w:val="291"/>
        </w:numPr>
        <w:spacing w:line="240" w:lineRule="auto"/>
        <w:ind w:right="-274"/>
        <w:contextualSpacing w:val="0"/>
        <w:jc w:val="both"/>
        <w:rPr>
          <w:rFonts w:ascii="Arial" w:hAnsi="Arial" w:cs="Arial"/>
        </w:rPr>
      </w:pPr>
      <w:r w:rsidRPr="00626D46">
        <w:rPr>
          <w:rFonts w:ascii="Arial" w:hAnsi="Arial" w:cs="Arial"/>
          <w:b/>
        </w:rPr>
        <w:t xml:space="preserve">Attachments:  </w:t>
      </w:r>
      <w:r w:rsidRPr="00626D46">
        <w:rPr>
          <w:rFonts w:ascii="Arial" w:hAnsi="Arial" w:cs="Arial"/>
        </w:rPr>
        <w:t>N/A</w:t>
      </w:r>
    </w:p>
    <w:p w14:paraId="0A081292" w14:textId="77777777" w:rsidR="0089291B" w:rsidRDefault="0089291B" w:rsidP="001E441C">
      <w:pPr>
        <w:spacing w:line="240" w:lineRule="auto"/>
        <w:ind w:right="-274"/>
        <w:jc w:val="both"/>
        <w:rPr>
          <w:rFonts w:ascii="Arial" w:hAnsi="Arial" w:cs="Arial"/>
        </w:rPr>
      </w:pPr>
    </w:p>
    <w:p w14:paraId="172C90B1" w14:textId="77777777" w:rsidR="0065554F" w:rsidRDefault="0065554F" w:rsidP="001E441C">
      <w:pPr>
        <w:spacing w:line="240" w:lineRule="auto"/>
        <w:ind w:right="-274"/>
        <w:jc w:val="both"/>
        <w:rPr>
          <w:rFonts w:ascii="Arial" w:hAnsi="Arial" w:cs="Arial"/>
        </w:rPr>
      </w:pPr>
    </w:p>
    <w:p w14:paraId="23B7A102" w14:textId="77777777" w:rsidR="0065554F" w:rsidRDefault="0065554F" w:rsidP="001E441C">
      <w:pPr>
        <w:spacing w:line="240" w:lineRule="auto"/>
        <w:ind w:right="-274"/>
        <w:jc w:val="both"/>
        <w:rPr>
          <w:rFonts w:ascii="Arial" w:hAnsi="Arial" w:cs="Arial"/>
        </w:rPr>
      </w:pPr>
    </w:p>
    <w:p w14:paraId="56A880DF" w14:textId="77777777" w:rsidR="0065554F" w:rsidRDefault="0065554F" w:rsidP="001E441C">
      <w:pPr>
        <w:spacing w:line="240" w:lineRule="auto"/>
        <w:ind w:right="-274"/>
        <w:jc w:val="both"/>
        <w:rPr>
          <w:rFonts w:ascii="Arial" w:hAnsi="Arial" w:cs="Arial"/>
        </w:rPr>
      </w:pPr>
    </w:p>
    <w:p w14:paraId="1964DF3A" w14:textId="77777777" w:rsidR="0065554F" w:rsidRDefault="0065554F" w:rsidP="001E441C">
      <w:pPr>
        <w:spacing w:line="240" w:lineRule="auto"/>
        <w:ind w:right="-274"/>
        <w:jc w:val="both"/>
        <w:rPr>
          <w:rFonts w:ascii="Arial" w:hAnsi="Arial" w:cs="Arial"/>
        </w:rPr>
      </w:pPr>
    </w:p>
    <w:p w14:paraId="4DD48358" w14:textId="77777777" w:rsidR="0065554F" w:rsidRDefault="0065554F" w:rsidP="001E441C">
      <w:pPr>
        <w:spacing w:line="240" w:lineRule="auto"/>
        <w:ind w:right="-274"/>
        <w:jc w:val="both"/>
        <w:rPr>
          <w:rFonts w:ascii="Arial" w:hAnsi="Arial" w:cs="Arial"/>
        </w:rPr>
      </w:pPr>
    </w:p>
    <w:p w14:paraId="6CBFA78D" w14:textId="77777777" w:rsidR="0065554F" w:rsidRDefault="0065554F" w:rsidP="001E441C">
      <w:pPr>
        <w:spacing w:line="240" w:lineRule="auto"/>
        <w:ind w:right="-274"/>
        <w:jc w:val="both"/>
        <w:rPr>
          <w:rFonts w:ascii="Arial" w:hAnsi="Arial" w:cs="Arial"/>
        </w:rPr>
      </w:pPr>
    </w:p>
    <w:p w14:paraId="0F8BAB3C" w14:textId="77777777" w:rsidR="0065554F" w:rsidRDefault="0065554F" w:rsidP="001E441C">
      <w:pPr>
        <w:spacing w:line="240" w:lineRule="auto"/>
        <w:ind w:right="-274"/>
        <w:jc w:val="both"/>
        <w:rPr>
          <w:rFonts w:ascii="Arial" w:hAnsi="Arial" w:cs="Arial"/>
        </w:rPr>
      </w:pPr>
    </w:p>
    <w:p w14:paraId="7C34DC8F" w14:textId="77777777" w:rsidR="0065554F" w:rsidRDefault="0065554F" w:rsidP="001E441C">
      <w:pPr>
        <w:spacing w:line="240" w:lineRule="auto"/>
        <w:ind w:right="-274"/>
        <w:jc w:val="both"/>
        <w:rPr>
          <w:rFonts w:ascii="Arial" w:hAnsi="Arial" w:cs="Arial"/>
        </w:rPr>
      </w:pPr>
    </w:p>
    <w:p w14:paraId="14871DF7" w14:textId="77777777" w:rsidR="0065554F" w:rsidRDefault="0065554F" w:rsidP="001E441C">
      <w:pPr>
        <w:spacing w:line="240" w:lineRule="auto"/>
        <w:ind w:right="-274"/>
        <w:jc w:val="both"/>
        <w:rPr>
          <w:rFonts w:ascii="Arial" w:hAnsi="Arial" w:cs="Arial"/>
        </w:rPr>
      </w:pPr>
    </w:p>
    <w:p w14:paraId="7C01EEAA" w14:textId="586695A9" w:rsidR="00942F7B" w:rsidRPr="001E441C" w:rsidRDefault="00942F7B" w:rsidP="001E441C">
      <w:pPr>
        <w:spacing w:line="240" w:lineRule="auto"/>
        <w:ind w:right="-274"/>
        <w:jc w:val="both"/>
        <w:rPr>
          <w:rFonts w:ascii="Arial" w:hAnsi="Arial" w:cs="Arial"/>
        </w:rPr>
        <w:sectPr w:rsidR="00942F7B" w:rsidRPr="001E441C" w:rsidSect="003C5265">
          <w:headerReference w:type="default" r:id="rId155"/>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742B2B" w:rsidRPr="00564F51" w14:paraId="47A151EB" w14:textId="77777777" w:rsidTr="00564DBC">
        <w:tc>
          <w:tcPr>
            <w:tcW w:w="4939" w:type="dxa"/>
          </w:tcPr>
          <w:p w14:paraId="6A61F993" w14:textId="77777777" w:rsidR="00742B2B" w:rsidRPr="00626D46" w:rsidRDefault="00742B2B" w:rsidP="00564DBC">
            <w:pPr>
              <w:jc w:val="both"/>
              <w:rPr>
                <w:rFonts w:ascii="Arial" w:hAnsi="Arial" w:cs="Arial"/>
              </w:rPr>
            </w:pPr>
            <w:r w:rsidRPr="00626D46">
              <w:rPr>
                <w:rFonts w:ascii="Arial" w:hAnsi="Arial" w:cs="Arial"/>
              </w:rPr>
              <w:t>Prepared by/Date:</w:t>
            </w:r>
          </w:p>
        </w:tc>
        <w:tc>
          <w:tcPr>
            <w:tcW w:w="4889" w:type="dxa"/>
          </w:tcPr>
          <w:p w14:paraId="4BB05B09" w14:textId="77777777" w:rsidR="00742B2B" w:rsidRPr="00626D46" w:rsidRDefault="00742B2B" w:rsidP="00564DBC">
            <w:pPr>
              <w:jc w:val="both"/>
              <w:rPr>
                <w:rFonts w:ascii="Arial" w:hAnsi="Arial" w:cs="Arial"/>
              </w:rPr>
            </w:pPr>
            <w:r w:rsidRPr="00626D46">
              <w:rPr>
                <w:rFonts w:ascii="Arial" w:hAnsi="Arial" w:cs="Arial"/>
              </w:rPr>
              <w:t>Approved by/Date:</w:t>
            </w:r>
          </w:p>
        </w:tc>
      </w:tr>
    </w:tbl>
    <w:p w14:paraId="32F627F3" w14:textId="2266ABD9" w:rsidR="004C58CE" w:rsidRPr="004C58CE" w:rsidRDefault="004C58CE" w:rsidP="00D95C41">
      <w:pPr>
        <w:pStyle w:val="Heading2"/>
      </w:pPr>
      <w:bookmarkStart w:id="234" w:name="page181"/>
      <w:bookmarkStart w:id="235" w:name="_Toc504744272"/>
      <w:bookmarkEnd w:id="234"/>
      <w:r w:rsidRPr="004C58CE">
        <w:t>5.12 Disposing of Biohazard Waste</w:t>
      </w:r>
      <w:bookmarkEnd w:id="235"/>
    </w:p>
    <w:p w14:paraId="642D67C9" w14:textId="33B146CE" w:rsidR="00742B2B" w:rsidRPr="00564F51" w:rsidRDefault="00742B2B" w:rsidP="00C5414F">
      <w:pPr>
        <w:pStyle w:val="ListParagraph"/>
        <w:numPr>
          <w:ilvl w:val="0"/>
          <w:numId w:val="301"/>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This procedure describes the process for proper disposal of biohazard waste in the Pharmacy.</w:t>
      </w:r>
    </w:p>
    <w:p w14:paraId="3CF380EE" w14:textId="77777777" w:rsidR="00742B2B" w:rsidRPr="00564F51" w:rsidRDefault="00742B2B" w:rsidP="00C5414F">
      <w:pPr>
        <w:pStyle w:val="ListParagraph"/>
        <w:numPr>
          <w:ilvl w:val="0"/>
          <w:numId w:val="301"/>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This procedure applies to all Pharmacy personnel.</w:t>
      </w:r>
    </w:p>
    <w:p w14:paraId="64A60E6A" w14:textId="77777777" w:rsidR="00742B2B" w:rsidRPr="00564F51" w:rsidRDefault="00742B2B" w:rsidP="00C5414F">
      <w:pPr>
        <w:pStyle w:val="ListParagraph"/>
        <w:numPr>
          <w:ilvl w:val="0"/>
          <w:numId w:val="301"/>
        </w:numPr>
        <w:spacing w:line="240" w:lineRule="auto"/>
        <w:ind w:right="-270"/>
        <w:contextualSpacing w:val="0"/>
        <w:jc w:val="both"/>
        <w:rPr>
          <w:rFonts w:ascii="Arial" w:hAnsi="Arial" w:cs="Arial"/>
          <w:b/>
        </w:rPr>
      </w:pPr>
      <w:r w:rsidRPr="00564F51">
        <w:rPr>
          <w:rFonts w:ascii="Arial" w:hAnsi="Arial" w:cs="Arial"/>
          <w:b/>
        </w:rPr>
        <w:t>Definitions:</w:t>
      </w:r>
    </w:p>
    <w:p w14:paraId="5183DE2F" w14:textId="77777777" w:rsidR="00742B2B" w:rsidRPr="00564F51" w:rsidRDefault="00742B2B" w:rsidP="00742B2B">
      <w:pPr>
        <w:pStyle w:val="ListParagraph"/>
        <w:spacing w:line="240" w:lineRule="auto"/>
        <w:ind w:right="-270"/>
        <w:contextualSpacing w:val="0"/>
        <w:jc w:val="both"/>
        <w:rPr>
          <w:rFonts w:ascii="Arial" w:hAnsi="Arial" w:cs="Arial"/>
        </w:rPr>
      </w:pPr>
      <w:r w:rsidRPr="00564F51">
        <w:rPr>
          <w:rFonts w:ascii="Arial" w:hAnsi="Arial" w:cs="Arial"/>
          <w:b/>
        </w:rPr>
        <w:t xml:space="preserve">Biohazard Waste:  </w:t>
      </w:r>
      <w:r w:rsidRPr="00564F51">
        <w:rPr>
          <w:rFonts w:ascii="Arial" w:hAnsi="Arial" w:cs="Arial"/>
        </w:rPr>
        <w:t>Also called infectious waste or biomedical waste, is any waste containing infectious materials or potentially infectious substances such as blood. Of special concern in the Pharmacy are sharp wastes such as needles, blades, glass pipettes, and other wastes that can cause injury while handling.</w:t>
      </w:r>
    </w:p>
    <w:p w14:paraId="4AEF9D92" w14:textId="77777777" w:rsidR="00742B2B" w:rsidRPr="00564F51" w:rsidRDefault="00742B2B" w:rsidP="00742B2B">
      <w:pPr>
        <w:pStyle w:val="ListParagraph"/>
        <w:spacing w:line="240" w:lineRule="auto"/>
        <w:ind w:right="-270"/>
        <w:contextualSpacing w:val="0"/>
        <w:jc w:val="both"/>
        <w:rPr>
          <w:rFonts w:ascii="Arial" w:hAnsi="Arial" w:cs="Arial"/>
        </w:rPr>
      </w:pPr>
      <w:r w:rsidRPr="00564F51">
        <w:rPr>
          <w:rFonts w:ascii="Arial" w:hAnsi="Arial" w:cs="Arial"/>
          <w:b/>
        </w:rPr>
        <w:t>Sharps:</w:t>
      </w:r>
      <w:r w:rsidRPr="00564F51">
        <w:rPr>
          <w:rFonts w:ascii="Arial" w:hAnsi="Arial" w:cs="Arial"/>
        </w:rPr>
        <w:t xml:space="preserve">  A medical term for devices with sharp points or edges that can puncture or cut skin. Examples of sharps include:</w:t>
      </w:r>
    </w:p>
    <w:p w14:paraId="657CC47A" w14:textId="77777777" w:rsidR="00742B2B" w:rsidRPr="00564F51" w:rsidRDefault="00742B2B" w:rsidP="00C5414F">
      <w:pPr>
        <w:pStyle w:val="ListParagraph"/>
        <w:numPr>
          <w:ilvl w:val="0"/>
          <w:numId w:val="293"/>
        </w:numPr>
        <w:spacing w:line="240" w:lineRule="auto"/>
        <w:contextualSpacing w:val="0"/>
        <w:rPr>
          <w:rFonts w:ascii="Arial" w:eastAsia="Times New Roman" w:hAnsi="Arial" w:cs="Arial"/>
        </w:rPr>
      </w:pPr>
      <w:r w:rsidRPr="00564F51">
        <w:rPr>
          <w:rFonts w:ascii="Arial" w:eastAsia="Times New Roman" w:hAnsi="Arial" w:cs="Arial"/>
          <w:b/>
          <w:bCs/>
        </w:rPr>
        <w:t>Needles</w:t>
      </w:r>
      <w:r w:rsidRPr="00564F51">
        <w:rPr>
          <w:rFonts w:ascii="Arial" w:eastAsia="Times New Roman" w:hAnsi="Arial" w:cs="Arial"/>
          <w:b/>
        </w:rPr>
        <w:t>:</w:t>
      </w:r>
      <w:r w:rsidRPr="00564F51">
        <w:rPr>
          <w:rFonts w:ascii="Arial" w:eastAsia="Times New Roman" w:hAnsi="Arial" w:cs="Arial"/>
        </w:rPr>
        <w:t xml:space="preserve">  </w:t>
      </w:r>
      <w:r w:rsidRPr="00564F51">
        <w:rPr>
          <w:rFonts w:ascii="Arial" w:hAnsi="Arial" w:cs="Arial"/>
          <w:color w:val="222222"/>
          <w:shd w:val="clear" w:color="auto" w:fill="FFFFFF"/>
        </w:rPr>
        <w:t xml:space="preserve">A very fine, slender and hollow piece of metal that is attached to a syringe. The needle inserted into the body for injecting or withdrawing fluids.  </w:t>
      </w:r>
    </w:p>
    <w:p w14:paraId="7E8A5F5F" w14:textId="56192A5F" w:rsidR="00742B2B" w:rsidRPr="00564F51" w:rsidRDefault="00742B2B" w:rsidP="00C5414F">
      <w:pPr>
        <w:pStyle w:val="ListParagraph"/>
        <w:numPr>
          <w:ilvl w:val="0"/>
          <w:numId w:val="293"/>
        </w:numPr>
        <w:spacing w:line="240" w:lineRule="auto"/>
        <w:contextualSpacing w:val="0"/>
        <w:rPr>
          <w:rFonts w:ascii="Arial" w:eastAsia="Times New Roman" w:hAnsi="Arial" w:cs="Arial"/>
        </w:rPr>
      </w:pPr>
      <w:r w:rsidRPr="00564F51">
        <w:rPr>
          <w:rFonts w:ascii="Arial" w:eastAsia="Times New Roman" w:hAnsi="Arial" w:cs="Arial"/>
          <w:b/>
          <w:bCs/>
        </w:rPr>
        <w:t>Syringes</w:t>
      </w:r>
      <w:r w:rsidRPr="00564F51">
        <w:rPr>
          <w:rFonts w:ascii="Arial" w:eastAsia="Times New Roman" w:hAnsi="Arial" w:cs="Arial"/>
          <w:b/>
        </w:rPr>
        <w:t>:</w:t>
      </w:r>
      <w:r w:rsidRPr="00564F51">
        <w:rPr>
          <w:rFonts w:ascii="Arial" w:eastAsia="Times New Roman" w:hAnsi="Arial" w:cs="Arial"/>
        </w:rPr>
        <w:t xml:space="preserve">  </w:t>
      </w:r>
      <w:r w:rsidRPr="00564F51">
        <w:rPr>
          <w:rFonts w:ascii="Arial" w:hAnsi="Arial" w:cs="Arial"/>
        </w:rPr>
        <w:t>A</w:t>
      </w:r>
      <w:r w:rsidRPr="00564F51">
        <w:rPr>
          <w:rFonts w:ascii="Arial" w:hAnsi="Arial" w:cs="Arial"/>
          <w:color w:val="222222"/>
          <w:shd w:val="clear" w:color="auto" w:fill="FFFFFF"/>
        </w:rPr>
        <w:t xml:space="preserve"> tube with a nozzle and piston or bulb for sucking in and ejecting liquid in a thin </w:t>
      </w:r>
      <w:r w:rsidR="006378C4" w:rsidRPr="00564F51">
        <w:rPr>
          <w:rFonts w:ascii="Arial" w:hAnsi="Arial" w:cs="Arial"/>
          <w:color w:val="222222"/>
          <w:shd w:val="clear" w:color="auto" w:fill="FFFFFF"/>
        </w:rPr>
        <w:t>stream and</w:t>
      </w:r>
      <w:r w:rsidRPr="00564F51">
        <w:rPr>
          <w:rFonts w:ascii="Arial" w:hAnsi="Arial" w:cs="Arial"/>
          <w:color w:val="222222"/>
          <w:shd w:val="clear" w:color="auto" w:fill="FFFFFF"/>
        </w:rPr>
        <w:t xml:space="preserve"> can be used for cleaning wounds or body cavities. It can be fitted with a hollow needle for injecting or withdrawing fluids.</w:t>
      </w:r>
    </w:p>
    <w:p w14:paraId="1D79C4A9" w14:textId="77777777" w:rsidR="00742B2B" w:rsidRPr="00564F51" w:rsidRDefault="00742B2B" w:rsidP="00C5414F">
      <w:pPr>
        <w:pStyle w:val="ListParagraph"/>
        <w:numPr>
          <w:ilvl w:val="0"/>
          <w:numId w:val="293"/>
        </w:numPr>
        <w:spacing w:line="240" w:lineRule="auto"/>
        <w:contextualSpacing w:val="0"/>
        <w:rPr>
          <w:rFonts w:ascii="Arial" w:eastAsia="Times New Roman" w:hAnsi="Arial" w:cs="Arial"/>
        </w:rPr>
      </w:pPr>
      <w:r w:rsidRPr="00564F51">
        <w:rPr>
          <w:rFonts w:ascii="Arial" w:eastAsia="Times New Roman" w:hAnsi="Arial" w:cs="Arial"/>
          <w:b/>
          <w:bCs/>
        </w:rPr>
        <w:t xml:space="preserve">Lancets:  </w:t>
      </w:r>
      <w:r w:rsidRPr="00564F51">
        <w:rPr>
          <w:rFonts w:ascii="Arial" w:eastAsia="Times New Roman" w:hAnsi="Arial" w:cs="Arial"/>
        </w:rPr>
        <w:t>Also called “fingerstick” devices – instruments with a short, two-edged blade used to get drops of blood for testing. Lancets are commonly used in the treatment of diabetes.</w:t>
      </w:r>
    </w:p>
    <w:p w14:paraId="637A58B1" w14:textId="77777777" w:rsidR="00742B2B" w:rsidRPr="00564F51" w:rsidRDefault="00742B2B" w:rsidP="00C5414F">
      <w:pPr>
        <w:pStyle w:val="ListParagraph"/>
        <w:numPr>
          <w:ilvl w:val="0"/>
          <w:numId w:val="293"/>
        </w:numPr>
        <w:spacing w:line="240" w:lineRule="auto"/>
        <w:contextualSpacing w:val="0"/>
        <w:rPr>
          <w:rFonts w:ascii="Arial" w:eastAsia="Times New Roman" w:hAnsi="Arial" w:cs="Arial"/>
        </w:rPr>
      </w:pPr>
      <w:r w:rsidRPr="00564F51">
        <w:rPr>
          <w:rFonts w:ascii="Arial" w:eastAsia="Times New Roman" w:hAnsi="Arial" w:cs="Arial"/>
          <w:b/>
          <w:bCs/>
        </w:rPr>
        <w:t xml:space="preserve">Auto Injectors:  </w:t>
      </w:r>
      <w:r w:rsidRPr="00564F51">
        <w:rPr>
          <w:rFonts w:ascii="Arial" w:eastAsia="Times New Roman" w:hAnsi="Arial" w:cs="Arial"/>
        </w:rPr>
        <w:t>Including epinephrine and insulin pens – syringes pre-filled with fluid medication designed to be self-injected into the body</w:t>
      </w:r>
    </w:p>
    <w:p w14:paraId="67A95B36" w14:textId="77777777" w:rsidR="00742B2B" w:rsidRPr="00564F51" w:rsidRDefault="00742B2B" w:rsidP="00C5414F">
      <w:pPr>
        <w:pStyle w:val="ListParagraph"/>
        <w:numPr>
          <w:ilvl w:val="0"/>
          <w:numId w:val="301"/>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All Pharmacy safety policy and procedures should be followed.</w:t>
      </w:r>
    </w:p>
    <w:p w14:paraId="671D0972" w14:textId="77777777" w:rsidR="00742B2B" w:rsidRPr="00564F51" w:rsidRDefault="00742B2B" w:rsidP="00C5414F">
      <w:pPr>
        <w:pStyle w:val="ListParagraph"/>
        <w:numPr>
          <w:ilvl w:val="0"/>
          <w:numId w:val="301"/>
        </w:numPr>
        <w:spacing w:line="240" w:lineRule="auto"/>
        <w:ind w:right="-270"/>
        <w:contextualSpacing w:val="0"/>
        <w:jc w:val="both"/>
        <w:rPr>
          <w:rFonts w:ascii="Arial" w:hAnsi="Arial" w:cs="Arial"/>
        </w:rPr>
      </w:pPr>
      <w:r w:rsidRPr="00564F51">
        <w:rPr>
          <w:rFonts w:ascii="Arial" w:hAnsi="Arial" w:cs="Arial"/>
          <w:b/>
        </w:rPr>
        <w:t xml:space="preserve">Procedure:  </w:t>
      </w:r>
    </w:p>
    <w:p w14:paraId="60004AA8" w14:textId="77777777" w:rsidR="00742B2B" w:rsidRPr="00564F51" w:rsidRDefault="00742B2B" w:rsidP="00742B2B">
      <w:pPr>
        <w:pStyle w:val="ListParagraph"/>
        <w:spacing w:line="240" w:lineRule="auto"/>
        <w:ind w:right="-270"/>
        <w:contextualSpacing w:val="0"/>
        <w:jc w:val="both"/>
        <w:rPr>
          <w:rFonts w:ascii="Arial" w:hAnsi="Arial" w:cs="Arial"/>
        </w:rPr>
      </w:pPr>
      <w:r w:rsidRPr="00564F51">
        <w:rPr>
          <w:rFonts w:ascii="Arial" w:hAnsi="Arial" w:cs="Arial"/>
          <w:b/>
        </w:rPr>
        <w:t>General Information</w:t>
      </w:r>
    </w:p>
    <w:p w14:paraId="063CEC9F" w14:textId="77777777" w:rsidR="00742B2B" w:rsidRPr="00564F51" w:rsidRDefault="00742B2B" w:rsidP="00C5414F">
      <w:pPr>
        <w:pStyle w:val="ListParagraph"/>
        <w:numPr>
          <w:ilvl w:val="0"/>
          <w:numId w:val="294"/>
        </w:numPr>
        <w:spacing w:line="240" w:lineRule="auto"/>
        <w:ind w:right="-274"/>
        <w:contextualSpacing w:val="0"/>
        <w:jc w:val="both"/>
        <w:rPr>
          <w:rFonts w:ascii="Arial" w:hAnsi="Arial" w:cs="Arial"/>
        </w:rPr>
      </w:pPr>
      <w:r w:rsidRPr="00564F51">
        <w:rPr>
          <w:rFonts w:ascii="Arial" w:hAnsi="Arial" w:cs="Arial"/>
        </w:rPr>
        <w:t xml:space="preserve">The Pharmacy must identify hazardous drugs or materials used in the workplace and identify proper handling and disposal methods that meet the requirements of state, federal, OSHA, and EPA regulatory requirements. </w:t>
      </w:r>
    </w:p>
    <w:p w14:paraId="6A4E3E37" w14:textId="77777777" w:rsidR="00742B2B" w:rsidRPr="00564F51" w:rsidRDefault="00742B2B" w:rsidP="00C5414F">
      <w:pPr>
        <w:pStyle w:val="ListParagraph"/>
        <w:numPr>
          <w:ilvl w:val="0"/>
          <w:numId w:val="294"/>
        </w:numPr>
        <w:spacing w:line="240" w:lineRule="auto"/>
        <w:ind w:right="-274"/>
        <w:contextualSpacing w:val="0"/>
        <w:jc w:val="both"/>
        <w:rPr>
          <w:rFonts w:ascii="Arial" w:hAnsi="Arial" w:cs="Arial"/>
        </w:rPr>
      </w:pPr>
      <w:r w:rsidRPr="00564F51">
        <w:rPr>
          <w:rFonts w:ascii="Arial" w:hAnsi="Arial" w:cs="Arial"/>
        </w:rPr>
        <w:t xml:space="preserve">The Pharmacy must provide personnel with the appropriate personal protective equipment (PPE) required for handling hazardous materials. </w:t>
      </w:r>
    </w:p>
    <w:p w14:paraId="56B5B57F" w14:textId="77777777" w:rsidR="00742B2B" w:rsidRPr="00564F51" w:rsidRDefault="00742B2B" w:rsidP="00C5414F">
      <w:pPr>
        <w:pStyle w:val="ListParagraph"/>
        <w:numPr>
          <w:ilvl w:val="0"/>
          <w:numId w:val="294"/>
        </w:numPr>
        <w:spacing w:line="240" w:lineRule="auto"/>
        <w:ind w:right="-274"/>
        <w:contextualSpacing w:val="0"/>
        <w:jc w:val="both"/>
        <w:rPr>
          <w:rFonts w:ascii="Arial" w:hAnsi="Arial" w:cs="Arial"/>
        </w:rPr>
      </w:pPr>
      <w:r w:rsidRPr="00564F51">
        <w:rPr>
          <w:rFonts w:ascii="Arial" w:hAnsi="Arial" w:cs="Arial"/>
        </w:rPr>
        <w:t>The Director of Pharmacy must ensure all personnel are properly trained and follow all procedures relating to safety, handling, and disposal of hazardous materials and have knowledge and access to material safety data sheets (MSDS).</w:t>
      </w:r>
    </w:p>
    <w:p w14:paraId="1400AA19" w14:textId="77777777" w:rsidR="00742B2B" w:rsidRPr="00564F51" w:rsidRDefault="00742B2B" w:rsidP="00742B2B">
      <w:pPr>
        <w:pStyle w:val="ListParagraph"/>
        <w:spacing w:line="240" w:lineRule="auto"/>
        <w:ind w:right="-274"/>
        <w:contextualSpacing w:val="0"/>
        <w:jc w:val="both"/>
        <w:rPr>
          <w:rFonts w:ascii="Arial" w:hAnsi="Arial" w:cs="Arial"/>
          <w:b/>
        </w:rPr>
      </w:pPr>
      <w:r w:rsidRPr="00564F51">
        <w:rPr>
          <w:rFonts w:ascii="Arial" w:hAnsi="Arial" w:cs="Arial"/>
          <w:b/>
        </w:rPr>
        <w:t>Pharmacy Biohazard Waste and Disposal</w:t>
      </w:r>
    </w:p>
    <w:p w14:paraId="788A3634" w14:textId="77777777" w:rsidR="00742B2B" w:rsidRPr="00564F51" w:rsidRDefault="00742B2B" w:rsidP="00C5414F">
      <w:pPr>
        <w:pStyle w:val="ListParagraph"/>
        <w:numPr>
          <w:ilvl w:val="0"/>
          <w:numId w:val="295"/>
        </w:numPr>
        <w:spacing w:line="240" w:lineRule="auto"/>
        <w:ind w:right="-274"/>
        <w:contextualSpacing w:val="0"/>
        <w:jc w:val="both"/>
        <w:rPr>
          <w:rFonts w:ascii="Arial" w:hAnsi="Arial" w:cs="Arial"/>
          <w:b/>
        </w:rPr>
      </w:pPr>
      <w:r w:rsidRPr="00564F51">
        <w:rPr>
          <w:rFonts w:ascii="Arial" w:hAnsi="Arial" w:cs="Arial"/>
        </w:rPr>
        <w:t xml:space="preserve">This procedure primarily outlines the proper disposal of biohazard waste generated in the Pharmacy environment, including: </w:t>
      </w:r>
    </w:p>
    <w:p w14:paraId="694E60C6" w14:textId="77777777" w:rsidR="00742B2B" w:rsidRPr="00564F51" w:rsidRDefault="00742B2B" w:rsidP="00C5414F">
      <w:pPr>
        <w:pStyle w:val="ListParagraph"/>
        <w:numPr>
          <w:ilvl w:val="2"/>
          <w:numId w:val="292"/>
        </w:numPr>
        <w:spacing w:line="240" w:lineRule="auto"/>
        <w:ind w:right="-270"/>
        <w:contextualSpacing w:val="0"/>
        <w:jc w:val="both"/>
        <w:rPr>
          <w:rFonts w:ascii="Arial" w:hAnsi="Arial" w:cs="Arial"/>
        </w:rPr>
      </w:pPr>
      <w:r w:rsidRPr="00564F51">
        <w:rPr>
          <w:rFonts w:ascii="Arial" w:hAnsi="Arial" w:cs="Arial"/>
        </w:rPr>
        <w:t xml:space="preserve">Human blood, blood products, and human body fluids </w:t>
      </w:r>
    </w:p>
    <w:p w14:paraId="7EE37DBE" w14:textId="77777777" w:rsidR="00742B2B" w:rsidRPr="00564F51" w:rsidRDefault="00742B2B" w:rsidP="00C5414F">
      <w:pPr>
        <w:pStyle w:val="ListParagraph"/>
        <w:numPr>
          <w:ilvl w:val="2"/>
          <w:numId w:val="292"/>
        </w:numPr>
        <w:spacing w:line="240" w:lineRule="auto"/>
        <w:ind w:right="-270"/>
        <w:contextualSpacing w:val="0"/>
        <w:jc w:val="both"/>
        <w:rPr>
          <w:rFonts w:ascii="Arial" w:hAnsi="Arial" w:cs="Arial"/>
        </w:rPr>
      </w:pPr>
      <w:r w:rsidRPr="00564F51">
        <w:rPr>
          <w:rFonts w:ascii="Arial" w:hAnsi="Arial" w:cs="Arial"/>
        </w:rPr>
        <w:t xml:space="preserve">Microbiological waste: </w:t>
      </w:r>
      <w:r w:rsidRPr="00564F51">
        <w:rPr>
          <w:rFonts w:ascii="Arial" w:eastAsia="Times New Roman" w:hAnsi="Arial" w:cs="Arial"/>
        </w:rPr>
        <w:t xml:space="preserve">Laboratory wastes containing or contaminated with concentrated forms of infectious agents, including: </w:t>
      </w:r>
    </w:p>
    <w:p w14:paraId="785BDEDA" w14:textId="77777777" w:rsidR="00742B2B" w:rsidRPr="00564F51" w:rsidRDefault="00742B2B" w:rsidP="00C5414F">
      <w:pPr>
        <w:pStyle w:val="ListParagraph"/>
        <w:numPr>
          <w:ilvl w:val="3"/>
          <w:numId w:val="296"/>
        </w:numPr>
        <w:spacing w:line="240" w:lineRule="auto"/>
        <w:ind w:right="-274"/>
        <w:jc w:val="both"/>
        <w:rPr>
          <w:rFonts w:ascii="Arial" w:hAnsi="Arial" w:cs="Arial"/>
        </w:rPr>
      </w:pPr>
      <w:r w:rsidRPr="00564F51">
        <w:rPr>
          <w:rFonts w:ascii="Arial" w:eastAsia="Times New Roman" w:hAnsi="Arial" w:cs="Arial"/>
        </w:rPr>
        <w:t>Discarded specimen cultures</w:t>
      </w:r>
    </w:p>
    <w:p w14:paraId="778142B5" w14:textId="77777777" w:rsidR="00742B2B" w:rsidRPr="00564F51" w:rsidRDefault="00742B2B" w:rsidP="00C5414F">
      <w:pPr>
        <w:pStyle w:val="ListParagraph"/>
        <w:numPr>
          <w:ilvl w:val="3"/>
          <w:numId w:val="296"/>
        </w:numPr>
        <w:spacing w:line="240" w:lineRule="auto"/>
        <w:ind w:right="-274"/>
        <w:jc w:val="both"/>
        <w:rPr>
          <w:rFonts w:ascii="Arial" w:hAnsi="Arial" w:cs="Arial"/>
        </w:rPr>
      </w:pPr>
      <w:r w:rsidRPr="00564F51">
        <w:rPr>
          <w:rFonts w:ascii="Arial" w:eastAsia="Times New Roman" w:hAnsi="Arial" w:cs="Arial"/>
        </w:rPr>
        <w:t>Stocks of etiologic agents</w:t>
      </w:r>
    </w:p>
    <w:p w14:paraId="34E92126" w14:textId="77777777" w:rsidR="00742B2B" w:rsidRPr="00564F51" w:rsidRDefault="00742B2B" w:rsidP="00C5414F">
      <w:pPr>
        <w:pStyle w:val="ListParagraph"/>
        <w:numPr>
          <w:ilvl w:val="3"/>
          <w:numId w:val="296"/>
        </w:numPr>
        <w:spacing w:line="240" w:lineRule="auto"/>
        <w:ind w:right="-274"/>
        <w:jc w:val="both"/>
        <w:rPr>
          <w:rFonts w:ascii="Arial" w:hAnsi="Arial" w:cs="Arial"/>
        </w:rPr>
      </w:pPr>
      <w:r w:rsidRPr="00564F51">
        <w:rPr>
          <w:rFonts w:ascii="Arial" w:eastAsia="Times New Roman" w:hAnsi="Arial" w:cs="Arial"/>
        </w:rPr>
        <w:t>Discarded live and attenuated viruses</w:t>
      </w:r>
    </w:p>
    <w:p w14:paraId="6EA99155" w14:textId="77777777" w:rsidR="00742B2B" w:rsidRPr="00564F51" w:rsidRDefault="00742B2B" w:rsidP="00C5414F">
      <w:pPr>
        <w:pStyle w:val="ListParagraph"/>
        <w:numPr>
          <w:ilvl w:val="3"/>
          <w:numId w:val="296"/>
        </w:numPr>
        <w:spacing w:line="240" w:lineRule="auto"/>
        <w:ind w:right="-274"/>
        <w:jc w:val="both"/>
        <w:rPr>
          <w:rFonts w:ascii="Arial" w:hAnsi="Arial" w:cs="Arial"/>
        </w:rPr>
      </w:pPr>
      <w:r w:rsidRPr="00564F51">
        <w:rPr>
          <w:rFonts w:ascii="Arial" w:eastAsia="Times New Roman" w:hAnsi="Arial" w:cs="Arial"/>
        </w:rPr>
        <w:t>Blood or body fluids known to contain infectious pathogens</w:t>
      </w:r>
    </w:p>
    <w:p w14:paraId="7A39649C" w14:textId="77777777" w:rsidR="00742B2B" w:rsidRPr="00564F51" w:rsidRDefault="00742B2B" w:rsidP="00C5414F">
      <w:pPr>
        <w:pStyle w:val="ListParagraph"/>
        <w:numPr>
          <w:ilvl w:val="3"/>
          <w:numId w:val="296"/>
        </w:numPr>
        <w:spacing w:line="240" w:lineRule="auto"/>
        <w:ind w:right="-274"/>
        <w:jc w:val="both"/>
        <w:rPr>
          <w:rFonts w:ascii="Arial" w:hAnsi="Arial" w:cs="Arial"/>
        </w:rPr>
      </w:pPr>
      <w:r w:rsidRPr="00564F51">
        <w:rPr>
          <w:rFonts w:ascii="Arial" w:eastAsia="Times New Roman" w:hAnsi="Arial" w:cs="Arial"/>
        </w:rPr>
        <w:t>Wastes from the production of biological and serums</w:t>
      </w:r>
    </w:p>
    <w:p w14:paraId="06D5A2E5" w14:textId="77777777" w:rsidR="00742B2B" w:rsidRPr="00564F51" w:rsidRDefault="00742B2B" w:rsidP="00C5414F">
      <w:pPr>
        <w:pStyle w:val="ListParagraph"/>
        <w:numPr>
          <w:ilvl w:val="3"/>
          <w:numId w:val="296"/>
        </w:numPr>
        <w:spacing w:line="240" w:lineRule="auto"/>
        <w:ind w:right="-274"/>
        <w:jc w:val="both"/>
        <w:rPr>
          <w:rFonts w:ascii="Arial" w:hAnsi="Arial" w:cs="Arial"/>
        </w:rPr>
      </w:pPr>
      <w:r w:rsidRPr="00564F51">
        <w:rPr>
          <w:rFonts w:ascii="Arial" w:eastAsia="Times New Roman" w:hAnsi="Arial" w:cs="Arial"/>
        </w:rPr>
        <w:t xml:space="preserve">Disposable culture dishes </w:t>
      </w:r>
    </w:p>
    <w:p w14:paraId="4CD6E629" w14:textId="77777777" w:rsidR="00742B2B" w:rsidRPr="00564F51" w:rsidRDefault="00742B2B" w:rsidP="00C5414F">
      <w:pPr>
        <w:pStyle w:val="ListParagraph"/>
        <w:numPr>
          <w:ilvl w:val="3"/>
          <w:numId w:val="296"/>
        </w:numPr>
        <w:spacing w:line="240" w:lineRule="auto"/>
        <w:ind w:right="-270"/>
        <w:contextualSpacing w:val="0"/>
        <w:jc w:val="both"/>
        <w:rPr>
          <w:rFonts w:ascii="Arial" w:hAnsi="Arial" w:cs="Arial"/>
        </w:rPr>
      </w:pPr>
      <w:r w:rsidRPr="00564F51">
        <w:rPr>
          <w:rFonts w:ascii="Arial" w:eastAsia="Times New Roman" w:hAnsi="Arial" w:cs="Arial"/>
        </w:rPr>
        <w:t>Devices used to transfer, inoculate and mix cultures</w:t>
      </w:r>
    </w:p>
    <w:p w14:paraId="6B488ADC" w14:textId="728869BB" w:rsidR="00742B2B" w:rsidRPr="00564F51" w:rsidRDefault="00742B2B" w:rsidP="00C5414F">
      <w:pPr>
        <w:pStyle w:val="ListParagraph"/>
        <w:numPr>
          <w:ilvl w:val="0"/>
          <w:numId w:val="295"/>
        </w:numPr>
        <w:spacing w:line="240" w:lineRule="auto"/>
        <w:ind w:right="-274"/>
        <w:contextualSpacing w:val="0"/>
        <w:jc w:val="both"/>
        <w:rPr>
          <w:rFonts w:ascii="Arial" w:hAnsi="Arial" w:cs="Arial"/>
        </w:rPr>
      </w:pPr>
      <w:r w:rsidRPr="00564F51">
        <w:rPr>
          <w:rFonts w:ascii="Arial" w:hAnsi="Arial" w:cs="Arial"/>
        </w:rPr>
        <w:t xml:space="preserve">Pharmacy-generated biohazard waste shall be disposed of into labeled biohazard containers, properly packaged, and </w:t>
      </w:r>
      <w:r w:rsidR="00824D50">
        <w:rPr>
          <w:rFonts w:ascii="Arial" w:hAnsi="Arial" w:cs="Arial"/>
        </w:rPr>
        <w:t>removed from the pharmacy</w:t>
      </w:r>
      <w:r w:rsidRPr="00564F51">
        <w:rPr>
          <w:rFonts w:ascii="Arial" w:hAnsi="Arial" w:cs="Arial"/>
        </w:rPr>
        <w:t xml:space="preserve"> by a contracted biohazard waste disposal company on a regular basis. </w:t>
      </w:r>
      <w:r w:rsidRPr="00564F51">
        <w:rPr>
          <w:rFonts w:ascii="Arial" w:hAnsi="Arial" w:cs="Arial"/>
          <w:b/>
          <w:i/>
        </w:rPr>
        <w:t xml:space="preserve"> </w:t>
      </w:r>
    </w:p>
    <w:p w14:paraId="5903FD33" w14:textId="77777777" w:rsidR="00742B2B" w:rsidRPr="00564F51" w:rsidRDefault="00742B2B" w:rsidP="00C5414F">
      <w:pPr>
        <w:pStyle w:val="ListParagraph"/>
        <w:numPr>
          <w:ilvl w:val="0"/>
          <w:numId w:val="295"/>
        </w:numPr>
        <w:spacing w:line="240" w:lineRule="auto"/>
        <w:ind w:right="-274"/>
        <w:contextualSpacing w:val="0"/>
        <w:jc w:val="both"/>
        <w:rPr>
          <w:rFonts w:ascii="Arial" w:eastAsia="Times New Roman" w:hAnsi="Arial" w:cs="Arial"/>
          <w:b/>
          <w:i/>
        </w:rPr>
      </w:pPr>
      <w:r w:rsidRPr="00564F51">
        <w:rPr>
          <w:rFonts w:ascii="Arial" w:hAnsi="Arial" w:cs="Arial"/>
        </w:rPr>
        <w:t xml:space="preserve">Safe Sharps Disposal: </w:t>
      </w:r>
    </w:p>
    <w:p w14:paraId="0915814C" w14:textId="77777777" w:rsidR="00742B2B" w:rsidRPr="00564F51" w:rsidRDefault="00742B2B" w:rsidP="00C5414F">
      <w:pPr>
        <w:pStyle w:val="ListParagraph"/>
        <w:numPr>
          <w:ilvl w:val="0"/>
          <w:numId w:val="300"/>
        </w:numPr>
        <w:spacing w:line="240" w:lineRule="auto"/>
        <w:ind w:right="-274"/>
        <w:jc w:val="both"/>
        <w:rPr>
          <w:rFonts w:ascii="Arial" w:eastAsia="Times New Roman" w:hAnsi="Arial" w:cs="Arial"/>
        </w:rPr>
      </w:pPr>
      <w:r w:rsidRPr="00564F51">
        <w:rPr>
          <w:rFonts w:ascii="Arial" w:eastAsia="Times New Roman" w:hAnsi="Arial" w:cs="Arial"/>
        </w:rPr>
        <w:t>Used needles and other sharps are dangerous to people and pets if not disposed of safely because they can cause injuries and spread infections. The most common infections are:</w:t>
      </w:r>
    </w:p>
    <w:p w14:paraId="190DE614" w14:textId="77777777" w:rsidR="00742B2B" w:rsidRPr="00564F51" w:rsidRDefault="00742B2B" w:rsidP="00C5414F">
      <w:pPr>
        <w:numPr>
          <w:ilvl w:val="0"/>
          <w:numId w:val="297"/>
        </w:numPr>
        <w:spacing w:line="240" w:lineRule="auto"/>
        <w:contextualSpacing/>
        <w:rPr>
          <w:rFonts w:ascii="Arial" w:eastAsia="Times New Roman" w:hAnsi="Arial" w:cs="Arial"/>
        </w:rPr>
      </w:pPr>
      <w:r w:rsidRPr="00564F51">
        <w:rPr>
          <w:rFonts w:ascii="Arial" w:eastAsia="Times New Roman" w:hAnsi="Arial" w:cs="Arial"/>
        </w:rPr>
        <w:t>Hepatitis B (HBV)</w:t>
      </w:r>
    </w:p>
    <w:p w14:paraId="454039D9" w14:textId="77777777" w:rsidR="00742B2B" w:rsidRPr="00564F51" w:rsidRDefault="00742B2B" w:rsidP="00C5414F">
      <w:pPr>
        <w:numPr>
          <w:ilvl w:val="0"/>
          <w:numId w:val="297"/>
        </w:numPr>
        <w:spacing w:line="240" w:lineRule="auto"/>
        <w:contextualSpacing/>
        <w:rPr>
          <w:rFonts w:ascii="Arial" w:eastAsia="Times New Roman" w:hAnsi="Arial" w:cs="Arial"/>
        </w:rPr>
      </w:pPr>
      <w:r w:rsidRPr="00564F51">
        <w:rPr>
          <w:rFonts w:ascii="Arial" w:eastAsia="Times New Roman" w:hAnsi="Arial" w:cs="Arial"/>
        </w:rPr>
        <w:t>Hepatitis C (HCV)</w:t>
      </w:r>
    </w:p>
    <w:p w14:paraId="4BF81698" w14:textId="77777777" w:rsidR="00742B2B" w:rsidRPr="00564F51" w:rsidRDefault="00742B2B" w:rsidP="00C5414F">
      <w:pPr>
        <w:numPr>
          <w:ilvl w:val="0"/>
          <w:numId w:val="297"/>
        </w:numPr>
        <w:spacing w:line="240" w:lineRule="auto"/>
        <w:rPr>
          <w:rFonts w:ascii="Arial" w:eastAsia="Times New Roman" w:hAnsi="Arial" w:cs="Arial"/>
        </w:rPr>
      </w:pPr>
      <w:r w:rsidRPr="00564F51">
        <w:rPr>
          <w:rFonts w:ascii="Arial" w:eastAsia="Times New Roman" w:hAnsi="Arial" w:cs="Arial"/>
        </w:rPr>
        <w:t>Human Immunodeficiency Virus (HIV)</w:t>
      </w:r>
    </w:p>
    <w:p w14:paraId="07879A1E" w14:textId="77777777" w:rsidR="00742B2B" w:rsidRPr="00564F51" w:rsidRDefault="00742B2B" w:rsidP="00C5414F">
      <w:pPr>
        <w:pStyle w:val="ListParagraph"/>
        <w:numPr>
          <w:ilvl w:val="0"/>
          <w:numId w:val="299"/>
        </w:numPr>
        <w:spacing w:line="240" w:lineRule="auto"/>
        <w:contextualSpacing w:val="0"/>
        <w:rPr>
          <w:rFonts w:ascii="Arial" w:eastAsia="Times New Roman" w:hAnsi="Arial" w:cs="Arial"/>
        </w:rPr>
      </w:pPr>
      <w:r w:rsidRPr="00564F51">
        <w:rPr>
          <w:rFonts w:ascii="Arial" w:eastAsia="Times New Roman" w:hAnsi="Arial" w:cs="Arial"/>
        </w:rPr>
        <w:t xml:space="preserve">“Biohazard waste” warning labels must be affixed to all sharps disposal containers. </w:t>
      </w:r>
    </w:p>
    <w:p w14:paraId="78301CA7" w14:textId="77777777" w:rsidR="00742B2B" w:rsidRPr="00564F51" w:rsidRDefault="00742B2B" w:rsidP="00C5414F">
      <w:pPr>
        <w:pStyle w:val="ListParagraph"/>
        <w:numPr>
          <w:ilvl w:val="0"/>
          <w:numId w:val="299"/>
        </w:numPr>
        <w:spacing w:line="240" w:lineRule="auto"/>
        <w:ind w:right="-270"/>
        <w:contextualSpacing w:val="0"/>
        <w:jc w:val="both"/>
        <w:rPr>
          <w:rFonts w:ascii="Arial" w:hAnsi="Arial" w:cs="Arial"/>
        </w:rPr>
      </w:pPr>
      <w:r w:rsidRPr="00564F51">
        <w:rPr>
          <w:rFonts w:ascii="Arial" w:hAnsi="Arial" w:cs="Arial"/>
        </w:rPr>
        <w:t xml:space="preserve">Biohazardous </w:t>
      </w:r>
      <w:hyperlink r:id="rId156" w:history="1">
        <w:r w:rsidRPr="00564F51">
          <w:rPr>
            <w:rStyle w:val="Hyperlink"/>
            <w:rFonts w:ascii="Arial" w:hAnsi="Arial" w:cs="Arial"/>
          </w:rPr>
          <w:t>sharps</w:t>
        </w:r>
      </w:hyperlink>
      <w:r w:rsidRPr="00564F51">
        <w:rPr>
          <w:rFonts w:ascii="Arial" w:hAnsi="Arial" w:cs="Arial"/>
        </w:rPr>
        <w:t xml:space="preserve"> material must be disposed of and packaged in sharps containers, which will be either transported or placed in another container to be transported.</w:t>
      </w:r>
    </w:p>
    <w:p w14:paraId="68C835DE" w14:textId="77777777" w:rsidR="00742B2B" w:rsidRPr="00564F51" w:rsidRDefault="00742B2B" w:rsidP="00C5414F">
      <w:pPr>
        <w:pStyle w:val="ListParagraph"/>
        <w:numPr>
          <w:ilvl w:val="0"/>
          <w:numId w:val="299"/>
        </w:numPr>
        <w:spacing w:line="240" w:lineRule="auto"/>
        <w:ind w:right="-270"/>
        <w:contextualSpacing w:val="0"/>
        <w:jc w:val="both"/>
        <w:rPr>
          <w:rFonts w:ascii="Arial" w:hAnsi="Arial" w:cs="Arial"/>
        </w:rPr>
      </w:pPr>
      <w:r w:rsidRPr="00564F51">
        <w:rPr>
          <w:rFonts w:ascii="Arial" w:hAnsi="Arial" w:cs="Arial"/>
        </w:rPr>
        <w:t>Sharps containers</w:t>
      </w:r>
      <w:r w:rsidRPr="00564F51">
        <w:rPr>
          <w:rFonts w:ascii="Arial" w:hAnsi="Arial" w:cs="Arial"/>
          <w:b/>
        </w:rPr>
        <w:t xml:space="preserve"> </w:t>
      </w:r>
      <w:r w:rsidRPr="00564F51">
        <w:rPr>
          <w:rFonts w:ascii="Arial" w:hAnsi="Arial" w:cs="Arial"/>
        </w:rPr>
        <w:t xml:space="preserve">are durable sharps bins that do not puncture, leak, or break on impact. A sharps bin shall: </w:t>
      </w:r>
    </w:p>
    <w:p w14:paraId="63C76195" w14:textId="77777777" w:rsidR="00742B2B" w:rsidRPr="00564F51" w:rsidRDefault="00742B2B" w:rsidP="00C5414F">
      <w:pPr>
        <w:pStyle w:val="ListParagraph"/>
        <w:numPr>
          <w:ilvl w:val="2"/>
          <w:numId w:val="298"/>
        </w:numPr>
        <w:spacing w:line="240" w:lineRule="auto"/>
        <w:ind w:right="-270"/>
        <w:jc w:val="both"/>
        <w:rPr>
          <w:rFonts w:ascii="Arial" w:hAnsi="Arial" w:cs="Arial"/>
        </w:rPr>
      </w:pPr>
      <w:r w:rsidRPr="00564F51">
        <w:rPr>
          <w:rFonts w:ascii="Arial" w:hAnsi="Arial" w:cs="Arial"/>
        </w:rPr>
        <w:t>Have a secure closing mechanism</w:t>
      </w:r>
    </w:p>
    <w:p w14:paraId="72F78C75" w14:textId="77777777" w:rsidR="00742B2B" w:rsidRPr="00564F51" w:rsidRDefault="00742B2B" w:rsidP="00C5414F">
      <w:pPr>
        <w:pStyle w:val="ListParagraph"/>
        <w:numPr>
          <w:ilvl w:val="2"/>
          <w:numId w:val="298"/>
        </w:numPr>
        <w:spacing w:line="240" w:lineRule="auto"/>
        <w:ind w:right="-270"/>
        <w:jc w:val="both"/>
        <w:rPr>
          <w:rFonts w:ascii="Arial" w:hAnsi="Arial" w:cs="Arial"/>
        </w:rPr>
      </w:pPr>
      <w:r w:rsidRPr="00564F51">
        <w:rPr>
          <w:rFonts w:ascii="Arial" w:hAnsi="Arial" w:cs="Arial"/>
        </w:rPr>
        <w:t>Be of a size and design to accommodate disposal of the largest sharp used</w:t>
      </w:r>
    </w:p>
    <w:p w14:paraId="1DD463F6" w14:textId="77777777" w:rsidR="00742B2B" w:rsidRPr="00564F51" w:rsidRDefault="00742B2B" w:rsidP="00C5414F">
      <w:pPr>
        <w:pStyle w:val="ListParagraph"/>
        <w:numPr>
          <w:ilvl w:val="2"/>
          <w:numId w:val="298"/>
        </w:numPr>
        <w:spacing w:line="240" w:lineRule="auto"/>
        <w:ind w:right="-270"/>
        <w:jc w:val="both"/>
        <w:rPr>
          <w:rFonts w:ascii="Arial" w:hAnsi="Arial" w:cs="Arial"/>
        </w:rPr>
      </w:pPr>
      <w:r w:rsidRPr="00564F51">
        <w:rPr>
          <w:rFonts w:ascii="Arial" w:hAnsi="Arial" w:cs="Arial"/>
        </w:rPr>
        <w:t>Have guards that prevent your hands from entering the sharps bin</w:t>
      </w:r>
    </w:p>
    <w:p w14:paraId="780B86CA" w14:textId="77777777" w:rsidR="00742B2B" w:rsidRPr="00564F51" w:rsidRDefault="00742B2B" w:rsidP="00C5414F">
      <w:pPr>
        <w:pStyle w:val="ListParagraph"/>
        <w:numPr>
          <w:ilvl w:val="2"/>
          <w:numId w:val="298"/>
        </w:numPr>
        <w:spacing w:line="240" w:lineRule="auto"/>
        <w:ind w:right="-270"/>
        <w:jc w:val="both"/>
        <w:rPr>
          <w:rFonts w:ascii="Arial" w:hAnsi="Arial" w:cs="Arial"/>
        </w:rPr>
      </w:pPr>
      <w:r w:rsidRPr="00564F51">
        <w:rPr>
          <w:rFonts w:ascii="Arial" w:hAnsi="Arial" w:cs="Arial"/>
        </w:rPr>
        <w:t>Have an opening that is visible and clear before use</w:t>
      </w:r>
    </w:p>
    <w:p w14:paraId="6D3EFCF3" w14:textId="77777777" w:rsidR="00742B2B" w:rsidRPr="00564F51" w:rsidRDefault="00742B2B" w:rsidP="00C5414F">
      <w:pPr>
        <w:pStyle w:val="ListParagraph"/>
        <w:numPr>
          <w:ilvl w:val="2"/>
          <w:numId w:val="298"/>
        </w:numPr>
        <w:spacing w:line="240" w:lineRule="auto"/>
        <w:ind w:right="-270"/>
        <w:jc w:val="both"/>
        <w:rPr>
          <w:rFonts w:ascii="Arial" w:hAnsi="Arial" w:cs="Arial"/>
        </w:rPr>
      </w:pPr>
      <w:r w:rsidRPr="00564F51">
        <w:rPr>
          <w:rFonts w:ascii="Arial" w:hAnsi="Arial" w:cs="Arial"/>
        </w:rPr>
        <w:t>Promote one-hand disposal</w:t>
      </w:r>
    </w:p>
    <w:p w14:paraId="247AE300" w14:textId="77777777" w:rsidR="00742B2B" w:rsidRPr="00564F51" w:rsidRDefault="00742B2B" w:rsidP="00C5414F">
      <w:pPr>
        <w:pStyle w:val="ListParagraph"/>
        <w:numPr>
          <w:ilvl w:val="2"/>
          <w:numId w:val="298"/>
        </w:numPr>
        <w:spacing w:line="240" w:lineRule="auto"/>
        <w:ind w:right="-270"/>
        <w:jc w:val="both"/>
        <w:rPr>
          <w:rFonts w:ascii="Arial" w:hAnsi="Arial" w:cs="Arial"/>
        </w:rPr>
      </w:pPr>
      <w:r w:rsidRPr="00564F51">
        <w:rPr>
          <w:rFonts w:ascii="Arial" w:hAnsi="Arial" w:cs="Arial"/>
        </w:rPr>
        <w:t xml:space="preserve">Be safe </w:t>
      </w:r>
    </w:p>
    <w:p w14:paraId="1963400F" w14:textId="77777777" w:rsidR="00742B2B" w:rsidRPr="00564F51" w:rsidRDefault="00742B2B" w:rsidP="00C5414F">
      <w:pPr>
        <w:pStyle w:val="ListParagraph"/>
        <w:numPr>
          <w:ilvl w:val="2"/>
          <w:numId w:val="298"/>
        </w:numPr>
        <w:spacing w:after="240" w:line="240" w:lineRule="auto"/>
        <w:ind w:right="-274"/>
        <w:contextualSpacing w:val="0"/>
        <w:jc w:val="both"/>
        <w:rPr>
          <w:rFonts w:ascii="Arial" w:hAnsi="Arial" w:cs="Arial"/>
        </w:rPr>
      </w:pPr>
      <w:r w:rsidRPr="00564F51">
        <w:rPr>
          <w:rFonts w:ascii="Arial" w:hAnsi="Arial" w:cs="Arial"/>
        </w:rPr>
        <w:t>Have a stable mounting system</w:t>
      </w:r>
    </w:p>
    <w:p w14:paraId="0F9D36C0" w14:textId="77777777" w:rsidR="00742B2B" w:rsidRPr="00564F51" w:rsidRDefault="00742B2B" w:rsidP="00C5414F">
      <w:pPr>
        <w:pStyle w:val="ListParagraph"/>
        <w:numPr>
          <w:ilvl w:val="0"/>
          <w:numId w:val="299"/>
        </w:numPr>
        <w:spacing w:after="240" w:line="240" w:lineRule="auto"/>
        <w:ind w:right="-274"/>
        <w:contextualSpacing w:val="0"/>
        <w:jc w:val="both"/>
        <w:rPr>
          <w:rFonts w:ascii="Arial" w:hAnsi="Arial" w:cs="Arial"/>
        </w:rPr>
      </w:pPr>
      <w:r w:rsidRPr="00564F51">
        <w:rPr>
          <w:rFonts w:ascii="Arial" w:hAnsi="Arial" w:cs="Arial"/>
        </w:rPr>
        <w:t>Sharps Containers Access, Disposal, and Removal: Sharps containers must:</w:t>
      </w:r>
    </w:p>
    <w:p w14:paraId="1D4A192D" w14:textId="77777777" w:rsidR="00742B2B" w:rsidRPr="00564F51" w:rsidRDefault="00742B2B" w:rsidP="00C5414F">
      <w:pPr>
        <w:pStyle w:val="ListParagraph"/>
        <w:numPr>
          <w:ilvl w:val="2"/>
          <w:numId w:val="298"/>
        </w:numPr>
        <w:spacing w:line="240" w:lineRule="auto"/>
        <w:ind w:right="-270"/>
        <w:jc w:val="both"/>
        <w:rPr>
          <w:rFonts w:ascii="Arial" w:hAnsi="Arial" w:cs="Arial"/>
        </w:rPr>
      </w:pPr>
      <w:r w:rsidRPr="00564F51">
        <w:rPr>
          <w:rFonts w:ascii="Arial" w:hAnsi="Arial" w:cs="Arial"/>
        </w:rPr>
        <w:t>Have handles that facilitate safe use, removal, and transport.</w:t>
      </w:r>
    </w:p>
    <w:p w14:paraId="3EB49A61" w14:textId="77777777" w:rsidR="00742B2B" w:rsidRPr="00564F51" w:rsidRDefault="00742B2B" w:rsidP="00C5414F">
      <w:pPr>
        <w:pStyle w:val="ListParagraph"/>
        <w:numPr>
          <w:ilvl w:val="2"/>
          <w:numId w:val="298"/>
        </w:numPr>
        <w:spacing w:line="240" w:lineRule="auto"/>
        <w:ind w:right="-270"/>
        <w:jc w:val="both"/>
        <w:rPr>
          <w:rFonts w:ascii="Arial" w:hAnsi="Arial" w:cs="Arial"/>
        </w:rPr>
      </w:pPr>
      <w:r w:rsidRPr="00564F51">
        <w:rPr>
          <w:rFonts w:ascii="Arial" w:hAnsi="Arial" w:cs="Arial"/>
        </w:rPr>
        <w:t>Be located away from wall switches, clear of impact zone, and obstacles.</w:t>
      </w:r>
    </w:p>
    <w:p w14:paraId="31935C92" w14:textId="77777777" w:rsidR="00742B2B" w:rsidRPr="00564F51" w:rsidRDefault="00742B2B" w:rsidP="00C5414F">
      <w:pPr>
        <w:pStyle w:val="ListParagraph"/>
        <w:numPr>
          <w:ilvl w:val="2"/>
          <w:numId w:val="298"/>
        </w:numPr>
        <w:spacing w:line="240" w:lineRule="auto"/>
        <w:ind w:right="-274"/>
        <w:contextualSpacing w:val="0"/>
        <w:jc w:val="both"/>
        <w:rPr>
          <w:rFonts w:ascii="Arial" w:hAnsi="Arial" w:cs="Arial"/>
        </w:rPr>
      </w:pPr>
      <w:r w:rsidRPr="00564F51">
        <w:rPr>
          <w:rFonts w:ascii="Arial" w:hAnsi="Arial" w:cs="Arial"/>
        </w:rPr>
        <w:t>Be placed within arms’ reach and below eye level at point of use.</w:t>
      </w:r>
    </w:p>
    <w:p w14:paraId="7D532500" w14:textId="764D1601" w:rsidR="00742B2B" w:rsidRPr="00564F51" w:rsidRDefault="00742B2B" w:rsidP="00C5414F">
      <w:pPr>
        <w:pStyle w:val="ListParagraph"/>
        <w:numPr>
          <w:ilvl w:val="0"/>
          <w:numId w:val="299"/>
        </w:numPr>
        <w:spacing w:line="240" w:lineRule="auto"/>
        <w:ind w:right="-270"/>
        <w:contextualSpacing w:val="0"/>
        <w:jc w:val="both"/>
        <w:rPr>
          <w:rFonts w:ascii="Arial" w:hAnsi="Arial" w:cs="Arial"/>
        </w:rPr>
      </w:pPr>
      <w:r w:rsidRPr="00564F51">
        <w:rPr>
          <w:rFonts w:ascii="Arial" w:hAnsi="Arial" w:cs="Arial"/>
        </w:rPr>
        <w:t xml:space="preserve">Full Sharps Bin(s): When the Pharmacy sharps bins are full, simply secure the seal, dispose the sharps bin into a larger sized biohazard waste bin that contains a red labeled biohazard bag, and tie securely. Place the tied bag in the Pharmacy area designated for biohazard waste </w:t>
      </w:r>
      <w:r w:rsidR="00824D50">
        <w:rPr>
          <w:rFonts w:ascii="Arial" w:hAnsi="Arial" w:cs="Arial"/>
        </w:rPr>
        <w:t xml:space="preserve">removed from the pharmacy </w:t>
      </w:r>
      <w:r w:rsidRPr="00564F51">
        <w:rPr>
          <w:rFonts w:ascii="Arial" w:hAnsi="Arial" w:cs="Arial"/>
        </w:rPr>
        <w:t>by the contracted service. Call the contract company for pickup.</w:t>
      </w:r>
    </w:p>
    <w:p w14:paraId="79BF7AA4" w14:textId="15D37D23" w:rsidR="00742B2B" w:rsidRPr="00564F51" w:rsidRDefault="00742B2B" w:rsidP="00C5414F">
      <w:pPr>
        <w:pStyle w:val="ListParagraph"/>
        <w:numPr>
          <w:ilvl w:val="0"/>
          <w:numId w:val="299"/>
        </w:numPr>
        <w:spacing w:line="240" w:lineRule="auto"/>
        <w:ind w:right="-270"/>
        <w:contextualSpacing w:val="0"/>
        <w:jc w:val="both"/>
        <w:rPr>
          <w:rFonts w:ascii="Arial" w:hAnsi="Arial" w:cs="Arial"/>
        </w:rPr>
      </w:pPr>
      <w:r w:rsidRPr="00564F51">
        <w:rPr>
          <w:rFonts w:ascii="Arial" w:hAnsi="Arial" w:cs="Arial"/>
        </w:rPr>
        <w:t>Other Biohazard Waste Containers:</w:t>
      </w:r>
      <w:r w:rsidRPr="00564F51">
        <w:rPr>
          <w:rFonts w:ascii="Arial" w:hAnsi="Arial" w:cs="Arial"/>
          <w:b/>
        </w:rPr>
        <w:t xml:space="preserve"> </w:t>
      </w:r>
      <w:r w:rsidRPr="00564F51">
        <w:rPr>
          <w:rFonts w:ascii="Arial" w:hAnsi="Arial" w:cs="Arial"/>
        </w:rPr>
        <w:t xml:space="preserve">When other biohazard waste containers are full, tie the red biohazard labeled bags securely and place in the Pharmacy designated area for biohazard waste </w:t>
      </w:r>
      <w:r w:rsidR="00824D50">
        <w:rPr>
          <w:rFonts w:ascii="Arial" w:hAnsi="Arial" w:cs="Arial"/>
        </w:rPr>
        <w:t>removal</w:t>
      </w:r>
      <w:r w:rsidRPr="00564F51">
        <w:rPr>
          <w:rFonts w:ascii="Arial" w:hAnsi="Arial" w:cs="Arial"/>
        </w:rPr>
        <w:t xml:space="preserve">. Call the contract company for </w:t>
      </w:r>
      <w:r w:rsidR="00824D50">
        <w:rPr>
          <w:rFonts w:ascii="Arial" w:hAnsi="Arial" w:cs="Arial"/>
        </w:rPr>
        <w:t>removal</w:t>
      </w:r>
      <w:r w:rsidRPr="00564F51">
        <w:rPr>
          <w:rFonts w:ascii="Arial" w:hAnsi="Arial" w:cs="Arial"/>
        </w:rPr>
        <w:t>.</w:t>
      </w:r>
    </w:p>
    <w:p w14:paraId="41D0D958" w14:textId="77777777" w:rsidR="00742B2B" w:rsidRPr="00564F51" w:rsidRDefault="00742B2B" w:rsidP="00C5414F">
      <w:pPr>
        <w:pStyle w:val="ListParagraph"/>
        <w:numPr>
          <w:ilvl w:val="0"/>
          <w:numId w:val="301"/>
        </w:numPr>
        <w:spacing w:line="240" w:lineRule="auto"/>
        <w:ind w:right="-270"/>
        <w:contextualSpacing w:val="0"/>
        <w:jc w:val="both"/>
        <w:rPr>
          <w:rFonts w:ascii="Arial" w:hAnsi="Arial" w:cs="Arial"/>
        </w:rPr>
      </w:pPr>
      <w:r w:rsidRPr="00564F51">
        <w:rPr>
          <w:rFonts w:ascii="Arial" w:hAnsi="Arial" w:cs="Arial"/>
          <w:b/>
        </w:rPr>
        <w:t xml:space="preserve">References:  </w:t>
      </w:r>
      <w:r w:rsidRPr="00564F51">
        <w:rPr>
          <w:rFonts w:ascii="Arial" w:hAnsi="Arial" w:cs="Arial"/>
        </w:rPr>
        <w:t>N/A</w:t>
      </w:r>
    </w:p>
    <w:p w14:paraId="042ED0E0" w14:textId="77777777" w:rsidR="00742B2B" w:rsidRPr="00564F51" w:rsidRDefault="00742B2B" w:rsidP="00C5414F">
      <w:pPr>
        <w:pStyle w:val="ListParagraph"/>
        <w:numPr>
          <w:ilvl w:val="0"/>
          <w:numId w:val="301"/>
        </w:numPr>
        <w:spacing w:line="240" w:lineRule="auto"/>
        <w:ind w:right="-274"/>
        <w:contextualSpacing w:val="0"/>
        <w:jc w:val="both"/>
        <w:rPr>
          <w:rFonts w:ascii="Arial" w:hAnsi="Arial" w:cs="Arial"/>
        </w:rPr>
      </w:pPr>
      <w:r w:rsidRPr="00564F51">
        <w:rPr>
          <w:rFonts w:ascii="Arial" w:hAnsi="Arial" w:cs="Arial"/>
          <w:b/>
        </w:rPr>
        <w:t xml:space="preserve">Attachments:  </w:t>
      </w:r>
      <w:r w:rsidRPr="00564F51">
        <w:rPr>
          <w:rFonts w:ascii="Arial" w:hAnsi="Arial" w:cs="Arial"/>
        </w:rPr>
        <w:t>N/A</w:t>
      </w:r>
    </w:p>
    <w:p w14:paraId="3BA57CD8" w14:textId="77777777" w:rsidR="0089291B" w:rsidRDefault="0089291B" w:rsidP="001E441C">
      <w:pPr>
        <w:spacing w:line="240" w:lineRule="auto"/>
        <w:ind w:right="-274"/>
        <w:jc w:val="both"/>
        <w:rPr>
          <w:rFonts w:ascii="Arial" w:hAnsi="Arial" w:cs="Arial"/>
        </w:rPr>
      </w:pPr>
    </w:p>
    <w:p w14:paraId="216A523F" w14:textId="77777777" w:rsidR="00824D50" w:rsidRDefault="00824D50" w:rsidP="001E441C">
      <w:pPr>
        <w:spacing w:line="240" w:lineRule="auto"/>
        <w:ind w:right="-274"/>
        <w:jc w:val="both"/>
        <w:rPr>
          <w:rFonts w:ascii="Arial" w:hAnsi="Arial" w:cs="Arial"/>
        </w:rPr>
      </w:pPr>
    </w:p>
    <w:p w14:paraId="53DB00B5" w14:textId="77777777" w:rsidR="00824D50" w:rsidRDefault="00824D50" w:rsidP="001E441C">
      <w:pPr>
        <w:spacing w:line="240" w:lineRule="auto"/>
        <w:ind w:right="-274"/>
        <w:jc w:val="both"/>
        <w:rPr>
          <w:rFonts w:ascii="Arial" w:hAnsi="Arial" w:cs="Arial"/>
        </w:rPr>
      </w:pPr>
    </w:p>
    <w:p w14:paraId="216FDC67" w14:textId="6D745BDD" w:rsidR="00942F7B" w:rsidRPr="001E441C" w:rsidRDefault="00942F7B" w:rsidP="001E441C">
      <w:pPr>
        <w:spacing w:line="240" w:lineRule="auto"/>
        <w:ind w:right="-274"/>
        <w:jc w:val="both"/>
        <w:rPr>
          <w:rFonts w:ascii="Arial" w:hAnsi="Arial" w:cs="Arial"/>
        </w:rPr>
        <w:sectPr w:rsidR="00942F7B" w:rsidRPr="001E441C" w:rsidSect="003C5265">
          <w:headerReference w:type="default" r:id="rId157"/>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742B2B" w:rsidRPr="00564F51" w14:paraId="7C5407ED" w14:textId="77777777" w:rsidTr="00564DBC">
        <w:tc>
          <w:tcPr>
            <w:tcW w:w="4939" w:type="dxa"/>
          </w:tcPr>
          <w:p w14:paraId="130FD4EE" w14:textId="77777777" w:rsidR="00742B2B" w:rsidRPr="00407357" w:rsidRDefault="00742B2B" w:rsidP="00564DBC">
            <w:pPr>
              <w:jc w:val="both"/>
              <w:rPr>
                <w:rFonts w:ascii="Arial" w:hAnsi="Arial" w:cs="Arial"/>
              </w:rPr>
            </w:pPr>
            <w:r w:rsidRPr="00D64EC6">
              <w:rPr>
                <w:rFonts w:ascii="Arial" w:hAnsi="Arial" w:cs="Arial"/>
              </w:rPr>
              <w:t>Prepared by/Date:</w:t>
            </w:r>
          </w:p>
        </w:tc>
        <w:tc>
          <w:tcPr>
            <w:tcW w:w="4889" w:type="dxa"/>
          </w:tcPr>
          <w:p w14:paraId="616860BC" w14:textId="77777777" w:rsidR="00742B2B" w:rsidRPr="00C03911" w:rsidRDefault="00742B2B" w:rsidP="00564DBC">
            <w:pPr>
              <w:jc w:val="both"/>
              <w:rPr>
                <w:rFonts w:ascii="Arial" w:hAnsi="Arial" w:cs="Arial"/>
              </w:rPr>
            </w:pPr>
            <w:r w:rsidRPr="00C03911">
              <w:rPr>
                <w:rFonts w:ascii="Arial" w:hAnsi="Arial" w:cs="Arial"/>
              </w:rPr>
              <w:t>Approved by/Date:</w:t>
            </w:r>
          </w:p>
        </w:tc>
      </w:tr>
    </w:tbl>
    <w:p w14:paraId="1809C3F5" w14:textId="63F6F746" w:rsidR="004C58CE" w:rsidRPr="004C58CE" w:rsidRDefault="004C58CE" w:rsidP="00D95C41">
      <w:pPr>
        <w:pStyle w:val="Heading2"/>
      </w:pPr>
      <w:bookmarkStart w:id="236" w:name="page184"/>
      <w:bookmarkStart w:id="237" w:name="_Toc504744273"/>
      <w:bookmarkEnd w:id="236"/>
      <w:r w:rsidRPr="004C58CE">
        <w:t>5.13 Expired Inventory or Returned Products</w:t>
      </w:r>
      <w:bookmarkEnd w:id="237"/>
    </w:p>
    <w:p w14:paraId="0DC5A21F" w14:textId="0C32E863" w:rsidR="00742B2B" w:rsidRPr="00564F51" w:rsidRDefault="00742B2B" w:rsidP="00C5414F">
      <w:pPr>
        <w:pStyle w:val="ListParagraph"/>
        <w:numPr>
          <w:ilvl w:val="0"/>
          <w:numId w:val="305"/>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This procedure describes the process for managing disposal of expired products or handling returned products at the Pharmacy.</w:t>
      </w:r>
    </w:p>
    <w:p w14:paraId="71E93D99" w14:textId="77777777" w:rsidR="00742B2B" w:rsidRPr="00564F51" w:rsidRDefault="00742B2B" w:rsidP="00C5414F">
      <w:pPr>
        <w:pStyle w:val="ListParagraph"/>
        <w:numPr>
          <w:ilvl w:val="0"/>
          <w:numId w:val="305"/>
        </w:numPr>
        <w:spacing w:line="240" w:lineRule="auto"/>
        <w:ind w:right="-270"/>
        <w:contextualSpacing w:val="0"/>
        <w:jc w:val="both"/>
        <w:rPr>
          <w:rFonts w:ascii="Arial" w:hAnsi="Arial" w:cs="Arial"/>
        </w:rPr>
      </w:pPr>
      <w:r w:rsidRPr="00564F51">
        <w:rPr>
          <w:rFonts w:ascii="Arial" w:hAnsi="Arial" w:cs="Arial"/>
          <w:b/>
        </w:rPr>
        <w:t xml:space="preserve">Scope:  </w:t>
      </w:r>
      <w:r w:rsidRPr="00564F51">
        <w:rPr>
          <w:rFonts w:ascii="Arial" w:hAnsi="Arial" w:cs="Arial"/>
        </w:rPr>
        <w:t xml:space="preserve">This procedure applies to pharmacists or Pharmacists-in-Charge (PICs) who: perform periodic inventory of medications/ products in the Pharmacy; through daily work, process returned medications/ products; or identify unused, unwanted, expired, recalled, damaged, deteriorated, or other quality issue that renders medication unsafe for use. </w:t>
      </w:r>
    </w:p>
    <w:p w14:paraId="1BED1B95" w14:textId="77777777" w:rsidR="00742B2B" w:rsidRPr="00564F51" w:rsidRDefault="00742B2B" w:rsidP="00C5414F">
      <w:pPr>
        <w:pStyle w:val="ListParagraph"/>
        <w:numPr>
          <w:ilvl w:val="0"/>
          <w:numId w:val="305"/>
        </w:numPr>
        <w:spacing w:line="240" w:lineRule="auto"/>
        <w:ind w:right="-270"/>
        <w:contextualSpacing w:val="0"/>
        <w:jc w:val="both"/>
        <w:rPr>
          <w:rFonts w:ascii="Arial" w:hAnsi="Arial" w:cs="Arial"/>
          <w:b/>
        </w:rPr>
      </w:pPr>
      <w:r w:rsidRPr="00564F51">
        <w:rPr>
          <w:rFonts w:ascii="Arial" w:hAnsi="Arial" w:cs="Arial"/>
          <w:b/>
        </w:rPr>
        <w:t>Definitions:</w:t>
      </w:r>
    </w:p>
    <w:p w14:paraId="7247E67D" w14:textId="77777777" w:rsidR="00742B2B" w:rsidRPr="00564F51" w:rsidRDefault="00742B2B" w:rsidP="00742B2B">
      <w:pPr>
        <w:pStyle w:val="ListParagraph"/>
        <w:spacing w:line="240" w:lineRule="auto"/>
        <w:ind w:right="-270"/>
        <w:contextualSpacing w:val="0"/>
        <w:jc w:val="both"/>
        <w:rPr>
          <w:rFonts w:ascii="Arial" w:hAnsi="Arial" w:cs="Arial"/>
        </w:rPr>
      </w:pPr>
      <w:r w:rsidRPr="00564F51">
        <w:rPr>
          <w:rFonts w:ascii="Arial" w:hAnsi="Arial" w:cs="Arial"/>
          <w:b/>
        </w:rPr>
        <w:t xml:space="preserve">Reverse Distributor:  </w:t>
      </w:r>
      <w:r w:rsidRPr="00564F51">
        <w:rPr>
          <w:rFonts w:ascii="Arial" w:hAnsi="Arial" w:cs="Arial"/>
        </w:rPr>
        <w:t>A company that collects controlled or non-controlled substances from registrants (Pharmacy) and either returns them to the manufacturer for credit or arranges for their disposal. Reverse distributors provide a service to pharmacies by processing unused drug inventory, while also helping to protect public health by maintaining compliance with federal and state laws and regulations.</w:t>
      </w:r>
    </w:p>
    <w:p w14:paraId="4B622E90" w14:textId="77777777" w:rsidR="00742B2B" w:rsidRPr="00564F51" w:rsidRDefault="00742B2B" w:rsidP="00742B2B">
      <w:pPr>
        <w:pStyle w:val="ListParagraph"/>
        <w:spacing w:line="240" w:lineRule="auto"/>
        <w:ind w:right="-270"/>
        <w:contextualSpacing w:val="0"/>
        <w:jc w:val="both"/>
        <w:rPr>
          <w:rFonts w:ascii="Arial" w:hAnsi="Arial" w:cs="Arial"/>
        </w:rPr>
      </w:pPr>
      <w:r w:rsidRPr="00564F51">
        <w:rPr>
          <w:rFonts w:ascii="Arial" w:hAnsi="Arial" w:cs="Arial"/>
          <w:b/>
        </w:rPr>
        <w:t xml:space="preserve">Legend Drug: </w:t>
      </w:r>
      <w:r w:rsidRPr="00564F51">
        <w:rPr>
          <w:rFonts w:ascii="Arial" w:hAnsi="Arial" w:cs="Arial"/>
        </w:rPr>
        <w:t xml:space="preserve"> Legend drugs means drugs that are approved by the U.S. Food and Drug Administration (FDA) and that are required by federal or state law to be dispensed to the public only on prescription of a licensed physician or other licensed provider.</w:t>
      </w:r>
    </w:p>
    <w:p w14:paraId="10A12C8C" w14:textId="77777777" w:rsidR="00742B2B" w:rsidRPr="00564F51" w:rsidRDefault="00742B2B" w:rsidP="00742B2B">
      <w:pPr>
        <w:pStyle w:val="ListParagraph"/>
        <w:spacing w:line="240" w:lineRule="auto"/>
        <w:ind w:right="-270"/>
        <w:contextualSpacing w:val="0"/>
        <w:jc w:val="both"/>
        <w:rPr>
          <w:rFonts w:ascii="Arial" w:hAnsi="Arial" w:cs="Arial"/>
        </w:rPr>
      </w:pPr>
      <w:r w:rsidRPr="00564F51">
        <w:rPr>
          <w:rFonts w:ascii="Arial" w:eastAsia="Times New Roman" w:hAnsi="Arial" w:cs="Arial"/>
          <w:b/>
        </w:rPr>
        <w:t xml:space="preserve">Returned Medications: </w:t>
      </w:r>
      <w:r w:rsidRPr="00564F51">
        <w:rPr>
          <w:rFonts w:ascii="Arial" w:eastAsia="Times New Roman" w:hAnsi="Arial" w:cs="Arial"/>
        </w:rPr>
        <w:t xml:space="preserve"> Medications that have been removed from the Pharmacy and, for various reasons as outlined in this procedure, may be brought back to the pharmacy.</w:t>
      </w:r>
    </w:p>
    <w:p w14:paraId="1236AF5C" w14:textId="69A0FA04" w:rsidR="00742B2B" w:rsidRPr="00564F51" w:rsidRDefault="00742B2B" w:rsidP="00C5414F">
      <w:pPr>
        <w:pStyle w:val="ListParagraph"/>
        <w:numPr>
          <w:ilvl w:val="0"/>
          <w:numId w:val="305"/>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 xml:space="preserve"> </w:t>
      </w:r>
      <w:r w:rsidR="00114ABF" w:rsidRPr="00564F51">
        <w:rPr>
          <w:rFonts w:ascii="Arial" w:hAnsi="Arial" w:cs="Arial"/>
        </w:rPr>
        <w:t>NOTE:</w:t>
      </w:r>
      <w:r w:rsidR="005F01B4" w:rsidRPr="00564F51">
        <w:rPr>
          <w:rFonts w:ascii="Arial" w:hAnsi="Arial" w:cs="Arial"/>
        </w:rPr>
        <w:t xml:space="preserve"> </w:t>
      </w:r>
      <w:r w:rsidRPr="00564F51">
        <w:rPr>
          <w:rFonts w:ascii="Arial" w:hAnsi="Arial" w:cs="Arial"/>
        </w:rPr>
        <w:t>It is the responsibility of the registrant to remain aware and current of laws and regulations affecting reverse distributors and proper medication disposal.</w:t>
      </w:r>
    </w:p>
    <w:p w14:paraId="56F20E40" w14:textId="77777777" w:rsidR="00742B2B" w:rsidRPr="00564F51" w:rsidRDefault="00742B2B" w:rsidP="00C5414F">
      <w:pPr>
        <w:pStyle w:val="ListParagraph"/>
        <w:numPr>
          <w:ilvl w:val="0"/>
          <w:numId w:val="305"/>
        </w:numPr>
        <w:spacing w:line="240" w:lineRule="auto"/>
        <w:ind w:right="-270"/>
        <w:contextualSpacing w:val="0"/>
        <w:jc w:val="both"/>
        <w:rPr>
          <w:rFonts w:ascii="Arial" w:hAnsi="Arial" w:cs="Arial"/>
        </w:rPr>
      </w:pPr>
      <w:r w:rsidRPr="00564F51">
        <w:rPr>
          <w:rFonts w:ascii="Arial" w:hAnsi="Arial" w:cs="Arial"/>
          <w:b/>
        </w:rPr>
        <w:t xml:space="preserve">Procedure:   </w:t>
      </w:r>
      <w:r w:rsidRPr="00564F51">
        <w:rPr>
          <w:rFonts w:ascii="Arial" w:hAnsi="Arial" w:cs="Arial"/>
          <w:b/>
        </w:rPr>
        <w:tab/>
      </w:r>
    </w:p>
    <w:p w14:paraId="1F197F13" w14:textId="77777777" w:rsidR="00742B2B" w:rsidRPr="00564F51" w:rsidRDefault="00742B2B" w:rsidP="00742B2B">
      <w:pPr>
        <w:pStyle w:val="ListParagraph"/>
        <w:spacing w:line="240" w:lineRule="auto"/>
        <w:ind w:right="-270"/>
        <w:contextualSpacing w:val="0"/>
        <w:jc w:val="both"/>
        <w:rPr>
          <w:rFonts w:ascii="Arial" w:hAnsi="Arial" w:cs="Arial"/>
        </w:rPr>
      </w:pPr>
      <w:r w:rsidRPr="00564F51">
        <w:rPr>
          <w:rFonts w:ascii="Arial" w:hAnsi="Arial" w:cs="Arial"/>
          <w:b/>
        </w:rPr>
        <w:t>General Information</w:t>
      </w:r>
    </w:p>
    <w:p w14:paraId="302CBCDE" w14:textId="4214B33A" w:rsidR="00742B2B" w:rsidRPr="00564F51" w:rsidRDefault="00742B2B" w:rsidP="00C5414F">
      <w:pPr>
        <w:pStyle w:val="ListParagraph"/>
        <w:numPr>
          <w:ilvl w:val="0"/>
          <w:numId w:val="303"/>
        </w:numPr>
        <w:spacing w:line="240" w:lineRule="auto"/>
        <w:ind w:right="-270"/>
        <w:contextualSpacing w:val="0"/>
        <w:jc w:val="both"/>
        <w:rPr>
          <w:rFonts w:ascii="Arial" w:hAnsi="Arial" w:cs="Arial"/>
        </w:rPr>
      </w:pPr>
      <w:r w:rsidRPr="00564F51">
        <w:rPr>
          <w:rFonts w:ascii="Arial" w:hAnsi="Arial" w:cs="Arial"/>
        </w:rPr>
        <w:t xml:space="preserve">This procedure does NOT apply to any controlled substance. For controlled substance returns or disposal process, reference </w:t>
      </w:r>
      <w:r w:rsidR="00114ABF" w:rsidRPr="00626D46">
        <w:rPr>
          <w:rFonts w:ascii="Arial" w:hAnsi="Arial" w:cs="Arial"/>
        </w:rPr>
        <w:t>SOP 5.09 - Disposing of Controlled Substances</w:t>
      </w:r>
      <w:r w:rsidRPr="00564F51">
        <w:rPr>
          <w:rFonts w:ascii="Arial" w:hAnsi="Arial" w:cs="Arial"/>
        </w:rPr>
        <w:t xml:space="preserve">. </w:t>
      </w:r>
    </w:p>
    <w:p w14:paraId="3F5656A2" w14:textId="2B73D1C7" w:rsidR="00742B2B" w:rsidRPr="00564F51" w:rsidRDefault="00742B2B" w:rsidP="00C5414F">
      <w:pPr>
        <w:pStyle w:val="ListParagraph"/>
        <w:numPr>
          <w:ilvl w:val="0"/>
          <w:numId w:val="303"/>
        </w:numPr>
        <w:spacing w:line="240" w:lineRule="auto"/>
        <w:ind w:right="-270"/>
        <w:contextualSpacing w:val="0"/>
        <w:jc w:val="both"/>
        <w:rPr>
          <w:rFonts w:ascii="Arial" w:hAnsi="Arial" w:cs="Arial"/>
          <w:b/>
        </w:rPr>
      </w:pPr>
      <w:r w:rsidRPr="00564F51">
        <w:rPr>
          <w:rFonts w:ascii="Arial" w:hAnsi="Arial" w:cs="Arial"/>
        </w:rPr>
        <w:t xml:space="preserve">It is the responsibility of the Pharmacy to fully demonstrate that returned medications meet the state Board of Pharmacy requirements and regulations and maintain product quality as per United States Pharmacopeia (USP) standards. For processing returned products, reference </w:t>
      </w:r>
      <w:r w:rsidR="00114ABF" w:rsidRPr="00626D46">
        <w:rPr>
          <w:rFonts w:ascii="Arial" w:hAnsi="Arial" w:cs="Arial"/>
        </w:rPr>
        <w:t>SOP 4.03 - Returned Products</w:t>
      </w:r>
      <w:r w:rsidRPr="00564F51">
        <w:rPr>
          <w:rFonts w:ascii="Arial" w:hAnsi="Arial" w:cs="Arial"/>
        </w:rPr>
        <w:t>.</w:t>
      </w:r>
    </w:p>
    <w:p w14:paraId="6E46515A" w14:textId="77777777" w:rsidR="00742B2B" w:rsidRPr="00564F51" w:rsidRDefault="00742B2B" w:rsidP="00C5414F">
      <w:pPr>
        <w:pStyle w:val="ListParagraph"/>
        <w:numPr>
          <w:ilvl w:val="0"/>
          <w:numId w:val="303"/>
        </w:numPr>
        <w:spacing w:line="240" w:lineRule="auto"/>
        <w:ind w:right="-270"/>
        <w:contextualSpacing w:val="0"/>
        <w:jc w:val="both"/>
        <w:rPr>
          <w:rFonts w:ascii="Arial" w:eastAsia="Times New Roman" w:hAnsi="Arial" w:cs="Arial"/>
        </w:rPr>
      </w:pPr>
      <w:r w:rsidRPr="00564F51">
        <w:rPr>
          <w:rFonts w:ascii="Arial" w:eastAsia="Times New Roman" w:hAnsi="Arial" w:cs="Arial"/>
        </w:rPr>
        <w:t>The Pharmacy shall follow all state laws or federal regulations for the return or disposal of legend drugs.</w:t>
      </w:r>
    </w:p>
    <w:p w14:paraId="1AABD4FF" w14:textId="77777777" w:rsidR="00742B2B" w:rsidRPr="00564F51" w:rsidRDefault="00742B2B" w:rsidP="00C5414F">
      <w:pPr>
        <w:pStyle w:val="ListParagraph"/>
        <w:numPr>
          <w:ilvl w:val="0"/>
          <w:numId w:val="303"/>
        </w:numPr>
        <w:spacing w:line="240" w:lineRule="auto"/>
        <w:ind w:right="-270"/>
        <w:contextualSpacing w:val="0"/>
        <w:jc w:val="both"/>
        <w:rPr>
          <w:rFonts w:ascii="Arial" w:eastAsia="Times New Roman" w:hAnsi="Arial" w:cs="Arial"/>
        </w:rPr>
      </w:pPr>
      <w:r w:rsidRPr="00564F51">
        <w:rPr>
          <w:rFonts w:ascii="Arial" w:eastAsia="Times New Roman" w:hAnsi="Arial" w:cs="Arial"/>
        </w:rPr>
        <w:t xml:space="preserve">The Pharmacy may only use a registered reverse distributor for pickup and disposal of returned or expired legend drugs. </w:t>
      </w:r>
    </w:p>
    <w:p w14:paraId="4D16F24F" w14:textId="77777777" w:rsidR="00742B2B" w:rsidRPr="00564F51" w:rsidRDefault="00742B2B" w:rsidP="00C5414F">
      <w:pPr>
        <w:pStyle w:val="ListParagraph"/>
        <w:numPr>
          <w:ilvl w:val="0"/>
          <w:numId w:val="303"/>
        </w:numPr>
        <w:spacing w:line="240" w:lineRule="auto"/>
        <w:ind w:right="-270"/>
        <w:contextualSpacing w:val="0"/>
        <w:jc w:val="both"/>
        <w:rPr>
          <w:rFonts w:ascii="Arial" w:eastAsia="Times New Roman" w:hAnsi="Arial" w:cs="Arial"/>
        </w:rPr>
      </w:pPr>
      <w:r w:rsidRPr="00564F51">
        <w:rPr>
          <w:rFonts w:ascii="Arial" w:eastAsia="Times New Roman" w:hAnsi="Arial" w:cs="Arial"/>
        </w:rPr>
        <w:t xml:space="preserve">The Pharmacy must maintain all inventory records </w:t>
      </w:r>
      <w:r w:rsidRPr="00564F51">
        <w:rPr>
          <w:rFonts w:ascii="Arial" w:hAnsi="Arial" w:cs="Arial"/>
        </w:rPr>
        <w:t>at the registered location in a readily retrievable manner for at least two years for copying and inspection</w:t>
      </w:r>
    </w:p>
    <w:p w14:paraId="045A98F8" w14:textId="77777777" w:rsidR="00742B2B" w:rsidRPr="00564F51" w:rsidRDefault="00742B2B" w:rsidP="00742B2B">
      <w:pPr>
        <w:pStyle w:val="ListParagraph"/>
        <w:spacing w:line="240" w:lineRule="auto"/>
        <w:ind w:right="-270"/>
        <w:contextualSpacing w:val="0"/>
        <w:jc w:val="both"/>
        <w:rPr>
          <w:rFonts w:ascii="Arial" w:hAnsi="Arial" w:cs="Arial"/>
        </w:rPr>
      </w:pPr>
      <w:r w:rsidRPr="00564F51">
        <w:rPr>
          <w:rFonts w:ascii="Arial" w:hAnsi="Arial" w:cs="Arial"/>
          <w:b/>
        </w:rPr>
        <w:t>Reverse Distributor Process</w:t>
      </w:r>
    </w:p>
    <w:p w14:paraId="22AB1486" w14:textId="77777777" w:rsidR="00742B2B" w:rsidRPr="00564F51" w:rsidRDefault="00742B2B" w:rsidP="00C5414F">
      <w:pPr>
        <w:pStyle w:val="ListParagraph"/>
        <w:numPr>
          <w:ilvl w:val="0"/>
          <w:numId w:val="304"/>
        </w:numPr>
        <w:spacing w:line="240" w:lineRule="auto"/>
        <w:ind w:right="-270"/>
        <w:contextualSpacing w:val="0"/>
        <w:jc w:val="both"/>
        <w:rPr>
          <w:rFonts w:ascii="Arial" w:hAnsi="Arial" w:cs="Arial"/>
        </w:rPr>
      </w:pPr>
      <w:r w:rsidRPr="00564F51">
        <w:rPr>
          <w:rFonts w:ascii="Arial" w:hAnsi="Arial" w:cs="Arial"/>
        </w:rPr>
        <w:t>All legend drugs, medications, or products identified as returns, expired, unwanted, or soon to expire (less than 30 days) shall be placed in a container labeled "For Reverse Distributor Pickup."</w:t>
      </w:r>
    </w:p>
    <w:p w14:paraId="183F1586" w14:textId="77777777" w:rsidR="00742B2B" w:rsidRPr="00564F51" w:rsidRDefault="00742B2B" w:rsidP="00C5414F">
      <w:pPr>
        <w:pStyle w:val="ListParagraph"/>
        <w:numPr>
          <w:ilvl w:val="0"/>
          <w:numId w:val="304"/>
        </w:numPr>
        <w:spacing w:line="240" w:lineRule="auto"/>
        <w:ind w:right="-270"/>
        <w:contextualSpacing w:val="0"/>
        <w:jc w:val="both"/>
        <w:rPr>
          <w:rFonts w:ascii="Arial" w:hAnsi="Arial" w:cs="Arial"/>
        </w:rPr>
      </w:pPr>
      <w:r w:rsidRPr="00564F51">
        <w:rPr>
          <w:rFonts w:ascii="Arial" w:hAnsi="Arial" w:cs="Arial"/>
        </w:rPr>
        <w:t xml:space="preserve">The container must be kept in a segregated area of the Pharmacy until scheduled for pickup by the reverse distributor. As needed, these products will be kept separate and identified within the container as “For Drug Disposal” or “For Return Only.” </w:t>
      </w:r>
    </w:p>
    <w:p w14:paraId="47297C0A" w14:textId="77777777" w:rsidR="00742B2B" w:rsidRPr="00564F51" w:rsidRDefault="00742B2B" w:rsidP="00C5414F">
      <w:pPr>
        <w:pStyle w:val="ListParagraph"/>
        <w:numPr>
          <w:ilvl w:val="0"/>
          <w:numId w:val="304"/>
        </w:numPr>
        <w:spacing w:line="240" w:lineRule="auto"/>
        <w:ind w:right="-270"/>
        <w:contextualSpacing w:val="0"/>
        <w:jc w:val="both"/>
        <w:rPr>
          <w:rFonts w:ascii="Arial" w:hAnsi="Arial" w:cs="Arial"/>
        </w:rPr>
      </w:pPr>
      <w:r w:rsidRPr="00564F51">
        <w:rPr>
          <w:rFonts w:ascii="Arial" w:hAnsi="Arial" w:cs="Arial"/>
        </w:rPr>
        <w:t xml:space="preserve">Prior to placing any products into the Reverse Distributor Pickup container, the PIC is responsible for proper accounting of these in the Pharmacy inventory system and maintaining inventory documentation that meets regulatory compliance.  </w:t>
      </w:r>
    </w:p>
    <w:p w14:paraId="1D88549E" w14:textId="64AD7A7E" w:rsidR="00742B2B" w:rsidRPr="00564F51" w:rsidRDefault="00742B2B" w:rsidP="00C5414F">
      <w:pPr>
        <w:pStyle w:val="ListParagraph"/>
        <w:numPr>
          <w:ilvl w:val="0"/>
          <w:numId w:val="304"/>
        </w:numPr>
        <w:spacing w:line="240" w:lineRule="auto"/>
        <w:ind w:right="-270"/>
        <w:contextualSpacing w:val="0"/>
        <w:jc w:val="both"/>
        <w:rPr>
          <w:rFonts w:ascii="Arial" w:hAnsi="Arial" w:cs="Arial"/>
        </w:rPr>
      </w:pPr>
      <w:r w:rsidRPr="00564F51">
        <w:rPr>
          <w:rFonts w:ascii="Arial" w:hAnsi="Arial" w:cs="Arial"/>
        </w:rPr>
        <w:t>For any "returned products" associated with a quality investigation, the PIC must coordinate with Quality Assurance before reverse distributor pickup for any further process required (for example, picture, testing, visual verification, etc.). For returns allowed/ not allowed, inspection process, credit, or return reuse policy, reference SOP</w:t>
      </w:r>
      <w:r w:rsidR="00114ABF" w:rsidRPr="00564F51">
        <w:rPr>
          <w:rFonts w:ascii="Arial" w:hAnsi="Arial" w:cs="Arial"/>
        </w:rPr>
        <w:t xml:space="preserve"> </w:t>
      </w:r>
      <w:r w:rsidRPr="00564F51">
        <w:rPr>
          <w:rFonts w:ascii="Arial" w:hAnsi="Arial" w:cs="Arial"/>
        </w:rPr>
        <w:t>4.03</w:t>
      </w:r>
      <w:r w:rsidR="00114ABF" w:rsidRPr="00564F51">
        <w:rPr>
          <w:rFonts w:ascii="Arial" w:hAnsi="Arial" w:cs="Arial"/>
        </w:rPr>
        <w:t xml:space="preserve"> -</w:t>
      </w:r>
      <w:r w:rsidRPr="00564F51">
        <w:rPr>
          <w:rFonts w:ascii="Arial" w:hAnsi="Arial" w:cs="Arial"/>
        </w:rPr>
        <w:t xml:space="preserve"> Returned Products procedure. </w:t>
      </w:r>
    </w:p>
    <w:p w14:paraId="1222E1BB" w14:textId="23F51750" w:rsidR="00742B2B" w:rsidRPr="00564F51" w:rsidRDefault="00742B2B" w:rsidP="00C5414F">
      <w:pPr>
        <w:pStyle w:val="ListParagraph"/>
        <w:numPr>
          <w:ilvl w:val="0"/>
          <w:numId w:val="304"/>
        </w:numPr>
        <w:spacing w:line="240" w:lineRule="auto"/>
        <w:ind w:right="-270"/>
        <w:contextualSpacing w:val="0"/>
        <w:jc w:val="both"/>
        <w:rPr>
          <w:rFonts w:ascii="Arial" w:hAnsi="Arial" w:cs="Arial"/>
        </w:rPr>
      </w:pPr>
      <w:r w:rsidRPr="00564F51">
        <w:rPr>
          <w:rFonts w:ascii="Arial" w:hAnsi="Arial" w:cs="Arial"/>
        </w:rPr>
        <w:t xml:space="preserve">Prior to a scheduled </w:t>
      </w:r>
      <w:r w:rsidR="00824D50">
        <w:rPr>
          <w:rFonts w:ascii="Arial" w:hAnsi="Arial" w:cs="Arial"/>
        </w:rPr>
        <w:t>removal</w:t>
      </w:r>
      <w:r w:rsidR="00824D50" w:rsidRPr="00564F51">
        <w:rPr>
          <w:rFonts w:ascii="Arial" w:hAnsi="Arial" w:cs="Arial"/>
        </w:rPr>
        <w:t xml:space="preserve"> </w:t>
      </w:r>
      <w:r w:rsidRPr="00564F51">
        <w:rPr>
          <w:rFonts w:ascii="Arial" w:hAnsi="Arial" w:cs="Arial"/>
        </w:rPr>
        <w:t>by the reverse distributor, the Pharmacy shall prepare and package all identified products for return with a complete inventory and count of products to be sent back through the reverse distributor. A copy of this record must be maintained in the Pharmacy.</w:t>
      </w:r>
    </w:p>
    <w:p w14:paraId="5F3A7C7A" w14:textId="0C8C0C71" w:rsidR="00742B2B" w:rsidRPr="00564F51" w:rsidRDefault="00742B2B" w:rsidP="00C5414F">
      <w:pPr>
        <w:pStyle w:val="ListParagraph"/>
        <w:numPr>
          <w:ilvl w:val="0"/>
          <w:numId w:val="304"/>
        </w:numPr>
        <w:spacing w:line="240" w:lineRule="auto"/>
        <w:ind w:right="-270"/>
        <w:contextualSpacing w:val="0"/>
        <w:jc w:val="both"/>
        <w:rPr>
          <w:rFonts w:ascii="Arial" w:eastAsia="Times New Roman" w:hAnsi="Arial" w:cs="Arial"/>
        </w:rPr>
      </w:pPr>
      <w:r w:rsidRPr="00564F51">
        <w:rPr>
          <w:rFonts w:ascii="Arial" w:eastAsia="Times New Roman" w:hAnsi="Arial" w:cs="Arial"/>
        </w:rPr>
        <w:t xml:space="preserve">Once processed and </w:t>
      </w:r>
      <w:r w:rsidR="00824D50">
        <w:rPr>
          <w:rFonts w:ascii="Arial" w:eastAsia="Times New Roman" w:hAnsi="Arial" w:cs="Arial"/>
        </w:rPr>
        <w:t>removed</w:t>
      </w:r>
      <w:r w:rsidRPr="00564F51">
        <w:rPr>
          <w:rFonts w:ascii="Arial" w:eastAsia="Times New Roman" w:hAnsi="Arial" w:cs="Arial"/>
        </w:rPr>
        <w:t xml:space="preserve">, the reverse distributor is responsible for returning directly to the </w:t>
      </w:r>
      <w:r w:rsidRPr="00564F51">
        <w:rPr>
          <w:rFonts w:ascii="Arial" w:eastAsia="Times New Roman" w:hAnsi="Arial" w:cs="Arial"/>
        </w:rPr>
        <w:tab/>
        <w:t>manufacturer or disposal of medications according to all federal and local rules and regulations.</w:t>
      </w:r>
    </w:p>
    <w:p w14:paraId="61C64157" w14:textId="77777777" w:rsidR="00742B2B" w:rsidRPr="00564F51" w:rsidRDefault="00742B2B" w:rsidP="00C5414F">
      <w:pPr>
        <w:pStyle w:val="ListParagraph"/>
        <w:numPr>
          <w:ilvl w:val="0"/>
          <w:numId w:val="305"/>
        </w:numPr>
        <w:spacing w:line="240" w:lineRule="auto"/>
        <w:ind w:right="-270"/>
        <w:contextualSpacing w:val="0"/>
        <w:jc w:val="both"/>
        <w:rPr>
          <w:rFonts w:ascii="Arial" w:hAnsi="Arial" w:cs="Arial"/>
        </w:rPr>
      </w:pPr>
      <w:r w:rsidRPr="00564F51">
        <w:rPr>
          <w:rFonts w:ascii="Arial" w:hAnsi="Arial" w:cs="Arial"/>
          <w:b/>
        </w:rPr>
        <w:t>References:</w:t>
      </w:r>
      <w:r w:rsidRPr="00564F51">
        <w:rPr>
          <w:rFonts w:ascii="Arial" w:hAnsi="Arial" w:cs="Arial"/>
        </w:rPr>
        <w:t xml:space="preserve"> </w:t>
      </w:r>
    </w:p>
    <w:p w14:paraId="0DC58B76" w14:textId="2AA06D8B" w:rsidR="00742B2B" w:rsidRPr="00564F51" w:rsidRDefault="00BE5377" w:rsidP="00C5414F">
      <w:pPr>
        <w:pStyle w:val="ListParagraph"/>
        <w:numPr>
          <w:ilvl w:val="0"/>
          <w:numId w:val="302"/>
        </w:numPr>
        <w:spacing w:line="240" w:lineRule="auto"/>
        <w:ind w:right="-274"/>
        <w:jc w:val="both"/>
        <w:rPr>
          <w:rFonts w:ascii="Arial" w:hAnsi="Arial" w:cs="Arial"/>
        </w:rPr>
      </w:pPr>
      <w:hyperlink w:anchor="page173" w:history="1">
        <w:r w:rsidR="00742B2B" w:rsidRPr="00564F51">
          <w:rPr>
            <w:rStyle w:val="Hyperlink"/>
            <w:rFonts w:ascii="Arial" w:hAnsi="Arial" w:cs="Arial"/>
          </w:rPr>
          <w:t>SOP</w:t>
        </w:r>
        <w:r w:rsidR="00750BF6" w:rsidRPr="00564F51">
          <w:rPr>
            <w:rStyle w:val="Hyperlink"/>
            <w:rFonts w:ascii="Arial" w:hAnsi="Arial" w:cs="Arial"/>
          </w:rPr>
          <w:t xml:space="preserve"> </w:t>
        </w:r>
        <w:r w:rsidR="00742B2B" w:rsidRPr="00564F51">
          <w:rPr>
            <w:rStyle w:val="Hyperlink"/>
            <w:rFonts w:ascii="Arial" w:hAnsi="Arial" w:cs="Arial"/>
          </w:rPr>
          <w:t>5.09</w:t>
        </w:r>
        <w:r w:rsidR="00750BF6" w:rsidRPr="00564F51">
          <w:rPr>
            <w:rStyle w:val="Hyperlink"/>
            <w:rFonts w:ascii="Arial" w:hAnsi="Arial" w:cs="Arial"/>
          </w:rPr>
          <w:t xml:space="preserve"> -</w:t>
        </w:r>
        <w:r w:rsidR="00114ABF" w:rsidRPr="00564F51">
          <w:rPr>
            <w:rStyle w:val="Hyperlink"/>
            <w:rFonts w:ascii="Arial" w:hAnsi="Arial" w:cs="Arial"/>
          </w:rPr>
          <w:t xml:space="preserve"> Disposing</w:t>
        </w:r>
        <w:r w:rsidR="00742B2B" w:rsidRPr="00564F51">
          <w:rPr>
            <w:rStyle w:val="Hyperlink"/>
            <w:rFonts w:ascii="Arial" w:hAnsi="Arial" w:cs="Arial"/>
          </w:rPr>
          <w:t xml:space="preserve"> of Controlled Substances</w:t>
        </w:r>
      </w:hyperlink>
      <w:r w:rsidR="00742B2B" w:rsidRPr="00564F51">
        <w:rPr>
          <w:rFonts w:ascii="Arial" w:hAnsi="Arial" w:cs="Arial"/>
        </w:rPr>
        <w:t xml:space="preserve"> </w:t>
      </w:r>
    </w:p>
    <w:p w14:paraId="6E83F413" w14:textId="67972DEF" w:rsidR="00742B2B" w:rsidRPr="00564F51" w:rsidRDefault="00BE5377" w:rsidP="00C5414F">
      <w:pPr>
        <w:pStyle w:val="ListParagraph"/>
        <w:numPr>
          <w:ilvl w:val="0"/>
          <w:numId w:val="302"/>
        </w:numPr>
        <w:spacing w:line="240" w:lineRule="auto"/>
        <w:ind w:right="-270"/>
        <w:contextualSpacing w:val="0"/>
        <w:jc w:val="both"/>
        <w:rPr>
          <w:rFonts w:ascii="Arial" w:hAnsi="Arial" w:cs="Arial"/>
        </w:rPr>
      </w:pPr>
      <w:hyperlink w:anchor="page109" w:history="1">
        <w:r w:rsidR="00742B2B" w:rsidRPr="00564F51">
          <w:rPr>
            <w:rStyle w:val="Hyperlink"/>
            <w:rFonts w:ascii="Arial" w:hAnsi="Arial" w:cs="Arial"/>
          </w:rPr>
          <w:t>SOP</w:t>
        </w:r>
        <w:r w:rsidR="00750BF6" w:rsidRPr="00564F51">
          <w:rPr>
            <w:rStyle w:val="Hyperlink"/>
            <w:rFonts w:ascii="Arial" w:hAnsi="Arial" w:cs="Arial"/>
          </w:rPr>
          <w:t xml:space="preserve"> </w:t>
        </w:r>
        <w:r w:rsidR="00742B2B" w:rsidRPr="00564F51">
          <w:rPr>
            <w:rStyle w:val="Hyperlink"/>
            <w:rFonts w:ascii="Arial" w:hAnsi="Arial" w:cs="Arial"/>
          </w:rPr>
          <w:t xml:space="preserve">4.03 </w:t>
        </w:r>
        <w:r w:rsidR="00750BF6" w:rsidRPr="00564F51">
          <w:rPr>
            <w:rStyle w:val="Hyperlink"/>
            <w:rFonts w:ascii="Arial" w:hAnsi="Arial" w:cs="Arial"/>
          </w:rPr>
          <w:t xml:space="preserve">- </w:t>
        </w:r>
        <w:r w:rsidR="00742B2B" w:rsidRPr="00564F51">
          <w:rPr>
            <w:rStyle w:val="Hyperlink"/>
            <w:rFonts w:ascii="Arial" w:hAnsi="Arial" w:cs="Arial"/>
          </w:rPr>
          <w:t>Returned Products</w:t>
        </w:r>
      </w:hyperlink>
    </w:p>
    <w:p w14:paraId="57375E4F" w14:textId="77777777" w:rsidR="00742B2B" w:rsidRPr="00564F51" w:rsidRDefault="00742B2B" w:rsidP="00C5414F">
      <w:pPr>
        <w:pStyle w:val="ListParagraph"/>
        <w:numPr>
          <w:ilvl w:val="0"/>
          <w:numId w:val="305"/>
        </w:numPr>
        <w:spacing w:line="240" w:lineRule="auto"/>
        <w:ind w:right="-274"/>
        <w:contextualSpacing w:val="0"/>
        <w:jc w:val="both"/>
        <w:rPr>
          <w:rFonts w:ascii="Arial" w:hAnsi="Arial" w:cs="Arial"/>
        </w:rPr>
      </w:pPr>
      <w:r w:rsidRPr="00564F51">
        <w:rPr>
          <w:rFonts w:ascii="Arial" w:hAnsi="Arial" w:cs="Arial"/>
          <w:b/>
        </w:rPr>
        <w:t xml:space="preserve">Attachments:  </w:t>
      </w:r>
      <w:r w:rsidRPr="00564F51">
        <w:rPr>
          <w:rFonts w:ascii="Arial" w:hAnsi="Arial" w:cs="Arial"/>
        </w:rPr>
        <w:t>N/A</w:t>
      </w:r>
    </w:p>
    <w:p w14:paraId="56B32C7B" w14:textId="77777777" w:rsidR="0089291B" w:rsidRDefault="0089291B" w:rsidP="001E441C">
      <w:pPr>
        <w:spacing w:line="240" w:lineRule="auto"/>
        <w:ind w:right="-274"/>
        <w:jc w:val="both"/>
        <w:rPr>
          <w:rFonts w:ascii="Arial" w:hAnsi="Arial" w:cs="Arial"/>
        </w:rPr>
      </w:pPr>
    </w:p>
    <w:p w14:paraId="6E3735BB" w14:textId="77777777" w:rsidR="00824D50" w:rsidRDefault="00824D50" w:rsidP="001E441C">
      <w:pPr>
        <w:spacing w:line="240" w:lineRule="auto"/>
        <w:ind w:right="-274"/>
        <w:jc w:val="both"/>
        <w:rPr>
          <w:rFonts w:ascii="Arial" w:hAnsi="Arial" w:cs="Arial"/>
        </w:rPr>
      </w:pPr>
    </w:p>
    <w:p w14:paraId="0E274708" w14:textId="77777777" w:rsidR="00824D50" w:rsidRDefault="00824D50" w:rsidP="001E441C">
      <w:pPr>
        <w:spacing w:line="240" w:lineRule="auto"/>
        <w:ind w:right="-274"/>
        <w:jc w:val="both"/>
        <w:rPr>
          <w:rFonts w:ascii="Arial" w:hAnsi="Arial" w:cs="Arial"/>
        </w:rPr>
      </w:pPr>
    </w:p>
    <w:p w14:paraId="7EE92B0C" w14:textId="77777777" w:rsidR="00824D50" w:rsidRDefault="00824D50" w:rsidP="001E441C">
      <w:pPr>
        <w:spacing w:line="240" w:lineRule="auto"/>
        <w:ind w:right="-274"/>
        <w:jc w:val="both"/>
        <w:rPr>
          <w:rFonts w:ascii="Arial" w:hAnsi="Arial" w:cs="Arial"/>
        </w:rPr>
      </w:pPr>
    </w:p>
    <w:p w14:paraId="7330B44A" w14:textId="73C5FD40" w:rsidR="00942F7B" w:rsidRPr="001E441C" w:rsidRDefault="00942F7B" w:rsidP="001E441C">
      <w:pPr>
        <w:spacing w:line="240" w:lineRule="auto"/>
        <w:ind w:right="-274"/>
        <w:jc w:val="both"/>
        <w:rPr>
          <w:rFonts w:ascii="Arial" w:hAnsi="Arial" w:cs="Arial"/>
        </w:rPr>
        <w:sectPr w:rsidR="00942F7B" w:rsidRPr="001E441C" w:rsidSect="003C5265">
          <w:headerReference w:type="default" r:id="rId158"/>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742B2B" w:rsidRPr="00564F51" w14:paraId="79BC01CA" w14:textId="77777777" w:rsidTr="00564DBC">
        <w:tc>
          <w:tcPr>
            <w:tcW w:w="4939" w:type="dxa"/>
          </w:tcPr>
          <w:p w14:paraId="0229DBA3" w14:textId="77777777" w:rsidR="00742B2B" w:rsidRPr="00407357" w:rsidRDefault="00742B2B" w:rsidP="00564DBC">
            <w:pPr>
              <w:jc w:val="both"/>
              <w:rPr>
                <w:rFonts w:ascii="Arial" w:hAnsi="Arial" w:cs="Arial"/>
              </w:rPr>
            </w:pPr>
            <w:bookmarkStart w:id="238" w:name="page197"/>
            <w:r w:rsidRPr="00D64EC6">
              <w:rPr>
                <w:rFonts w:ascii="Arial" w:hAnsi="Arial" w:cs="Arial"/>
              </w:rPr>
              <w:t>Prepared by/Date:</w:t>
            </w:r>
          </w:p>
        </w:tc>
        <w:tc>
          <w:tcPr>
            <w:tcW w:w="4889" w:type="dxa"/>
          </w:tcPr>
          <w:p w14:paraId="1ADBB503" w14:textId="77777777" w:rsidR="00742B2B" w:rsidRPr="00C03911" w:rsidRDefault="00742B2B" w:rsidP="00564DBC">
            <w:pPr>
              <w:jc w:val="both"/>
              <w:rPr>
                <w:rFonts w:ascii="Arial" w:hAnsi="Arial" w:cs="Arial"/>
              </w:rPr>
            </w:pPr>
            <w:r w:rsidRPr="00C03911">
              <w:rPr>
                <w:rFonts w:ascii="Arial" w:hAnsi="Arial" w:cs="Arial"/>
              </w:rPr>
              <w:t>Approved by/Date:</w:t>
            </w:r>
          </w:p>
        </w:tc>
      </w:tr>
    </w:tbl>
    <w:p w14:paraId="1FC23049" w14:textId="5988FCDA" w:rsidR="004C58CE" w:rsidRPr="004C58CE" w:rsidRDefault="004C58CE" w:rsidP="00D95C41">
      <w:pPr>
        <w:pStyle w:val="Heading2"/>
      </w:pPr>
      <w:bookmarkStart w:id="239" w:name="page186"/>
      <w:bookmarkStart w:id="240" w:name="_Toc504744274"/>
      <w:bookmarkEnd w:id="239"/>
      <w:r w:rsidRPr="004C58CE">
        <w:t>5.14 Biennial and Quarterly Inventory</w:t>
      </w:r>
      <w:bookmarkEnd w:id="240"/>
    </w:p>
    <w:p w14:paraId="0639A8D4" w14:textId="349A552B" w:rsidR="00742B2B" w:rsidRPr="00564F51" w:rsidRDefault="00742B2B" w:rsidP="00C5414F">
      <w:pPr>
        <w:pStyle w:val="ListParagraph"/>
        <w:numPr>
          <w:ilvl w:val="0"/>
          <w:numId w:val="312"/>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 xml:space="preserve">This procedure describes the process and requirements for Biennial and Quarterly Inventory of all legend drugs, medications, or other products stocked in the Pharmacy. Inventory maintenance is the key to loss detection, theft, and preventing out-of-stock situations.  </w:t>
      </w:r>
    </w:p>
    <w:p w14:paraId="6D0E8CB4" w14:textId="2DCA0BC2" w:rsidR="00742B2B" w:rsidRPr="00564F51" w:rsidRDefault="00742B2B" w:rsidP="00C5414F">
      <w:pPr>
        <w:pStyle w:val="ListParagraph"/>
        <w:numPr>
          <w:ilvl w:val="0"/>
          <w:numId w:val="312"/>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 xml:space="preserve">This procedure applies to any pharmacist, Pharmacist-in-Charge (PIC), or authorized persons responsible for complying with current laws and regulations for Pharmacy inventory requirements. </w:t>
      </w:r>
      <w:r w:rsidR="005F01B4" w:rsidRPr="00564F51">
        <w:rPr>
          <w:rFonts w:ascii="Arial" w:hAnsi="Arial" w:cs="Arial"/>
        </w:rPr>
        <w:t xml:space="preserve">NOTE: </w:t>
      </w:r>
      <w:r w:rsidRPr="00564F51">
        <w:rPr>
          <w:rFonts w:ascii="Arial" w:hAnsi="Arial" w:cs="Arial"/>
        </w:rPr>
        <w:t>It is the responsibility of the pharmacist to remain aware and current of laws and regulations regarding inventory compliance.</w:t>
      </w:r>
    </w:p>
    <w:p w14:paraId="6238BE5D" w14:textId="77777777" w:rsidR="00742B2B" w:rsidRPr="00564F51" w:rsidRDefault="00742B2B" w:rsidP="00C5414F">
      <w:pPr>
        <w:pStyle w:val="ListParagraph"/>
        <w:numPr>
          <w:ilvl w:val="0"/>
          <w:numId w:val="312"/>
        </w:numPr>
        <w:spacing w:line="240" w:lineRule="auto"/>
        <w:ind w:right="-270"/>
        <w:contextualSpacing w:val="0"/>
        <w:jc w:val="both"/>
        <w:rPr>
          <w:rFonts w:ascii="Arial" w:hAnsi="Arial" w:cs="Arial"/>
          <w:b/>
        </w:rPr>
      </w:pPr>
      <w:r w:rsidRPr="00564F51">
        <w:rPr>
          <w:rFonts w:ascii="Arial" w:hAnsi="Arial" w:cs="Arial"/>
          <w:b/>
        </w:rPr>
        <w:t>Definitions:</w:t>
      </w:r>
    </w:p>
    <w:p w14:paraId="35EBE20F" w14:textId="77777777" w:rsidR="00742B2B" w:rsidRPr="00564F51" w:rsidRDefault="00742B2B" w:rsidP="00742B2B">
      <w:pPr>
        <w:pStyle w:val="ListParagraph"/>
        <w:spacing w:line="240" w:lineRule="auto"/>
        <w:ind w:right="-270"/>
        <w:contextualSpacing w:val="0"/>
        <w:jc w:val="both"/>
        <w:rPr>
          <w:rFonts w:ascii="Arial" w:hAnsi="Arial" w:cs="Arial"/>
        </w:rPr>
      </w:pPr>
      <w:r w:rsidRPr="00564F51">
        <w:rPr>
          <w:rFonts w:ascii="Arial" w:hAnsi="Arial" w:cs="Arial"/>
          <w:b/>
        </w:rPr>
        <w:t>Inventory:</w:t>
      </w:r>
      <w:r w:rsidRPr="00564F51">
        <w:rPr>
          <w:rFonts w:ascii="Arial" w:hAnsi="Arial" w:cs="Arial"/>
        </w:rPr>
        <w:t xml:space="preserve">  The amount of Pharmacy stock merchandise that is available for sale to customers. Adequate inventory is generally defined as basic stock + safety stock. Efficient inventory management is an accurate prediction of inventory needs and is important to good customer satisfaction and good supplier relationships. Inventory is determined by an actual physical count of stock merchandise on a periodic basis.</w:t>
      </w:r>
    </w:p>
    <w:p w14:paraId="354C1EFC" w14:textId="77777777" w:rsidR="00742B2B" w:rsidRPr="00564F51" w:rsidRDefault="00742B2B" w:rsidP="00742B2B">
      <w:pPr>
        <w:pStyle w:val="ListParagraph"/>
        <w:spacing w:line="240" w:lineRule="auto"/>
        <w:ind w:right="-270"/>
        <w:contextualSpacing w:val="0"/>
        <w:jc w:val="both"/>
        <w:rPr>
          <w:rFonts w:ascii="Arial" w:hAnsi="Arial" w:cs="Arial"/>
          <w:b/>
        </w:rPr>
      </w:pPr>
      <w:r w:rsidRPr="00564F51">
        <w:rPr>
          <w:rFonts w:ascii="Arial" w:hAnsi="Arial" w:cs="Arial"/>
          <w:b/>
        </w:rPr>
        <w:t>Inventory Records:</w:t>
      </w:r>
      <w:r w:rsidRPr="00564F51">
        <w:rPr>
          <w:rFonts w:ascii="Arial" w:hAnsi="Arial" w:cs="Arial"/>
        </w:rPr>
        <w:t xml:space="preserve">  The forms or logs where the results of the physical inventory are documented. All inventory records must be maintained in the Pharmacy in a readily retrievable manner for at least two years for copying and inspection. </w:t>
      </w:r>
    </w:p>
    <w:p w14:paraId="444D729A" w14:textId="0323B2EA" w:rsidR="00742B2B" w:rsidRPr="00564F51" w:rsidRDefault="00742B2B" w:rsidP="00C5414F">
      <w:pPr>
        <w:pStyle w:val="ListParagraph"/>
        <w:numPr>
          <w:ilvl w:val="0"/>
          <w:numId w:val="312"/>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For controlled substance inventory and record management, reference SOP</w:t>
      </w:r>
      <w:r w:rsidR="00114ABF" w:rsidRPr="00564F51">
        <w:rPr>
          <w:rFonts w:ascii="Arial" w:hAnsi="Arial" w:cs="Arial"/>
        </w:rPr>
        <w:t xml:space="preserve"> </w:t>
      </w:r>
      <w:r w:rsidRPr="00564F51">
        <w:rPr>
          <w:rFonts w:ascii="Arial" w:hAnsi="Arial" w:cs="Arial"/>
        </w:rPr>
        <w:t>5.08</w:t>
      </w:r>
      <w:r w:rsidR="00114ABF" w:rsidRPr="00564F51">
        <w:rPr>
          <w:rFonts w:ascii="Arial" w:hAnsi="Arial" w:cs="Arial"/>
        </w:rPr>
        <w:t xml:space="preserve"> -</w:t>
      </w:r>
      <w:r w:rsidRPr="00564F51">
        <w:rPr>
          <w:rFonts w:ascii="Arial" w:hAnsi="Arial" w:cs="Arial"/>
        </w:rPr>
        <w:t xml:space="preserve"> Controlled Substance Inventory.</w:t>
      </w:r>
    </w:p>
    <w:p w14:paraId="6A325B9A" w14:textId="77777777" w:rsidR="00742B2B" w:rsidRPr="00564F51" w:rsidRDefault="00742B2B" w:rsidP="00C5414F">
      <w:pPr>
        <w:pStyle w:val="ListParagraph"/>
        <w:numPr>
          <w:ilvl w:val="0"/>
          <w:numId w:val="312"/>
        </w:numPr>
        <w:spacing w:line="240" w:lineRule="auto"/>
        <w:ind w:right="-270"/>
        <w:contextualSpacing w:val="0"/>
        <w:jc w:val="both"/>
        <w:rPr>
          <w:rFonts w:ascii="Arial" w:hAnsi="Arial" w:cs="Arial"/>
        </w:rPr>
      </w:pPr>
      <w:r w:rsidRPr="00564F51">
        <w:rPr>
          <w:rFonts w:ascii="Arial" w:hAnsi="Arial" w:cs="Arial"/>
          <w:b/>
        </w:rPr>
        <w:t xml:space="preserve">Procedure: </w:t>
      </w:r>
      <w:r w:rsidRPr="00564F51">
        <w:rPr>
          <w:rFonts w:ascii="Arial" w:hAnsi="Arial" w:cs="Arial"/>
          <w:b/>
        </w:rPr>
        <w:tab/>
      </w:r>
    </w:p>
    <w:p w14:paraId="28F12519" w14:textId="77777777" w:rsidR="00742B2B" w:rsidRPr="00564F51" w:rsidRDefault="00742B2B" w:rsidP="00742B2B">
      <w:pPr>
        <w:pStyle w:val="ListParagraph"/>
        <w:spacing w:line="240" w:lineRule="auto"/>
        <w:ind w:right="-270"/>
        <w:contextualSpacing w:val="0"/>
        <w:jc w:val="both"/>
        <w:rPr>
          <w:rFonts w:ascii="Arial" w:hAnsi="Arial" w:cs="Arial"/>
        </w:rPr>
      </w:pPr>
      <w:r w:rsidRPr="00564F51">
        <w:rPr>
          <w:rFonts w:ascii="Arial" w:hAnsi="Arial" w:cs="Arial"/>
          <w:b/>
        </w:rPr>
        <w:t>General Information and Inventory Requirements</w:t>
      </w:r>
    </w:p>
    <w:p w14:paraId="4628F71D" w14:textId="77777777" w:rsidR="00742B2B" w:rsidRPr="00564F51" w:rsidRDefault="00742B2B" w:rsidP="00C5414F">
      <w:pPr>
        <w:pStyle w:val="ListParagraph"/>
        <w:numPr>
          <w:ilvl w:val="0"/>
          <w:numId w:val="307"/>
        </w:numPr>
        <w:spacing w:line="240" w:lineRule="auto"/>
        <w:ind w:right="-270"/>
        <w:contextualSpacing w:val="0"/>
        <w:jc w:val="both"/>
        <w:rPr>
          <w:rFonts w:ascii="Arial" w:hAnsi="Arial" w:cs="Arial"/>
        </w:rPr>
      </w:pPr>
      <w:r w:rsidRPr="00564F51">
        <w:rPr>
          <w:rFonts w:ascii="Arial" w:hAnsi="Arial" w:cs="Arial"/>
        </w:rPr>
        <w:t>It is the responsibility of the PIC or authorized Pharmacy personnel to perform physical inventory of merchandise in stock at the appropriate times and manner as described in this procedure.</w:t>
      </w:r>
    </w:p>
    <w:p w14:paraId="2C9CF4DE" w14:textId="77777777" w:rsidR="00742B2B" w:rsidRPr="00564F51" w:rsidRDefault="00742B2B" w:rsidP="00C5414F">
      <w:pPr>
        <w:pStyle w:val="ListParagraph"/>
        <w:numPr>
          <w:ilvl w:val="0"/>
          <w:numId w:val="307"/>
        </w:numPr>
        <w:spacing w:line="240" w:lineRule="auto"/>
        <w:ind w:right="-270"/>
        <w:contextualSpacing w:val="0"/>
        <w:jc w:val="both"/>
        <w:rPr>
          <w:rFonts w:ascii="Arial" w:hAnsi="Arial" w:cs="Arial"/>
        </w:rPr>
      </w:pPr>
      <w:r w:rsidRPr="00564F51">
        <w:rPr>
          <w:rFonts w:ascii="Arial" w:hAnsi="Arial" w:cs="Arial"/>
        </w:rPr>
        <w:t xml:space="preserve">The PIC must review all inventory records and levels to determine the following and to make the appropriate procurement and operational profit decisions based on inventory goals: </w:t>
      </w:r>
    </w:p>
    <w:p w14:paraId="1C6AC09E" w14:textId="77777777" w:rsidR="00742B2B" w:rsidRPr="00564F51" w:rsidRDefault="00742B2B" w:rsidP="00C5414F">
      <w:pPr>
        <w:pStyle w:val="ListParagraph"/>
        <w:numPr>
          <w:ilvl w:val="0"/>
          <w:numId w:val="306"/>
        </w:numPr>
        <w:spacing w:line="240" w:lineRule="auto"/>
        <w:ind w:right="-270"/>
        <w:contextualSpacing w:val="0"/>
        <w:jc w:val="both"/>
        <w:rPr>
          <w:rFonts w:ascii="Arial" w:hAnsi="Arial" w:cs="Arial"/>
        </w:rPr>
      </w:pPr>
      <w:r w:rsidRPr="00564F51">
        <w:rPr>
          <w:rFonts w:ascii="Arial" w:hAnsi="Arial" w:cs="Arial"/>
        </w:rPr>
        <w:t>Maintain Basic Stock to meet an average demand level.</w:t>
      </w:r>
    </w:p>
    <w:p w14:paraId="466C2A51" w14:textId="77777777" w:rsidR="00742B2B" w:rsidRPr="00564F51" w:rsidRDefault="00742B2B" w:rsidP="00C5414F">
      <w:pPr>
        <w:pStyle w:val="ListParagraph"/>
        <w:numPr>
          <w:ilvl w:val="0"/>
          <w:numId w:val="306"/>
        </w:numPr>
        <w:spacing w:line="240" w:lineRule="auto"/>
        <w:ind w:right="-270"/>
        <w:contextualSpacing w:val="0"/>
        <w:jc w:val="both"/>
        <w:rPr>
          <w:rFonts w:ascii="Arial" w:hAnsi="Arial" w:cs="Arial"/>
        </w:rPr>
      </w:pPr>
      <w:r w:rsidRPr="00564F51">
        <w:rPr>
          <w:rFonts w:ascii="Arial" w:hAnsi="Arial" w:cs="Arial"/>
        </w:rPr>
        <w:t>Maintain Safety Stock inventory for fluctuations in demand and in order cycle times.</w:t>
      </w:r>
    </w:p>
    <w:p w14:paraId="3EA032C1" w14:textId="77777777" w:rsidR="00742B2B" w:rsidRPr="00564F51" w:rsidRDefault="00742B2B" w:rsidP="00C5414F">
      <w:pPr>
        <w:pStyle w:val="ListParagraph"/>
        <w:numPr>
          <w:ilvl w:val="0"/>
          <w:numId w:val="306"/>
        </w:numPr>
        <w:spacing w:line="240" w:lineRule="auto"/>
        <w:ind w:right="-270"/>
        <w:contextualSpacing w:val="0"/>
        <w:jc w:val="both"/>
        <w:rPr>
          <w:rFonts w:ascii="Arial" w:hAnsi="Arial" w:cs="Arial"/>
        </w:rPr>
      </w:pPr>
      <w:r w:rsidRPr="00564F51">
        <w:rPr>
          <w:rFonts w:ascii="Arial" w:hAnsi="Arial" w:cs="Arial"/>
        </w:rPr>
        <w:t>Determine and identify Slow Turning Inventory.</w:t>
      </w:r>
    </w:p>
    <w:p w14:paraId="22C7DAF9" w14:textId="77777777" w:rsidR="00742B2B" w:rsidRPr="00564F51" w:rsidRDefault="00742B2B" w:rsidP="00C5414F">
      <w:pPr>
        <w:pStyle w:val="ListParagraph"/>
        <w:numPr>
          <w:ilvl w:val="0"/>
          <w:numId w:val="306"/>
        </w:numPr>
        <w:spacing w:line="240" w:lineRule="auto"/>
        <w:ind w:right="-270"/>
        <w:contextualSpacing w:val="0"/>
        <w:jc w:val="both"/>
        <w:rPr>
          <w:rFonts w:ascii="Arial" w:hAnsi="Arial" w:cs="Arial"/>
        </w:rPr>
      </w:pPr>
      <w:r w:rsidRPr="00564F51">
        <w:rPr>
          <w:rFonts w:ascii="Arial" w:hAnsi="Arial" w:cs="Arial"/>
        </w:rPr>
        <w:t>Determine the Order Cycle Time between placing an order and receipt of the merchandise.</w:t>
      </w:r>
    </w:p>
    <w:bookmarkEnd w:id="238"/>
    <w:p w14:paraId="68285986" w14:textId="77777777" w:rsidR="00742B2B" w:rsidRPr="00564F51" w:rsidRDefault="00742B2B" w:rsidP="00C5414F">
      <w:pPr>
        <w:pStyle w:val="ListParagraph"/>
        <w:numPr>
          <w:ilvl w:val="0"/>
          <w:numId w:val="306"/>
        </w:numPr>
        <w:spacing w:line="240" w:lineRule="auto"/>
        <w:ind w:right="-270"/>
        <w:contextualSpacing w:val="0"/>
        <w:jc w:val="both"/>
        <w:rPr>
          <w:rFonts w:ascii="Arial" w:hAnsi="Arial" w:cs="Arial"/>
        </w:rPr>
      </w:pPr>
      <w:r w:rsidRPr="00564F51">
        <w:rPr>
          <w:rFonts w:ascii="Arial" w:hAnsi="Arial" w:cs="Arial"/>
        </w:rPr>
        <w:t>Investigate identified missing inventory that cannot be accounted for.</w:t>
      </w:r>
    </w:p>
    <w:p w14:paraId="6EFF4610" w14:textId="77777777" w:rsidR="00742B2B" w:rsidRPr="00564F51" w:rsidRDefault="00742B2B" w:rsidP="00C5414F">
      <w:pPr>
        <w:pStyle w:val="ListParagraph"/>
        <w:numPr>
          <w:ilvl w:val="0"/>
          <w:numId w:val="306"/>
        </w:numPr>
        <w:spacing w:line="240" w:lineRule="auto"/>
        <w:ind w:right="-270"/>
        <w:contextualSpacing w:val="0"/>
        <w:jc w:val="both"/>
        <w:rPr>
          <w:rFonts w:ascii="Arial" w:hAnsi="Arial" w:cs="Arial"/>
        </w:rPr>
      </w:pPr>
      <w:r w:rsidRPr="00564F51">
        <w:rPr>
          <w:rFonts w:ascii="Arial" w:hAnsi="Arial" w:cs="Arial"/>
        </w:rPr>
        <w:t>Accurately document inventory and record maintenance.</w:t>
      </w:r>
    </w:p>
    <w:p w14:paraId="522FD297" w14:textId="77777777" w:rsidR="00742B2B" w:rsidRPr="00564F51" w:rsidRDefault="00742B2B" w:rsidP="00742B2B">
      <w:pPr>
        <w:pStyle w:val="ListParagraph"/>
        <w:spacing w:line="240" w:lineRule="auto"/>
        <w:ind w:right="-270"/>
        <w:contextualSpacing w:val="0"/>
        <w:jc w:val="both"/>
        <w:rPr>
          <w:rFonts w:ascii="Arial" w:hAnsi="Arial" w:cs="Arial"/>
          <w:b/>
        </w:rPr>
      </w:pPr>
      <w:r w:rsidRPr="00564F51">
        <w:rPr>
          <w:rFonts w:ascii="Arial" w:hAnsi="Arial" w:cs="Arial"/>
          <w:b/>
        </w:rPr>
        <w:t>Quarterly Inventory</w:t>
      </w:r>
    </w:p>
    <w:p w14:paraId="0FAED196" w14:textId="77777777" w:rsidR="00742B2B" w:rsidRPr="00564F51" w:rsidRDefault="00742B2B" w:rsidP="00C5414F">
      <w:pPr>
        <w:pStyle w:val="ListParagraph"/>
        <w:numPr>
          <w:ilvl w:val="0"/>
          <w:numId w:val="310"/>
        </w:numPr>
        <w:spacing w:line="240" w:lineRule="auto"/>
        <w:ind w:right="-270"/>
        <w:contextualSpacing w:val="0"/>
        <w:jc w:val="both"/>
        <w:rPr>
          <w:rFonts w:ascii="Arial" w:hAnsi="Arial" w:cs="Arial"/>
        </w:rPr>
      </w:pPr>
      <w:r w:rsidRPr="00564F51">
        <w:rPr>
          <w:rFonts w:ascii="Arial" w:hAnsi="Arial" w:cs="Arial"/>
        </w:rPr>
        <w:t>Quarterly (every three months): The PIC or authorized pharmacy personnel shall conduct a physical inventory of all merchandise in the Pharmacy. The inventory should ideally be performed prior to store opening or after closing for minimal disruption.</w:t>
      </w:r>
    </w:p>
    <w:p w14:paraId="40AB1C18" w14:textId="77777777" w:rsidR="00742B2B" w:rsidRPr="00564F51" w:rsidRDefault="00742B2B" w:rsidP="00C5414F">
      <w:pPr>
        <w:pStyle w:val="ListParagraph"/>
        <w:numPr>
          <w:ilvl w:val="0"/>
          <w:numId w:val="310"/>
        </w:numPr>
        <w:spacing w:line="240" w:lineRule="auto"/>
        <w:ind w:right="-270"/>
        <w:contextualSpacing w:val="0"/>
        <w:jc w:val="both"/>
        <w:rPr>
          <w:rFonts w:ascii="Arial" w:hAnsi="Arial" w:cs="Arial"/>
        </w:rPr>
      </w:pPr>
      <w:r w:rsidRPr="00564F51">
        <w:rPr>
          <w:rFonts w:ascii="Arial" w:hAnsi="Arial" w:cs="Arial"/>
        </w:rPr>
        <w:t xml:space="preserve">The inventory shall be documented on Pharmacy inventory forms/ logs or in the Pharmacy electronic inventory system if applicable. </w:t>
      </w:r>
    </w:p>
    <w:p w14:paraId="7F618BD2" w14:textId="77777777" w:rsidR="00742B2B" w:rsidRPr="00564F51" w:rsidRDefault="00742B2B" w:rsidP="00C5414F">
      <w:pPr>
        <w:pStyle w:val="ListParagraph"/>
        <w:numPr>
          <w:ilvl w:val="0"/>
          <w:numId w:val="310"/>
        </w:numPr>
        <w:spacing w:line="240" w:lineRule="auto"/>
        <w:ind w:right="-270"/>
        <w:contextualSpacing w:val="0"/>
        <w:jc w:val="both"/>
        <w:rPr>
          <w:rFonts w:ascii="Arial" w:hAnsi="Arial" w:cs="Arial"/>
        </w:rPr>
      </w:pPr>
      <w:r w:rsidRPr="00564F51">
        <w:rPr>
          <w:rFonts w:ascii="Arial" w:hAnsi="Arial" w:cs="Arial"/>
        </w:rPr>
        <w:t>The</w:t>
      </w:r>
      <w:r w:rsidRPr="00564F51">
        <w:rPr>
          <w:rFonts w:ascii="Arial" w:hAnsi="Arial" w:cs="Arial"/>
          <w:b/>
        </w:rPr>
        <w:t xml:space="preserve"> </w:t>
      </w:r>
      <w:r w:rsidRPr="00564F51">
        <w:rPr>
          <w:rFonts w:ascii="Arial" w:hAnsi="Arial" w:cs="Arial"/>
        </w:rPr>
        <w:t>Inventory Record must include:</w:t>
      </w:r>
    </w:p>
    <w:p w14:paraId="5C3E05F3" w14:textId="77777777" w:rsidR="00742B2B" w:rsidRPr="00564F51" w:rsidRDefault="00742B2B" w:rsidP="00C5414F">
      <w:pPr>
        <w:pStyle w:val="ListParagraph"/>
        <w:numPr>
          <w:ilvl w:val="0"/>
          <w:numId w:val="268"/>
        </w:numPr>
        <w:spacing w:line="240" w:lineRule="auto"/>
        <w:ind w:right="-270"/>
        <w:jc w:val="both"/>
        <w:rPr>
          <w:rFonts w:ascii="Arial" w:hAnsi="Arial" w:cs="Arial"/>
        </w:rPr>
      </w:pPr>
      <w:r w:rsidRPr="00564F51">
        <w:rPr>
          <w:rFonts w:ascii="Arial" w:eastAsia="Times New Roman" w:hAnsi="Arial" w:cs="Arial"/>
        </w:rPr>
        <w:t>The name, address, and DEA registration number of the registrant (if applicable)</w:t>
      </w:r>
    </w:p>
    <w:p w14:paraId="5277357C" w14:textId="77777777" w:rsidR="00742B2B" w:rsidRPr="00564F51" w:rsidRDefault="00742B2B" w:rsidP="00C5414F">
      <w:pPr>
        <w:pStyle w:val="ListParagraph"/>
        <w:numPr>
          <w:ilvl w:val="0"/>
          <w:numId w:val="268"/>
        </w:numPr>
        <w:spacing w:line="240" w:lineRule="auto"/>
        <w:ind w:right="-270"/>
        <w:jc w:val="both"/>
        <w:rPr>
          <w:rFonts w:ascii="Arial" w:hAnsi="Arial" w:cs="Arial"/>
        </w:rPr>
      </w:pPr>
      <w:r w:rsidRPr="00564F51">
        <w:rPr>
          <w:rFonts w:ascii="Arial" w:eastAsia="Times New Roman" w:hAnsi="Arial" w:cs="Arial"/>
        </w:rPr>
        <w:t>The date of the inventory</w:t>
      </w:r>
    </w:p>
    <w:p w14:paraId="424BB9B4" w14:textId="77777777" w:rsidR="00742B2B" w:rsidRPr="00564F51" w:rsidRDefault="00742B2B" w:rsidP="00C5414F">
      <w:pPr>
        <w:pStyle w:val="ListParagraph"/>
        <w:numPr>
          <w:ilvl w:val="0"/>
          <w:numId w:val="268"/>
        </w:numPr>
        <w:spacing w:after="0" w:line="240" w:lineRule="auto"/>
        <w:ind w:right="-274"/>
        <w:jc w:val="both"/>
        <w:rPr>
          <w:rFonts w:ascii="Arial" w:hAnsi="Arial" w:cs="Arial"/>
        </w:rPr>
      </w:pPr>
      <w:r w:rsidRPr="00564F51">
        <w:rPr>
          <w:rFonts w:ascii="Arial" w:eastAsia="Times New Roman" w:hAnsi="Arial" w:cs="Arial"/>
        </w:rPr>
        <w:t>Whether the inventory was taken at the beginning or close of business</w:t>
      </w:r>
    </w:p>
    <w:p w14:paraId="6E1FF831" w14:textId="77777777" w:rsidR="00742B2B" w:rsidRPr="00564F51" w:rsidRDefault="00742B2B" w:rsidP="00C5414F">
      <w:pPr>
        <w:numPr>
          <w:ilvl w:val="0"/>
          <w:numId w:val="268"/>
        </w:numPr>
        <w:spacing w:before="100" w:beforeAutospacing="1" w:line="240" w:lineRule="auto"/>
        <w:contextualSpacing/>
        <w:rPr>
          <w:rFonts w:ascii="Arial" w:eastAsia="Times New Roman" w:hAnsi="Arial" w:cs="Arial"/>
        </w:rPr>
      </w:pPr>
      <w:r w:rsidRPr="00564F51">
        <w:rPr>
          <w:rFonts w:ascii="Arial" w:eastAsia="Times New Roman" w:hAnsi="Arial" w:cs="Arial"/>
        </w:rPr>
        <w:t>The name of each medication/drug/product inventoried</w:t>
      </w:r>
    </w:p>
    <w:p w14:paraId="5B816CC8" w14:textId="77777777" w:rsidR="00742B2B" w:rsidRPr="00564F51" w:rsidRDefault="00742B2B" w:rsidP="00C5414F">
      <w:pPr>
        <w:numPr>
          <w:ilvl w:val="0"/>
          <w:numId w:val="268"/>
        </w:numPr>
        <w:spacing w:before="100" w:beforeAutospacing="1" w:line="240" w:lineRule="auto"/>
        <w:contextualSpacing/>
        <w:rPr>
          <w:rFonts w:ascii="Arial" w:eastAsia="Times New Roman" w:hAnsi="Arial" w:cs="Arial"/>
        </w:rPr>
      </w:pPr>
      <w:r w:rsidRPr="00564F51">
        <w:rPr>
          <w:rFonts w:ascii="Arial" w:eastAsia="Times New Roman" w:hAnsi="Arial" w:cs="Arial"/>
        </w:rPr>
        <w:t>The finished form (e.g., 10 milligram tablet)</w:t>
      </w:r>
    </w:p>
    <w:p w14:paraId="0F370D99" w14:textId="77777777" w:rsidR="00742B2B" w:rsidRPr="00564F51" w:rsidRDefault="00742B2B" w:rsidP="00C5414F">
      <w:pPr>
        <w:numPr>
          <w:ilvl w:val="0"/>
          <w:numId w:val="268"/>
        </w:numPr>
        <w:spacing w:before="100" w:beforeAutospacing="1" w:line="240" w:lineRule="auto"/>
        <w:contextualSpacing/>
        <w:rPr>
          <w:rFonts w:ascii="Arial" w:eastAsia="Times New Roman" w:hAnsi="Arial" w:cs="Arial"/>
        </w:rPr>
      </w:pPr>
      <w:r w:rsidRPr="00564F51">
        <w:rPr>
          <w:rFonts w:ascii="Arial" w:eastAsia="Times New Roman" w:hAnsi="Arial" w:cs="Arial"/>
        </w:rPr>
        <w:t>The number of dosage units of each finished form in the commercial container (e.g., 100 tablet bottle)</w:t>
      </w:r>
    </w:p>
    <w:p w14:paraId="4E11715C" w14:textId="77777777" w:rsidR="00742B2B" w:rsidRPr="00564F51" w:rsidRDefault="00742B2B" w:rsidP="00C5414F">
      <w:pPr>
        <w:numPr>
          <w:ilvl w:val="0"/>
          <w:numId w:val="268"/>
        </w:numPr>
        <w:spacing w:before="100" w:beforeAutospacing="1" w:line="240" w:lineRule="auto"/>
        <w:contextualSpacing/>
        <w:rPr>
          <w:rFonts w:ascii="Arial" w:eastAsia="Times New Roman" w:hAnsi="Arial" w:cs="Arial"/>
        </w:rPr>
      </w:pPr>
      <w:r w:rsidRPr="00564F51">
        <w:rPr>
          <w:rFonts w:ascii="Arial" w:eastAsia="Times New Roman" w:hAnsi="Arial" w:cs="Arial"/>
        </w:rPr>
        <w:t>The number of commercial containers of each finished form (e.g., four 100 tablet bottles)</w:t>
      </w:r>
    </w:p>
    <w:p w14:paraId="0E36BAE7" w14:textId="77777777" w:rsidR="00742B2B" w:rsidRPr="00564F51" w:rsidRDefault="00742B2B" w:rsidP="00C5414F">
      <w:pPr>
        <w:numPr>
          <w:ilvl w:val="0"/>
          <w:numId w:val="268"/>
        </w:numPr>
        <w:spacing w:before="100" w:beforeAutospacing="1" w:line="240" w:lineRule="auto"/>
        <w:contextualSpacing/>
        <w:rPr>
          <w:rFonts w:ascii="Arial" w:eastAsia="Times New Roman" w:hAnsi="Arial" w:cs="Arial"/>
        </w:rPr>
      </w:pPr>
      <w:r w:rsidRPr="00564F51">
        <w:rPr>
          <w:rFonts w:ascii="Arial" w:eastAsia="Times New Roman" w:hAnsi="Arial" w:cs="Arial"/>
        </w:rPr>
        <w:t>A count of the medication/drug/product inventoried - an exact count or measure of the contents unless the container holds more than 1,000 tablets or capsules in which case, an exact count of the contents is required.</w:t>
      </w:r>
      <w:r w:rsidRPr="00564F51">
        <w:rPr>
          <w:rFonts w:ascii="Arial" w:eastAsia="Times New Roman" w:hAnsi="Arial" w:cs="Arial"/>
          <w:color w:val="FF0000"/>
        </w:rPr>
        <w:t xml:space="preserve"> </w:t>
      </w:r>
    </w:p>
    <w:p w14:paraId="64ACF9A5" w14:textId="77777777" w:rsidR="00742B2B" w:rsidRPr="00564F51" w:rsidRDefault="00742B2B" w:rsidP="00C5414F">
      <w:pPr>
        <w:numPr>
          <w:ilvl w:val="0"/>
          <w:numId w:val="268"/>
        </w:numPr>
        <w:spacing w:before="100" w:beforeAutospacing="1" w:line="240" w:lineRule="auto"/>
        <w:rPr>
          <w:rFonts w:ascii="Arial" w:eastAsia="Times New Roman" w:hAnsi="Arial" w:cs="Arial"/>
        </w:rPr>
      </w:pPr>
      <w:r w:rsidRPr="00564F51">
        <w:rPr>
          <w:rFonts w:ascii="Arial" w:eastAsia="Times New Roman" w:hAnsi="Arial" w:cs="Arial"/>
        </w:rPr>
        <w:t>The signature of the person or persons responsible for taking the inventory</w:t>
      </w:r>
    </w:p>
    <w:p w14:paraId="5AF224F4" w14:textId="77777777" w:rsidR="00742B2B" w:rsidRPr="00564F51" w:rsidRDefault="00742B2B" w:rsidP="00C5414F">
      <w:pPr>
        <w:pStyle w:val="ListParagraph"/>
        <w:numPr>
          <w:ilvl w:val="0"/>
          <w:numId w:val="310"/>
        </w:numPr>
        <w:spacing w:line="240" w:lineRule="auto"/>
        <w:ind w:right="-270"/>
        <w:contextualSpacing w:val="0"/>
        <w:jc w:val="both"/>
        <w:rPr>
          <w:rFonts w:ascii="Arial" w:eastAsia="Times New Roman" w:hAnsi="Arial" w:cs="Arial"/>
        </w:rPr>
      </w:pPr>
      <w:r w:rsidRPr="00564F51">
        <w:rPr>
          <w:rFonts w:ascii="Arial" w:eastAsia="Times New Roman" w:hAnsi="Arial" w:cs="Arial"/>
        </w:rPr>
        <w:t>If there is no stock on hand, the registrant should make a record showing a zero inventory.</w:t>
      </w:r>
    </w:p>
    <w:p w14:paraId="168081B4" w14:textId="50CA05C9" w:rsidR="00742B2B" w:rsidRPr="00564F51" w:rsidRDefault="00742B2B" w:rsidP="00C5414F">
      <w:pPr>
        <w:pStyle w:val="ListParagraph"/>
        <w:numPr>
          <w:ilvl w:val="0"/>
          <w:numId w:val="310"/>
        </w:numPr>
        <w:spacing w:line="240" w:lineRule="auto"/>
        <w:ind w:right="-270"/>
        <w:contextualSpacing w:val="0"/>
        <w:jc w:val="both"/>
        <w:rPr>
          <w:rFonts w:ascii="Arial" w:hAnsi="Arial" w:cs="Arial"/>
        </w:rPr>
      </w:pPr>
      <w:r w:rsidRPr="00564F51">
        <w:rPr>
          <w:rFonts w:ascii="Arial" w:eastAsia="Times New Roman" w:hAnsi="Arial" w:cs="Arial"/>
        </w:rPr>
        <w:t>If during the inventory process the following are identified,</w:t>
      </w:r>
      <w:r w:rsidRPr="00564F51">
        <w:rPr>
          <w:rFonts w:ascii="Arial" w:hAnsi="Arial" w:cs="Arial"/>
        </w:rPr>
        <w:t xml:space="preserve"> the Pharmacy must follow procedure SOP</w:t>
      </w:r>
      <w:r w:rsidR="00114ABF" w:rsidRPr="00564F51">
        <w:rPr>
          <w:rFonts w:ascii="Arial" w:hAnsi="Arial" w:cs="Arial"/>
        </w:rPr>
        <w:t xml:space="preserve"> </w:t>
      </w:r>
      <w:r w:rsidRPr="00564F51">
        <w:rPr>
          <w:rFonts w:ascii="Arial" w:hAnsi="Arial" w:cs="Arial"/>
        </w:rPr>
        <w:t>5.09</w:t>
      </w:r>
      <w:r w:rsidR="00114ABF" w:rsidRPr="00564F51">
        <w:rPr>
          <w:rFonts w:ascii="Arial" w:hAnsi="Arial" w:cs="Arial"/>
        </w:rPr>
        <w:t xml:space="preserve"> -</w:t>
      </w:r>
      <w:r w:rsidRPr="00564F51">
        <w:rPr>
          <w:rFonts w:ascii="Arial" w:hAnsi="Arial" w:cs="Arial"/>
        </w:rPr>
        <w:t xml:space="preserve"> Disposing of Controlled Substances or SOP</w:t>
      </w:r>
      <w:r w:rsidR="00114ABF" w:rsidRPr="00564F51">
        <w:rPr>
          <w:rFonts w:ascii="Arial" w:hAnsi="Arial" w:cs="Arial"/>
        </w:rPr>
        <w:t xml:space="preserve"> </w:t>
      </w:r>
      <w:r w:rsidRPr="00564F51">
        <w:rPr>
          <w:rFonts w:ascii="Arial" w:hAnsi="Arial" w:cs="Arial"/>
        </w:rPr>
        <w:t>5.1</w:t>
      </w:r>
      <w:r w:rsidR="00FC65CA">
        <w:rPr>
          <w:rFonts w:ascii="Arial" w:hAnsi="Arial" w:cs="Arial"/>
        </w:rPr>
        <w:t>3</w:t>
      </w:r>
      <w:r w:rsidR="00114ABF" w:rsidRPr="00564F51">
        <w:rPr>
          <w:rFonts w:ascii="Arial" w:hAnsi="Arial" w:cs="Arial"/>
        </w:rPr>
        <w:t xml:space="preserve"> -</w:t>
      </w:r>
      <w:r w:rsidRPr="00564F51">
        <w:rPr>
          <w:rFonts w:ascii="Arial" w:hAnsi="Arial" w:cs="Arial"/>
        </w:rPr>
        <w:t xml:space="preserve"> Expired Inventory or Returned Products for the proper process for pick-up and disposal: </w:t>
      </w:r>
    </w:p>
    <w:p w14:paraId="5AFCA0CB" w14:textId="77777777" w:rsidR="00742B2B" w:rsidRPr="00564F51" w:rsidRDefault="00742B2B" w:rsidP="00C5414F">
      <w:pPr>
        <w:pStyle w:val="ListParagraph"/>
        <w:numPr>
          <w:ilvl w:val="0"/>
          <w:numId w:val="311"/>
        </w:numPr>
        <w:spacing w:before="100" w:beforeAutospacing="1" w:line="240" w:lineRule="auto"/>
        <w:contextualSpacing w:val="0"/>
        <w:rPr>
          <w:rFonts w:ascii="Arial" w:eastAsia="Times New Roman" w:hAnsi="Arial" w:cs="Arial"/>
        </w:rPr>
      </w:pPr>
      <w:r w:rsidRPr="00564F51">
        <w:rPr>
          <w:rFonts w:ascii="Arial" w:hAnsi="Arial" w:cs="Arial"/>
        </w:rPr>
        <w:t>Unused, unwanted, expired, recalled, damaged, deteriorated, or other quality issue is found rendering medication unsafe for use.</w:t>
      </w:r>
    </w:p>
    <w:p w14:paraId="28B173C0" w14:textId="77777777" w:rsidR="00742B2B" w:rsidRPr="00564F51" w:rsidRDefault="00742B2B" w:rsidP="00C5414F">
      <w:pPr>
        <w:pStyle w:val="ListParagraph"/>
        <w:numPr>
          <w:ilvl w:val="0"/>
          <w:numId w:val="310"/>
        </w:numPr>
        <w:spacing w:line="240" w:lineRule="auto"/>
        <w:ind w:right="-270"/>
        <w:contextualSpacing w:val="0"/>
        <w:jc w:val="both"/>
        <w:rPr>
          <w:rFonts w:ascii="Arial" w:eastAsia="Times New Roman" w:hAnsi="Arial" w:cs="Arial"/>
        </w:rPr>
      </w:pPr>
      <w:r w:rsidRPr="00564F51">
        <w:rPr>
          <w:rFonts w:ascii="Arial" w:hAnsi="Arial" w:cs="Arial"/>
        </w:rPr>
        <w:t>All inventory records must be maintained at the registered location in a readily retrievable manner for at least two years for copying and inspection.</w:t>
      </w:r>
    </w:p>
    <w:p w14:paraId="3AB244B9" w14:textId="77777777" w:rsidR="00742B2B" w:rsidRPr="00564F51" w:rsidRDefault="00742B2B" w:rsidP="00742B2B">
      <w:pPr>
        <w:pStyle w:val="ListParagraph"/>
        <w:keepNext/>
        <w:spacing w:line="240" w:lineRule="auto"/>
        <w:ind w:right="-274"/>
        <w:contextualSpacing w:val="0"/>
        <w:jc w:val="both"/>
        <w:rPr>
          <w:rFonts w:ascii="Arial" w:eastAsia="Times New Roman" w:hAnsi="Arial" w:cs="Arial"/>
          <w:b/>
          <w:bCs/>
        </w:rPr>
      </w:pPr>
      <w:r w:rsidRPr="00564F51">
        <w:rPr>
          <w:rFonts w:ascii="Arial" w:eastAsia="Times New Roman" w:hAnsi="Arial" w:cs="Arial"/>
          <w:b/>
          <w:bCs/>
        </w:rPr>
        <w:t xml:space="preserve">Annual Inventory </w:t>
      </w:r>
    </w:p>
    <w:p w14:paraId="64033AFB" w14:textId="5FC98A89" w:rsidR="00742B2B" w:rsidRPr="00564F51" w:rsidRDefault="005F01B4" w:rsidP="00742B2B">
      <w:pPr>
        <w:pStyle w:val="ListParagraph"/>
        <w:keepNext/>
        <w:spacing w:line="240" w:lineRule="auto"/>
        <w:ind w:right="-274"/>
        <w:contextualSpacing w:val="0"/>
        <w:jc w:val="both"/>
        <w:rPr>
          <w:rFonts w:ascii="Arial" w:hAnsi="Arial" w:cs="Arial"/>
        </w:rPr>
      </w:pPr>
      <w:r w:rsidRPr="001E441C">
        <w:rPr>
          <w:rFonts w:ascii="Arial" w:eastAsia="Times New Roman" w:hAnsi="Arial" w:cs="Arial"/>
          <w:bCs/>
          <w:highlight w:val="yellow"/>
        </w:rPr>
        <w:t xml:space="preserve">NOTE: </w:t>
      </w:r>
      <w:r w:rsidR="00CC6244">
        <w:rPr>
          <w:rFonts w:ascii="Arial" w:eastAsia="Times New Roman" w:hAnsi="Arial" w:cs="Arial"/>
          <w:bCs/>
          <w:highlight w:val="yellow"/>
        </w:rPr>
        <w:t xml:space="preserve">To the Policy Maker only. Delete prior to publication. </w:t>
      </w:r>
      <w:r w:rsidR="00742B2B" w:rsidRPr="001E441C">
        <w:rPr>
          <w:rFonts w:ascii="Arial" w:eastAsia="Times New Roman" w:hAnsi="Arial" w:cs="Arial"/>
          <w:bCs/>
          <w:highlight w:val="yellow"/>
        </w:rPr>
        <w:t>Only if required per state or regulatory requirements</w:t>
      </w:r>
      <w:r w:rsidR="00A14B4F">
        <w:rPr>
          <w:rFonts w:ascii="Arial" w:eastAsia="Times New Roman" w:hAnsi="Arial" w:cs="Arial"/>
          <w:bCs/>
          <w:highlight w:val="yellow"/>
        </w:rPr>
        <w:t>.</w:t>
      </w:r>
    </w:p>
    <w:p w14:paraId="6AFA9DDA" w14:textId="77777777" w:rsidR="00742B2B" w:rsidRPr="00564F51" w:rsidRDefault="00742B2B" w:rsidP="00C5414F">
      <w:pPr>
        <w:pStyle w:val="ListParagraph"/>
        <w:numPr>
          <w:ilvl w:val="0"/>
          <w:numId w:val="309"/>
        </w:numPr>
        <w:spacing w:line="240" w:lineRule="auto"/>
        <w:ind w:right="-270"/>
        <w:contextualSpacing w:val="0"/>
        <w:jc w:val="both"/>
        <w:rPr>
          <w:rFonts w:ascii="Arial" w:eastAsia="Times New Roman" w:hAnsi="Arial" w:cs="Arial"/>
        </w:rPr>
      </w:pPr>
      <w:r w:rsidRPr="00564F51">
        <w:rPr>
          <w:rFonts w:ascii="Arial" w:eastAsia="Times New Roman" w:hAnsi="Arial" w:cs="Arial"/>
        </w:rPr>
        <w:t xml:space="preserve">The Pharmacy will only perform an annual inventory (once per year) if required to comply with the state or other regulatory requirements. </w:t>
      </w:r>
    </w:p>
    <w:p w14:paraId="2B8698E7" w14:textId="77777777" w:rsidR="00742B2B" w:rsidRPr="00564F51" w:rsidRDefault="00742B2B" w:rsidP="00C5414F">
      <w:pPr>
        <w:pStyle w:val="ListParagraph"/>
        <w:numPr>
          <w:ilvl w:val="0"/>
          <w:numId w:val="309"/>
        </w:numPr>
        <w:spacing w:line="240" w:lineRule="auto"/>
        <w:ind w:right="-270"/>
        <w:contextualSpacing w:val="0"/>
        <w:jc w:val="both"/>
        <w:rPr>
          <w:rFonts w:ascii="Arial" w:eastAsia="Times New Roman" w:hAnsi="Arial" w:cs="Arial"/>
        </w:rPr>
      </w:pPr>
      <w:r w:rsidRPr="00564F51">
        <w:rPr>
          <w:rFonts w:ascii="Arial" w:eastAsia="Times New Roman" w:hAnsi="Arial" w:cs="Arial"/>
        </w:rPr>
        <w:t xml:space="preserve">Annual inventory requires the same inventory record information as listed in the Quarterly Inventory section 3.0. </w:t>
      </w:r>
    </w:p>
    <w:p w14:paraId="65A48E30" w14:textId="77777777" w:rsidR="00742B2B" w:rsidRPr="00564F51" w:rsidRDefault="00742B2B" w:rsidP="00C5414F">
      <w:pPr>
        <w:pStyle w:val="ListParagraph"/>
        <w:numPr>
          <w:ilvl w:val="0"/>
          <w:numId w:val="309"/>
        </w:numPr>
        <w:spacing w:line="240" w:lineRule="auto"/>
        <w:ind w:right="-270"/>
        <w:contextualSpacing w:val="0"/>
        <w:jc w:val="both"/>
        <w:rPr>
          <w:rFonts w:ascii="Arial" w:eastAsia="Times New Roman" w:hAnsi="Arial" w:cs="Arial"/>
        </w:rPr>
      </w:pPr>
      <w:r w:rsidRPr="00564F51">
        <w:rPr>
          <w:rFonts w:ascii="Arial" w:eastAsia="Times New Roman" w:hAnsi="Arial" w:cs="Arial"/>
        </w:rPr>
        <w:t>An annual inventory will be taken on May 1st each year before open of business or after close of business. If this date falls on a day when business is closed, the inventory shall take place the preceding Friday at close of business.  </w:t>
      </w:r>
    </w:p>
    <w:p w14:paraId="74EFB115" w14:textId="77777777" w:rsidR="00742B2B" w:rsidRPr="00564F51" w:rsidRDefault="00742B2B" w:rsidP="00C5414F">
      <w:pPr>
        <w:pStyle w:val="ListParagraph"/>
        <w:numPr>
          <w:ilvl w:val="0"/>
          <w:numId w:val="309"/>
        </w:numPr>
        <w:spacing w:line="240" w:lineRule="auto"/>
        <w:ind w:right="-270"/>
        <w:contextualSpacing w:val="0"/>
        <w:jc w:val="both"/>
        <w:rPr>
          <w:rFonts w:ascii="Arial" w:eastAsia="Times New Roman" w:hAnsi="Arial" w:cs="Arial"/>
        </w:rPr>
      </w:pPr>
      <w:r w:rsidRPr="00564F51">
        <w:rPr>
          <w:rFonts w:ascii="Arial" w:eastAsia="Times New Roman" w:hAnsi="Arial" w:cs="Arial"/>
        </w:rPr>
        <w:t xml:space="preserve">Annual inventory records must be filed and maintained at the Pharmacy in a readily retrievable manner for at least two years or as per state regulation. </w:t>
      </w:r>
    </w:p>
    <w:p w14:paraId="2A69772E" w14:textId="77777777" w:rsidR="00742B2B" w:rsidRPr="00564F51" w:rsidRDefault="00742B2B" w:rsidP="00742B2B">
      <w:pPr>
        <w:pStyle w:val="ListParagraph"/>
        <w:spacing w:line="240" w:lineRule="auto"/>
        <w:ind w:right="-270"/>
        <w:contextualSpacing w:val="0"/>
        <w:jc w:val="both"/>
        <w:rPr>
          <w:rFonts w:ascii="Arial" w:hAnsi="Arial" w:cs="Arial"/>
        </w:rPr>
      </w:pPr>
      <w:r w:rsidRPr="00564F51">
        <w:rPr>
          <w:rFonts w:ascii="Arial" w:eastAsia="Times New Roman" w:hAnsi="Arial" w:cs="Arial"/>
          <w:b/>
          <w:bCs/>
        </w:rPr>
        <w:t>Biennial Inventory</w:t>
      </w:r>
    </w:p>
    <w:p w14:paraId="2B0DDFA0" w14:textId="77777777" w:rsidR="00742B2B" w:rsidRPr="00564F51" w:rsidRDefault="00742B2B" w:rsidP="00C5414F">
      <w:pPr>
        <w:pStyle w:val="ListParagraph"/>
        <w:numPr>
          <w:ilvl w:val="0"/>
          <w:numId w:val="308"/>
        </w:numPr>
        <w:spacing w:line="240" w:lineRule="auto"/>
        <w:ind w:right="-270"/>
        <w:contextualSpacing w:val="0"/>
        <w:jc w:val="both"/>
        <w:rPr>
          <w:rFonts w:ascii="Arial" w:eastAsia="Times New Roman" w:hAnsi="Arial" w:cs="Arial"/>
        </w:rPr>
      </w:pPr>
      <w:r w:rsidRPr="00564F51">
        <w:rPr>
          <w:rFonts w:ascii="Arial" w:hAnsi="Arial" w:cs="Arial"/>
        </w:rPr>
        <w:t>A</w:t>
      </w:r>
      <w:r w:rsidRPr="00564F51">
        <w:rPr>
          <w:rFonts w:ascii="Arial" w:eastAsia="Times New Roman" w:hAnsi="Arial" w:cs="Arial"/>
        </w:rPr>
        <w:t xml:space="preserve"> biennial inventory (every two years) requires the same inventory record information as listed in the Quarterly Inventory section 3.0. </w:t>
      </w:r>
    </w:p>
    <w:p w14:paraId="4E48D4A4" w14:textId="77777777" w:rsidR="00742B2B" w:rsidRPr="00564F51" w:rsidRDefault="00742B2B" w:rsidP="00C5414F">
      <w:pPr>
        <w:pStyle w:val="ListParagraph"/>
        <w:numPr>
          <w:ilvl w:val="0"/>
          <w:numId w:val="308"/>
        </w:numPr>
        <w:spacing w:line="240" w:lineRule="auto"/>
        <w:ind w:right="-270"/>
        <w:contextualSpacing w:val="0"/>
        <w:jc w:val="both"/>
        <w:rPr>
          <w:rFonts w:ascii="Arial" w:eastAsia="Times New Roman" w:hAnsi="Arial" w:cs="Arial"/>
        </w:rPr>
      </w:pPr>
      <w:r w:rsidRPr="00564F51">
        <w:rPr>
          <w:rFonts w:ascii="Arial" w:eastAsia="Times New Roman" w:hAnsi="Arial" w:cs="Arial"/>
        </w:rPr>
        <w:t xml:space="preserve">The biennial inventory may be taken on any date which is within two years of the previous inventory date. </w:t>
      </w:r>
    </w:p>
    <w:p w14:paraId="5B127769" w14:textId="77777777" w:rsidR="00742B2B" w:rsidRPr="00564F51" w:rsidRDefault="00742B2B" w:rsidP="00C5414F">
      <w:pPr>
        <w:pStyle w:val="ListParagraph"/>
        <w:numPr>
          <w:ilvl w:val="0"/>
          <w:numId w:val="308"/>
        </w:numPr>
        <w:spacing w:line="240" w:lineRule="auto"/>
        <w:ind w:right="-270"/>
        <w:contextualSpacing w:val="0"/>
        <w:jc w:val="both"/>
        <w:rPr>
          <w:rFonts w:ascii="Arial" w:eastAsia="Times New Roman" w:hAnsi="Arial" w:cs="Arial"/>
        </w:rPr>
      </w:pPr>
      <w:r w:rsidRPr="00564F51">
        <w:rPr>
          <w:rFonts w:ascii="Arial" w:eastAsia="Times New Roman" w:hAnsi="Arial" w:cs="Arial"/>
        </w:rPr>
        <w:t>Biennial inventory records must be filed and maintained at the registered site in a readily retrievable manner for at least two years or as per state regulation.</w:t>
      </w:r>
    </w:p>
    <w:p w14:paraId="6E7BDD32" w14:textId="714CE189" w:rsidR="00742B2B" w:rsidRPr="00C5414F" w:rsidRDefault="003771B1" w:rsidP="00C5414F">
      <w:pPr>
        <w:spacing w:line="240" w:lineRule="auto"/>
        <w:rPr>
          <w:rFonts w:ascii="Arial" w:eastAsia="Times New Roman" w:hAnsi="Arial" w:cs="Arial"/>
          <w:b/>
        </w:rPr>
      </w:pPr>
      <w:r w:rsidRPr="00C5414F">
        <w:rPr>
          <w:rFonts w:ascii="Arial" w:eastAsia="Times New Roman" w:hAnsi="Arial" w:cs="Arial"/>
          <w:b/>
        </w:rPr>
        <w:t>VI</w:t>
      </w:r>
      <w:r w:rsidR="00742B2B" w:rsidRPr="00C5414F">
        <w:rPr>
          <w:rFonts w:ascii="Arial" w:eastAsia="Times New Roman" w:hAnsi="Arial" w:cs="Arial"/>
          <w:b/>
        </w:rPr>
        <w:t>.</w:t>
      </w:r>
      <w:r w:rsidR="00742B2B" w:rsidRPr="00C5414F">
        <w:rPr>
          <w:rFonts w:ascii="Arial" w:eastAsia="Times New Roman" w:hAnsi="Arial" w:cs="Arial"/>
          <w:b/>
        </w:rPr>
        <w:tab/>
      </w:r>
      <w:r w:rsidR="00742B2B" w:rsidRPr="00C5414F">
        <w:rPr>
          <w:rFonts w:ascii="Arial" w:hAnsi="Arial" w:cs="Arial"/>
          <w:b/>
        </w:rPr>
        <w:t>References:</w:t>
      </w:r>
    </w:p>
    <w:p w14:paraId="20E1B024" w14:textId="74525B69" w:rsidR="00742B2B" w:rsidRPr="00C5414F" w:rsidRDefault="00BE5377" w:rsidP="00C5414F">
      <w:pPr>
        <w:pStyle w:val="ListParagraph"/>
        <w:numPr>
          <w:ilvl w:val="0"/>
          <w:numId w:val="584"/>
        </w:numPr>
        <w:spacing w:line="240" w:lineRule="auto"/>
        <w:rPr>
          <w:rFonts w:ascii="Arial" w:hAnsi="Arial" w:cs="Arial"/>
        </w:rPr>
      </w:pPr>
      <w:hyperlink w:anchor="page170" w:history="1">
        <w:r w:rsidR="00742B2B" w:rsidRPr="00C5414F">
          <w:rPr>
            <w:rStyle w:val="Hyperlink"/>
            <w:rFonts w:ascii="Arial" w:hAnsi="Arial" w:cs="Arial"/>
          </w:rPr>
          <w:t>SOP</w:t>
        </w:r>
        <w:r w:rsidR="00750BF6" w:rsidRPr="00C5414F">
          <w:rPr>
            <w:rStyle w:val="Hyperlink"/>
            <w:rFonts w:ascii="Arial" w:hAnsi="Arial" w:cs="Arial"/>
          </w:rPr>
          <w:t xml:space="preserve"> </w:t>
        </w:r>
        <w:r w:rsidR="00742B2B" w:rsidRPr="00C5414F">
          <w:rPr>
            <w:rStyle w:val="Hyperlink"/>
            <w:rFonts w:ascii="Arial" w:hAnsi="Arial" w:cs="Arial"/>
          </w:rPr>
          <w:t>5.08</w:t>
        </w:r>
        <w:r w:rsidR="00750BF6" w:rsidRPr="00C5414F">
          <w:rPr>
            <w:rStyle w:val="Hyperlink"/>
            <w:rFonts w:ascii="Arial" w:hAnsi="Arial" w:cs="Arial"/>
          </w:rPr>
          <w:t xml:space="preserve"> -</w:t>
        </w:r>
        <w:r w:rsidR="00742B2B" w:rsidRPr="00C5414F">
          <w:rPr>
            <w:rStyle w:val="Hyperlink"/>
            <w:rFonts w:ascii="Arial" w:hAnsi="Arial" w:cs="Arial"/>
          </w:rPr>
          <w:t xml:space="preserve"> Controlled Substance Inventory</w:t>
        </w:r>
      </w:hyperlink>
    </w:p>
    <w:p w14:paraId="0D2F1AFD" w14:textId="1689C6EE" w:rsidR="00742B2B" w:rsidRPr="00C5414F" w:rsidRDefault="00BE5377" w:rsidP="00C5414F">
      <w:pPr>
        <w:pStyle w:val="ListParagraph"/>
        <w:numPr>
          <w:ilvl w:val="0"/>
          <w:numId w:val="584"/>
        </w:numPr>
        <w:spacing w:line="240" w:lineRule="auto"/>
        <w:rPr>
          <w:rFonts w:ascii="Arial" w:hAnsi="Arial" w:cs="Arial"/>
        </w:rPr>
      </w:pPr>
      <w:hyperlink w:anchor="page173" w:history="1">
        <w:r w:rsidR="00742B2B" w:rsidRPr="00C5414F">
          <w:rPr>
            <w:rStyle w:val="Hyperlink"/>
            <w:rFonts w:ascii="Arial" w:hAnsi="Arial" w:cs="Arial"/>
          </w:rPr>
          <w:t>SOP</w:t>
        </w:r>
        <w:r w:rsidR="00750BF6" w:rsidRPr="00C5414F">
          <w:rPr>
            <w:rStyle w:val="Hyperlink"/>
            <w:rFonts w:ascii="Arial" w:hAnsi="Arial" w:cs="Arial"/>
          </w:rPr>
          <w:t xml:space="preserve"> </w:t>
        </w:r>
        <w:r w:rsidR="00742B2B" w:rsidRPr="00C5414F">
          <w:rPr>
            <w:rStyle w:val="Hyperlink"/>
            <w:rFonts w:ascii="Arial" w:hAnsi="Arial" w:cs="Arial"/>
          </w:rPr>
          <w:t xml:space="preserve">5.09 </w:t>
        </w:r>
        <w:r w:rsidR="00750BF6" w:rsidRPr="00C5414F">
          <w:rPr>
            <w:rStyle w:val="Hyperlink"/>
            <w:rFonts w:ascii="Arial" w:hAnsi="Arial" w:cs="Arial"/>
          </w:rPr>
          <w:t xml:space="preserve">- </w:t>
        </w:r>
        <w:r w:rsidR="00742B2B" w:rsidRPr="00C5414F">
          <w:rPr>
            <w:rStyle w:val="Hyperlink"/>
            <w:rFonts w:ascii="Arial" w:hAnsi="Arial" w:cs="Arial"/>
          </w:rPr>
          <w:t>Disposing of Controlled Substances</w:t>
        </w:r>
      </w:hyperlink>
    </w:p>
    <w:p w14:paraId="4750CF92" w14:textId="05CF3864" w:rsidR="00824D50" w:rsidRPr="001E441C" w:rsidRDefault="00BE5377">
      <w:pPr>
        <w:pStyle w:val="ListParagraph"/>
        <w:numPr>
          <w:ilvl w:val="0"/>
          <w:numId w:val="584"/>
        </w:numPr>
        <w:spacing w:line="240" w:lineRule="auto"/>
        <w:rPr>
          <w:rStyle w:val="Hyperlink"/>
          <w:rFonts w:ascii="Arial" w:eastAsia="Times New Roman" w:hAnsi="Arial" w:cs="Arial"/>
          <w:color w:val="auto"/>
          <w:u w:val="none"/>
        </w:rPr>
      </w:pPr>
      <w:hyperlink w:anchor="page184" w:history="1">
        <w:r w:rsidR="00742B2B" w:rsidRPr="00C5414F">
          <w:rPr>
            <w:rStyle w:val="Hyperlink"/>
            <w:rFonts w:ascii="Arial" w:hAnsi="Arial" w:cs="Arial"/>
          </w:rPr>
          <w:t>SOP</w:t>
        </w:r>
        <w:r w:rsidR="00750BF6" w:rsidRPr="00C5414F">
          <w:rPr>
            <w:rStyle w:val="Hyperlink"/>
            <w:rFonts w:ascii="Arial" w:hAnsi="Arial" w:cs="Arial"/>
          </w:rPr>
          <w:t xml:space="preserve"> </w:t>
        </w:r>
        <w:r w:rsidR="00742B2B" w:rsidRPr="00C5414F">
          <w:rPr>
            <w:rStyle w:val="Hyperlink"/>
            <w:rFonts w:ascii="Arial" w:hAnsi="Arial" w:cs="Arial"/>
          </w:rPr>
          <w:t>5.1</w:t>
        </w:r>
        <w:r w:rsidR="00A072AD" w:rsidRPr="00C5414F">
          <w:rPr>
            <w:rStyle w:val="Hyperlink"/>
            <w:rFonts w:ascii="Arial" w:hAnsi="Arial" w:cs="Arial"/>
          </w:rPr>
          <w:t>3</w:t>
        </w:r>
        <w:r w:rsidR="00750BF6" w:rsidRPr="00C5414F">
          <w:rPr>
            <w:rStyle w:val="Hyperlink"/>
            <w:rFonts w:ascii="Arial" w:hAnsi="Arial" w:cs="Arial"/>
          </w:rPr>
          <w:t xml:space="preserve"> -</w:t>
        </w:r>
        <w:r w:rsidR="00742B2B" w:rsidRPr="00C5414F">
          <w:rPr>
            <w:rStyle w:val="Hyperlink"/>
            <w:rFonts w:ascii="Arial" w:hAnsi="Arial" w:cs="Arial"/>
          </w:rPr>
          <w:t xml:space="preserve"> Expired Inventory or Returned Products</w:t>
        </w:r>
      </w:hyperlink>
    </w:p>
    <w:p w14:paraId="79B2FEBC" w14:textId="77777777" w:rsidR="00824D50" w:rsidRPr="001E441C" w:rsidRDefault="00824D50">
      <w:pPr>
        <w:pStyle w:val="ListParagraph"/>
        <w:numPr>
          <w:ilvl w:val="0"/>
          <w:numId w:val="584"/>
        </w:numPr>
        <w:spacing w:line="240" w:lineRule="auto"/>
        <w:rPr>
          <w:rFonts w:ascii="Arial" w:eastAsia="Times New Roman" w:hAnsi="Arial" w:cs="Arial"/>
        </w:rPr>
      </w:pPr>
    </w:p>
    <w:p w14:paraId="32BE457F" w14:textId="0359A82D" w:rsidR="0089291B" w:rsidRPr="001E441C" w:rsidRDefault="00824D50">
      <w:pPr>
        <w:spacing w:before="100" w:beforeAutospacing="1" w:line="240" w:lineRule="auto"/>
        <w:rPr>
          <w:rFonts w:ascii="Arial" w:hAnsi="Arial" w:cs="Arial"/>
        </w:rPr>
      </w:pPr>
      <w:r>
        <w:rPr>
          <w:rFonts w:ascii="Arial" w:hAnsi="Arial" w:cs="Arial"/>
          <w:b/>
        </w:rPr>
        <w:t>VII.</w:t>
      </w:r>
      <w:r>
        <w:rPr>
          <w:rFonts w:ascii="Arial" w:hAnsi="Arial" w:cs="Arial"/>
          <w:b/>
        </w:rPr>
        <w:tab/>
      </w:r>
      <w:r w:rsidR="00742B2B" w:rsidRPr="001E441C">
        <w:rPr>
          <w:rFonts w:ascii="Arial" w:hAnsi="Arial" w:cs="Arial"/>
          <w:b/>
        </w:rPr>
        <w:t xml:space="preserve">Attachments:  </w:t>
      </w:r>
      <w:r w:rsidR="00742B2B" w:rsidRPr="001E441C">
        <w:rPr>
          <w:rFonts w:ascii="Arial" w:hAnsi="Arial" w:cs="Arial"/>
        </w:rPr>
        <w:t>N/A</w:t>
      </w:r>
    </w:p>
    <w:p w14:paraId="573C5161" w14:textId="77777777" w:rsidR="00824D50" w:rsidRDefault="00824D50">
      <w:pPr>
        <w:spacing w:before="100" w:beforeAutospacing="1" w:line="240" w:lineRule="auto"/>
        <w:rPr>
          <w:rFonts w:ascii="Arial" w:hAnsi="Arial" w:cs="Arial"/>
        </w:rPr>
      </w:pPr>
    </w:p>
    <w:p w14:paraId="535A4D76" w14:textId="77777777" w:rsidR="00824D50" w:rsidRDefault="00824D50">
      <w:pPr>
        <w:spacing w:before="100" w:beforeAutospacing="1" w:line="240" w:lineRule="auto"/>
        <w:rPr>
          <w:rFonts w:ascii="Arial" w:hAnsi="Arial" w:cs="Arial"/>
        </w:rPr>
      </w:pPr>
    </w:p>
    <w:p w14:paraId="4A5A80F5" w14:textId="77777777" w:rsidR="00824D50" w:rsidRDefault="00824D50">
      <w:pPr>
        <w:spacing w:before="100" w:beforeAutospacing="1" w:line="240" w:lineRule="auto"/>
        <w:rPr>
          <w:rFonts w:ascii="Arial" w:hAnsi="Arial" w:cs="Arial"/>
        </w:rPr>
      </w:pPr>
    </w:p>
    <w:p w14:paraId="0D120FB9" w14:textId="77777777" w:rsidR="00824D50" w:rsidRDefault="00824D50">
      <w:pPr>
        <w:spacing w:before="100" w:beforeAutospacing="1" w:line="240" w:lineRule="auto"/>
        <w:rPr>
          <w:rFonts w:ascii="Arial" w:hAnsi="Arial" w:cs="Arial"/>
        </w:rPr>
      </w:pPr>
    </w:p>
    <w:p w14:paraId="08F1E216" w14:textId="77777777" w:rsidR="00824D50" w:rsidRDefault="00824D50">
      <w:pPr>
        <w:spacing w:before="100" w:beforeAutospacing="1" w:line="240" w:lineRule="auto"/>
        <w:rPr>
          <w:rFonts w:ascii="Arial" w:hAnsi="Arial" w:cs="Arial"/>
        </w:rPr>
      </w:pPr>
    </w:p>
    <w:p w14:paraId="427B0A1C" w14:textId="77777777" w:rsidR="00824D50" w:rsidRDefault="00824D50">
      <w:pPr>
        <w:spacing w:before="100" w:beforeAutospacing="1" w:line="240" w:lineRule="auto"/>
        <w:rPr>
          <w:rFonts w:ascii="Arial" w:hAnsi="Arial" w:cs="Arial"/>
        </w:rPr>
      </w:pPr>
    </w:p>
    <w:p w14:paraId="7D5CA8A9" w14:textId="77777777" w:rsidR="0089291B" w:rsidRPr="00564F51" w:rsidRDefault="0089291B" w:rsidP="00742B2B">
      <w:pPr>
        <w:spacing w:before="100" w:beforeAutospacing="1" w:line="240" w:lineRule="auto"/>
        <w:rPr>
          <w:rFonts w:ascii="Arial" w:hAnsi="Arial" w:cs="Arial"/>
        </w:rPr>
      </w:pPr>
    </w:p>
    <w:p w14:paraId="08AEDB79" w14:textId="487CF8AC" w:rsidR="00A55599" w:rsidRPr="00564F51" w:rsidRDefault="00A55599" w:rsidP="00742B2B">
      <w:pPr>
        <w:spacing w:before="100" w:beforeAutospacing="1" w:line="240" w:lineRule="auto"/>
        <w:rPr>
          <w:rFonts w:ascii="Arial" w:hAnsi="Arial" w:cs="Arial"/>
        </w:rPr>
      </w:pPr>
      <w:r w:rsidRPr="00564F51">
        <w:rPr>
          <w:rFonts w:ascii="Arial" w:hAnsi="Arial" w:cs="Arial"/>
        </w:rPr>
        <w:br w:type="page"/>
      </w:r>
    </w:p>
    <w:p w14:paraId="37266841" w14:textId="77777777" w:rsidR="00A55599" w:rsidRPr="00564F51" w:rsidRDefault="00A55599" w:rsidP="00742B2B">
      <w:pPr>
        <w:spacing w:before="100" w:beforeAutospacing="1" w:line="240" w:lineRule="auto"/>
        <w:rPr>
          <w:rFonts w:ascii="Arial" w:hAnsi="Arial" w:cs="Arial"/>
        </w:rPr>
        <w:sectPr w:rsidR="00A55599" w:rsidRPr="00564F51" w:rsidSect="003C5265">
          <w:headerReference w:type="default" r:id="rId159"/>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A55599" w:rsidRPr="00564F51" w14:paraId="0C14E41D" w14:textId="77777777" w:rsidTr="00553165">
        <w:tc>
          <w:tcPr>
            <w:tcW w:w="4939" w:type="dxa"/>
          </w:tcPr>
          <w:p w14:paraId="577A6166" w14:textId="77777777" w:rsidR="00A55599" w:rsidRPr="00407357" w:rsidRDefault="00A55599" w:rsidP="00553165">
            <w:pPr>
              <w:jc w:val="both"/>
              <w:rPr>
                <w:rFonts w:ascii="Arial" w:hAnsi="Arial" w:cs="Arial"/>
              </w:rPr>
            </w:pPr>
            <w:r w:rsidRPr="00D64EC6">
              <w:rPr>
                <w:rFonts w:ascii="Arial" w:hAnsi="Arial" w:cs="Arial"/>
              </w:rPr>
              <w:t>Prepared by/Date:</w:t>
            </w:r>
          </w:p>
        </w:tc>
        <w:tc>
          <w:tcPr>
            <w:tcW w:w="4889" w:type="dxa"/>
          </w:tcPr>
          <w:p w14:paraId="0CF77374" w14:textId="77777777" w:rsidR="00A55599" w:rsidRPr="00C03911" w:rsidRDefault="00A55599" w:rsidP="00553165">
            <w:pPr>
              <w:jc w:val="both"/>
              <w:rPr>
                <w:rFonts w:ascii="Arial" w:hAnsi="Arial" w:cs="Arial"/>
              </w:rPr>
            </w:pPr>
            <w:r w:rsidRPr="00C03911">
              <w:rPr>
                <w:rFonts w:ascii="Arial" w:hAnsi="Arial" w:cs="Arial"/>
              </w:rPr>
              <w:t>Approved by/Date:</w:t>
            </w:r>
          </w:p>
        </w:tc>
      </w:tr>
    </w:tbl>
    <w:p w14:paraId="2EA3561E" w14:textId="5DE194C5" w:rsidR="004C58CE" w:rsidRPr="004C58CE" w:rsidRDefault="004C58CE" w:rsidP="00D95C41">
      <w:pPr>
        <w:pStyle w:val="Heading2"/>
      </w:pPr>
      <w:bookmarkStart w:id="241" w:name="page189"/>
      <w:bookmarkStart w:id="242" w:name="_Toc504744275"/>
      <w:bookmarkEnd w:id="241"/>
      <w:r w:rsidRPr="004C58CE">
        <w:t>5.15 Ordering and Receiving</w:t>
      </w:r>
      <w:bookmarkEnd w:id="242"/>
    </w:p>
    <w:p w14:paraId="7C79C7FE" w14:textId="4EABC4A2" w:rsidR="00A55599" w:rsidRPr="00C03911" w:rsidRDefault="00A55599" w:rsidP="00C5414F">
      <w:pPr>
        <w:pStyle w:val="ListParagraph"/>
        <w:numPr>
          <w:ilvl w:val="0"/>
          <w:numId w:val="500"/>
        </w:numPr>
        <w:spacing w:line="240" w:lineRule="auto"/>
        <w:ind w:right="-270"/>
        <w:contextualSpacing w:val="0"/>
        <w:jc w:val="both"/>
        <w:rPr>
          <w:rFonts w:ascii="Arial" w:hAnsi="Arial" w:cs="Arial"/>
        </w:rPr>
      </w:pPr>
      <w:r w:rsidRPr="00407357">
        <w:rPr>
          <w:rFonts w:ascii="Arial" w:hAnsi="Arial" w:cs="Arial"/>
          <w:b/>
        </w:rPr>
        <w:t xml:space="preserve">Purpose: </w:t>
      </w:r>
      <w:r w:rsidRPr="00C03911">
        <w:rPr>
          <w:rFonts w:ascii="Arial" w:hAnsi="Arial" w:cs="Arial"/>
        </w:rPr>
        <w:t xml:space="preserve"> This procedure describes how to order and receive new inventory. </w:t>
      </w:r>
    </w:p>
    <w:p w14:paraId="66FA4EF6" w14:textId="77777777" w:rsidR="00A55599" w:rsidRPr="0060277B" w:rsidRDefault="00A55599" w:rsidP="00C5414F">
      <w:pPr>
        <w:pStyle w:val="ListParagraph"/>
        <w:numPr>
          <w:ilvl w:val="0"/>
          <w:numId w:val="500"/>
        </w:numPr>
        <w:spacing w:line="240" w:lineRule="auto"/>
        <w:ind w:right="-270"/>
        <w:contextualSpacing w:val="0"/>
        <w:jc w:val="both"/>
        <w:rPr>
          <w:rFonts w:ascii="Arial" w:hAnsi="Arial" w:cs="Arial"/>
        </w:rPr>
      </w:pPr>
      <w:r w:rsidRPr="00F477E3">
        <w:rPr>
          <w:rFonts w:ascii="Arial" w:hAnsi="Arial" w:cs="Arial"/>
          <w:b/>
        </w:rPr>
        <w:t xml:space="preserve">Scope: </w:t>
      </w:r>
      <w:r w:rsidRPr="00F477E3">
        <w:rPr>
          <w:rFonts w:ascii="Arial" w:hAnsi="Arial" w:cs="Arial"/>
        </w:rPr>
        <w:t xml:space="preserve"> This procedure applies to all Pharmacy personnel. </w:t>
      </w:r>
    </w:p>
    <w:p w14:paraId="2BB41E97" w14:textId="77777777" w:rsidR="00A55599" w:rsidRPr="00F47B12" w:rsidRDefault="00A55599" w:rsidP="00C5414F">
      <w:pPr>
        <w:pStyle w:val="ListParagraph"/>
        <w:numPr>
          <w:ilvl w:val="0"/>
          <w:numId w:val="500"/>
        </w:numPr>
        <w:spacing w:line="240" w:lineRule="auto"/>
        <w:ind w:right="-270"/>
        <w:contextualSpacing w:val="0"/>
        <w:jc w:val="both"/>
        <w:rPr>
          <w:rFonts w:ascii="Arial" w:hAnsi="Arial" w:cs="Arial"/>
          <w:b/>
        </w:rPr>
      </w:pPr>
      <w:r w:rsidRPr="0060277B">
        <w:rPr>
          <w:rFonts w:ascii="Arial" w:hAnsi="Arial" w:cs="Arial"/>
          <w:b/>
        </w:rPr>
        <w:t xml:space="preserve">Definitions:  </w:t>
      </w:r>
      <w:r w:rsidRPr="0060277B">
        <w:rPr>
          <w:rFonts w:ascii="Arial" w:hAnsi="Arial" w:cs="Arial"/>
        </w:rPr>
        <w:t>N/A</w:t>
      </w:r>
    </w:p>
    <w:p w14:paraId="38065DEC" w14:textId="77777777" w:rsidR="00A55599" w:rsidRPr="00626D46" w:rsidRDefault="00A55599" w:rsidP="00C5414F">
      <w:pPr>
        <w:pStyle w:val="ListParagraph"/>
        <w:numPr>
          <w:ilvl w:val="0"/>
          <w:numId w:val="500"/>
        </w:numPr>
        <w:spacing w:line="240" w:lineRule="auto"/>
        <w:ind w:right="-270"/>
        <w:contextualSpacing w:val="0"/>
        <w:jc w:val="both"/>
        <w:rPr>
          <w:rFonts w:ascii="Arial" w:hAnsi="Arial" w:cs="Arial"/>
        </w:rPr>
      </w:pPr>
      <w:r w:rsidRPr="00626D46">
        <w:rPr>
          <w:rFonts w:ascii="Arial" w:hAnsi="Arial" w:cs="Arial"/>
          <w:b/>
        </w:rPr>
        <w:t xml:space="preserve">Safety Requirements:  </w:t>
      </w:r>
      <w:r w:rsidRPr="00626D46">
        <w:rPr>
          <w:rFonts w:ascii="Arial" w:hAnsi="Arial" w:cs="Arial"/>
        </w:rPr>
        <w:t>N/A</w:t>
      </w:r>
    </w:p>
    <w:p w14:paraId="674E031E" w14:textId="77777777" w:rsidR="00A55599" w:rsidRPr="00626D46" w:rsidRDefault="00A55599" w:rsidP="00C5414F">
      <w:pPr>
        <w:pStyle w:val="ListParagraph"/>
        <w:numPr>
          <w:ilvl w:val="0"/>
          <w:numId w:val="500"/>
        </w:numPr>
        <w:spacing w:line="240" w:lineRule="auto"/>
        <w:ind w:right="-270"/>
        <w:contextualSpacing w:val="0"/>
        <w:jc w:val="both"/>
        <w:rPr>
          <w:rFonts w:ascii="Arial" w:hAnsi="Arial" w:cs="Arial"/>
        </w:rPr>
      </w:pPr>
      <w:r w:rsidRPr="00626D46">
        <w:rPr>
          <w:rFonts w:ascii="Arial" w:hAnsi="Arial" w:cs="Arial"/>
          <w:b/>
        </w:rPr>
        <w:t xml:space="preserve">Procedure:  </w:t>
      </w:r>
    </w:p>
    <w:p w14:paraId="36DA94AE" w14:textId="137BCAEF" w:rsidR="00A55599" w:rsidRPr="00626D46" w:rsidRDefault="004D600D" w:rsidP="00C5414F">
      <w:pPr>
        <w:pStyle w:val="ListParagraph"/>
        <w:numPr>
          <w:ilvl w:val="0"/>
          <w:numId w:val="509"/>
        </w:numPr>
        <w:spacing w:line="240" w:lineRule="auto"/>
        <w:ind w:left="1080" w:right="-270"/>
        <w:contextualSpacing w:val="0"/>
        <w:jc w:val="both"/>
        <w:rPr>
          <w:rFonts w:ascii="Arial" w:hAnsi="Arial" w:cs="Arial"/>
        </w:rPr>
      </w:pPr>
      <w:r>
        <w:rPr>
          <w:rFonts w:ascii="Arial" w:hAnsi="Arial" w:cs="Arial"/>
        </w:rPr>
        <w:t xml:space="preserve">    </w:t>
      </w:r>
      <w:r w:rsidR="00A55599" w:rsidRPr="00626D46">
        <w:rPr>
          <w:rFonts w:ascii="Arial" w:hAnsi="Arial" w:cs="Arial"/>
        </w:rPr>
        <w:t xml:space="preserve">Ordering: </w:t>
      </w:r>
    </w:p>
    <w:p w14:paraId="7A869792" w14:textId="77777777" w:rsidR="00A55599" w:rsidRPr="00626D46" w:rsidRDefault="00A55599" w:rsidP="00C5414F">
      <w:pPr>
        <w:pStyle w:val="ListParagraph"/>
        <w:numPr>
          <w:ilvl w:val="1"/>
          <w:numId w:val="510"/>
        </w:numPr>
        <w:spacing w:line="240" w:lineRule="auto"/>
        <w:ind w:right="-270"/>
        <w:contextualSpacing w:val="0"/>
        <w:jc w:val="both"/>
        <w:rPr>
          <w:rFonts w:ascii="Arial" w:hAnsi="Arial" w:cs="Arial"/>
        </w:rPr>
      </w:pPr>
      <w:r w:rsidRPr="00626D46">
        <w:rPr>
          <w:rFonts w:ascii="Arial" w:hAnsi="Arial" w:cs="Arial"/>
        </w:rPr>
        <w:t>Inventory should be ordered from an authorized distributor.</w:t>
      </w:r>
    </w:p>
    <w:p w14:paraId="1871BD5E" w14:textId="77777777" w:rsidR="00A55599" w:rsidRPr="00626D46" w:rsidRDefault="00A55599" w:rsidP="00C5414F">
      <w:pPr>
        <w:pStyle w:val="ListParagraph"/>
        <w:numPr>
          <w:ilvl w:val="1"/>
          <w:numId w:val="510"/>
        </w:numPr>
        <w:spacing w:line="240" w:lineRule="auto"/>
        <w:ind w:right="-270"/>
        <w:contextualSpacing w:val="0"/>
        <w:jc w:val="both"/>
        <w:rPr>
          <w:rFonts w:ascii="Arial" w:hAnsi="Arial" w:cs="Arial"/>
        </w:rPr>
      </w:pPr>
      <w:r w:rsidRPr="00626D46">
        <w:rPr>
          <w:rFonts w:ascii="Arial" w:hAnsi="Arial" w:cs="Arial"/>
        </w:rPr>
        <w:t xml:space="preserve">If the order has been automatically generated by the computer system, a technician or clerk should verify that the out-of-stock products for customers who are waiting are on the order.  </w:t>
      </w:r>
    </w:p>
    <w:p w14:paraId="5E7A8667" w14:textId="77777777" w:rsidR="00A55599" w:rsidRPr="00626D46" w:rsidRDefault="00A55599" w:rsidP="00C5414F">
      <w:pPr>
        <w:pStyle w:val="ListParagraph"/>
        <w:numPr>
          <w:ilvl w:val="1"/>
          <w:numId w:val="510"/>
        </w:numPr>
        <w:spacing w:line="240" w:lineRule="auto"/>
        <w:ind w:right="-270"/>
        <w:contextualSpacing w:val="0"/>
        <w:jc w:val="both"/>
        <w:rPr>
          <w:rFonts w:ascii="Arial" w:hAnsi="Arial" w:cs="Arial"/>
        </w:rPr>
      </w:pPr>
      <w:r w:rsidRPr="00626D46">
        <w:rPr>
          <w:rFonts w:ascii="Arial" w:hAnsi="Arial" w:cs="Arial"/>
        </w:rPr>
        <w:t xml:space="preserve">Based on inventory, edit the number of products or bottle sizes to be purchased. </w:t>
      </w:r>
    </w:p>
    <w:p w14:paraId="1D8313A8" w14:textId="3AF3DDEC" w:rsidR="00A55599" w:rsidRPr="00626D46" w:rsidRDefault="00A55599" w:rsidP="00C5414F">
      <w:pPr>
        <w:pStyle w:val="ListParagraph"/>
        <w:numPr>
          <w:ilvl w:val="1"/>
          <w:numId w:val="510"/>
        </w:numPr>
        <w:spacing w:line="240" w:lineRule="auto"/>
        <w:ind w:right="-270"/>
        <w:contextualSpacing w:val="0"/>
        <w:jc w:val="both"/>
        <w:rPr>
          <w:rFonts w:ascii="Arial" w:hAnsi="Arial" w:cs="Arial"/>
        </w:rPr>
      </w:pPr>
      <w:r w:rsidRPr="00626D46">
        <w:rPr>
          <w:rFonts w:ascii="Arial" w:hAnsi="Arial" w:cs="Arial"/>
        </w:rPr>
        <w:t>Check the invoice from the previous order to see which items were shorted</w:t>
      </w:r>
      <w:r w:rsidR="00824D50">
        <w:rPr>
          <w:rFonts w:ascii="Arial" w:hAnsi="Arial" w:cs="Arial"/>
        </w:rPr>
        <w:t xml:space="preserve"> (product invoiced and not sent)</w:t>
      </w:r>
      <w:r w:rsidRPr="00626D46">
        <w:rPr>
          <w:rFonts w:ascii="Arial" w:hAnsi="Arial" w:cs="Arial"/>
        </w:rPr>
        <w:t>. Based on necessity (i.e. is the customer waiting, is it a seasonal item, does it tend to be on backorder, are a lot of customers are on this medication) and cost, the pharmacist may order from a secondary supplier (if applicable).</w:t>
      </w:r>
    </w:p>
    <w:p w14:paraId="4895DFA2" w14:textId="77777777" w:rsidR="00A55599" w:rsidRPr="00626D46" w:rsidRDefault="00A55599" w:rsidP="00C5414F">
      <w:pPr>
        <w:pStyle w:val="ListParagraph"/>
        <w:numPr>
          <w:ilvl w:val="1"/>
          <w:numId w:val="510"/>
        </w:numPr>
        <w:spacing w:line="240" w:lineRule="auto"/>
        <w:ind w:right="-270"/>
        <w:contextualSpacing w:val="0"/>
        <w:jc w:val="both"/>
        <w:rPr>
          <w:rFonts w:ascii="Arial" w:hAnsi="Arial" w:cs="Arial"/>
        </w:rPr>
      </w:pPr>
      <w:r w:rsidRPr="00626D46">
        <w:rPr>
          <w:rFonts w:ascii="Arial" w:hAnsi="Arial" w:cs="Arial"/>
        </w:rPr>
        <w:t>Order any over-the-counter products requested by customers.</w:t>
      </w:r>
    </w:p>
    <w:p w14:paraId="38B12E42" w14:textId="0F24FDE8" w:rsidR="00A55599" w:rsidRPr="00626D46" w:rsidRDefault="004D600D" w:rsidP="00C5414F">
      <w:pPr>
        <w:pStyle w:val="ListParagraph"/>
        <w:numPr>
          <w:ilvl w:val="0"/>
          <w:numId w:val="509"/>
        </w:numPr>
        <w:spacing w:line="240" w:lineRule="auto"/>
        <w:ind w:left="1080" w:right="-270"/>
        <w:contextualSpacing w:val="0"/>
        <w:jc w:val="both"/>
        <w:rPr>
          <w:rFonts w:ascii="Arial" w:hAnsi="Arial" w:cs="Arial"/>
        </w:rPr>
      </w:pPr>
      <w:r>
        <w:rPr>
          <w:rFonts w:ascii="Arial" w:hAnsi="Arial" w:cs="Arial"/>
        </w:rPr>
        <w:t xml:space="preserve">    </w:t>
      </w:r>
      <w:r w:rsidR="00A55599" w:rsidRPr="00626D46">
        <w:rPr>
          <w:rFonts w:ascii="Arial" w:hAnsi="Arial" w:cs="Arial"/>
        </w:rPr>
        <w:t xml:space="preserve">Receiving: </w:t>
      </w:r>
    </w:p>
    <w:p w14:paraId="00485CBE" w14:textId="77777777" w:rsidR="00A55599" w:rsidRPr="00626D46" w:rsidRDefault="00A55599" w:rsidP="00C5414F">
      <w:pPr>
        <w:pStyle w:val="ListParagraph"/>
        <w:numPr>
          <w:ilvl w:val="1"/>
          <w:numId w:val="511"/>
        </w:numPr>
        <w:spacing w:line="240" w:lineRule="auto"/>
        <w:ind w:right="-270"/>
        <w:contextualSpacing w:val="0"/>
        <w:jc w:val="both"/>
        <w:rPr>
          <w:rFonts w:ascii="Arial" w:hAnsi="Arial" w:cs="Arial"/>
        </w:rPr>
      </w:pPr>
      <w:r w:rsidRPr="00626D46">
        <w:rPr>
          <w:rFonts w:ascii="Arial" w:hAnsi="Arial" w:cs="Arial"/>
        </w:rPr>
        <w:t>When the order arrives, verify the number of totes and the store number labeled on the totes before the delivery carrier leaves.</w:t>
      </w:r>
    </w:p>
    <w:p w14:paraId="731A926D" w14:textId="77777777" w:rsidR="00A55599" w:rsidRPr="00626D46" w:rsidRDefault="00A55599" w:rsidP="00C5414F">
      <w:pPr>
        <w:pStyle w:val="ListParagraph"/>
        <w:numPr>
          <w:ilvl w:val="1"/>
          <w:numId w:val="511"/>
        </w:numPr>
        <w:spacing w:line="240" w:lineRule="auto"/>
        <w:ind w:right="-270"/>
        <w:contextualSpacing w:val="0"/>
        <w:jc w:val="both"/>
        <w:rPr>
          <w:rFonts w:ascii="Arial" w:hAnsi="Arial" w:cs="Arial"/>
        </w:rPr>
      </w:pPr>
      <w:r w:rsidRPr="00626D46">
        <w:rPr>
          <w:rFonts w:ascii="Arial" w:hAnsi="Arial" w:cs="Arial"/>
        </w:rPr>
        <w:t>Verify the count of CII scheduled products with the invoice before the delivery carrier leaves.  Give any new completed CII order forms to the carrier for the next delivery.</w:t>
      </w:r>
    </w:p>
    <w:p w14:paraId="5D7062A6" w14:textId="77777777" w:rsidR="00A55599" w:rsidRPr="00626D46" w:rsidRDefault="00A55599" w:rsidP="00C5414F">
      <w:pPr>
        <w:pStyle w:val="ListParagraph"/>
        <w:numPr>
          <w:ilvl w:val="1"/>
          <w:numId w:val="511"/>
        </w:numPr>
        <w:spacing w:line="240" w:lineRule="auto"/>
        <w:ind w:right="-270"/>
        <w:contextualSpacing w:val="0"/>
        <w:jc w:val="both"/>
        <w:rPr>
          <w:rFonts w:ascii="Arial" w:hAnsi="Arial" w:cs="Arial"/>
        </w:rPr>
      </w:pPr>
      <w:r w:rsidRPr="00626D46">
        <w:rPr>
          <w:rFonts w:ascii="Arial" w:hAnsi="Arial" w:cs="Arial"/>
        </w:rPr>
        <w:t xml:space="preserve">Identify the cold items tote first. Verify items received with the invoice. Properly store refrigerated items as quickly as possible.  </w:t>
      </w:r>
    </w:p>
    <w:p w14:paraId="3B8556B1" w14:textId="77777777" w:rsidR="00A55599" w:rsidRPr="00626D46" w:rsidRDefault="00A55599" w:rsidP="00C5414F">
      <w:pPr>
        <w:pStyle w:val="ListParagraph"/>
        <w:numPr>
          <w:ilvl w:val="1"/>
          <w:numId w:val="511"/>
        </w:numPr>
        <w:spacing w:line="240" w:lineRule="auto"/>
        <w:ind w:right="-270"/>
        <w:contextualSpacing w:val="0"/>
        <w:jc w:val="both"/>
        <w:rPr>
          <w:rFonts w:ascii="Arial" w:hAnsi="Arial" w:cs="Arial"/>
        </w:rPr>
      </w:pPr>
      <w:r w:rsidRPr="00626D46">
        <w:rPr>
          <w:rFonts w:ascii="Arial" w:hAnsi="Arial" w:cs="Arial"/>
        </w:rPr>
        <w:t xml:space="preserve">Put the item stickers on all of the products (if applicable). </w:t>
      </w:r>
    </w:p>
    <w:p w14:paraId="055B9CB8" w14:textId="77777777" w:rsidR="00A55599" w:rsidRPr="00626D46" w:rsidRDefault="00A55599" w:rsidP="00C5414F">
      <w:pPr>
        <w:pStyle w:val="ListParagraph"/>
        <w:numPr>
          <w:ilvl w:val="1"/>
          <w:numId w:val="511"/>
        </w:numPr>
        <w:spacing w:line="240" w:lineRule="auto"/>
        <w:ind w:right="-270"/>
        <w:contextualSpacing w:val="0"/>
        <w:jc w:val="both"/>
        <w:rPr>
          <w:rFonts w:ascii="Arial" w:hAnsi="Arial" w:cs="Arial"/>
        </w:rPr>
      </w:pPr>
      <w:r w:rsidRPr="00626D46">
        <w:rPr>
          <w:rFonts w:ascii="Arial" w:hAnsi="Arial" w:cs="Arial"/>
        </w:rPr>
        <w:t xml:space="preserve">Controlled Substance Invoices: </w:t>
      </w:r>
    </w:p>
    <w:p w14:paraId="2697FF36" w14:textId="77777777" w:rsidR="00A55599" w:rsidRPr="00626D46" w:rsidRDefault="00A55599" w:rsidP="00C5414F">
      <w:pPr>
        <w:pStyle w:val="ListParagraph"/>
        <w:numPr>
          <w:ilvl w:val="2"/>
          <w:numId w:val="512"/>
        </w:numPr>
        <w:spacing w:after="0" w:line="240" w:lineRule="auto"/>
        <w:ind w:right="-270"/>
        <w:contextualSpacing w:val="0"/>
        <w:jc w:val="both"/>
        <w:rPr>
          <w:rFonts w:ascii="Arial" w:hAnsi="Arial" w:cs="Arial"/>
        </w:rPr>
      </w:pPr>
      <w:r w:rsidRPr="00626D46">
        <w:rPr>
          <w:rFonts w:ascii="Arial" w:hAnsi="Arial" w:cs="Arial"/>
        </w:rPr>
        <w:t xml:space="preserve">Place a red controlled substance receiving stamp on all controlled substance invoices. </w:t>
      </w:r>
    </w:p>
    <w:p w14:paraId="5F0564CC" w14:textId="130E4161" w:rsidR="00770381" w:rsidRPr="00626D46" w:rsidRDefault="00A55599" w:rsidP="00C5414F">
      <w:pPr>
        <w:pStyle w:val="ListParagraph"/>
        <w:numPr>
          <w:ilvl w:val="2"/>
          <w:numId w:val="512"/>
        </w:numPr>
        <w:spacing w:after="0" w:line="240" w:lineRule="auto"/>
        <w:ind w:right="-270"/>
        <w:contextualSpacing w:val="0"/>
        <w:jc w:val="both"/>
        <w:rPr>
          <w:rFonts w:ascii="Arial" w:hAnsi="Arial" w:cs="Arial"/>
        </w:rPr>
      </w:pPr>
      <w:r w:rsidRPr="00626D46">
        <w:rPr>
          <w:rFonts w:ascii="Arial" w:hAnsi="Arial" w:cs="Arial"/>
        </w:rPr>
        <w:t xml:space="preserve">A pharmacist must sign and date the invoice. If other personnel are present, they must sign and date as well. Otherwise, mark as indicated. </w:t>
      </w:r>
    </w:p>
    <w:p w14:paraId="21D55D87" w14:textId="77777777" w:rsidR="00770381" w:rsidRPr="00626D46" w:rsidRDefault="00770381" w:rsidP="00770381">
      <w:pPr>
        <w:spacing w:after="0" w:line="240" w:lineRule="auto"/>
        <w:ind w:right="-270"/>
        <w:jc w:val="both"/>
        <w:rPr>
          <w:rFonts w:ascii="Arial" w:hAnsi="Arial" w:cs="Arial"/>
        </w:rPr>
      </w:pPr>
    </w:p>
    <w:p w14:paraId="1E41D1F8" w14:textId="6FA2278E" w:rsidR="00770381" w:rsidRPr="00626D46" w:rsidRDefault="00A55599" w:rsidP="00C5414F">
      <w:pPr>
        <w:pStyle w:val="ListParagraph"/>
        <w:numPr>
          <w:ilvl w:val="2"/>
          <w:numId w:val="512"/>
        </w:numPr>
        <w:spacing w:after="0" w:line="240" w:lineRule="auto"/>
        <w:ind w:right="-270"/>
        <w:contextualSpacing w:val="0"/>
        <w:jc w:val="both"/>
        <w:rPr>
          <w:rFonts w:ascii="Arial" w:hAnsi="Arial" w:cs="Arial"/>
        </w:rPr>
      </w:pPr>
      <w:r w:rsidRPr="00626D46">
        <w:rPr>
          <w:rFonts w:ascii="Arial" w:hAnsi="Arial" w:cs="Arial"/>
        </w:rPr>
        <w:t xml:space="preserve">Retain invoices accordingly. </w:t>
      </w:r>
    </w:p>
    <w:p w14:paraId="073F30DA" w14:textId="77777777" w:rsidR="00770381" w:rsidRPr="00626D46" w:rsidRDefault="00770381" w:rsidP="00770381">
      <w:pPr>
        <w:spacing w:after="0" w:line="240" w:lineRule="auto"/>
        <w:ind w:right="-270"/>
        <w:jc w:val="both"/>
        <w:rPr>
          <w:rFonts w:ascii="Arial" w:hAnsi="Arial" w:cs="Arial"/>
        </w:rPr>
      </w:pPr>
    </w:p>
    <w:p w14:paraId="1550EA15" w14:textId="77777777" w:rsidR="00A55599" w:rsidRPr="00626D46" w:rsidRDefault="00A55599" w:rsidP="00C5414F">
      <w:pPr>
        <w:pStyle w:val="ListParagraph"/>
        <w:numPr>
          <w:ilvl w:val="2"/>
          <w:numId w:val="512"/>
        </w:numPr>
        <w:spacing w:after="240" w:line="240" w:lineRule="auto"/>
        <w:ind w:right="-270"/>
        <w:contextualSpacing w:val="0"/>
        <w:jc w:val="both"/>
        <w:rPr>
          <w:rFonts w:ascii="Arial" w:hAnsi="Arial" w:cs="Arial"/>
        </w:rPr>
      </w:pPr>
      <w:r w:rsidRPr="00626D46">
        <w:rPr>
          <w:rFonts w:ascii="Arial" w:hAnsi="Arial" w:cs="Arial"/>
        </w:rPr>
        <w:t>Update computer inventory.</w:t>
      </w:r>
    </w:p>
    <w:p w14:paraId="5C30D51C" w14:textId="77777777" w:rsidR="00A55599" w:rsidRPr="00626D46" w:rsidRDefault="00A55599" w:rsidP="00C5414F">
      <w:pPr>
        <w:pStyle w:val="ListParagraph"/>
        <w:numPr>
          <w:ilvl w:val="0"/>
          <w:numId w:val="500"/>
        </w:numPr>
        <w:spacing w:after="240" w:line="240" w:lineRule="auto"/>
        <w:ind w:right="-270"/>
        <w:contextualSpacing w:val="0"/>
        <w:jc w:val="both"/>
        <w:rPr>
          <w:rFonts w:ascii="Arial" w:hAnsi="Arial" w:cs="Arial"/>
        </w:rPr>
      </w:pPr>
      <w:r w:rsidRPr="00626D46">
        <w:rPr>
          <w:rFonts w:ascii="Arial" w:hAnsi="Arial" w:cs="Arial"/>
          <w:b/>
        </w:rPr>
        <w:t xml:space="preserve">References: </w:t>
      </w:r>
      <w:r w:rsidRPr="00626D46">
        <w:rPr>
          <w:rFonts w:ascii="Arial" w:hAnsi="Arial" w:cs="Arial"/>
        </w:rPr>
        <w:t xml:space="preserve"> N/A</w:t>
      </w:r>
    </w:p>
    <w:p w14:paraId="586C76D3" w14:textId="77777777" w:rsidR="00A55599" w:rsidRPr="00626D46" w:rsidRDefault="00A55599" w:rsidP="00C5414F">
      <w:pPr>
        <w:pStyle w:val="ListParagraph"/>
        <w:numPr>
          <w:ilvl w:val="0"/>
          <w:numId w:val="500"/>
        </w:numPr>
        <w:spacing w:line="240" w:lineRule="auto"/>
        <w:ind w:right="-274"/>
        <w:contextualSpacing w:val="0"/>
        <w:jc w:val="both"/>
        <w:rPr>
          <w:rFonts w:ascii="Arial" w:hAnsi="Arial" w:cs="Arial"/>
        </w:rPr>
      </w:pPr>
      <w:r w:rsidRPr="00626D46">
        <w:rPr>
          <w:rFonts w:ascii="Arial" w:hAnsi="Arial" w:cs="Arial"/>
          <w:b/>
        </w:rPr>
        <w:t xml:space="preserve">Attachments:  </w:t>
      </w:r>
      <w:r w:rsidRPr="00626D46">
        <w:rPr>
          <w:rFonts w:ascii="Arial" w:hAnsi="Arial" w:cs="Arial"/>
        </w:rPr>
        <w:t>N/A</w:t>
      </w:r>
    </w:p>
    <w:p w14:paraId="66BF54DA" w14:textId="77777777" w:rsidR="0089291B" w:rsidRDefault="0089291B" w:rsidP="001E441C">
      <w:pPr>
        <w:spacing w:line="240" w:lineRule="auto"/>
        <w:ind w:right="-274"/>
        <w:jc w:val="both"/>
        <w:rPr>
          <w:rFonts w:ascii="Arial" w:hAnsi="Arial" w:cs="Arial"/>
        </w:rPr>
      </w:pPr>
    </w:p>
    <w:p w14:paraId="0D33D842" w14:textId="77777777" w:rsidR="00824D50" w:rsidRDefault="00824D50" w:rsidP="001E441C">
      <w:pPr>
        <w:spacing w:line="240" w:lineRule="auto"/>
        <w:ind w:right="-274"/>
        <w:jc w:val="both"/>
        <w:rPr>
          <w:rFonts w:ascii="Arial" w:hAnsi="Arial" w:cs="Arial"/>
        </w:rPr>
      </w:pPr>
    </w:p>
    <w:p w14:paraId="6C93996F" w14:textId="77777777" w:rsidR="00824D50" w:rsidRDefault="00824D50" w:rsidP="001E441C">
      <w:pPr>
        <w:spacing w:line="240" w:lineRule="auto"/>
        <w:ind w:right="-274"/>
        <w:jc w:val="both"/>
        <w:rPr>
          <w:rFonts w:ascii="Arial" w:hAnsi="Arial" w:cs="Arial"/>
        </w:rPr>
      </w:pPr>
    </w:p>
    <w:p w14:paraId="0AE76AB7" w14:textId="77777777" w:rsidR="00824D50" w:rsidRDefault="00824D50" w:rsidP="001E441C">
      <w:pPr>
        <w:spacing w:line="240" w:lineRule="auto"/>
        <w:ind w:right="-274"/>
        <w:jc w:val="both"/>
        <w:rPr>
          <w:rFonts w:ascii="Arial" w:hAnsi="Arial" w:cs="Arial"/>
        </w:rPr>
      </w:pPr>
    </w:p>
    <w:p w14:paraId="14FEB1ED" w14:textId="77777777" w:rsidR="00824D50" w:rsidRDefault="00824D50" w:rsidP="001E441C">
      <w:pPr>
        <w:spacing w:line="240" w:lineRule="auto"/>
        <w:ind w:right="-274"/>
        <w:jc w:val="both"/>
        <w:rPr>
          <w:rFonts w:ascii="Arial" w:hAnsi="Arial" w:cs="Arial"/>
        </w:rPr>
      </w:pPr>
    </w:p>
    <w:p w14:paraId="1E8AC52F" w14:textId="77777777" w:rsidR="00824D50" w:rsidRDefault="00824D50" w:rsidP="001E441C">
      <w:pPr>
        <w:spacing w:line="240" w:lineRule="auto"/>
        <w:ind w:right="-274"/>
        <w:jc w:val="both"/>
        <w:rPr>
          <w:rFonts w:ascii="Arial" w:hAnsi="Arial" w:cs="Arial"/>
        </w:rPr>
      </w:pPr>
    </w:p>
    <w:p w14:paraId="23A27D8A" w14:textId="77777777" w:rsidR="00824D50" w:rsidRDefault="00824D50" w:rsidP="001E441C">
      <w:pPr>
        <w:spacing w:line="240" w:lineRule="auto"/>
        <w:ind w:right="-274"/>
        <w:jc w:val="both"/>
        <w:rPr>
          <w:rFonts w:ascii="Arial" w:hAnsi="Arial" w:cs="Arial"/>
        </w:rPr>
      </w:pPr>
    </w:p>
    <w:p w14:paraId="0FDD1B49" w14:textId="77777777" w:rsidR="00824D50" w:rsidRDefault="00824D50" w:rsidP="001E441C">
      <w:pPr>
        <w:spacing w:line="240" w:lineRule="auto"/>
        <w:ind w:right="-274"/>
        <w:jc w:val="both"/>
        <w:rPr>
          <w:rFonts w:ascii="Arial" w:hAnsi="Arial" w:cs="Arial"/>
        </w:rPr>
      </w:pPr>
    </w:p>
    <w:p w14:paraId="32D3E0D5" w14:textId="77777777" w:rsidR="00824D50" w:rsidRDefault="00824D50" w:rsidP="001E441C">
      <w:pPr>
        <w:spacing w:line="240" w:lineRule="auto"/>
        <w:ind w:right="-274"/>
        <w:jc w:val="both"/>
        <w:rPr>
          <w:rFonts w:ascii="Arial" w:hAnsi="Arial" w:cs="Arial"/>
        </w:rPr>
      </w:pPr>
    </w:p>
    <w:p w14:paraId="454F4CF7" w14:textId="77777777" w:rsidR="00824D50" w:rsidRDefault="00824D50" w:rsidP="001E441C">
      <w:pPr>
        <w:spacing w:line="240" w:lineRule="auto"/>
        <w:ind w:right="-274"/>
        <w:jc w:val="both"/>
        <w:rPr>
          <w:rFonts w:ascii="Arial" w:hAnsi="Arial" w:cs="Arial"/>
        </w:rPr>
      </w:pPr>
    </w:p>
    <w:p w14:paraId="56595C14" w14:textId="77777777" w:rsidR="00824D50" w:rsidRDefault="00824D50" w:rsidP="001E441C">
      <w:pPr>
        <w:spacing w:line="240" w:lineRule="auto"/>
        <w:ind w:right="-274"/>
        <w:jc w:val="both"/>
        <w:rPr>
          <w:rFonts w:ascii="Arial" w:hAnsi="Arial" w:cs="Arial"/>
        </w:rPr>
      </w:pPr>
    </w:p>
    <w:p w14:paraId="2004387C" w14:textId="7F2D1CC9" w:rsidR="00942F7B" w:rsidRPr="001E441C" w:rsidRDefault="00942F7B" w:rsidP="001E441C">
      <w:pPr>
        <w:spacing w:line="240" w:lineRule="auto"/>
        <w:ind w:right="-274"/>
        <w:jc w:val="both"/>
        <w:rPr>
          <w:rFonts w:ascii="Arial" w:hAnsi="Arial" w:cs="Arial"/>
        </w:rPr>
        <w:sectPr w:rsidR="00942F7B" w:rsidRPr="001E441C" w:rsidSect="003C5265">
          <w:headerReference w:type="default" r:id="rId160"/>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A55599" w:rsidRPr="00564F51" w14:paraId="72FBBF38" w14:textId="77777777" w:rsidTr="00553165">
        <w:tc>
          <w:tcPr>
            <w:tcW w:w="4939" w:type="dxa"/>
          </w:tcPr>
          <w:p w14:paraId="54176CD2" w14:textId="77777777" w:rsidR="00A55599" w:rsidRPr="00626D46" w:rsidRDefault="00A55599" w:rsidP="00553165">
            <w:pPr>
              <w:jc w:val="both"/>
              <w:rPr>
                <w:rFonts w:ascii="Arial" w:hAnsi="Arial" w:cs="Arial"/>
              </w:rPr>
            </w:pPr>
            <w:bookmarkStart w:id="243" w:name="page202"/>
            <w:r w:rsidRPr="00626D46">
              <w:rPr>
                <w:rFonts w:ascii="Arial" w:hAnsi="Arial" w:cs="Arial"/>
              </w:rPr>
              <w:t>Prepared by/Date:</w:t>
            </w:r>
          </w:p>
        </w:tc>
        <w:tc>
          <w:tcPr>
            <w:tcW w:w="4889" w:type="dxa"/>
          </w:tcPr>
          <w:p w14:paraId="21B68AE9" w14:textId="77777777" w:rsidR="00A55599" w:rsidRPr="00626D46" w:rsidRDefault="00A55599" w:rsidP="00553165">
            <w:pPr>
              <w:jc w:val="both"/>
              <w:rPr>
                <w:rFonts w:ascii="Arial" w:hAnsi="Arial" w:cs="Arial"/>
              </w:rPr>
            </w:pPr>
            <w:r w:rsidRPr="00626D46">
              <w:rPr>
                <w:rFonts w:ascii="Arial" w:hAnsi="Arial" w:cs="Arial"/>
              </w:rPr>
              <w:t>Approved by/Date:</w:t>
            </w:r>
          </w:p>
        </w:tc>
      </w:tr>
    </w:tbl>
    <w:p w14:paraId="468D7CEB" w14:textId="7E7F3215" w:rsidR="004C58CE" w:rsidRPr="004C58CE" w:rsidRDefault="004C58CE" w:rsidP="00D95C41">
      <w:pPr>
        <w:pStyle w:val="Heading2"/>
      </w:pPr>
      <w:bookmarkStart w:id="244" w:name="page191"/>
      <w:bookmarkStart w:id="245" w:name="_Toc504744276"/>
      <w:bookmarkEnd w:id="244"/>
      <w:r w:rsidRPr="004C58CE">
        <w:t>5.16 Shelving Medications / Sticker and Medication Storage</w:t>
      </w:r>
      <w:bookmarkEnd w:id="245"/>
    </w:p>
    <w:p w14:paraId="412951AD" w14:textId="2C1F4457" w:rsidR="00A55599" w:rsidRPr="00F477E3" w:rsidRDefault="00A55599" w:rsidP="00C5414F">
      <w:pPr>
        <w:pStyle w:val="ListParagraph"/>
        <w:numPr>
          <w:ilvl w:val="0"/>
          <w:numId w:val="503"/>
        </w:numPr>
        <w:spacing w:line="240" w:lineRule="auto"/>
        <w:ind w:right="-270"/>
        <w:contextualSpacing w:val="0"/>
        <w:jc w:val="both"/>
        <w:rPr>
          <w:rFonts w:ascii="Arial" w:hAnsi="Arial" w:cs="Arial"/>
        </w:rPr>
      </w:pPr>
      <w:r w:rsidRPr="00C03911">
        <w:rPr>
          <w:rFonts w:ascii="Arial" w:hAnsi="Arial" w:cs="Arial"/>
          <w:b/>
        </w:rPr>
        <w:t xml:space="preserve">Purpose: </w:t>
      </w:r>
      <w:r w:rsidRPr="00F477E3">
        <w:rPr>
          <w:rFonts w:ascii="Arial" w:hAnsi="Arial" w:cs="Arial"/>
        </w:rPr>
        <w:t xml:space="preserve"> This procedure describes how to store/ shelve and sticker medications. </w:t>
      </w:r>
    </w:p>
    <w:p w14:paraId="692F3183" w14:textId="77777777" w:rsidR="00A55599" w:rsidRPr="0060277B" w:rsidRDefault="00A55599" w:rsidP="00C5414F">
      <w:pPr>
        <w:pStyle w:val="ListParagraph"/>
        <w:numPr>
          <w:ilvl w:val="0"/>
          <w:numId w:val="503"/>
        </w:numPr>
        <w:spacing w:line="240" w:lineRule="auto"/>
        <w:ind w:right="-270"/>
        <w:contextualSpacing w:val="0"/>
        <w:jc w:val="both"/>
        <w:rPr>
          <w:rFonts w:ascii="Arial" w:hAnsi="Arial" w:cs="Arial"/>
        </w:rPr>
      </w:pPr>
      <w:r w:rsidRPr="0060277B">
        <w:rPr>
          <w:rFonts w:ascii="Arial" w:hAnsi="Arial" w:cs="Arial"/>
          <w:b/>
        </w:rPr>
        <w:t xml:space="preserve">Scope: </w:t>
      </w:r>
      <w:r w:rsidRPr="0060277B">
        <w:rPr>
          <w:rFonts w:ascii="Arial" w:hAnsi="Arial" w:cs="Arial"/>
        </w:rPr>
        <w:t xml:space="preserve"> This procedure applies to all Pharmacy personnel. </w:t>
      </w:r>
    </w:p>
    <w:p w14:paraId="528B5C5C" w14:textId="77777777" w:rsidR="00A55599" w:rsidRPr="00626D46" w:rsidRDefault="00A55599" w:rsidP="00C5414F">
      <w:pPr>
        <w:pStyle w:val="ListParagraph"/>
        <w:numPr>
          <w:ilvl w:val="0"/>
          <w:numId w:val="503"/>
        </w:numPr>
        <w:spacing w:line="240" w:lineRule="auto"/>
        <w:ind w:right="-270"/>
        <w:contextualSpacing w:val="0"/>
        <w:jc w:val="both"/>
        <w:rPr>
          <w:rFonts w:ascii="Arial" w:hAnsi="Arial" w:cs="Arial"/>
          <w:b/>
        </w:rPr>
      </w:pPr>
      <w:r w:rsidRPr="0060277B">
        <w:rPr>
          <w:rFonts w:ascii="Arial" w:hAnsi="Arial" w:cs="Arial"/>
          <w:b/>
        </w:rPr>
        <w:t xml:space="preserve">Definitions:  </w:t>
      </w:r>
      <w:r w:rsidRPr="00F47B12">
        <w:rPr>
          <w:rFonts w:ascii="Arial" w:hAnsi="Arial" w:cs="Arial"/>
        </w:rPr>
        <w:t>N/A</w:t>
      </w:r>
    </w:p>
    <w:p w14:paraId="4763133B" w14:textId="77777777" w:rsidR="00A55599" w:rsidRPr="00626D46" w:rsidRDefault="00A55599" w:rsidP="00C5414F">
      <w:pPr>
        <w:pStyle w:val="ListParagraph"/>
        <w:numPr>
          <w:ilvl w:val="0"/>
          <w:numId w:val="503"/>
        </w:numPr>
        <w:spacing w:line="240" w:lineRule="auto"/>
        <w:ind w:right="-270"/>
        <w:contextualSpacing w:val="0"/>
        <w:jc w:val="both"/>
        <w:rPr>
          <w:rFonts w:ascii="Arial" w:hAnsi="Arial" w:cs="Arial"/>
        </w:rPr>
      </w:pPr>
      <w:r w:rsidRPr="00626D46">
        <w:rPr>
          <w:rFonts w:ascii="Arial" w:hAnsi="Arial" w:cs="Arial"/>
          <w:b/>
        </w:rPr>
        <w:t xml:space="preserve">Safety Requirements:  </w:t>
      </w:r>
      <w:r w:rsidRPr="00626D46">
        <w:rPr>
          <w:rFonts w:ascii="Arial" w:hAnsi="Arial" w:cs="Arial"/>
        </w:rPr>
        <w:t>N/A</w:t>
      </w:r>
    </w:p>
    <w:p w14:paraId="3EE5A828" w14:textId="77777777" w:rsidR="00A55599" w:rsidRPr="00626D46" w:rsidRDefault="00A55599" w:rsidP="00C5414F">
      <w:pPr>
        <w:pStyle w:val="ListParagraph"/>
        <w:numPr>
          <w:ilvl w:val="0"/>
          <w:numId w:val="503"/>
        </w:numPr>
        <w:spacing w:line="240" w:lineRule="auto"/>
        <w:ind w:right="-270"/>
        <w:contextualSpacing w:val="0"/>
        <w:jc w:val="both"/>
        <w:rPr>
          <w:rFonts w:ascii="Arial" w:hAnsi="Arial" w:cs="Arial"/>
        </w:rPr>
      </w:pPr>
      <w:r w:rsidRPr="00626D46">
        <w:rPr>
          <w:rFonts w:ascii="Arial" w:hAnsi="Arial" w:cs="Arial"/>
          <w:b/>
        </w:rPr>
        <w:t xml:space="preserve">Procedure:  </w:t>
      </w:r>
    </w:p>
    <w:p w14:paraId="0B70EBB0" w14:textId="77777777" w:rsidR="00A55599" w:rsidRPr="00626D46" w:rsidRDefault="00A55599" w:rsidP="00C5414F">
      <w:pPr>
        <w:pStyle w:val="ListParagraph"/>
        <w:numPr>
          <w:ilvl w:val="0"/>
          <w:numId w:val="502"/>
        </w:numPr>
        <w:spacing w:line="240" w:lineRule="auto"/>
        <w:ind w:right="-270"/>
        <w:contextualSpacing w:val="0"/>
        <w:jc w:val="both"/>
        <w:rPr>
          <w:rFonts w:ascii="Arial" w:hAnsi="Arial" w:cs="Arial"/>
        </w:rPr>
      </w:pPr>
      <w:r w:rsidRPr="00626D46">
        <w:rPr>
          <w:rFonts w:ascii="Arial" w:hAnsi="Arial" w:cs="Arial"/>
        </w:rPr>
        <w:t>Medications must be stored according to manufacturer recommendations.</w:t>
      </w:r>
    </w:p>
    <w:p w14:paraId="060E7AA9" w14:textId="77777777" w:rsidR="00A55599" w:rsidRPr="00626D46" w:rsidRDefault="00A55599" w:rsidP="00C5414F">
      <w:pPr>
        <w:pStyle w:val="ListParagraph"/>
        <w:numPr>
          <w:ilvl w:val="0"/>
          <w:numId w:val="502"/>
        </w:numPr>
        <w:spacing w:line="240" w:lineRule="auto"/>
        <w:ind w:right="-270"/>
        <w:contextualSpacing w:val="0"/>
        <w:jc w:val="both"/>
        <w:rPr>
          <w:rFonts w:ascii="Arial" w:hAnsi="Arial" w:cs="Arial"/>
        </w:rPr>
      </w:pPr>
      <w:r w:rsidRPr="00626D46">
        <w:rPr>
          <w:rFonts w:ascii="Arial" w:hAnsi="Arial" w:cs="Arial"/>
        </w:rPr>
        <w:t>Store the most dispensed medications in a “fast-mover” section closest to the dispensing area of the Pharmacy.</w:t>
      </w:r>
    </w:p>
    <w:p w14:paraId="74844FF3" w14:textId="77777777" w:rsidR="00A55599" w:rsidRPr="00626D46" w:rsidRDefault="00A55599" w:rsidP="00C5414F">
      <w:pPr>
        <w:pStyle w:val="ListParagraph"/>
        <w:numPr>
          <w:ilvl w:val="0"/>
          <w:numId w:val="502"/>
        </w:numPr>
        <w:spacing w:line="240" w:lineRule="auto"/>
        <w:ind w:right="-270"/>
        <w:contextualSpacing w:val="0"/>
        <w:jc w:val="both"/>
        <w:rPr>
          <w:rFonts w:ascii="Arial" w:hAnsi="Arial" w:cs="Arial"/>
        </w:rPr>
      </w:pPr>
      <w:r w:rsidRPr="00626D46">
        <w:rPr>
          <w:rFonts w:ascii="Arial" w:hAnsi="Arial" w:cs="Arial"/>
        </w:rPr>
        <w:t>Label/ sticker medications that look alike or sound alike to prevent storage or dispensing errors.</w:t>
      </w:r>
    </w:p>
    <w:p w14:paraId="12FC2414" w14:textId="77777777" w:rsidR="00A55599" w:rsidRPr="00626D46" w:rsidRDefault="00A55599" w:rsidP="00C5414F">
      <w:pPr>
        <w:pStyle w:val="ListParagraph"/>
        <w:numPr>
          <w:ilvl w:val="0"/>
          <w:numId w:val="502"/>
        </w:numPr>
        <w:spacing w:line="240" w:lineRule="auto"/>
        <w:ind w:right="-270"/>
        <w:contextualSpacing w:val="0"/>
        <w:jc w:val="both"/>
        <w:rPr>
          <w:rFonts w:ascii="Arial" w:hAnsi="Arial" w:cs="Arial"/>
        </w:rPr>
      </w:pPr>
      <w:r w:rsidRPr="00626D46">
        <w:rPr>
          <w:rFonts w:ascii="Arial" w:hAnsi="Arial" w:cs="Arial"/>
        </w:rPr>
        <w:t>Store newer inventory in the back to use older inventory first.</w:t>
      </w:r>
    </w:p>
    <w:p w14:paraId="6E00BE0C" w14:textId="77777777" w:rsidR="00A55599" w:rsidRPr="00626D46" w:rsidRDefault="00A55599" w:rsidP="00C5414F">
      <w:pPr>
        <w:pStyle w:val="ListParagraph"/>
        <w:numPr>
          <w:ilvl w:val="0"/>
          <w:numId w:val="502"/>
        </w:numPr>
        <w:spacing w:line="240" w:lineRule="auto"/>
        <w:ind w:right="-270"/>
        <w:contextualSpacing w:val="0"/>
        <w:jc w:val="both"/>
        <w:rPr>
          <w:rFonts w:ascii="Arial" w:hAnsi="Arial" w:cs="Arial"/>
        </w:rPr>
      </w:pPr>
      <w:r w:rsidRPr="00626D46">
        <w:rPr>
          <w:rFonts w:ascii="Arial" w:hAnsi="Arial" w:cs="Arial"/>
        </w:rPr>
        <w:t xml:space="preserve">Divide medication storage bays into sections and assign technicians/ clerks/ pharmacists to perform weekly and/ or monthly shelf maintenance, including: </w:t>
      </w:r>
    </w:p>
    <w:p w14:paraId="2D87C7B3" w14:textId="77777777" w:rsidR="00A55599" w:rsidRPr="00626D46" w:rsidRDefault="00A55599" w:rsidP="00C5414F">
      <w:pPr>
        <w:pStyle w:val="ListParagraph"/>
        <w:numPr>
          <w:ilvl w:val="1"/>
          <w:numId w:val="501"/>
        </w:numPr>
        <w:spacing w:line="240" w:lineRule="auto"/>
        <w:ind w:right="-270"/>
        <w:contextualSpacing w:val="0"/>
        <w:jc w:val="both"/>
        <w:rPr>
          <w:rFonts w:ascii="Arial" w:hAnsi="Arial" w:cs="Arial"/>
        </w:rPr>
      </w:pPr>
      <w:r w:rsidRPr="00626D46">
        <w:rPr>
          <w:rFonts w:ascii="Arial" w:hAnsi="Arial" w:cs="Arial"/>
        </w:rPr>
        <w:t>Removing expired/ expiring medications.</w:t>
      </w:r>
    </w:p>
    <w:p w14:paraId="4D04E2E3" w14:textId="77777777" w:rsidR="00A55599" w:rsidRPr="00626D46" w:rsidRDefault="00A55599" w:rsidP="00C5414F">
      <w:pPr>
        <w:pStyle w:val="ListParagraph"/>
        <w:numPr>
          <w:ilvl w:val="1"/>
          <w:numId w:val="501"/>
        </w:numPr>
        <w:spacing w:line="240" w:lineRule="auto"/>
        <w:ind w:right="-270"/>
        <w:contextualSpacing w:val="0"/>
        <w:jc w:val="both"/>
        <w:rPr>
          <w:rFonts w:ascii="Arial" w:hAnsi="Arial" w:cs="Arial"/>
        </w:rPr>
      </w:pPr>
      <w:r w:rsidRPr="00626D46">
        <w:rPr>
          <w:rFonts w:ascii="Arial" w:hAnsi="Arial" w:cs="Arial"/>
        </w:rPr>
        <w:t>Labeling expirations on the bottle.</w:t>
      </w:r>
    </w:p>
    <w:p w14:paraId="4F80F588" w14:textId="77777777" w:rsidR="00A55599" w:rsidRPr="00626D46" w:rsidRDefault="00A55599" w:rsidP="00C5414F">
      <w:pPr>
        <w:pStyle w:val="ListParagraph"/>
        <w:numPr>
          <w:ilvl w:val="1"/>
          <w:numId w:val="501"/>
        </w:numPr>
        <w:spacing w:line="240" w:lineRule="auto"/>
        <w:ind w:right="-270"/>
        <w:contextualSpacing w:val="0"/>
        <w:jc w:val="both"/>
        <w:rPr>
          <w:rFonts w:ascii="Arial" w:hAnsi="Arial" w:cs="Arial"/>
        </w:rPr>
      </w:pPr>
      <w:r w:rsidRPr="00626D46">
        <w:rPr>
          <w:rFonts w:ascii="Arial" w:hAnsi="Arial" w:cs="Arial"/>
        </w:rPr>
        <w:t>Verifying inventory with the computer.</w:t>
      </w:r>
    </w:p>
    <w:p w14:paraId="21583ECC" w14:textId="77777777" w:rsidR="00A55599" w:rsidRPr="00626D46" w:rsidRDefault="00A55599" w:rsidP="00C5414F">
      <w:pPr>
        <w:pStyle w:val="ListParagraph"/>
        <w:numPr>
          <w:ilvl w:val="0"/>
          <w:numId w:val="503"/>
        </w:numPr>
        <w:spacing w:line="240" w:lineRule="auto"/>
        <w:ind w:right="-270"/>
        <w:contextualSpacing w:val="0"/>
        <w:jc w:val="both"/>
        <w:rPr>
          <w:rFonts w:ascii="Arial" w:hAnsi="Arial" w:cs="Arial"/>
        </w:rPr>
      </w:pPr>
      <w:r w:rsidRPr="00626D46">
        <w:rPr>
          <w:rFonts w:ascii="Arial" w:hAnsi="Arial" w:cs="Arial"/>
          <w:b/>
        </w:rPr>
        <w:t xml:space="preserve">References: </w:t>
      </w:r>
      <w:r w:rsidRPr="00626D46">
        <w:rPr>
          <w:rFonts w:ascii="Arial" w:hAnsi="Arial" w:cs="Arial"/>
        </w:rPr>
        <w:t xml:space="preserve"> N/A</w:t>
      </w:r>
    </w:p>
    <w:p w14:paraId="516DCA29" w14:textId="77777777" w:rsidR="00A55599" w:rsidRDefault="00A55599" w:rsidP="00C5414F">
      <w:pPr>
        <w:pStyle w:val="ListParagraph"/>
        <w:numPr>
          <w:ilvl w:val="0"/>
          <w:numId w:val="503"/>
        </w:numPr>
        <w:spacing w:line="240" w:lineRule="auto"/>
        <w:ind w:right="-274"/>
        <w:contextualSpacing w:val="0"/>
        <w:jc w:val="both"/>
        <w:rPr>
          <w:rFonts w:ascii="Arial" w:hAnsi="Arial" w:cs="Arial"/>
        </w:rPr>
      </w:pPr>
      <w:r w:rsidRPr="00626D46">
        <w:rPr>
          <w:rFonts w:ascii="Arial" w:hAnsi="Arial" w:cs="Arial"/>
          <w:b/>
        </w:rPr>
        <w:t xml:space="preserve">Attachment:  </w:t>
      </w:r>
      <w:r w:rsidRPr="00626D46">
        <w:rPr>
          <w:rFonts w:ascii="Arial" w:hAnsi="Arial" w:cs="Arial"/>
        </w:rPr>
        <w:t>N/A</w:t>
      </w:r>
    </w:p>
    <w:p w14:paraId="6B3B6205" w14:textId="77777777" w:rsidR="00824D50" w:rsidRDefault="00824D50" w:rsidP="001E441C">
      <w:pPr>
        <w:spacing w:line="240" w:lineRule="auto"/>
        <w:ind w:right="-274"/>
        <w:jc w:val="both"/>
        <w:rPr>
          <w:rFonts w:ascii="Arial" w:hAnsi="Arial" w:cs="Arial"/>
        </w:rPr>
      </w:pPr>
    </w:p>
    <w:p w14:paraId="7BF16D9E" w14:textId="77777777" w:rsidR="00A55599" w:rsidRPr="00626D46" w:rsidRDefault="00A55599" w:rsidP="00A55599">
      <w:pPr>
        <w:spacing w:line="240" w:lineRule="auto"/>
        <w:ind w:right="-274"/>
        <w:jc w:val="both"/>
        <w:rPr>
          <w:rFonts w:ascii="Arial" w:hAnsi="Arial" w:cs="Arial"/>
        </w:rPr>
      </w:pPr>
    </w:p>
    <w:bookmarkEnd w:id="243"/>
    <w:p w14:paraId="4A5771D4" w14:textId="77777777" w:rsidR="00742B2B" w:rsidRPr="00564F51" w:rsidRDefault="00742B2B" w:rsidP="00A55599">
      <w:pPr>
        <w:rPr>
          <w:rFonts w:ascii="Arial" w:hAnsi="Arial" w:cs="Arial"/>
        </w:rPr>
        <w:sectPr w:rsidR="00742B2B" w:rsidRPr="00564F51" w:rsidSect="003C5265">
          <w:headerReference w:type="default" r:id="rId161"/>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564DBC" w:rsidRPr="00564F51" w14:paraId="74389141" w14:textId="77777777" w:rsidTr="00564DBC">
        <w:tc>
          <w:tcPr>
            <w:tcW w:w="4939" w:type="dxa"/>
          </w:tcPr>
          <w:p w14:paraId="17B6A1F8" w14:textId="77777777" w:rsidR="00564DBC" w:rsidRPr="00C03911" w:rsidRDefault="00564DBC" w:rsidP="00564DBC">
            <w:pPr>
              <w:jc w:val="both"/>
              <w:rPr>
                <w:rFonts w:ascii="Arial" w:hAnsi="Arial" w:cs="Arial"/>
              </w:rPr>
            </w:pPr>
            <w:r w:rsidRPr="00D64EC6">
              <w:rPr>
                <w:rFonts w:ascii="Arial" w:hAnsi="Arial" w:cs="Arial"/>
              </w:rPr>
              <w:t>Prepared by/Date:</w:t>
            </w:r>
          </w:p>
        </w:tc>
        <w:tc>
          <w:tcPr>
            <w:tcW w:w="4889" w:type="dxa"/>
          </w:tcPr>
          <w:p w14:paraId="5470534D" w14:textId="77777777" w:rsidR="00564DBC" w:rsidRPr="00F477E3" w:rsidRDefault="00564DBC" w:rsidP="00564DBC">
            <w:pPr>
              <w:jc w:val="both"/>
              <w:rPr>
                <w:rFonts w:ascii="Arial" w:hAnsi="Arial" w:cs="Arial"/>
              </w:rPr>
            </w:pPr>
            <w:r w:rsidRPr="00F477E3">
              <w:rPr>
                <w:rFonts w:ascii="Arial" w:hAnsi="Arial" w:cs="Arial"/>
              </w:rPr>
              <w:t>Approved by/Date:</w:t>
            </w:r>
          </w:p>
        </w:tc>
      </w:tr>
    </w:tbl>
    <w:p w14:paraId="2D54ADC9" w14:textId="04C9A4E5" w:rsidR="004C58CE" w:rsidRPr="004C58CE" w:rsidRDefault="004C58CE" w:rsidP="00D95C41">
      <w:pPr>
        <w:pStyle w:val="Heading2"/>
      </w:pPr>
      <w:bookmarkStart w:id="246" w:name="page192"/>
      <w:bookmarkStart w:id="247" w:name="_Toc504744277"/>
      <w:bookmarkEnd w:id="246"/>
      <w:r w:rsidRPr="004C58CE">
        <w:t>5.17 Refrigerator and Freezer Temperature Maintenance</w:t>
      </w:r>
      <w:bookmarkEnd w:id="247"/>
    </w:p>
    <w:p w14:paraId="018CACCA" w14:textId="0A9C6829" w:rsidR="00564DBC" w:rsidRPr="00564F51" w:rsidRDefault="00564DBC" w:rsidP="00C5414F">
      <w:pPr>
        <w:pStyle w:val="ListParagraph"/>
        <w:numPr>
          <w:ilvl w:val="0"/>
          <w:numId w:val="318"/>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 xml:space="preserve">This procedure describes the requirements for refrigerator and freezer temperature monitoring and maintenance at the Pharmacy. </w:t>
      </w:r>
    </w:p>
    <w:p w14:paraId="0CCD631B" w14:textId="77777777" w:rsidR="00564DBC" w:rsidRPr="00564F51" w:rsidRDefault="00564DBC" w:rsidP="00C5414F">
      <w:pPr>
        <w:pStyle w:val="ListParagraph"/>
        <w:numPr>
          <w:ilvl w:val="0"/>
          <w:numId w:val="318"/>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 xml:space="preserve">This procedure applies to the Pharmacist-in-Charge (PIC) or any Pharmacy personnel with responsibility for proper storage of medication, drugs, Pharmacy products, and daily monitoring or maintenance of refrigerators or freezers as described in this procedure to meet state or other regulatory requirements.  </w:t>
      </w:r>
      <w:r w:rsidRPr="00564F51">
        <w:rPr>
          <w:rFonts w:ascii="Arial" w:hAnsi="Arial" w:cs="Arial"/>
          <w:b/>
        </w:rPr>
        <w:t xml:space="preserve">  </w:t>
      </w:r>
    </w:p>
    <w:p w14:paraId="3E5FAC3F" w14:textId="77777777" w:rsidR="00564DBC" w:rsidRPr="00564F51" w:rsidRDefault="00564DBC" w:rsidP="00C5414F">
      <w:pPr>
        <w:pStyle w:val="ListParagraph"/>
        <w:numPr>
          <w:ilvl w:val="0"/>
          <w:numId w:val="318"/>
        </w:numPr>
        <w:spacing w:line="240" w:lineRule="auto"/>
        <w:ind w:right="-270"/>
        <w:contextualSpacing w:val="0"/>
        <w:jc w:val="both"/>
        <w:rPr>
          <w:rFonts w:ascii="Arial" w:hAnsi="Arial" w:cs="Arial"/>
          <w:b/>
        </w:rPr>
      </w:pPr>
      <w:r w:rsidRPr="00564F51">
        <w:rPr>
          <w:rFonts w:ascii="Arial" w:hAnsi="Arial" w:cs="Arial"/>
          <w:b/>
        </w:rPr>
        <w:t>Definitions:</w:t>
      </w:r>
    </w:p>
    <w:p w14:paraId="775FBD05" w14:textId="77777777" w:rsidR="00564DBC" w:rsidRPr="00564F51" w:rsidRDefault="00564DBC" w:rsidP="00564DBC">
      <w:pPr>
        <w:pStyle w:val="ListParagraph"/>
        <w:spacing w:line="240" w:lineRule="auto"/>
        <w:ind w:right="-270"/>
        <w:contextualSpacing w:val="0"/>
        <w:jc w:val="both"/>
        <w:rPr>
          <w:rFonts w:ascii="Arial" w:hAnsi="Arial" w:cs="Arial"/>
        </w:rPr>
      </w:pPr>
      <w:r w:rsidRPr="00564F51">
        <w:rPr>
          <w:rFonts w:ascii="Arial" w:hAnsi="Arial" w:cs="Arial"/>
          <w:b/>
        </w:rPr>
        <w:t xml:space="preserve">Temperature Monitoring:  </w:t>
      </w:r>
      <w:r w:rsidRPr="00564F51">
        <w:rPr>
          <w:rFonts w:ascii="Arial" w:hAnsi="Arial" w:cs="Arial"/>
        </w:rPr>
        <w:t>A system used to record temperatures at various or continuous intervals to ensure that medications are stored at the appropriate temperature and that the equipment is working properly. Information from temperature monitoring helps to identify low-performing equipment that may need repair or replacement.</w:t>
      </w:r>
    </w:p>
    <w:p w14:paraId="2EE35FF4" w14:textId="77777777" w:rsidR="00564DBC" w:rsidRPr="00564F51" w:rsidRDefault="00564DBC" w:rsidP="00C5414F">
      <w:pPr>
        <w:pStyle w:val="ListParagraph"/>
        <w:numPr>
          <w:ilvl w:val="0"/>
          <w:numId w:val="318"/>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 xml:space="preserve">Medications, drugs, or other Pharmacy products shall be stored in accordance with manufacturer or USP storage requirements. </w:t>
      </w:r>
    </w:p>
    <w:p w14:paraId="63E4E649" w14:textId="77777777" w:rsidR="00564DBC" w:rsidRPr="00564F51" w:rsidRDefault="00564DBC" w:rsidP="00C5414F">
      <w:pPr>
        <w:pStyle w:val="ListParagraph"/>
        <w:numPr>
          <w:ilvl w:val="0"/>
          <w:numId w:val="318"/>
        </w:numPr>
        <w:spacing w:line="240" w:lineRule="auto"/>
        <w:ind w:right="-270"/>
        <w:contextualSpacing w:val="0"/>
        <w:jc w:val="both"/>
        <w:rPr>
          <w:rFonts w:ascii="Arial" w:hAnsi="Arial" w:cs="Arial"/>
        </w:rPr>
      </w:pPr>
      <w:r w:rsidRPr="00564F51">
        <w:rPr>
          <w:rFonts w:ascii="Arial" w:hAnsi="Arial" w:cs="Arial"/>
          <w:b/>
        </w:rPr>
        <w:t>Procedure:</w:t>
      </w:r>
      <w:r w:rsidRPr="00564F51">
        <w:rPr>
          <w:rFonts w:ascii="Arial" w:hAnsi="Arial" w:cs="Arial"/>
          <w:b/>
        </w:rPr>
        <w:tab/>
      </w:r>
    </w:p>
    <w:p w14:paraId="5F6365C5" w14:textId="77777777" w:rsidR="00564DBC" w:rsidRPr="00564F51" w:rsidRDefault="00564DBC" w:rsidP="00564DBC">
      <w:pPr>
        <w:pStyle w:val="ListParagraph"/>
        <w:spacing w:line="240" w:lineRule="auto"/>
        <w:ind w:right="-270"/>
        <w:contextualSpacing w:val="0"/>
        <w:jc w:val="both"/>
        <w:rPr>
          <w:rFonts w:ascii="Arial" w:hAnsi="Arial" w:cs="Arial"/>
        </w:rPr>
      </w:pPr>
      <w:r w:rsidRPr="00564F51">
        <w:rPr>
          <w:rFonts w:ascii="Arial" w:hAnsi="Arial" w:cs="Arial"/>
          <w:b/>
        </w:rPr>
        <w:t>General Information, Cleaning, and Maintenance</w:t>
      </w:r>
    </w:p>
    <w:p w14:paraId="03441BF3" w14:textId="77777777" w:rsidR="00564DBC" w:rsidRPr="00564F51" w:rsidRDefault="00564DBC" w:rsidP="00C5414F">
      <w:pPr>
        <w:pStyle w:val="ListParagraph"/>
        <w:numPr>
          <w:ilvl w:val="0"/>
          <w:numId w:val="316"/>
        </w:numPr>
        <w:spacing w:line="240" w:lineRule="auto"/>
        <w:ind w:right="-270"/>
        <w:contextualSpacing w:val="0"/>
        <w:jc w:val="both"/>
        <w:rPr>
          <w:rFonts w:ascii="Arial" w:eastAsia="Times New Roman" w:hAnsi="Arial" w:cs="Arial"/>
        </w:rPr>
      </w:pPr>
      <w:r w:rsidRPr="00564F51">
        <w:rPr>
          <w:rFonts w:ascii="Arial" w:eastAsia="Times New Roman" w:hAnsi="Arial" w:cs="Arial"/>
        </w:rPr>
        <w:t>All refrigerators/ freezers should be cleaned regularly and as necessary for spills.</w:t>
      </w:r>
    </w:p>
    <w:p w14:paraId="66F0E389" w14:textId="77777777" w:rsidR="00564DBC" w:rsidRPr="00564F51" w:rsidRDefault="00564DBC" w:rsidP="00C5414F">
      <w:pPr>
        <w:pStyle w:val="ListParagraph"/>
        <w:numPr>
          <w:ilvl w:val="0"/>
          <w:numId w:val="316"/>
        </w:numPr>
        <w:spacing w:line="240" w:lineRule="auto"/>
        <w:ind w:right="-270"/>
        <w:contextualSpacing w:val="0"/>
        <w:jc w:val="both"/>
        <w:rPr>
          <w:rFonts w:ascii="Arial" w:eastAsia="Times New Roman" w:hAnsi="Arial" w:cs="Arial"/>
        </w:rPr>
      </w:pPr>
      <w:r w:rsidRPr="00564F51">
        <w:rPr>
          <w:rFonts w:ascii="Arial" w:eastAsia="Times New Roman" w:hAnsi="Arial" w:cs="Arial"/>
        </w:rPr>
        <w:t>Personnel Use Only Refrigerators: Refrigerators designated for personnel use only shall be cleaned and food shall be discarded on a regular schedule every 2 weeks.</w:t>
      </w:r>
    </w:p>
    <w:p w14:paraId="4255E9B2" w14:textId="77777777" w:rsidR="00564DBC" w:rsidRPr="00564F51" w:rsidRDefault="00564DBC" w:rsidP="00C5414F">
      <w:pPr>
        <w:pStyle w:val="ListParagraph"/>
        <w:numPr>
          <w:ilvl w:val="0"/>
          <w:numId w:val="316"/>
        </w:numPr>
        <w:spacing w:line="240" w:lineRule="auto"/>
        <w:ind w:right="-270"/>
        <w:contextualSpacing w:val="0"/>
        <w:jc w:val="both"/>
        <w:rPr>
          <w:rFonts w:ascii="Arial" w:eastAsia="Times New Roman" w:hAnsi="Arial" w:cs="Arial"/>
        </w:rPr>
      </w:pPr>
      <w:r w:rsidRPr="00564F51">
        <w:rPr>
          <w:rFonts w:ascii="Arial" w:eastAsia="Times New Roman" w:hAnsi="Arial" w:cs="Arial"/>
        </w:rPr>
        <w:t>No personnel food or beverage may be stored in a refrigerator or freezer that is used to store medicine in the Pharmacy.</w:t>
      </w:r>
    </w:p>
    <w:p w14:paraId="74F323DC" w14:textId="77777777" w:rsidR="00564DBC" w:rsidRPr="00564F51" w:rsidRDefault="00564DBC" w:rsidP="00C5414F">
      <w:pPr>
        <w:pStyle w:val="ListParagraph"/>
        <w:numPr>
          <w:ilvl w:val="0"/>
          <w:numId w:val="316"/>
        </w:numPr>
        <w:spacing w:line="240" w:lineRule="auto"/>
        <w:ind w:right="-270"/>
        <w:contextualSpacing w:val="0"/>
        <w:jc w:val="both"/>
        <w:rPr>
          <w:rFonts w:ascii="Arial" w:eastAsia="Times New Roman" w:hAnsi="Arial" w:cs="Arial"/>
        </w:rPr>
      </w:pPr>
      <w:r w:rsidRPr="00564F51">
        <w:rPr>
          <w:rFonts w:ascii="Arial" w:eastAsia="Times New Roman" w:hAnsi="Arial" w:cs="Arial"/>
        </w:rPr>
        <w:t>All materials stored in the refrigerators or freezers must be separated in boxes/ bags on separate shelves from other items and must be adequately labeled for content to prevent mix-up or contamination.</w:t>
      </w:r>
    </w:p>
    <w:p w14:paraId="2EB392BA" w14:textId="77777777" w:rsidR="00564DBC" w:rsidRPr="00564F51" w:rsidRDefault="00564DBC" w:rsidP="00C5414F">
      <w:pPr>
        <w:pStyle w:val="ListParagraph"/>
        <w:numPr>
          <w:ilvl w:val="0"/>
          <w:numId w:val="316"/>
        </w:numPr>
        <w:spacing w:line="240" w:lineRule="auto"/>
        <w:ind w:right="-270"/>
        <w:contextualSpacing w:val="0"/>
        <w:jc w:val="both"/>
        <w:rPr>
          <w:rFonts w:ascii="Arial" w:eastAsia="Times New Roman" w:hAnsi="Arial" w:cs="Arial"/>
        </w:rPr>
      </w:pPr>
      <w:r w:rsidRPr="00564F51">
        <w:rPr>
          <w:rFonts w:ascii="Arial" w:eastAsia="Times New Roman" w:hAnsi="Arial" w:cs="Arial"/>
        </w:rPr>
        <w:t>Medications that require refrigeration shall be stored according to manufacturer’s instructions and will be appropriately labeled (i.e., with the patient’s name, drug name/ dosage and date).</w:t>
      </w:r>
    </w:p>
    <w:p w14:paraId="3A10C150" w14:textId="4CCD36ED" w:rsidR="00564DBC" w:rsidRPr="00564F51" w:rsidRDefault="00564DBC" w:rsidP="00C5414F">
      <w:pPr>
        <w:pStyle w:val="ListParagraph"/>
        <w:numPr>
          <w:ilvl w:val="0"/>
          <w:numId w:val="316"/>
        </w:numPr>
        <w:spacing w:line="240" w:lineRule="auto"/>
        <w:ind w:right="-270"/>
        <w:contextualSpacing w:val="0"/>
        <w:jc w:val="both"/>
        <w:rPr>
          <w:rFonts w:ascii="Arial" w:eastAsia="Times New Roman" w:hAnsi="Arial" w:cs="Arial"/>
        </w:rPr>
      </w:pPr>
      <w:r w:rsidRPr="00564F51">
        <w:rPr>
          <w:rFonts w:ascii="Arial" w:eastAsia="Times New Roman" w:hAnsi="Arial" w:cs="Arial"/>
        </w:rPr>
        <w:t xml:space="preserve">Any refrigerator or freezer identified as malfunctioning, not holding temperature, stopped working, or other problem shall not be used. The PIC shall be immediately </w:t>
      </w:r>
      <w:r w:rsidR="006378C4" w:rsidRPr="00564F51">
        <w:rPr>
          <w:rFonts w:ascii="Arial" w:eastAsia="Times New Roman" w:hAnsi="Arial" w:cs="Arial"/>
        </w:rPr>
        <w:t>informed,</w:t>
      </w:r>
      <w:r w:rsidRPr="00564F51">
        <w:rPr>
          <w:rFonts w:ascii="Arial" w:eastAsia="Times New Roman" w:hAnsi="Arial" w:cs="Arial"/>
        </w:rPr>
        <w:t xml:space="preserve"> and corrective action taken. </w:t>
      </w:r>
    </w:p>
    <w:p w14:paraId="2FD4E870" w14:textId="77777777" w:rsidR="00564DBC" w:rsidRPr="00564F51" w:rsidRDefault="00564DBC" w:rsidP="00C5414F">
      <w:pPr>
        <w:pStyle w:val="ListParagraph"/>
        <w:numPr>
          <w:ilvl w:val="0"/>
          <w:numId w:val="316"/>
        </w:numPr>
        <w:spacing w:line="240" w:lineRule="auto"/>
        <w:ind w:right="-270"/>
        <w:contextualSpacing w:val="0"/>
        <w:jc w:val="both"/>
        <w:rPr>
          <w:rFonts w:ascii="Arial" w:eastAsia="Times New Roman" w:hAnsi="Arial" w:cs="Arial"/>
        </w:rPr>
      </w:pPr>
      <w:r w:rsidRPr="00564F51">
        <w:rPr>
          <w:rFonts w:ascii="Arial" w:eastAsia="Times New Roman" w:hAnsi="Arial" w:cs="Arial"/>
        </w:rPr>
        <w:t>All contents from a malfunctioning unit shall be immediately removed, inspected for quality by the PIC, placed into other working units, and/ or properly disposed of per Pharmacy procedures.</w:t>
      </w:r>
    </w:p>
    <w:p w14:paraId="15E5EA61" w14:textId="77777777" w:rsidR="00564DBC" w:rsidRPr="00564F51" w:rsidRDefault="00564DBC" w:rsidP="00C5414F">
      <w:pPr>
        <w:pStyle w:val="ListParagraph"/>
        <w:numPr>
          <w:ilvl w:val="0"/>
          <w:numId w:val="316"/>
        </w:numPr>
        <w:spacing w:line="240" w:lineRule="auto"/>
        <w:ind w:right="-270"/>
        <w:contextualSpacing w:val="0"/>
        <w:jc w:val="both"/>
        <w:rPr>
          <w:rFonts w:ascii="Arial" w:eastAsia="Times New Roman" w:hAnsi="Arial" w:cs="Arial"/>
        </w:rPr>
      </w:pPr>
      <w:r w:rsidRPr="00564F51">
        <w:rPr>
          <w:rFonts w:ascii="Arial" w:eastAsia="Times New Roman" w:hAnsi="Arial" w:cs="Arial"/>
        </w:rPr>
        <w:t>A common cause of temperature failure or alarms is a refrigerator or freezer door left partially open. Pharmacy personnel must make sure that doors are closed securely each time.</w:t>
      </w:r>
    </w:p>
    <w:p w14:paraId="305D4EFA" w14:textId="77777777" w:rsidR="00564DBC" w:rsidRPr="00564F51" w:rsidRDefault="00564DBC" w:rsidP="00C5414F">
      <w:pPr>
        <w:pStyle w:val="ListParagraph"/>
        <w:numPr>
          <w:ilvl w:val="0"/>
          <w:numId w:val="316"/>
        </w:numPr>
        <w:spacing w:line="240" w:lineRule="auto"/>
        <w:ind w:right="-270"/>
        <w:contextualSpacing w:val="0"/>
        <w:jc w:val="both"/>
        <w:rPr>
          <w:rFonts w:ascii="Arial" w:eastAsia="Times New Roman" w:hAnsi="Arial" w:cs="Arial"/>
        </w:rPr>
      </w:pPr>
      <w:r w:rsidRPr="00564F51">
        <w:rPr>
          <w:rFonts w:ascii="Arial" w:eastAsia="Times New Roman" w:hAnsi="Arial" w:cs="Arial"/>
        </w:rPr>
        <w:t>Repair/Maintenance: Only a certified repair company knowledgeable with the equipment shall be contacted to evaluate and correct equipment problems. Maintenance or repair shall be documented and retained in the Pharmacy.</w:t>
      </w:r>
    </w:p>
    <w:p w14:paraId="06AB8818" w14:textId="77777777" w:rsidR="00564DBC" w:rsidRPr="00564F51" w:rsidRDefault="00564DBC" w:rsidP="00564DBC">
      <w:pPr>
        <w:pStyle w:val="ListParagraph"/>
        <w:spacing w:line="240" w:lineRule="auto"/>
        <w:ind w:right="-270"/>
        <w:contextualSpacing w:val="0"/>
        <w:jc w:val="both"/>
        <w:rPr>
          <w:rFonts w:ascii="Arial" w:hAnsi="Arial" w:cs="Arial"/>
        </w:rPr>
      </w:pPr>
      <w:r w:rsidRPr="00564F51">
        <w:rPr>
          <w:rFonts w:ascii="Arial" w:hAnsi="Arial" w:cs="Arial"/>
          <w:b/>
        </w:rPr>
        <w:t>Temperature Monitoring</w:t>
      </w:r>
    </w:p>
    <w:p w14:paraId="7D90A7D4" w14:textId="77777777" w:rsidR="00564DBC" w:rsidRPr="00564F51" w:rsidRDefault="00564DBC" w:rsidP="00C5414F">
      <w:pPr>
        <w:pStyle w:val="ListParagraph"/>
        <w:numPr>
          <w:ilvl w:val="0"/>
          <w:numId w:val="317"/>
        </w:numPr>
        <w:spacing w:line="240" w:lineRule="auto"/>
        <w:contextualSpacing w:val="0"/>
        <w:rPr>
          <w:rFonts w:ascii="Arial" w:eastAsia="Times New Roman" w:hAnsi="Arial" w:cs="Arial"/>
        </w:rPr>
      </w:pPr>
      <w:r w:rsidRPr="00564F51">
        <w:rPr>
          <w:rFonts w:ascii="Arial" w:eastAsia="Times New Roman" w:hAnsi="Arial" w:cs="Arial"/>
        </w:rPr>
        <w:t>Only an accurately "calibrated thermometer" or digital probe may be used and kept in each refrigerator and freezer at all times. Calibration shall be performed on a periodic basis by a certified calibration company and records maintained in the Pharmacy.</w:t>
      </w:r>
    </w:p>
    <w:p w14:paraId="3183692D" w14:textId="77777777" w:rsidR="00564DBC" w:rsidRPr="00564F51" w:rsidRDefault="00564DBC" w:rsidP="00C5414F">
      <w:pPr>
        <w:pStyle w:val="ListParagraph"/>
        <w:numPr>
          <w:ilvl w:val="0"/>
          <w:numId w:val="317"/>
        </w:numPr>
        <w:spacing w:line="240" w:lineRule="auto"/>
        <w:contextualSpacing w:val="0"/>
        <w:rPr>
          <w:rFonts w:ascii="Arial" w:eastAsia="Times New Roman" w:hAnsi="Arial" w:cs="Arial"/>
        </w:rPr>
      </w:pPr>
      <w:r w:rsidRPr="00564F51">
        <w:rPr>
          <w:rFonts w:ascii="Arial" w:eastAsia="Times New Roman" w:hAnsi="Arial" w:cs="Arial"/>
        </w:rPr>
        <w:t>There are 2 options for temperature monitoring devices for refrigerators and freezers:</w:t>
      </w:r>
    </w:p>
    <w:p w14:paraId="1966B240" w14:textId="77777777" w:rsidR="00564DBC" w:rsidRPr="00564F51" w:rsidRDefault="00564DBC" w:rsidP="00C5414F">
      <w:pPr>
        <w:pStyle w:val="ListParagraph"/>
        <w:numPr>
          <w:ilvl w:val="0"/>
          <w:numId w:val="313"/>
        </w:numPr>
        <w:spacing w:line="240" w:lineRule="auto"/>
        <w:ind w:right="-270"/>
        <w:contextualSpacing w:val="0"/>
        <w:jc w:val="both"/>
        <w:rPr>
          <w:rFonts w:ascii="Arial" w:hAnsi="Arial" w:cs="Arial"/>
        </w:rPr>
      </w:pPr>
      <w:r w:rsidRPr="00564F51">
        <w:rPr>
          <w:rFonts w:ascii="Arial" w:eastAsia="Times New Roman" w:hAnsi="Arial" w:cs="Arial"/>
        </w:rPr>
        <w:t>Use of a digital thermometer or other type of thermometer appropriate for use in refrigerators or freezers that Pharmacy personnel can manually read and log temperature daily on a temperature log.</w:t>
      </w:r>
    </w:p>
    <w:p w14:paraId="13D0FEFE" w14:textId="77777777" w:rsidR="00564DBC" w:rsidRPr="00564F51" w:rsidRDefault="00564DBC" w:rsidP="00C5414F">
      <w:pPr>
        <w:pStyle w:val="ListParagraph"/>
        <w:numPr>
          <w:ilvl w:val="0"/>
          <w:numId w:val="313"/>
        </w:numPr>
        <w:spacing w:line="240" w:lineRule="auto"/>
        <w:ind w:right="-270"/>
        <w:contextualSpacing w:val="0"/>
        <w:jc w:val="both"/>
        <w:rPr>
          <w:rFonts w:ascii="Arial" w:hAnsi="Arial" w:cs="Arial"/>
        </w:rPr>
      </w:pPr>
      <w:r w:rsidRPr="00564F51">
        <w:rPr>
          <w:rFonts w:ascii="Arial" w:eastAsia="Times New Roman" w:hAnsi="Arial" w:cs="Arial"/>
        </w:rPr>
        <w:t xml:space="preserve">A digital temperature automated monitoring system that monitors temperature in refrigerators and freezers 24/7 and immediately notifies responsible persons by email, text and/ or alarm if the temperature goes above or below the required </w:t>
      </w:r>
      <w:r w:rsidRPr="00564F51">
        <w:rPr>
          <w:rFonts w:ascii="Arial" w:hAnsi="Arial" w:cs="Arial"/>
        </w:rPr>
        <w:t xml:space="preserve">set </w:t>
      </w:r>
      <w:r w:rsidRPr="00564F51">
        <w:rPr>
          <w:rFonts w:ascii="Arial" w:eastAsia="Times New Roman" w:hAnsi="Arial" w:cs="Arial"/>
        </w:rPr>
        <w:t>range.</w:t>
      </w:r>
    </w:p>
    <w:p w14:paraId="53D32386" w14:textId="77777777" w:rsidR="00564DBC" w:rsidRPr="00564F51" w:rsidRDefault="00564DBC" w:rsidP="00C5414F">
      <w:pPr>
        <w:pStyle w:val="ListParagraph"/>
        <w:numPr>
          <w:ilvl w:val="0"/>
          <w:numId w:val="317"/>
        </w:numPr>
        <w:spacing w:line="240" w:lineRule="auto"/>
        <w:contextualSpacing w:val="0"/>
        <w:rPr>
          <w:rFonts w:ascii="Arial" w:eastAsia="Times New Roman" w:hAnsi="Arial" w:cs="Arial"/>
        </w:rPr>
      </w:pPr>
      <w:r w:rsidRPr="00564F51">
        <w:rPr>
          <w:rFonts w:ascii="Arial" w:eastAsia="Times New Roman" w:hAnsi="Arial" w:cs="Arial"/>
        </w:rPr>
        <w:t>Temperature Range Settings:  - please verify these suggested temperature ranges as</w:t>
      </w:r>
      <w:r w:rsidRPr="00564F51">
        <w:rPr>
          <w:rFonts w:ascii="Arial" w:eastAsia="Times New Roman" w:hAnsi="Arial" w:cs="Arial"/>
          <w:color w:val="FF0000"/>
        </w:rPr>
        <w:t xml:space="preserve"> </w:t>
      </w:r>
      <w:r w:rsidRPr="00564F51">
        <w:rPr>
          <w:rFonts w:ascii="Arial" w:eastAsia="Times New Roman" w:hAnsi="Arial" w:cs="Arial"/>
        </w:rPr>
        <w:t>appropriate.</w:t>
      </w:r>
    </w:p>
    <w:p w14:paraId="6606AFEF" w14:textId="77777777" w:rsidR="00564DBC" w:rsidRPr="00564F51" w:rsidRDefault="00564DBC" w:rsidP="00C5414F">
      <w:pPr>
        <w:pStyle w:val="ListParagraph"/>
        <w:numPr>
          <w:ilvl w:val="0"/>
          <w:numId w:val="314"/>
        </w:numPr>
        <w:spacing w:line="240" w:lineRule="auto"/>
        <w:contextualSpacing w:val="0"/>
        <w:rPr>
          <w:rFonts w:ascii="Arial" w:eastAsia="Times New Roman" w:hAnsi="Arial" w:cs="Arial"/>
        </w:rPr>
      </w:pPr>
      <w:r w:rsidRPr="00564F51">
        <w:rPr>
          <w:rFonts w:ascii="Arial" w:eastAsia="Times New Roman" w:hAnsi="Arial" w:cs="Arial"/>
        </w:rPr>
        <w:t xml:space="preserve">It is a best practice recommendation to set minimum/ maximum temperature alert limits that will notify personnel before a temperature range is exceeded.  </w:t>
      </w:r>
    </w:p>
    <w:p w14:paraId="29983F03" w14:textId="77777777" w:rsidR="00564DBC" w:rsidRPr="00564F51" w:rsidRDefault="00564DBC" w:rsidP="00C5414F">
      <w:pPr>
        <w:pStyle w:val="ListParagraph"/>
        <w:numPr>
          <w:ilvl w:val="0"/>
          <w:numId w:val="314"/>
        </w:numPr>
        <w:spacing w:line="240" w:lineRule="auto"/>
        <w:contextualSpacing w:val="0"/>
        <w:rPr>
          <w:rFonts w:ascii="Arial" w:eastAsia="Times New Roman" w:hAnsi="Arial" w:cs="Arial"/>
        </w:rPr>
      </w:pPr>
      <w:r w:rsidRPr="00564F51">
        <w:rPr>
          <w:rFonts w:ascii="Arial" w:eastAsia="Times New Roman" w:hAnsi="Arial" w:cs="Arial"/>
        </w:rPr>
        <w:t>The temperature in a refrigerator used to store medicine in the Pharmacy must be maintained between 36 - 46 degrees Fahrenheit (2 - 8°C).</w:t>
      </w:r>
    </w:p>
    <w:p w14:paraId="50B6321A" w14:textId="77777777" w:rsidR="00564DBC" w:rsidRPr="00564F51" w:rsidRDefault="00564DBC" w:rsidP="00C5414F">
      <w:pPr>
        <w:pStyle w:val="ListParagraph"/>
        <w:numPr>
          <w:ilvl w:val="0"/>
          <w:numId w:val="314"/>
        </w:numPr>
        <w:spacing w:line="240" w:lineRule="auto"/>
        <w:contextualSpacing w:val="0"/>
        <w:rPr>
          <w:rFonts w:ascii="Arial" w:eastAsia="Times New Roman" w:hAnsi="Arial" w:cs="Arial"/>
        </w:rPr>
      </w:pPr>
      <w:r w:rsidRPr="00564F51">
        <w:rPr>
          <w:rFonts w:ascii="Arial" w:eastAsia="Times New Roman" w:hAnsi="Arial" w:cs="Arial"/>
        </w:rPr>
        <w:t>A freezer that is used to store medicine in the Pharmacy must be maintained below 32 degrees Fahrenheit (between -100°C and -200°C or -40°F and 140°F)</w:t>
      </w:r>
    </w:p>
    <w:p w14:paraId="78ACEB61" w14:textId="77777777" w:rsidR="00564DBC" w:rsidRPr="00564F51" w:rsidRDefault="00564DBC" w:rsidP="00C5414F">
      <w:pPr>
        <w:pStyle w:val="ListParagraph"/>
        <w:numPr>
          <w:ilvl w:val="0"/>
          <w:numId w:val="317"/>
        </w:numPr>
        <w:spacing w:line="240" w:lineRule="auto"/>
        <w:contextualSpacing w:val="0"/>
        <w:rPr>
          <w:rFonts w:ascii="Arial" w:eastAsia="Times New Roman" w:hAnsi="Arial" w:cs="Arial"/>
        </w:rPr>
      </w:pPr>
      <w:r w:rsidRPr="00564F51">
        <w:rPr>
          <w:rFonts w:ascii="Arial" w:eastAsia="Times New Roman" w:hAnsi="Arial" w:cs="Arial"/>
        </w:rPr>
        <w:t>Out-of-Spec/ Range Temperatures:</w:t>
      </w:r>
      <w:r w:rsidRPr="00564F51">
        <w:rPr>
          <w:rFonts w:ascii="Arial" w:eastAsia="Times New Roman" w:hAnsi="Arial" w:cs="Arial"/>
          <w:b/>
        </w:rPr>
        <w:t xml:space="preserve"> </w:t>
      </w:r>
      <w:r w:rsidRPr="00564F51">
        <w:rPr>
          <w:rFonts w:ascii="Arial" w:eastAsia="Times New Roman" w:hAnsi="Arial" w:cs="Arial"/>
        </w:rPr>
        <w:t xml:space="preserve">If temperatures register above or below the appropriate range, all stored items shall be removed, the PIC immediately notified for product inspection to determine if medications are safe to keep or should be discarded. Any products determined unsafe for use shall be disposed of by following the applicable Pharmacy procedures for this process. </w:t>
      </w:r>
    </w:p>
    <w:p w14:paraId="1CCEE393" w14:textId="77777777" w:rsidR="00564DBC" w:rsidRPr="00564F51" w:rsidRDefault="00564DBC" w:rsidP="00C5414F">
      <w:pPr>
        <w:pStyle w:val="ListParagraph"/>
        <w:numPr>
          <w:ilvl w:val="0"/>
          <w:numId w:val="317"/>
        </w:numPr>
        <w:spacing w:line="240" w:lineRule="auto"/>
        <w:contextualSpacing w:val="0"/>
        <w:rPr>
          <w:rFonts w:ascii="Arial" w:eastAsia="Times New Roman" w:hAnsi="Arial" w:cs="Arial"/>
        </w:rPr>
      </w:pPr>
      <w:r w:rsidRPr="00564F51">
        <w:rPr>
          <w:rFonts w:ascii="Arial" w:eastAsia="Times New Roman" w:hAnsi="Arial" w:cs="Arial"/>
        </w:rPr>
        <w:t xml:space="preserve">Monitoring During Non-Open Hours: For monitoring of refrigerators or freezers during closed hours or days, the temperature will be checked and logged for that timeframe upon return on the next open business day. </w:t>
      </w:r>
    </w:p>
    <w:p w14:paraId="47FD3147" w14:textId="77777777" w:rsidR="00564DBC" w:rsidRPr="00564F51" w:rsidRDefault="00564DBC" w:rsidP="00C5414F">
      <w:pPr>
        <w:pStyle w:val="ListParagraph"/>
        <w:numPr>
          <w:ilvl w:val="0"/>
          <w:numId w:val="315"/>
        </w:numPr>
        <w:spacing w:line="240" w:lineRule="auto"/>
        <w:contextualSpacing w:val="0"/>
        <w:rPr>
          <w:rFonts w:ascii="Arial" w:eastAsia="Times New Roman" w:hAnsi="Arial" w:cs="Arial"/>
        </w:rPr>
      </w:pPr>
      <w:r w:rsidRPr="00564F51">
        <w:rPr>
          <w:rFonts w:ascii="Arial" w:eastAsia="Times New Roman" w:hAnsi="Arial" w:cs="Arial"/>
        </w:rPr>
        <w:t xml:space="preserve">For alarms or notification of an out-of-spec temperature range using a digital temperature monitoring system, the notified Pharmacy personnel must immediately contact the PIC for the appropriate corrective action plan. </w:t>
      </w:r>
    </w:p>
    <w:p w14:paraId="57585772" w14:textId="77777777" w:rsidR="00564DBC" w:rsidRPr="00564F51" w:rsidRDefault="00564DBC" w:rsidP="00C5414F">
      <w:pPr>
        <w:pStyle w:val="ListParagraph"/>
        <w:numPr>
          <w:ilvl w:val="0"/>
          <w:numId w:val="315"/>
        </w:numPr>
        <w:spacing w:line="240" w:lineRule="auto"/>
        <w:contextualSpacing w:val="0"/>
        <w:rPr>
          <w:rFonts w:ascii="Arial" w:eastAsia="Times New Roman" w:hAnsi="Arial" w:cs="Arial"/>
        </w:rPr>
      </w:pPr>
      <w:r w:rsidRPr="00564F51">
        <w:rPr>
          <w:rFonts w:ascii="Arial" w:eastAsia="Times New Roman" w:hAnsi="Arial" w:cs="Arial"/>
        </w:rPr>
        <w:t>The PIC shall ensure that action is taken to correct the temperature in the refrigerator or freezer.</w:t>
      </w:r>
    </w:p>
    <w:p w14:paraId="731F8468" w14:textId="77777777" w:rsidR="00564DBC" w:rsidRPr="00564F51" w:rsidRDefault="00564DBC" w:rsidP="00C5414F">
      <w:pPr>
        <w:pStyle w:val="ListParagraph"/>
        <w:numPr>
          <w:ilvl w:val="0"/>
          <w:numId w:val="317"/>
        </w:numPr>
        <w:spacing w:line="240" w:lineRule="auto"/>
        <w:contextualSpacing w:val="0"/>
        <w:rPr>
          <w:rFonts w:ascii="Arial" w:eastAsia="Times New Roman" w:hAnsi="Arial" w:cs="Arial"/>
        </w:rPr>
      </w:pPr>
      <w:r w:rsidRPr="00564F51">
        <w:rPr>
          <w:rFonts w:ascii="Arial" w:eastAsia="Times New Roman" w:hAnsi="Arial" w:cs="Arial"/>
        </w:rPr>
        <w:t xml:space="preserve">Report Review:  The PIC or authorized person shall review Temperature Monitoring logs/ reports printed from the digital monitoring system weekly to ensure that recorded temperature ranges are within specification. The reviewer shall sign/ date these documents and file in the Pharmacy. </w:t>
      </w:r>
    </w:p>
    <w:p w14:paraId="1B277B60" w14:textId="77777777" w:rsidR="00564DBC" w:rsidRPr="00564F51" w:rsidRDefault="00564DBC" w:rsidP="00C5414F">
      <w:pPr>
        <w:pStyle w:val="ListParagraph"/>
        <w:numPr>
          <w:ilvl w:val="0"/>
          <w:numId w:val="318"/>
        </w:numPr>
        <w:spacing w:line="240" w:lineRule="auto"/>
        <w:ind w:right="-270"/>
        <w:contextualSpacing w:val="0"/>
        <w:jc w:val="both"/>
        <w:rPr>
          <w:rFonts w:ascii="Arial" w:hAnsi="Arial" w:cs="Arial"/>
        </w:rPr>
      </w:pPr>
      <w:r w:rsidRPr="00564F51">
        <w:rPr>
          <w:rFonts w:ascii="Arial" w:hAnsi="Arial" w:cs="Arial"/>
          <w:b/>
        </w:rPr>
        <w:t xml:space="preserve">References:  </w:t>
      </w:r>
      <w:r w:rsidRPr="00564F51">
        <w:rPr>
          <w:rFonts w:ascii="Arial" w:hAnsi="Arial" w:cs="Arial"/>
        </w:rPr>
        <w:t>N/A</w:t>
      </w:r>
    </w:p>
    <w:p w14:paraId="54B4D370" w14:textId="77777777" w:rsidR="00564DBC" w:rsidRPr="00564F51" w:rsidRDefault="00564DBC" w:rsidP="00C5414F">
      <w:pPr>
        <w:pStyle w:val="ListParagraph"/>
        <w:numPr>
          <w:ilvl w:val="0"/>
          <w:numId w:val="318"/>
        </w:numPr>
        <w:spacing w:line="240" w:lineRule="auto"/>
        <w:ind w:right="-274"/>
        <w:contextualSpacing w:val="0"/>
        <w:jc w:val="both"/>
        <w:rPr>
          <w:rFonts w:ascii="Arial" w:hAnsi="Arial" w:cs="Arial"/>
        </w:rPr>
      </w:pPr>
      <w:r w:rsidRPr="00564F51">
        <w:rPr>
          <w:rFonts w:ascii="Arial" w:hAnsi="Arial" w:cs="Arial"/>
          <w:b/>
        </w:rPr>
        <w:t xml:space="preserve">Attachments:  </w:t>
      </w:r>
      <w:r w:rsidRPr="00564F51">
        <w:rPr>
          <w:rFonts w:ascii="Arial" w:hAnsi="Arial" w:cs="Arial"/>
        </w:rPr>
        <w:t>N/A</w:t>
      </w:r>
      <w:r w:rsidRPr="00564F51">
        <w:rPr>
          <w:rFonts w:ascii="Arial" w:hAnsi="Arial" w:cs="Arial"/>
        </w:rPr>
        <w:tab/>
      </w:r>
    </w:p>
    <w:p w14:paraId="552719F8" w14:textId="77777777" w:rsidR="0089291B" w:rsidRDefault="0089291B" w:rsidP="001E441C">
      <w:pPr>
        <w:spacing w:line="240" w:lineRule="auto"/>
        <w:ind w:right="-274"/>
        <w:jc w:val="both"/>
        <w:rPr>
          <w:rFonts w:ascii="Arial" w:hAnsi="Arial" w:cs="Arial"/>
        </w:rPr>
      </w:pPr>
    </w:p>
    <w:p w14:paraId="14962392" w14:textId="77777777" w:rsidR="00824D50" w:rsidRDefault="00824D50" w:rsidP="001E441C">
      <w:pPr>
        <w:spacing w:line="240" w:lineRule="auto"/>
        <w:ind w:right="-274"/>
        <w:jc w:val="both"/>
        <w:rPr>
          <w:rFonts w:ascii="Arial" w:hAnsi="Arial" w:cs="Arial"/>
        </w:rPr>
      </w:pPr>
    </w:p>
    <w:p w14:paraId="6A3611FD" w14:textId="77777777" w:rsidR="00824D50" w:rsidRDefault="00824D50" w:rsidP="001E441C">
      <w:pPr>
        <w:spacing w:line="240" w:lineRule="auto"/>
        <w:ind w:right="-274"/>
        <w:jc w:val="both"/>
        <w:rPr>
          <w:rFonts w:ascii="Arial" w:hAnsi="Arial" w:cs="Arial"/>
        </w:rPr>
      </w:pPr>
    </w:p>
    <w:p w14:paraId="3D17633E" w14:textId="77777777" w:rsidR="00824D50" w:rsidRDefault="00824D50" w:rsidP="001E441C">
      <w:pPr>
        <w:spacing w:line="240" w:lineRule="auto"/>
        <w:ind w:right="-274"/>
        <w:jc w:val="both"/>
        <w:rPr>
          <w:rFonts w:ascii="Arial" w:hAnsi="Arial" w:cs="Arial"/>
        </w:rPr>
      </w:pPr>
    </w:p>
    <w:p w14:paraId="04C23792" w14:textId="77777777" w:rsidR="00824D50" w:rsidRDefault="00824D50" w:rsidP="001E441C">
      <w:pPr>
        <w:spacing w:line="240" w:lineRule="auto"/>
        <w:ind w:right="-274"/>
        <w:jc w:val="both"/>
        <w:rPr>
          <w:rFonts w:ascii="Arial" w:hAnsi="Arial" w:cs="Arial"/>
        </w:rPr>
      </w:pPr>
    </w:p>
    <w:p w14:paraId="559790D8" w14:textId="77777777" w:rsidR="00824D50" w:rsidRDefault="00824D50" w:rsidP="001E441C">
      <w:pPr>
        <w:spacing w:line="240" w:lineRule="auto"/>
        <w:ind w:right="-274"/>
        <w:jc w:val="both"/>
        <w:rPr>
          <w:rFonts w:ascii="Arial" w:hAnsi="Arial" w:cs="Arial"/>
        </w:rPr>
      </w:pPr>
    </w:p>
    <w:p w14:paraId="651B889D" w14:textId="2752682C" w:rsidR="00942F7B" w:rsidRPr="001E441C" w:rsidRDefault="00942F7B" w:rsidP="001E441C">
      <w:pPr>
        <w:spacing w:line="240" w:lineRule="auto"/>
        <w:ind w:right="-274"/>
        <w:jc w:val="both"/>
        <w:rPr>
          <w:rFonts w:ascii="Arial" w:hAnsi="Arial" w:cs="Arial"/>
        </w:rPr>
        <w:sectPr w:rsidR="00942F7B" w:rsidRPr="001E441C" w:rsidSect="003C5265">
          <w:headerReference w:type="default" r:id="rId162"/>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564DBC" w:rsidRPr="00564F51" w14:paraId="051C4C7B" w14:textId="77777777" w:rsidTr="00564DBC">
        <w:tc>
          <w:tcPr>
            <w:tcW w:w="4939" w:type="dxa"/>
          </w:tcPr>
          <w:p w14:paraId="3820470E" w14:textId="77777777" w:rsidR="00564DBC" w:rsidRPr="00F477E3" w:rsidRDefault="00564DBC" w:rsidP="00564DBC">
            <w:pPr>
              <w:jc w:val="both"/>
              <w:rPr>
                <w:rFonts w:ascii="Arial" w:hAnsi="Arial" w:cs="Arial"/>
              </w:rPr>
            </w:pPr>
            <w:bookmarkStart w:id="248" w:name="page206"/>
            <w:r w:rsidRPr="00D64EC6">
              <w:rPr>
                <w:rFonts w:ascii="Arial" w:hAnsi="Arial" w:cs="Arial"/>
              </w:rPr>
              <w:t>Prepared by/Date:</w:t>
            </w:r>
          </w:p>
        </w:tc>
        <w:tc>
          <w:tcPr>
            <w:tcW w:w="4889" w:type="dxa"/>
          </w:tcPr>
          <w:p w14:paraId="4952B5FB" w14:textId="77777777" w:rsidR="00564DBC" w:rsidRPr="0060277B" w:rsidRDefault="00564DBC" w:rsidP="00564DBC">
            <w:pPr>
              <w:jc w:val="both"/>
              <w:rPr>
                <w:rFonts w:ascii="Arial" w:hAnsi="Arial" w:cs="Arial"/>
              </w:rPr>
            </w:pPr>
            <w:r w:rsidRPr="0060277B">
              <w:rPr>
                <w:rFonts w:ascii="Arial" w:hAnsi="Arial" w:cs="Arial"/>
              </w:rPr>
              <w:t>Approved by/Date:</w:t>
            </w:r>
          </w:p>
        </w:tc>
      </w:tr>
    </w:tbl>
    <w:p w14:paraId="59835245" w14:textId="4DAC2497" w:rsidR="004C58CE" w:rsidRPr="004C58CE" w:rsidRDefault="004C58CE" w:rsidP="00D95C41">
      <w:pPr>
        <w:pStyle w:val="Heading2"/>
      </w:pPr>
      <w:bookmarkStart w:id="249" w:name="page195"/>
      <w:bookmarkStart w:id="250" w:name="_Toc504744278"/>
      <w:bookmarkEnd w:id="249"/>
      <w:r w:rsidRPr="004C58CE">
        <w:t>5.18 Receiving Prescription Orders</w:t>
      </w:r>
      <w:bookmarkEnd w:id="250"/>
    </w:p>
    <w:p w14:paraId="31E9E3BD" w14:textId="77FA545C" w:rsidR="00564DBC" w:rsidRPr="00564F51" w:rsidRDefault="00564DBC" w:rsidP="00C5414F">
      <w:pPr>
        <w:pStyle w:val="ListParagraph"/>
        <w:numPr>
          <w:ilvl w:val="0"/>
          <w:numId w:val="325"/>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This procedure describes the process for receiving a prescription order at the Pharmacy.</w:t>
      </w:r>
    </w:p>
    <w:p w14:paraId="74D28B12" w14:textId="29620EE5" w:rsidR="00564DBC" w:rsidRPr="00564F51" w:rsidRDefault="00564DBC" w:rsidP="00C5414F">
      <w:pPr>
        <w:pStyle w:val="ListParagraph"/>
        <w:numPr>
          <w:ilvl w:val="0"/>
          <w:numId w:val="325"/>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 xml:space="preserve">This procedure applies to all licensed pharmacists </w:t>
      </w:r>
      <w:r w:rsidR="000B1918">
        <w:rPr>
          <w:rFonts w:ascii="Arial" w:hAnsi="Arial" w:cs="Arial"/>
        </w:rPr>
        <w:t xml:space="preserve">(or pharmacist interns working under the supervision of a licensed pharmacist to the extent allowed by state law) </w:t>
      </w:r>
      <w:r w:rsidRPr="00564F51">
        <w:rPr>
          <w:rFonts w:ascii="Arial" w:hAnsi="Arial" w:cs="Arial"/>
        </w:rPr>
        <w:t>responsible for the receipt and verification of prescription orders prior to dispensing. It is the pharmacist’s responsibility to ensure the requirements listed meet state or other regulatory requirements.</w:t>
      </w:r>
    </w:p>
    <w:p w14:paraId="4C2E2155" w14:textId="77777777" w:rsidR="00564DBC" w:rsidRPr="00564F51" w:rsidRDefault="00564DBC" w:rsidP="00C5414F">
      <w:pPr>
        <w:pStyle w:val="ListParagraph"/>
        <w:numPr>
          <w:ilvl w:val="0"/>
          <w:numId w:val="325"/>
        </w:numPr>
        <w:spacing w:line="240" w:lineRule="auto"/>
        <w:ind w:right="-270"/>
        <w:contextualSpacing w:val="0"/>
        <w:jc w:val="both"/>
        <w:rPr>
          <w:rFonts w:ascii="Arial" w:hAnsi="Arial" w:cs="Arial"/>
          <w:b/>
        </w:rPr>
      </w:pPr>
      <w:r w:rsidRPr="00564F51">
        <w:rPr>
          <w:rFonts w:ascii="Arial" w:hAnsi="Arial" w:cs="Arial"/>
          <w:b/>
        </w:rPr>
        <w:t>Definitions:</w:t>
      </w:r>
    </w:p>
    <w:p w14:paraId="20C19405" w14:textId="77777777" w:rsidR="00564DBC" w:rsidRPr="00564F51" w:rsidRDefault="00564DBC" w:rsidP="00564DBC">
      <w:pPr>
        <w:pStyle w:val="ListParagraph"/>
        <w:spacing w:line="240" w:lineRule="auto"/>
        <w:ind w:right="-270"/>
        <w:contextualSpacing w:val="0"/>
        <w:jc w:val="both"/>
        <w:rPr>
          <w:rFonts w:ascii="Arial" w:hAnsi="Arial" w:cs="Arial"/>
        </w:rPr>
      </w:pPr>
      <w:r w:rsidRPr="00564F51">
        <w:rPr>
          <w:rFonts w:ascii="Arial" w:hAnsi="Arial" w:cs="Arial"/>
          <w:b/>
        </w:rPr>
        <w:t xml:space="preserve">Prescription:  </w:t>
      </w:r>
      <w:r w:rsidRPr="00564F51">
        <w:rPr>
          <w:rFonts w:ascii="Arial" w:hAnsi="Arial" w:cs="Arial"/>
        </w:rPr>
        <w:t>A direction or instruction, usually written by a physician, dentist, etc., to a pharmacist, stating the form, dosage strength, etc., of a drug to be issued to a specific patient.</w:t>
      </w:r>
    </w:p>
    <w:p w14:paraId="3D584B00" w14:textId="77777777" w:rsidR="00564DBC" w:rsidRPr="00564F51" w:rsidRDefault="00564DBC" w:rsidP="00C5414F">
      <w:pPr>
        <w:pStyle w:val="ListParagraph"/>
        <w:numPr>
          <w:ilvl w:val="0"/>
          <w:numId w:val="325"/>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N/A</w:t>
      </w:r>
    </w:p>
    <w:p w14:paraId="7F4207E7" w14:textId="77777777" w:rsidR="00564DBC" w:rsidRPr="00564F51" w:rsidRDefault="00564DBC" w:rsidP="00C5414F">
      <w:pPr>
        <w:pStyle w:val="ListParagraph"/>
        <w:numPr>
          <w:ilvl w:val="0"/>
          <w:numId w:val="325"/>
        </w:numPr>
        <w:spacing w:line="240" w:lineRule="auto"/>
        <w:ind w:right="-270"/>
        <w:contextualSpacing w:val="0"/>
        <w:jc w:val="both"/>
        <w:rPr>
          <w:rFonts w:ascii="Arial" w:hAnsi="Arial" w:cs="Arial"/>
        </w:rPr>
      </w:pPr>
      <w:r w:rsidRPr="00564F51">
        <w:rPr>
          <w:rFonts w:ascii="Arial" w:hAnsi="Arial" w:cs="Arial"/>
          <w:b/>
        </w:rPr>
        <w:t>Procedure:</w:t>
      </w:r>
    </w:p>
    <w:p w14:paraId="23361F02" w14:textId="77777777" w:rsidR="00564DBC" w:rsidRPr="00564F51" w:rsidRDefault="00564DBC" w:rsidP="00564DBC">
      <w:pPr>
        <w:pStyle w:val="ListParagraph"/>
        <w:spacing w:line="240" w:lineRule="auto"/>
        <w:ind w:right="-270"/>
        <w:contextualSpacing w:val="0"/>
        <w:jc w:val="both"/>
        <w:rPr>
          <w:rFonts w:ascii="Arial" w:hAnsi="Arial" w:cs="Arial"/>
        </w:rPr>
      </w:pPr>
      <w:r w:rsidRPr="00564F51">
        <w:rPr>
          <w:rFonts w:ascii="Arial" w:hAnsi="Arial" w:cs="Arial"/>
          <w:b/>
        </w:rPr>
        <w:t>Receiving Prescription Orders</w:t>
      </w:r>
    </w:p>
    <w:p w14:paraId="6E504D64" w14:textId="77777777" w:rsidR="00564DBC" w:rsidRPr="00564F51" w:rsidRDefault="00564DBC" w:rsidP="00C5414F">
      <w:pPr>
        <w:pStyle w:val="ListParagraph"/>
        <w:numPr>
          <w:ilvl w:val="0"/>
          <w:numId w:val="322"/>
        </w:numPr>
        <w:tabs>
          <w:tab w:val="left" w:pos="1440"/>
        </w:tabs>
        <w:spacing w:line="240" w:lineRule="auto"/>
        <w:ind w:right="-270"/>
        <w:contextualSpacing w:val="0"/>
        <w:jc w:val="both"/>
        <w:rPr>
          <w:rFonts w:ascii="Arial" w:hAnsi="Arial" w:cs="Arial"/>
        </w:rPr>
      </w:pPr>
      <w:r w:rsidRPr="00564F51">
        <w:rPr>
          <w:rFonts w:ascii="Arial" w:hAnsi="Arial" w:cs="Arial"/>
        </w:rPr>
        <w:t>A prescription order may come into the Pharmacy the following ways:</w:t>
      </w:r>
    </w:p>
    <w:p w14:paraId="19B5E1FA" w14:textId="77777777" w:rsidR="00564DBC" w:rsidRPr="00564F51" w:rsidRDefault="00564DBC" w:rsidP="00C5414F">
      <w:pPr>
        <w:pStyle w:val="ListParagraph"/>
        <w:numPr>
          <w:ilvl w:val="0"/>
          <w:numId w:val="321"/>
        </w:numPr>
        <w:tabs>
          <w:tab w:val="left" w:pos="1440"/>
        </w:tabs>
        <w:spacing w:line="240" w:lineRule="auto"/>
        <w:ind w:right="-274"/>
        <w:jc w:val="both"/>
        <w:rPr>
          <w:rFonts w:ascii="Arial" w:hAnsi="Arial" w:cs="Arial"/>
        </w:rPr>
      </w:pPr>
      <w:r w:rsidRPr="00564F51">
        <w:rPr>
          <w:rFonts w:ascii="Arial" w:hAnsi="Arial" w:cs="Arial"/>
        </w:rPr>
        <w:t xml:space="preserve">A written hard copy </w:t>
      </w:r>
    </w:p>
    <w:p w14:paraId="71AAF5FB" w14:textId="77777777" w:rsidR="00564DBC" w:rsidRPr="00564F51" w:rsidRDefault="00564DBC" w:rsidP="00C5414F">
      <w:pPr>
        <w:pStyle w:val="ListParagraph"/>
        <w:numPr>
          <w:ilvl w:val="0"/>
          <w:numId w:val="321"/>
        </w:numPr>
        <w:tabs>
          <w:tab w:val="left" w:pos="1440"/>
        </w:tabs>
        <w:spacing w:line="240" w:lineRule="auto"/>
        <w:ind w:right="-274"/>
        <w:jc w:val="both"/>
        <w:rPr>
          <w:rFonts w:ascii="Arial" w:hAnsi="Arial" w:cs="Arial"/>
        </w:rPr>
      </w:pPr>
      <w:r w:rsidRPr="00564F51">
        <w:rPr>
          <w:rFonts w:ascii="Arial" w:hAnsi="Arial" w:cs="Arial"/>
        </w:rPr>
        <w:t>A fax</w:t>
      </w:r>
    </w:p>
    <w:p w14:paraId="46AB86EF" w14:textId="77777777" w:rsidR="00564DBC" w:rsidRPr="00564F51" w:rsidRDefault="00564DBC" w:rsidP="00C5414F">
      <w:pPr>
        <w:pStyle w:val="ListParagraph"/>
        <w:numPr>
          <w:ilvl w:val="0"/>
          <w:numId w:val="321"/>
        </w:numPr>
        <w:tabs>
          <w:tab w:val="left" w:pos="1440"/>
        </w:tabs>
        <w:spacing w:line="240" w:lineRule="auto"/>
        <w:ind w:right="-274"/>
        <w:jc w:val="both"/>
        <w:rPr>
          <w:rFonts w:ascii="Arial" w:hAnsi="Arial" w:cs="Arial"/>
        </w:rPr>
      </w:pPr>
      <w:r w:rsidRPr="00564F51">
        <w:rPr>
          <w:rFonts w:ascii="Arial" w:hAnsi="Arial" w:cs="Arial"/>
        </w:rPr>
        <w:t>Electronically transmitted</w:t>
      </w:r>
    </w:p>
    <w:p w14:paraId="3D645644" w14:textId="77777777" w:rsidR="00564DBC" w:rsidRPr="00564F51" w:rsidRDefault="00564DBC" w:rsidP="00C5414F">
      <w:pPr>
        <w:pStyle w:val="ListParagraph"/>
        <w:numPr>
          <w:ilvl w:val="0"/>
          <w:numId w:val="321"/>
        </w:numPr>
        <w:tabs>
          <w:tab w:val="left" w:pos="1440"/>
        </w:tabs>
        <w:spacing w:line="240" w:lineRule="auto"/>
        <w:ind w:right="-270"/>
        <w:contextualSpacing w:val="0"/>
        <w:jc w:val="both"/>
        <w:rPr>
          <w:rFonts w:ascii="Arial" w:hAnsi="Arial" w:cs="Arial"/>
        </w:rPr>
      </w:pPr>
      <w:r w:rsidRPr="00564F51">
        <w:rPr>
          <w:rFonts w:ascii="Arial" w:hAnsi="Arial" w:cs="Arial"/>
        </w:rPr>
        <w:t xml:space="preserve">Orally/ verbally </w:t>
      </w:r>
    </w:p>
    <w:p w14:paraId="3BE7B1A0" w14:textId="77777777" w:rsidR="00A56311" w:rsidRPr="00564F51" w:rsidRDefault="00A56311" w:rsidP="00A56311">
      <w:pPr>
        <w:pStyle w:val="ListParagraph"/>
        <w:numPr>
          <w:ilvl w:val="0"/>
          <w:numId w:val="322"/>
        </w:numPr>
        <w:tabs>
          <w:tab w:val="left" w:pos="1440"/>
        </w:tabs>
        <w:spacing w:line="240" w:lineRule="auto"/>
        <w:ind w:right="-270"/>
        <w:contextualSpacing w:val="0"/>
        <w:jc w:val="both"/>
        <w:rPr>
          <w:rFonts w:ascii="Arial" w:hAnsi="Arial" w:cs="Arial"/>
        </w:rPr>
      </w:pPr>
      <w:r w:rsidRPr="00564F51">
        <w:rPr>
          <w:rFonts w:ascii="Arial" w:hAnsi="Arial" w:cs="Arial"/>
        </w:rPr>
        <w:t xml:space="preserve">Prescription Requirements: (Pharmacy to verify these requirements meet your state regulatory requirements.) Due diligence will be performed by the pharmacist to ensure legitimacy of a prescription order. Questionable or suspicious prescription orders will not be filled. Registrants and registration numbers shall be verified at the point of service by the pharmacist.  </w:t>
      </w:r>
    </w:p>
    <w:p w14:paraId="429620AA" w14:textId="77777777" w:rsidR="00A56311" w:rsidRPr="00564F51" w:rsidRDefault="00A56311" w:rsidP="00A56311">
      <w:pPr>
        <w:pStyle w:val="ListParagraph"/>
        <w:tabs>
          <w:tab w:val="left" w:pos="1440"/>
        </w:tabs>
        <w:spacing w:line="240" w:lineRule="auto"/>
        <w:ind w:left="1440" w:right="-274"/>
        <w:contextualSpacing w:val="0"/>
        <w:jc w:val="both"/>
        <w:rPr>
          <w:rFonts w:ascii="Arial" w:hAnsi="Arial" w:cs="Arial"/>
        </w:rPr>
      </w:pPr>
      <w:r w:rsidRPr="00564F51">
        <w:rPr>
          <w:rFonts w:ascii="Arial" w:hAnsi="Arial" w:cs="Arial"/>
        </w:rPr>
        <w:t>The pharmacist must ensure that a received prescription order includes the following information:</w:t>
      </w:r>
    </w:p>
    <w:p w14:paraId="146FF5EC" w14:textId="77777777" w:rsidR="00A56311" w:rsidRPr="00564F51" w:rsidRDefault="00A56311" w:rsidP="00A56311">
      <w:pPr>
        <w:pStyle w:val="ListParagraph"/>
        <w:numPr>
          <w:ilvl w:val="0"/>
          <w:numId w:val="319"/>
        </w:numPr>
        <w:tabs>
          <w:tab w:val="left" w:pos="1440"/>
        </w:tabs>
        <w:spacing w:line="240" w:lineRule="auto"/>
        <w:ind w:right="-274"/>
        <w:jc w:val="both"/>
        <w:rPr>
          <w:rFonts w:ascii="Arial" w:hAnsi="Arial" w:cs="Arial"/>
        </w:rPr>
      </w:pPr>
      <w:r w:rsidRPr="00564F51">
        <w:rPr>
          <w:rFonts w:ascii="Arial" w:hAnsi="Arial" w:cs="Arial"/>
        </w:rPr>
        <w:t>Date of issuance</w:t>
      </w:r>
    </w:p>
    <w:p w14:paraId="263A223F" w14:textId="77777777" w:rsidR="00A56311" w:rsidRPr="00564F51" w:rsidRDefault="00A56311" w:rsidP="00A56311">
      <w:pPr>
        <w:pStyle w:val="ListParagraph"/>
        <w:numPr>
          <w:ilvl w:val="0"/>
          <w:numId w:val="319"/>
        </w:numPr>
        <w:tabs>
          <w:tab w:val="left" w:pos="1440"/>
        </w:tabs>
        <w:spacing w:line="240" w:lineRule="auto"/>
        <w:ind w:right="-274"/>
        <w:jc w:val="both"/>
        <w:rPr>
          <w:rFonts w:ascii="Arial" w:hAnsi="Arial" w:cs="Arial"/>
        </w:rPr>
      </w:pPr>
      <w:r w:rsidRPr="00564F51">
        <w:rPr>
          <w:rFonts w:ascii="Arial" w:hAnsi="Arial" w:cs="Arial"/>
        </w:rPr>
        <w:t>Name and address of the patient for whom or the owner of the animal for which the drug or device is dispensed</w:t>
      </w:r>
    </w:p>
    <w:p w14:paraId="1F40979E" w14:textId="77777777" w:rsidR="00A56311" w:rsidRPr="00564F51" w:rsidRDefault="00A56311" w:rsidP="00A56311">
      <w:pPr>
        <w:pStyle w:val="ListParagraph"/>
        <w:numPr>
          <w:ilvl w:val="0"/>
          <w:numId w:val="319"/>
        </w:numPr>
        <w:tabs>
          <w:tab w:val="left" w:pos="1440"/>
        </w:tabs>
        <w:spacing w:line="240" w:lineRule="auto"/>
        <w:ind w:right="-274"/>
        <w:jc w:val="both"/>
        <w:rPr>
          <w:rFonts w:ascii="Arial" w:hAnsi="Arial" w:cs="Arial"/>
        </w:rPr>
      </w:pPr>
      <w:r w:rsidRPr="00564F51">
        <w:rPr>
          <w:rFonts w:ascii="Arial" w:hAnsi="Arial" w:cs="Arial"/>
        </w:rPr>
        <w:t>Drug name, strength, and dosage form or device name</w:t>
      </w:r>
    </w:p>
    <w:p w14:paraId="0C053BE1" w14:textId="77777777" w:rsidR="00A56311" w:rsidRPr="00564F51" w:rsidRDefault="00A56311" w:rsidP="00A56311">
      <w:pPr>
        <w:pStyle w:val="ListParagraph"/>
        <w:numPr>
          <w:ilvl w:val="0"/>
          <w:numId w:val="319"/>
        </w:numPr>
        <w:tabs>
          <w:tab w:val="left" w:pos="1440"/>
        </w:tabs>
        <w:spacing w:line="240" w:lineRule="auto"/>
        <w:ind w:right="-274"/>
        <w:jc w:val="both"/>
        <w:rPr>
          <w:rFonts w:ascii="Arial" w:hAnsi="Arial" w:cs="Arial"/>
        </w:rPr>
      </w:pPr>
      <w:r w:rsidRPr="00564F51">
        <w:rPr>
          <w:rFonts w:ascii="Arial" w:hAnsi="Arial" w:cs="Arial"/>
        </w:rPr>
        <w:t>Name of the drug's or device's manufacturer or distributor if the prescription order is written generically or a substitution is made</w:t>
      </w:r>
    </w:p>
    <w:p w14:paraId="3FD6D20C" w14:textId="77777777" w:rsidR="00A56311" w:rsidRPr="00564F51" w:rsidRDefault="00A56311" w:rsidP="00A56311">
      <w:pPr>
        <w:pStyle w:val="ListParagraph"/>
        <w:numPr>
          <w:ilvl w:val="0"/>
          <w:numId w:val="319"/>
        </w:numPr>
        <w:tabs>
          <w:tab w:val="left" w:pos="1440"/>
        </w:tabs>
        <w:spacing w:line="240" w:lineRule="auto"/>
        <w:ind w:right="-274"/>
        <w:jc w:val="both"/>
        <w:rPr>
          <w:rFonts w:ascii="Arial" w:hAnsi="Arial" w:cs="Arial"/>
        </w:rPr>
      </w:pPr>
      <w:r w:rsidRPr="00564F51">
        <w:rPr>
          <w:rFonts w:ascii="Arial" w:hAnsi="Arial" w:cs="Arial"/>
        </w:rPr>
        <w:t>Prescribing medical practitioner's directions for use</w:t>
      </w:r>
    </w:p>
    <w:p w14:paraId="2F44EFC0" w14:textId="77777777" w:rsidR="00A56311" w:rsidRPr="00564F51" w:rsidRDefault="00A56311" w:rsidP="00A56311">
      <w:pPr>
        <w:pStyle w:val="ListParagraph"/>
        <w:numPr>
          <w:ilvl w:val="0"/>
          <w:numId w:val="319"/>
        </w:numPr>
        <w:tabs>
          <w:tab w:val="left" w:pos="1440"/>
        </w:tabs>
        <w:spacing w:line="240" w:lineRule="auto"/>
        <w:ind w:right="-274"/>
        <w:jc w:val="both"/>
        <w:rPr>
          <w:rFonts w:ascii="Arial" w:hAnsi="Arial" w:cs="Arial"/>
        </w:rPr>
      </w:pPr>
      <w:r w:rsidRPr="00564F51">
        <w:rPr>
          <w:rFonts w:ascii="Arial" w:hAnsi="Arial" w:cs="Arial"/>
        </w:rPr>
        <w:t>Date of dispensing</w:t>
      </w:r>
    </w:p>
    <w:p w14:paraId="02AE66FB" w14:textId="77777777" w:rsidR="00A56311" w:rsidRPr="00564F51" w:rsidRDefault="00A56311" w:rsidP="00A56311">
      <w:pPr>
        <w:pStyle w:val="ListParagraph"/>
        <w:numPr>
          <w:ilvl w:val="0"/>
          <w:numId w:val="319"/>
        </w:numPr>
        <w:tabs>
          <w:tab w:val="left" w:pos="1440"/>
        </w:tabs>
        <w:spacing w:line="240" w:lineRule="auto"/>
        <w:ind w:right="-274"/>
        <w:jc w:val="both"/>
        <w:rPr>
          <w:rFonts w:ascii="Arial" w:hAnsi="Arial" w:cs="Arial"/>
        </w:rPr>
      </w:pPr>
      <w:r w:rsidRPr="00564F51">
        <w:rPr>
          <w:rFonts w:ascii="Arial" w:hAnsi="Arial" w:cs="Arial"/>
        </w:rPr>
        <w:t xml:space="preserve">Quantity prescribed and, if different, quantity dispensed </w:t>
      </w:r>
    </w:p>
    <w:p w14:paraId="77B15092" w14:textId="77777777" w:rsidR="00A56311" w:rsidRPr="00564F51" w:rsidRDefault="00A56311" w:rsidP="00A56311">
      <w:pPr>
        <w:pStyle w:val="ListParagraph"/>
        <w:numPr>
          <w:ilvl w:val="0"/>
          <w:numId w:val="319"/>
        </w:numPr>
        <w:tabs>
          <w:tab w:val="left" w:pos="1440"/>
        </w:tabs>
        <w:spacing w:line="240" w:lineRule="auto"/>
        <w:ind w:right="-274"/>
        <w:jc w:val="both"/>
        <w:rPr>
          <w:rFonts w:ascii="Arial" w:hAnsi="Arial" w:cs="Arial"/>
        </w:rPr>
      </w:pPr>
      <w:r w:rsidRPr="00564F51">
        <w:rPr>
          <w:rFonts w:ascii="Arial" w:hAnsi="Arial" w:cs="Arial"/>
        </w:rPr>
        <w:t>For a written prescription order, the medical practitioner's signature</w:t>
      </w:r>
    </w:p>
    <w:p w14:paraId="686CE361" w14:textId="77777777" w:rsidR="00A56311" w:rsidRPr="00564F51" w:rsidRDefault="00A56311" w:rsidP="00A56311">
      <w:pPr>
        <w:pStyle w:val="ListParagraph"/>
        <w:numPr>
          <w:ilvl w:val="0"/>
          <w:numId w:val="319"/>
        </w:numPr>
        <w:tabs>
          <w:tab w:val="left" w:pos="1440"/>
        </w:tabs>
        <w:spacing w:line="240" w:lineRule="auto"/>
        <w:ind w:right="-274"/>
        <w:jc w:val="both"/>
        <w:rPr>
          <w:rFonts w:ascii="Arial" w:hAnsi="Arial" w:cs="Arial"/>
        </w:rPr>
      </w:pPr>
      <w:r w:rsidRPr="00564F51">
        <w:rPr>
          <w:rFonts w:ascii="Arial" w:hAnsi="Arial" w:cs="Arial"/>
        </w:rPr>
        <w:t>For an electronically transmitted prescription order, the medical practitioner's digital or electronic signature</w:t>
      </w:r>
    </w:p>
    <w:p w14:paraId="345BF833" w14:textId="77777777" w:rsidR="00A56311" w:rsidRPr="00564F51" w:rsidRDefault="00A56311" w:rsidP="00A56311">
      <w:pPr>
        <w:pStyle w:val="ListParagraph"/>
        <w:numPr>
          <w:ilvl w:val="0"/>
          <w:numId w:val="319"/>
        </w:numPr>
        <w:tabs>
          <w:tab w:val="left" w:pos="1440"/>
        </w:tabs>
        <w:spacing w:line="240" w:lineRule="auto"/>
        <w:ind w:right="-274"/>
        <w:contextualSpacing w:val="0"/>
        <w:jc w:val="both"/>
        <w:rPr>
          <w:rFonts w:ascii="Arial" w:hAnsi="Arial" w:cs="Arial"/>
        </w:rPr>
      </w:pPr>
      <w:r w:rsidRPr="00564F51">
        <w:rPr>
          <w:rFonts w:ascii="Arial" w:hAnsi="Arial" w:cs="Arial"/>
        </w:rPr>
        <w:t>Name or initials of the dispensing pharmacist</w:t>
      </w:r>
    </w:p>
    <w:p w14:paraId="474D8EF3" w14:textId="77777777" w:rsidR="00A56311" w:rsidRPr="003846EE" w:rsidRDefault="00A56311" w:rsidP="00A56311">
      <w:pPr>
        <w:pStyle w:val="ListParagraph"/>
        <w:tabs>
          <w:tab w:val="left" w:pos="1440"/>
        </w:tabs>
        <w:spacing w:line="240" w:lineRule="auto"/>
        <w:ind w:left="1440" w:right="-274"/>
        <w:contextualSpacing w:val="0"/>
        <w:jc w:val="both"/>
        <w:rPr>
          <w:rFonts w:ascii="Arial" w:hAnsi="Arial" w:cs="Arial"/>
        </w:rPr>
      </w:pPr>
      <w:r w:rsidRPr="00564F51">
        <w:rPr>
          <w:rFonts w:ascii="Arial" w:hAnsi="Arial" w:cs="Arial"/>
        </w:rPr>
        <w:t xml:space="preserve">Controlled Substances: For a prescription order for a controlled substance, the prescription </w:t>
      </w:r>
      <w:r w:rsidRPr="003846EE">
        <w:rPr>
          <w:rFonts w:ascii="Arial" w:hAnsi="Arial" w:cs="Arial"/>
        </w:rPr>
        <w:t>must include the medical practitioner's address and DEA number.</w:t>
      </w:r>
    </w:p>
    <w:p w14:paraId="0571D2A1" w14:textId="77777777" w:rsidR="00A56311" w:rsidRPr="00901194" w:rsidRDefault="00A56311" w:rsidP="00A56311">
      <w:pPr>
        <w:tabs>
          <w:tab w:val="left" w:pos="2610"/>
        </w:tabs>
        <w:spacing w:line="240" w:lineRule="auto"/>
        <w:ind w:left="1440"/>
      </w:pPr>
      <w:r w:rsidRPr="003846EE">
        <w:rPr>
          <w:rFonts w:ascii="Arial" w:hAnsi="Arial" w:cs="Arial"/>
          <w:b/>
          <w:highlight w:val="yellow"/>
        </w:rPr>
        <w:t>NOTE:</w:t>
      </w:r>
      <w:r w:rsidRPr="003846EE">
        <w:rPr>
          <w:rFonts w:ascii="Arial" w:hAnsi="Arial" w:cs="Arial"/>
          <w:highlight w:val="yellow"/>
        </w:rPr>
        <w:t xml:space="preserve"> To the Policy maker only. Delete prior to publication. Controlled substance prescription requirements are state specific. Choose one of the options below to comply with relevant state laws.</w:t>
      </w:r>
      <w:r w:rsidRPr="00005AAE">
        <w:rPr>
          <w:rFonts w:ascii="Arial" w:hAnsi="Arial" w:cs="Arial"/>
          <w:highlight w:val="yellow"/>
        </w:rPr>
        <w:t xml:space="preserve"> For state specific e-prescribing requirements, please review question #4 in the Bula Controlled Substances module at </w:t>
      </w:r>
      <w:hyperlink r:id="rId163" w:history="1">
        <w:r w:rsidRPr="00005AAE">
          <w:rPr>
            <w:rStyle w:val="Hyperlink"/>
            <w:rFonts w:ascii="Arial" w:hAnsi="Arial" w:cs="Arial"/>
            <w:highlight w:val="yellow"/>
          </w:rPr>
          <w:t>https://in.bulalaw.com/ModuleReport/Detail/84?Questions=4&amp;States</w:t>
        </w:r>
      </w:hyperlink>
      <w:r w:rsidRPr="00005AAE">
        <w:rPr>
          <w:rFonts w:ascii="Arial" w:hAnsi="Arial" w:cs="Arial"/>
          <w:highlight w:val="yellow"/>
        </w:rPr>
        <w:t>=</w:t>
      </w:r>
    </w:p>
    <w:p w14:paraId="7AAA0F80" w14:textId="77777777" w:rsidR="00A56311" w:rsidRPr="00005AAE" w:rsidRDefault="00A56311" w:rsidP="00A56311">
      <w:pPr>
        <w:pStyle w:val="ListParagraph"/>
        <w:numPr>
          <w:ilvl w:val="0"/>
          <w:numId w:val="586"/>
        </w:numPr>
        <w:tabs>
          <w:tab w:val="left" w:pos="1440"/>
        </w:tabs>
        <w:spacing w:line="240" w:lineRule="auto"/>
        <w:ind w:right="-274"/>
        <w:contextualSpacing w:val="0"/>
        <w:jc w:val="both"/>
        <w:rPr>
          <w:rFonts w:ascii="Arial" w:hAnsi="Arial" w:cs="Arial"/>
        </w:rPr>
      </w:pPr>
      <w:r w:rsidRPr="00564F51">
        <w:rPr>
          <w:rFonts w:ascii="Arial" w:hAnsi="Arial" w:cs="Arial"/>
        </w:rPr>
        <w:t>Orders</w:t>
      </w:r>
      <w:r>
        <w:rPr>
          <w:rFonts w:ascii="Arial" w:hAnsi="Arial" w:cs="Arial"/>
        </w:rPr>
        <w:t xml:space="preserve"> </w:t>
      </w:r>
      <w:r w:rsidRPr="00564F51">
        <w:rPr>
          <w:rFonts w:ascii="Arial" w:hAnsi="Arial" w:cs="Arial"/>
        </w:rPr>
        <w:t xml:space="preserve">for Schedule II controlled substances </w:t>
      </w:r>
      <w:r>
        <w:rPr>
          <w:rFonts w:ascii="Arial" w:hAnsi="Arial" w:cs="Arial"/>
        </w:rPr>
        <w:t>require a written</w:t>
      </w:r>
      <w:r w:rsidRPr="00564F51">
        <w:rPr>
          <w:rFonts w:ascii="Arial" w:hAnsi="Arial" w:cs="Arial"/>
        </w:rPr>
        <w:t xml:space="preserve"> prescription form</w:t>
      </w:r>
      <w:r>
        <w:rPr>
          <w:rFonts w:ascii="Arial" w:hAnsi="Arial" w:cs="Arial"/>
        </w:rPr>
        <w:t xml:space="preserve"> that is </w:t>
      </w:r>
      <w:r w:rsidRPr="00564F51">
        <w:rPr>
          <w:rFonts w:ascii="Arial" w:hAnsi="Arial" w:cs="Arial"/>
        </w:rPr>
        <w:t>manually signed by the authorized prescriber</w:t>
      </w:r>
      <w:r w:rsidRPr="00005AAE">
        <w:rPr>
          <w:rFonts w:ascii="Arial" w:hAnsi="Arial" w:cs="Arial"/>
        </w:rPr>
        <w:t xml:space="preserve"> </w:t>
      </w:r>
      <w:r>
        <w:rPr>
          <w:rFonts w:ascii="Arial" w:hAnsi="Arial" w:cs="Arial"/>
        </w:rPr>
        <w:t>or an electronic prescription that meets all DEA requirements for electronic prescriptions for controlled substances.</w:t>
      </w:r>
    </w:p>
    <w:p w14:paraId="6921975C" w14:textId="77777777" w:rsidR="00A56311" w:rsidRPr="00005AAE" w:rsidRDefault="00A56311" w:rsidP="00A56311">
      <w:pPr>
        <w:pStyle w:val="ListParagraph"/>
        <w:numPr>
          <w:ilvl w:val="0"/>
          <w:numId w:val="586"/>
        </w:numPr>
        <w:tabs>
          <w:tab w:val="left" w:pos="1440"/>
        </w:tabs>
        <w:spacing w:line="240" w:lineRule="auto"/>
        <w:ind w:right="-274"/>
        <w:contextualSpacing w:val="0"/>
        <w:jc w:val="both"/>
        <w:rPr>
          <w:rFonts w:ascii="Arial" w:hAnsi="Arial" w:cs="Arial"/>
        </w:rPr>
      </w:pPr>
      <w:r w:rsidRPr="00005AAE">
        <w:rPr>
          <w:rFonts w:ascii="Arial" w:hAnsi="Arial" w:cs="Arial"/>
        </w:rPr>
        <w:t>Orders for substances classified as Schedule III, IV, or V shall be transmitted via paper, facsimile, e-prescribing software, or verbal communication directly from the practitioner</w:t>
      </w:r>
      <w:r w:rsidRPr="00005AAE">
        <w:rPr>
          <w:rFonts w:ascii="Arial" w:hAnsi="Arial" w:cs="Arial"/>
          <w:color w:val="FF0000"/>
        </w:rPr>
        <w:t xml:space="preserve"> </w:t>
      </w:r>
      <w:r w:rsidRPr="00005AAE">
        <w:rPr>
          <w:rFonts w:ascii="Arial" w:hAnsi="Arial" w:cs="Arial"/>
        </w:rPr>
        <w:t>to a licensed pharmacist.</w:t>
      </w:r>
    </w:p>
    <w:p w14:paraId="48B899FC" w14:textId="77777777" w:rsidR="00A56311" w:rsidRPr="00564F51" w:rsidRDefault="00A56311" w:rsidP="00A56311">
      <w:pPr>
        <w:pStyle w:val="ListParagraph"/>
        <w:numPr>
          <w:ilvl w:val="0"/>
          <w:numId w:val="586"/>
        </w:numPr>
        <w:tabs>
          <w:tab w:val="left" w:pos="1440"/>
        </w:tabs>
        <w:spacing w:line="240" w:lineRule="auto"/>
        <w:ind w:right="-274"/>
        <w:contextualSpacing w:val="0"/>
        <w:jc w:val="both"/>
        <w:rPr>
          <w:rFonts w:ascii="Arial" w:hAnsi="Arial" w:cs="Arial"/>
        </w:rPr>
      </w:pPr>
      <w:r>
        <w:rPr>
          <w:rFonts w:ascii="Arial" w:hAnsi="Arial" w:cs="Arial"/>
        </w:rPr>
        <w:t>All controlled substance prescriptions must be transmitted via e-prescribing software.</w:t>
      </w:r>
    </w:p>
    <w:bookmarkEnd w:id="248"/>
    <w:p w14:paraId="4E6ADEF7" w14:textId="5A1D5934" w:rsidR="007D57FE" w:rsidRPr="00564F51" w:rsidRDefault="007D57FE" w:rsidP="001E441C"/>
    <w:p w14:paraId="2B1FB2FF" w14:textId="77777777" w:rsidR="00564DBC" w:rsidRPr="00564F51" w:rsidRDefault="00564DBC" w:rsidP="00C5414F">
      <w:pPr>
        <w:pStyle w:val="ListParagraph"/>
        <w:numPr>
          <w:ilvl w:val="0"/>
          <w:numId w:val="322"/>
        </w:numPr>
        <w:tabs>
          <w:tab w:val="left" w:pos="1440"/>
        </w:tabs>
        <w:spacing w:line="240" w:lineRule="auto"/>
        <w:ind w:right="-270"/>
        <w:contextualSpacing w:val="0"/>
        <w:jc w:val="both"/>
        <w:rPr>
          <w:rFonts w:ascii="Arial" w:hAnsi="Arial" w:cs="Arial"/>
        </w:rPr>
      </w:pPr>
      <w:r w:rsidRPr="00564F51">
        <w:rPr>
          <w:rFonts w:ascii="Arial" w:hAnsi="Arial" w:cs="Arial"/>
        </w:rPr>
        <w:t xml:space="preserve">Verbal Prescription Orders: </w:t>
      </w:r>
    </w:p>
    <w:p w14:paraId="7A229921" w14:textId="77777777" w:rsidR="00564DBC" w:rsidRPr="00564F51" w:rsidRDefault="00564DBC" w:rsidP="00C5414F">
      <w:pPr>
        <w:pStyle w:val="ListParagraph"/>
        <w:numPr>
          <w:ilvl w:val="0"/>
          <w:numId w:val="323"/>
        </w:numPr>
        <w:tabs>
          <w:tab w:val="left" w:pos="1440"/>
        </w:tabs>
        <w:spacing w:line="240" w:lineRule="auto"/>
        <w:ind w:right="-274"/>
        <w:contextualSpacing w:val="0"/>
        <w:jc w:val="both"/>
        <w:rPr>
          <w:rFonts w:ascii="Arial" w:hAnsi="Arial" w:cs="Arial"/>
        </w:rPr>
      </w:pPr>
      <w:r w:rsidRPr="00564F51">
        <w:rPr>
          <w:rFonts w:ascii="Arial" w:hAnsi="Arial" w:cs="Arial"/>
        </w:rPr>
        <w:t>Once received, a verbal order must be immediately transcribed as a written order.</w:t>
      </w:r>
    </w:p>
    <w:p w14:paraId="1C59858B" w14:textId="77777777" w:rsidR="00564DBC" w:rsidRPr="00564F51" w:rsidRDefault="00564DBC" w:rsidP="00C5414F">
      <w:pPr>
        <w:pStyle w:val="ListParagraph"/>
        <w:numPr>
          <w:ilvl w:val="0"/>
          <w:numId w:val="323"/>
        </w:numPr>
        <w:tabs>
          <w:tab w:val="left" w:pos="1440"/>
        </w:tabs>
        <w:spacing w:line="240" w:lineRule="auto"/>
        <w:ind w:right="-274"/>
        <w:contextualSpacing w:val="0"/>
        <w:jc w:val="both"/>
        <w:rPr>
          <w:rFonts w:ascii="Arial" w:hAnsi="Arial" w:cs="Arial"/>
        </w:rPr>
      </w:pPr>
      <w:r w:rsidRPr="00564F51">
        <w:rPr>
          <w:rFonts w:ascii="Arial" w:hAnsi="Arial" w:cs="Arial"/>
        </w:rPr>
        <w:t>Only a pharmacist may receive a verbal order. When receiving a verbal order, the pharmacist shall:</w:t>
      </w:r>
    </w:p>
    <w:p w14:paraId="3164F765" w14:textId="77777777" w:rsidR="00564DBC" w:rsidRPr="00564F51" w:rsidRDefault="00564DBC" w:rsidP="00C5414F">
      <w:pPr>
        <w:pStyle w:val="ListParagraph"/>
        <w:numPr>
          <w:ilvl w:val="1"/>
          <w:numId w:val="324"/>
        </w:numPr>
        <w:tabs>
          <w:tab w:val="left" w:pos="1440"/>
        </w:tabs>
        <w:spacing w:line="240" w:lineRule="auto"/>
        <w:ind w:right="-274"/>
        <w:contextualSpacing w:val="0"/>
        <w:jc w:val="both"/>
        <w:rPr>
          <w:rFonts w:ascii="Arial" w:hAnsi="Arial" w:cs="Arial"/>
        </w:rPr>
      </w:pPr>
      <w:r w:rsidRPr="00564F51">
        <w:rPr>
          <w:rFonts w:ascii="Arial" w:hAnsi="Arial" w:cs="Arial"/>
        </w:rPr>
        <w:t>Write down the complete order information or enter it into a computer.</w:t>
      </w:r>
    </w:p>
    <w:p w14:paraId="0973A5A0" w14:textId="77777777" w:rsidR="00564DBC" w:rsidRPr="00564F51" w:rsidRDefault="00564DBC" w:rsidP="00C5414F">
      <w:pPr>
        <w:pStyle w:val="ListParagraph"/>
        <w:numPr>
          <w:ilvl w:val="1"/>
          <w:numId w:val="324"/>
        </w:numPr>
        <w:tabs>
          <w:tab w:val="left" w:pos="1440"/>
        </w:tabs>
        <w:spacing w:line="240" w:lineRule="auto"/>
        <w:ind w:right="-274"/>
        <w:contextualSpacing w:val="0"/>
        <w:jc w:val="both"/>
        <w:rPr>
          <w:rFonts w:ascii="Arial" w:hAnsi="Arial" w:cs="Arial"/>
        </w:rPr>
      </w:pPr>
      <w:r w:rsidRPr="00564F51">
        <w:rPr>
          <w:rFonts w:ascii="Arial" w:hAnsi="Arial" w:cs="Arial"/>
        </w:rPr>
        <w:t>Read the order back to the individual giving the order.</w:t>
      </w:r>
    </w:p>
    <w:p w14:paraId="34A5ACFD" w14:textId="77777777" w:rsidR="00564DBC" w:rsidRPr="00564F51" w:rsidRDefault="00564DBC" w:rsidP="00C5414F">
      <w:pPr>
        <w:pStyle w:val="ListParagraph"/>
        <w:numPr>
          <w:ilvl w:val="1"/>
          <w:numId w:val="324"/>
        </w:numPr>
        <w:tabs>
          <w:tab w:val="left" w:pos="1440"/>
        </w:tabs>
        <w:spacing w:line="240" w:lineRule="auto"/>
        <w:ind w:right="-274"/>
        <w:contextualSpacing w:val="0"/>
        <w:jc w:val="both"/>
        <w:rPr>
          <w:rFonts w:ascii="Arial" w:hAnsi="Arial" w:cs="Arial"/>
        </w:rPr>
      </w:pPr>
      <w:r w:rsidRPr="00564F51">
        <w:rPr>
          <w:rFonts w:ascii="Arial" w:hAnsi="Arial" w:cs="Arial"/>
        </w:rPr>
        <w:t>Receive confirmation for accuracy.</w:t>
      </w:r>
    </w:p>
    <w:p w14:paraId="52EA32C9" w14:textId="3B6FD642" w:rsidR="00564DBC" w:rsidRPr="00564F51" w:rsidRDefault="00564DBC" w:rsidP="00C5414F">
      <w:pPr>
        <w:pStyle w:val="ListParagraph"/>
        <w:numPr>
          <w:ilvl w:val="1"/>
          <w:numId w:val="324"/>
        </w:numPr>
        <w:tabs>
          <w:tab w:val="left" w:pos="1440"/>
        </w:tabs>
        <w:spacing w:line="240" w:lineRule="auto"/>
        <w:ind w:right="-274"/>
        <w:contextualSpacing w:val="0"/>
        <w:jc w:val="both"/>
        <w:rPr>
          <w:rFonts w:ascii="Arial" w:hAnsi="Arial" w:cs="Arial"/>
        </w:rPr>
      </w:pPr>
      <w:r w:rsidRPr="00564F51">
        <w:rPr>
          <w:rFonts w:ascii="Arial" w:hAnsi="Arial" w:cs="Arial"/>
        </w:rPr>
        <w:t xml:space="preserve">After confirmation, the pharmacist taking a verbal order shall immediately sign, date, and time the order. </w:t>
      </w:r>
    </w:p>
    <w:p w14:paraId="7DAB30CB" w14:textId="77777777" w:rsidR="00564DBC" w:rsidRPr="00564F51" w:rsidRDefault="00564DBC" w:rsidP="00C5414F">
      <w:pPr>
        <w:pStyle w:val="ListParagraph"/>
        <w:numPr>
          <w:ilvl w:val="0"/>
          <w:numId w:val="323"/>
        </w:numPr>
        <w:tabs>
          <w:tab w:val="left" w:pos="1440"/>
        </w:tabs>
        <w:spacing w:line="240" w:lineRule="auto"/>
        <w:ind w:right="-274"/>
        <w:contextualSpacing w:val="0"/>
        <w:jc w:val="both"/>
        <w:rPr>
          <w:rFonts w:ascii="Arial" w:hAnsi="Arial" w:cs="Arial"/>
        </w:rPr>
      </w:pPr>
      <w:r w:rsidRPr="00564F51">
        <w:rPr>
          <w:rFonts w:ascii="Arial" w:hAnsi="Arial" w:cs="Arial"/>
        </w:rPr>
        <w:t xml:space="preserve">It is also a best practice to limit the number of personnel who may receive telephone orders to help ensure familiarity with the guidelines in this procedure and the ability to recognize the caller, which may reduce the potential for fraudulent telephone orders. </w:t>
      </w:r>
    </w:p>
    <w:p w14:paraId="2B7BCB8A" w14:textId="77777777" w:rsidR="00564DBC" w:rsidRPr="00564F51" w:rsidRDefault="00564DBC" w:rsidP="00C5414F">
      <w:pPr>
        <w:pStyle w:val="ListParagraph"/>
        <w:numPr>
          <w:ilvl w:val="0"/>
          <w:numId w:val="323"/>
        </w:numPr>
        <w:tabs>
          <w:tab w:val="left" w:pos="1440"/>
        </w:tabs>
        <w:spacing w:line="240" w:lineRule="auto"/>
        <w:ind w:right="-274"/>
        <w:contextualSpacing w:val="0"/>
        <w:jc w:val="both"/>
        <w:rPr>
          <w:rFonts w:ascii="Arial" w:hAnsi="Arial" w:cs="Arial"/>
        </w:rPr>
      </w:pPr>
      <w:r w:rsidRPr="00564F51">
        <w:rPr>
          <w:rFonts w:ascii="Arial" w:hAnsi="Arial" w:cs="Arial"/>
        </w:rPr>
        <w:t xml:space="preserve">Verbal Order Clarifications: Questions or clarification on a verbal order are usually instigated by the pharmacist to clarify a prescription and make it safe. This is accepted practice. </w:t>
      </w:r>
    </w:p>
    <w:p w14:paraId="473C4745" w14:textId="5138B493" w:rsidR="00564DBC" w:rsidRPr="00564F51" w:rsidRDefault="00564DBC" w:rsidP="00C5414F">
      <w:pPr>
        <w:pStyle w:val="ListParagraph"/>
        <w:numPr>
          <w:ilvl w:val="0"/>
          <w:numId w:val="323"/>
        </w:numPr>
        <w:tabs>
          <w:tab w:val="left" w:pos="1440"/>
        </w:tabs>
        <w:spacing w:line="240" w:lineRule="auto"/>
        <w:ind w:right="-274"/>
        <w:contextualSpacing w:val="0"/>
        <w:jc w:val="both"/>
        <w:rPr>
          <w:rFonts w:ascii="Arial" w:hAnsi="Arial" w:cs="Arial"/>
        </w:rPr>
      </w:pPr>
      <w:r w:rsidRPr="00564F51">
        <w:rPr>
          <w:rFonts w:ascii="Arial" w:hAnsi="Arial" w:cs="Arial"/>
        </w:rPr>
        <w:t xml:space="preserve">If a change to the verbal order is needed, the pharmacist will amend a prescription with clear annotation of the change, the doctor's name, the pharmacist's name, and the date of the amendment. This does not need to be countersigned by a doctor. </w:t>
      </w:r>
    </w:p>
    <w:p w14:paraId="6E870F9C" w14:textId="77777777" w:rsidR="00564DBC" w:rsidRPr="00564F51" w:rsidRDefault="00564DBC" w:rsidP="00C5414F">
      <w:pPr>
        <w:pStyle w:val="ListParagraph"/>
        <w:numPr>
          <w:ilvl w:val="0"/>
          <w:numId w:val="322"/>
        </w:numPr>
        <w:tabs>
          <w:tab w:val="left" w:pos="1440"/>
        </w:tabs>
        <w:spacing w:line="240" w:lineRule="auto"/>
        <w:ind w:right="-270"/>
        <w:contextualSpacing w:val="0"/>
        <w:jc w:val="both"/>
        <w:rPr>
          <w:rFonts w:ascii="Arial" w:hAnsi="Arial" w:cs="Arial"/>
        </w:rPr>
      </w:pPr>
      <w:r w:rsidRPr="00564F51">
        <w:rPr>
          <w:rFonts w:ascii="Arial" w:hAnsi="Arial" w:cs="Arial"/>
        </w:rPr>
        <w:t xml:space="preserve">A pharmacist may furnish a copy of a prescription order to the patient for whom it is prescribed or </w:t>
      </w:r>
      <w:r w:rsidRPr="00564F51">
        <w:rPr>
          <w:rFonts w:ascii="Arial" w:hAnsi="Arial" w:cs="Arial"/>
        </w:rPr>
        <w:tab/>
        <w:t>to the authorized representative of the patient if the copy is clearly marked "COPY FOR REFERENCE PURPOSES ONLY" or other similar statement. A copy of a prescription order is not a valid prescription order, and a pharmacist shall not dispense a drug or device from the information on a copy.</w:t>
      </w:r>
    </w:p>
    <w:p w14:paraId="4E6EC2F1" w14:textId="77777777" w:rsidR="00564DBC" w:rsidRPr="00564F51" w:rsidRDefault="00564DBC" w:rsidP="00C5414F">
      <w:pPr>
        <w:pStyle w:val="ListParagraph"/>
        <w:numPr>
          <w:ilvl w:val="0"/>
          <w:numId w:val="322"/>
        </w:numPr>
        <w:tabs>
          <w:tab w:val="left" w:pos="1440"/>
        </w:tabs>
        <w:spacing w:line="240" w:lineRule="auto"/>
        <w:ind w:right="-270"/>
        <w:contextualSpacing w:val="0"/>
        <w:jc w:val="both"/>
        <w:rPr>
          <w:rFonts w:ascii="Arial" w:hAnsi="Arial" w:cs="Arial"/>
        </w:rPr>
      </w:pPr>
      <w:r w:rsidRPr="00564F51">
        <w:rPr>
          <w:rFonts w:ascii="Arial" w:hAnsi="Arial" w:cs="Arial"/>
        </w:rPr>
        <w:t xml:space="preserve">Prescription Record Retention: A prescription order is kept by the pharmacist or Pharmacy as a record of the dispensing of a drug or device for seven years from the date the drug or device is dispensed, except for a drug or device personally administered by a medical practitioner to the medical practitioner's patient and the dispensing of the drug or device complies with the packaging requirements of the official compendium and state and federal law. </w:t>
      </w:r>
    </w:p>
    <w:p w14:paraId="0A39675A" w14:textId="77777777" w:rsidR="00564DBC" w:rsidRPr="00564F51" w:rsidRDefault="00564DBC" w:rsidP="00C5414F">
      <w:pPr>
        <w:pStyle w:val="ListParagraph"/>
        <w:numPr>
          <w:ilvl w:val="0"/>
          <w:numId w:val="325"/>
        </w:numPr>
        <w:spacing w:line="240" w:lineRule="auto"/>
        <w:ind w:right="-270"/>
        <w:contextualSpacing w:val="0"/>
        <w:jc w:val="both"/>
        <w:rPr>
          <w:rFonts w:ascii="Arial" w:hAnsi="Arial" w:cs="Arial"/>
        </w:rPr>
      </w:pPr>
      <w:r w:rsidRPr="00564F51">
        <w:rPr>
          <w:rFonts w:ascii="Arial" w:hAnsi="Arial" w:cs="Arial"/>
          <w:b/>
        </w:rPr>
        <w:t xml:space="preserve">References:  </w:t>
      </w:r>
      <w:r w:rsidRPr="00564F51">
        <w:rPr>
          <w:rFonts w:ascii="Arial" w:hAnsi="Arial" w:cs="Arial"/>
        </w:rPr>
        <w:t>N/A</w:t>
      </w:r>
    </w:p>
    <w:p w14:paraId="573EAC54" w14:textId="77777777" w:rsidR="00564DBC" w:rsidRPr="00564F51" w:rsidRDefault="00564DBC" w:rsidP="00C5414F">
      <w:pPr>
        <w:pStyle w:val="ListParagraph"/>
        <w:numPr>
          <w:ilvl w:val="0"/>
          <w:numId w:val="325"/>
        </w:numPr>
        <w:spacing w:line="240" w:lineRule="auto"/>
        <w:ind w:right="-274"/>
        <w:contextualSpacing w:val="0"/>
        <w:jc w:val="both"/>
        <w:rPr>
          <w:rFonts w:ascii="Arial" w:hAnsi="Arial" w:cs="Arial"/>
        </w:rPr>
      </w:pPr>
      <w:r w:rsidRPr="00564F51">
        <w:rPr>
          <w:rFonts w:ascii="Arial" w:hAnsi="Arial" w:cs="Arial"/>
          <w:b/>
        </w:rPr>
        <w:t xml:space="preserve">Attachments:  </w:t>
      </w:r>
      <w:r w:rsidRPr="00564F51">
        <w:rPr>
          <w:rFonts w:ascii="Arial" w:hAnsi="Arial" w:cs="Arial"/>
        </w:rPr>
        <w:t>N/A</w:t>
      </w:r>
    </w:p>
    <w:p w14:paraId="31736F71" w14:textId="77777777" w:rsidR="0089291B" w:rsidRDefault="0089291B" w:rsidP="001E441C">
      <w:pPr>
        <w:spacing w:line="240" w:lineRule="auto"/>
        <w:ind w:right="-274"/>
        <w:jc w:val="both"/>
        <w:rPr>
          <w:rFonts w:ascii="Arial" w:hAnsi="Arial" w:cs="Arial"/>
        </w:rPr>
      </w:pPr>
    </w:p>
    <w:p w14:paraId="7821814C" w14:textId="32F3F469" w:rsidR="00942F7B" w:rsidRPr="001E441C" w:rsidRDefault="00942F7B" w:rsidP="001E441C">
      <w:pPr>
        <w:spacing w:line="240" w:lineRule="auto"/>
        <w:ind w:right="-274"/>
        <w:jc w:val="both"/>
        <w:rPr>
          <w:rFonts w:ascii="Arial" w:hAnsi="Arial" w:cs="Arial"/>
        </w:rPr>
        <w:sectPr w:rsidR="00942F7B" w:rsidRPr="001E441C" w:rsidSect="003C5265">
          <w:headerReference w:type="default" r:id="rId164"/>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564DBC" w:rsidRPr="00564F51" w14:paraId="5C2861E4" w14:textId="77777777" w:rsidTr="00564DBC">
        <w:tc>
          <w:tcPr>
            <w:tcW w:w="4939" w:type="dxa"/>
          </w:tcPr>
          <w:p w14:paraId="1A65FB0B" w14:textId="77777777" w:rsidR="00564DBC" w:rsidRPr="00D64EC6" w:rsidRDefault="00564DBC" w:rsidP="00564DBC">
            <w:pPr>
              <w:jc w:val="both"/>
              <w:rPr>
                <w:rFonts w:ascii="Arial" w:hAnsi="Arial" w:cs="Arial"/>
              </w:rPr>
            </w:pPr>
            <w:r w:rsidRPr="00D64EC6">
              <w:rPr>
                <w:rFonts w:ascii="Arial" w:hAnsi="Arial" w:cs="Arial"/>
              </w:rPr>
              <w:t xml:space="preserve">Prepared by/Date: </w:t>
            </w:r>
          </w:p>
        </w:tc>
        <w:tc>
          <w:tcPr>
            <w:tcW w:w="4889" w:type="dxa"/>
          </w:tcPr>
          <w:p w14:paraId="555C9762" w14:textId="77777777" w:rsidR="00564DBC" w:rsidRPr="00F477E3" w:rsidRDefault="00564DBC" w:rsidP="00564DBC">
            <w:pPr>
              <w:jc w:val="both"/>
              <w:rPr>
                <w:rFonts w:ascii="Arial" w:hAnsi="Arial" w:cs="Arial"/>
              </w:rPr>
            </w:pPr>
            <w:r w:rsidRPr="00F477E3">
              <w:rPr>
                <w:rFonts w:ascii="Arial" w:hAnsi="Arial" w:cs="Arial"/>
              </w:rPr>
              <w:t xml:space="preserve">Approved by/Date: </w:t>
            </w:r>
          </w:p>
        </w:tc>
      </w:tr>
    </w:tbl>
    <w:p w14:paraId="4F785C51" w14:textId="10139122" w:rsidR="004C58CE" w:rsidRPr="004C58CE" w:rsidRDefault="004C58CE" w:rsidP="00D95C41">
      <w:pPr>
        <w:pStyle w:val="Heading2"/>
      </w:pPr>
      <w:bookmarkStart w:id="251" w:name="page198"/>
      <w:bookmarkStart w:id="252" w:name="_Toc504744279"/>
      <w:bookmarkEnd w:id="251"/>
      <w:r w:rsidRPr="004C58CE">
        <w:t>5.19 Clerk Responsibilities</w:t>
      </w:r>
      <w:bookmarkEnd w:id="252"/>
    </w:p>
    <w:p w14:paraId="03A7C651" w14:textId="4ECAA713" w:rsidR="00564DBC" w:rsidRPr="0060277B" w:rsidRDefault="00564DBC" w:rsidP="00C5414F">
      <w:pPr>
        <w:pStyle w:val="ListParagraph"/>
        <w:numPr>
          <w:ilvl w:val="0"/>
          <w:numId w:val="327"/>
        </w:numPr>
        <w:spacing w:line="240" w:lineRule="auto"/>
        <w:ind w:right="-270"/>
        <w:contextualSpacing w:val="0"/>
        <w:jc w:val="both"/>
        <w:rPr>
          <w:rFonts w:ascii="Arial" w:hAnsi="Arial" w:cs="Arial"/>
        </w:rPr>
      </w:pPr>
      <w:r w:rsidRPr="00F477E3">
        <w:rPr>
          <w:rFonts w:ascii="Arial" w:hAnsi="Arial" w:cs="Arial"/>
          <w:b/>
        </w:rPr>
        <w:t xml:space="preserve">Purpose:  </w:t>
      </w:r>
      <w:r w:rsidRPr="00F477E3">
        <w:rPr>
          <w:rFonts w:ascii="Arial" w:hAnsi="Arial" w:cs="Arial"/>
        </w:rPr>
        <w:t>This policy describes a Pharmacy clerk's responsibilities and duties.</w:t>
      </w:r>
    </w:p>
    <w:p w14:paraId="566FD2E9" w14:textId="77777777" w:rsidR="00564DBC" w:rsidRPr="00F47B12" w:rsidRDefault="00564DBC" w:rsidP="00C5414F">
      <w:pPr>
        <w:pStyle w:val="ListParagraph"/>
        <w:numPr>
          <w:ilvl w:val="0"/>
          <w:numId w:val="327"/>
        </w:numPr>
        <w:spacing w:line="240" w:lineRule="auto"/>
        <w:ind w:right="-270"/>
        <w:contextualSpacing w:val="0"/>
        <w:jc w:val="both"/>
        <w:rPr>
          <w:rFonts w:ascii="Arial" w:hAnsi="Arial" w:cs="Arial"/>
          <w:b/>
        </w:rPr>
      </w:pPr>
      <w:r w:rsidRPr="0060277B">
        <w:rPr>
          <w:rFonts w:ascii="Arial" w:hAnsi="Arial" w:cs="Arial"/>
          <w:b/>
        </w:rPr>
        <w:t xml:space="preserve">Scope:  </w:t>
      </w:r>
      <w:r w:rsidRPr="0060277B">
        <w:rPr>
          <w:rFonts w:ascii="Arial" w:hAnsi="Arial" w:cs="Arial"/>
        </w:rPr>
        <w:t>This policy applies to clerks working in the Pharmacy.</w:t>
      </w:r>
    </w:p>
    <w:p w14:paraId="1AFB2B69" w14:textId="77777777" w:rsidR="00564DBC" w:rsidRPr="00626D46" w:rsidRDefault="00564DBC" w:rsidP="00C5414F">
      <w:pPr>
        <w:pStyle w:val="ListParagraph"/>
        <w:numPr>
          <w:ilvl w:val="0"/>
          <w:numId w:val="327"/>
        </w:numPr>
        <w:spacing w:line="240" w:lineRule="auto"/>
        <w:ind w:right="-270"/>
        <w:contextualSpacing w:val="0"/>
        <w:jc w:val="both"/>
        <w:rPr>
          <w:rFonts w:ascii="Arial" w:hAnsi="Arial" w:cs="Arial"/>
          <w:b/>
        </w:rPr>
      </w:pPr>
      <w:r w:rsidRPr="00626D46">
        <w:rPr>
          <w:rFonts w:ascii="Arial" w:hAnsi="Arial" w:cs="Arial"/>
          <w:b/>
        </w:rPr>
        <w:t xml:space="preserve">Definitions:  </w:t>
      </w:r>
      <w:r w:rsidRPr="00626D46">
        <w:rPr>
          <w:rFonts w:ascii="Arial" w:hAnsi="Arial" w:cs="Arial"/>
        </w:rPr>
        <w:t>A clerk in the Pharmacy assists the pharmacist and pharmacy technician to provide pharmacy services to the customer. The Pharmacy clerk position is often referred to as a pharmacy aide. The clerical services provided are non-clinical duties, like cashiering. A pharmacy clerk cannot perform any duties prescribed by pharmacy rules and regulations either to a pharmacist or a pharmacy technician.</w:t>
      </w:r>
    </w:p>
    <w:p w14:paraId="30BD0ACD" w14:textId="77777777" w:rsidR="00564DBC" w:rsidRPr="00626D46" w:rsidRDefault="00564DBC" w:rsidP="00C5414F">
      <w:pPr>
        <w:pStyle w:val="ListParagraph"/>
        <w:numPr>
          <w:ilvl w:val="0"/>
          <w:numId w:val="327"/>
        </w:numPr>
        <w:spacing w:line="240" w:lineRule="auto"/>
        <w:ind w:right="-270"/>
        <w:contextualSpacing w:val="0"/>
        <w:jc w:val="both"/>
        <w:rPr>
          <w:rFonts w:ascii="Arial" w:hAnsi="Arial" w:cs="Arial"/>
        </w:rPr>
      </w:pPr>
      <w:r w:rsidRPr="00626D46">
        <w:rPr>
          <w:rFonts w:ascii="Arial" w:hAnsi="Arial" w:cs="Arial"/>
          <w:b/>
        </w:rPr>
        <w:t xml:space="preserve">Policy: </w:t>
      </w:r>
      <w:r w:rsidRPr="00626D46">
        <w:rPr>
          <w:rFonts w:ascii="Arial" w:hAnsi="Arial" w:cs="Arial"/>
        </w:rPr>
        <w:t>The duties and responsibilities of a Pharmacy clerk include the following:</w:t>
      </w:r>
    </w:p>
    <w:p w14:paraId="5F542207" w14:textId="77777777" w:rsidR="00564DBC" w:rsidRPr="00626D46" w:rsidRDefault="00564DBC" w:rsidP="00C5414F">
      <w:pPr>
        <w:pStyle w:val="ListParagraph"/>
        <w:numPr>
          <w:ilvl w:val="0"/>
          <w:numId w:val="326"/>
        </w:numPr>
        <w:spacing w:line="240" w:lineRule="auto"/>
        <w:ind w:right="-270"/>
        <w:contextualSpacing w:val="0"/>
        <w:jc w:val="both"/>
        <w:rPr>
          <w:rFonts w:ascii="Arial" w:hAnsi="Arial" w:cs="Arial"/>
        </w:rPr>
      </w:pPr>
      <w:r w:rsidRPr="00626D46">
        <w:rPr>
          <w:rFonts w:ascii="Arial" w:hAnsi="Arial" w:cs="Arial"/>
        </w:rPr>
        <w:t>Taking messages.</w:t>
      </w:r>
    </w:p>
    <w:p w14:paraId="39AA524A" w14:textId="77777777" w:rsidR="00564DBC" w:rsidRPr="00626D46" w:rsidRDefault="00564DBC" w:rsidP="00C5414F">
      <w:pPr>
        <w:pStyle w:val="ListParagraph"/>
        <w:numPr>
          <w:ilvl w:val="0"/>
          <w:numId w:val="326"/>
        </w:numPr>
        <w:spacing w:line="240" w:lineRule="auto"/>
        <w:ind w:right="-270"/>
        <w:contextualSpacing w:val="0"/>
        <w:jc w:val="both"/>
        <w:rPr>
          <w:rFonts w:ascii="Arial" w:hAnsi="Arial" w:cs="Arial"/>
        </w:rPr>
      </w:pPr>
      <w:r w:rsidRPr="00626D46">
        <w:rPr>
          <w:rFonts w:ascii="Arial" w:hAnsi="Arial" w:cs="Arial"/>
        </w:rPr>
        <w:t>Answering and forwarding phone calls in a professional and courteous manner.</w:t>
      </w:r>
    </w:p>
    <w:p w14:paraId="5623C25D" w14:textId="77777777" w:rsidR="00564DBC" w:rsidRPr="00626D46" w:rsidRDefault="00564DBC" w:rsidP="00C5414F">
      <w:pPr>
        <w:pStyle w:val="ListParagraph"/>
        <w:numPr>
          <w:ilvl w:val="0"/>
          <w:numId w:val="326"/>
        </w:numPr>
        <w:spacing w:line="240" w:lineRule="auto"/>
        <w:ind w:right="-270"/>
        <w:contextualSpacing w:val="0"/>
        <w:jc w:val="both"/>
        <w:rPr>
          <w:rFonts w:ascii="Arial" w:hAnsi="Arial" w:cs="Arial"/>
        </w:rPr>
      </w:pPr>
      <w:r w:rsidRPr="00626D46">
        <w:rPr>
          <w:rFonts w:ascii="Arial" w:hAnsi="Arial" w:cs="Arial"/>
        </w:rPr>
        <w:t>Answering non-medication related questions.</w:t>
      </w:r>
    </w:p>
    <w:p w14:paraId="34E44FB0" w14:textId="77777777" w:rsidR="00564DBC" w:rsidRPr="00626D46" w:rsidRDefault="00564DBC" w:rsidP="00C5414F">
      <w:pPr>
        <w:pStyle w:val="ListParagraph"/>
        <w:numPr>
          <w:ilvl w:val="0"/>
          <w:numId w:val="326"/>
        </w:numPr>
        <w:spacing w:line="240" w:lineRule="auto"/>
        <w:ind w:right="-270"/>
        <w:contextualSpacing w:val="0"/>
        <w:jc w:val="both"/>
        <w:rPr>
          <w:rFonts w:ascii="Arial" w:hAnsi="Arial" w:cs="Arial"/>
        </w:rPr>
      </w:pPr>
      <w:r w:rsidRPr="00626D46">
        <w:rPr>
          <w:rFonts w:ascii="Arial" w:hAnsi="Arial" w:cs="Arial"/>
        </w:rPr>
        <w:t>Operating a cash register.</w:t>
      </w:r>
    </w:p>
    <w:p w14:paraId="35D1EDFA" w14:textId="77777777" w:rsidR="00564DBC" w:rsidRPr="00626D46" w:rsidRDefault="00564DBC" w:rsidP="00C5414F">
      <w:pPr>
        <w:pStyle w:val="ListParagraph"/>
        <w:numPr>
          <w:ilvl w:val="0"/>
          <w:numId w:val="326"/>
        </w:numPr>
        <w:spacing w:line="240" w:lineRule="auto"/>
        <w:ind w:right="-270"/>
        <w:contextualSpacing w:val="0"/>
        <w:jc w:val="both"/>
        <w:rPr>
          <w:rFonts w:ascii="Arial" w:hAnsi="Arial" w:cs="Arial"/>
        </w:rPr>
      </w:pPr>
      <w:r w:rsidRPr="00626D46">
        <w:rPr>
          <w:rFonts w:ascii="Arial" w:hAnsi="Arial" w:cs="Arial"/>
        </w:rPr>
        <w:t>Performing courier duties.</w:t>
      </w:r>
    </w:p>
    <w:p w14:paraId="51A35DE5" w14:textId="77777777" w:rsidR="00564DBC" w:rsidRPr="00626D46" w:rsidRDefault="00564DBC" w:rsidP="00C5414F">
      <w:pPr>
        <w:pStyle w:val="ListParagraph"/>
        <w:numPr>
          <w:ilvl w:val="0"/>
          <w:numId w:val="326"/>
        </w:numPr>
        <w:spacing w:line="240" w:lineRule="auto"/>
        <w:ind w:right="-270"/>
        <w:contextualSpacing w:val="0"/>
        <w:jc w:val="both"/>
        <w:rPr>
          <w:rFonts w:ascii="Arial" w:hAnsi="Arial" w:cs="Arial"/>
        </w:rPr>
      </w:pPr>
      <w:r w:rsidRPr="00626D46">
        <w:rPr>
          <w:rFonts w:ascii="Arial" w:hAnsi="Arial" w:cs="Arial"/>
        </w:rPr>
        <w:t>Completing daily reports and balancing daily receipts.</w:t>
      </w:r>
    </w:p>
    <w:p w14:paraId="0355FE60" w14:textId="77777777" w:rsidR="00564DBC" w:rsidRPr="00626D46" w:rsidRDefault="00564DBC" w:rsidP="00C5414F">
      <w:pPr>
        <w:pStyle w:val="ListParagraph"/>
        <w:numPr>
          <w:ilvl w:val="0"/>
          <w:numId w:val="326"/>
        </w:numPr>
        <w:spacing w:line="240" w:lineRule="auto"/>
        <w:ind w:right="-270"/>
        <w:contextualSpacing w:val="0"/>
        <w:jc w:val="both"/>
        <w:rPr>
          <w:rFonts w:ascii="Arial" w:hAnsi="Arial" w:cs="Arial"/>
        </w:rPr>
      </w:pPr>
      <w:r w:rsidRPr="00626D46">
        <w:rPr>
          <w:rFonts w:ascii="Arial" w:hAnsi="Arial" w:cs="Arial"/>
        </w:rPr>
        <w:t>Maintaining store signage and displays.</w:t>
      </w:r>
    </w:p>
    <w:p w14:paraId="150C56BC" w14:textId="77777777" w:rsidR="00564DBC" w:rsidRPr="00626D46" w:rsidRDefault="00564DBC" w:rsidP="00C5414F">
      <w:pPr>
        <w:pStyle w:val="ListParagraph"/>
        <w:numPr>
          <w:ilvl w:val="0"/>
          <w:numId w:val="326"/>
        </w:numPr>
        <w:spacing w:line="240" w:lineRule="auto"/>
        <w:ind w:right="-270"/>
        <w:contextualSpacing w:val="0"/>
        <w:jc w:val="both"/>
        <w:rPr>
          <w:rFonts w:ascii="Arial" w:hAnsi="Arial" w:cs="Arial"/>
        </w:rPr>
      </w:pPr>
      <w:r w:rsidRPr="00626D46">
        <w:rPr>
          <w:rFonts w:ascii="Arial" w:hAnsi="Arial" w:cs="Arial"/>
        </w:rPr>
        <w:t>Merchandising.</w:t>
      </w:r>
    </w:p>
    <w:p w14:paraId="15682412" w14:textId="77777777" w:rsidR="00564DBC" w:rsidRPr="00626D46" w:rsidRDefault="00564DBC" w:rsidP="00C5414F">
      <w:pPr>
        <w:pStyle w:val="ListParagraph"/>
        <w:numPr>
          <w:ilvl w:val="0"/>
          <w:numId w:val="326"/>
        </w:numPr>
        <w:spacing w:line="240" w:lineRule="auto"/>
        <w:ind w:right="-270"/>
        <w:contextualSpacing w:val="0"/>
        <w:jc w:val="both"/>
        <w:rPr>
          <w:rFonts w:ascii="Arial" w:hAnsi="Arial" w:cs="Arial"/>
        </w:rPr>
      </w:pPr>
      <w:r w:rsidRPr="00626D46">
        <w:rPr>
          <w:rFonts w:ascii="Arial" w:hAnsi="Arial" w:cs="Arial"/>
        </w:rPr>
        <w:t>Taking periodic inventory.</w:t>
      </w:r>
    </w:p>
    <w:p w14:paraId="573C7BBD" w14:textId="77777777" w:rsidR="00564DBC" w:rsidRPr="00626D46" w:rsidRDefault="00564DBC" w:rsidP="00C5414F">
      <w:pPr>
        <w:pStyle w:val="ListParagraph"/>
        <w:numPr>
          <w:ilvl w:val="0"/>
          <w:numId w:val="326"/>
        </w:numPr>
        <w:spacing w:line="240" w:lineRule="auto"/>
        <w:ind w:right="-270"/>
        <w:contextualSpacing w:val="0"/>
        <w:jc w:val="both"/>
        <w:rPr>
          <w:rFonts w:ascii="Arial" w:hAnsi="Arial" w:cs="Arial"/>
        </w:rPr>
      </w:pPr>
      <w:r w:rsidRPr="00626D46">
        <w:rPr>
          <w:rFonts w:ascii="Arial" w:hAnsi="Arial" w:cs="Arial"/>
        </w:rPr>
        <w:t>Receipt of prescriptions from customers.</w:t>
      </w:r>
    </w:p>
    <w:p w14:paraId="4663DA27" w14:textId="77777777" w:rsidR="00564DBC" w:rsidRPr="00626D46" w:rsidRDefault="00564DBC" w:rsidP="00C5414F">
      <w:pPr>
        <w:pStyle w:val="ListParagraph"/>
        <w:numPr>
          <w:ilvl w:val="0"/>
          <w:numId w:val="326"/>
        </w:numPr>
        <w:spacing w:line="240" w:lineRule="auto"/>
        <w:ind w:right="-270"/>
        <w:contextualSpacing w:val="0"/>
        <w:jc w:val="both"/>
        <w:rPr>
          <w:rFonts w:ascii="Arial" w:hAnsi="Arial" w:cs="Arial"/>
        </w:rPr>
      </w:pPr>
      <w:r w:rsidRPr="00626D46">
        <w:rPr>
          <w:rFonts w:ascii="Arial" w:hAnsi="Arial" w:cs="Arial"/>
        </w:rPr>
        <w:t>Handing completed prescription orders to customers while observing patient confidentiality and being compliant with the Health Insurance Portability and Accountability Act (HIPAA) requirements and asking if the customer has any questions for the pharmacist.</w:t>
      </w:r>
    </w:p>
    <w:p w14:paraId="7FB4D17F" w14:textId="77777777" w:rsidR="00564DBC" w:rsidRPr="00626D46" w:rsidRDefault="00564DBC" w:rsidP="00C5414F">
      <w:pPr>
        <w:pStyle w:val="ListParagraph"/>
        <w:numPr>
          <w:ilvl w:val="0"/>
          <w:numId w:val="326"/>
        </w:numPr>
        <w:spacing w:line="240" w:lineRule="auto"/>
        <w:ind w:right="-270"/>
        <w:contextualSpacing w:val="0"/>
        <w:jc w:val="both"/>
        <w:rPr>
          <w:rFonts w:ascii="Arial" w:hAnsi="Arial" w:cs="Arial"/>
        </w:rPr>
      </w:pPr>
      <w:r w:rsidRPr="00626D46">
        <w:rPr>
          <w:rFonts w:ascii="Arial" w:hAnsi="Arial" w:cs="Arial"/>
        </w:rPr>
        <w:t>Keeping the Pharmacy clean and organized.</w:t>
      </w:r>
    </w:p>
    <w:p w14:paraId="56D5F257" w14:textId="77777777" w:rsidR="00564DBC" w:rsidRDefault="00564DBC" w:rsidP="00C5414F">
      <w:pPr>
        <w:pStyle w:val="ListParagraph"/>
        <w:numPr>
          <w:ilvl w:val="0"/>
          <w:numId w:val="326"/>
        </w:numPr>
        <w:spacing w:line="240" w:lineRule="auto"/>
        <w:ind w:right="-270"/>
        <w:contextualSpacing w:val="0"/>
        <w:jc w:val="both"/>
        <w:rPr>
          <w:rFonts w:ascii="Arial" w:hAnsi="Arial" w:cs="Arial"/>
        </w:rPr>
      </w:pPr>
      <w:r w:rsidRPr="00626D46">
        <w:rPr>
          <w:rFonts w:ascii="Arial" w:hAnsi="Arial" w:cs="Arial"/>
        </w:rPr>
        <w:t>Making sure customers are satisfied.</w:t>
      </w:r>
    </w:p>
    <w:p w14:paraId="2A2CA02D" w14:textId="77777777" w:rsidR="0037180D" w:rsidRDefault="0037180D" w:rsidP="001E441C">
      <w:pPr>
        <w:spacing w:line="240" w:lineRule="auto"/>
        <w:ind w:right="-270"/>
        <w:jc w:val="both"/>
        <w:rPr>
          <w:rFonts w:ascii="Arial" w:hAnsi="Arial" w:cs="Arial"/>
        </w:rPr>
      </w:pPr>
    </w:p>
    <w:p w14:paraId="5792F287" w14:textId="53F435C9" w:rsidR="00942F7B" w:rsidRPr="001E441C" w:rsidRDefault="00942F7B" w:rsidP="001E441C">
      <w:pPr>
        <w:spacing w:line="240" w:lineRule="auto"/>
        <w:ind w:right="-270"/>
        <w:jc w:val="both"/>
        <w:rPr>
          <w:rFonts w:ascii="Arial" w:hAnsi="Arial" w:cs="Arial"/>
        </w:rPr>
        <w:sectPr w:rsidR="00942F7B" w:rsidRPr="001E441C" w:rsidSect="003C5265">
          <w:headerReference w:type="default" r:id="rId165"/>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564DBC" w:rsidRPr="00564F51" w14:paraId="6515E014" w14:textId="77777777" w:rsidTr="00564DBC">
        <w:tc>
          <w:tcPr>
            <w:tcW w:w="4939" w:type="dxa"/>
          </w:tcPr>
          <w:p w14:paraId="68BEE186" w14:textId="77777777" w:rsidR="00564DBC" w:rsidRPr="00F47B12" w:rsidRDefault="00564DBC" w:rsidP="00564DBC">
            <w:pPr>
              <w:jc w:val="both"/>
              <w:rPr>
                <w:rFonts w:ascii="Arial" w:hAnsi="Arial" w:cs="Arial"/>
              </w:rPr>
            </w:pPr>
            <w:bookmarkStart w:id="253" w:name="page210"/>
            <w:r w:rsidRPr="00F47B12">
              <w:rPr>
                <w:rFonts w:ascii="Arial" w:hAnsi="Arial" w:cs="Arial"/>
              </w:rPr>
              <w:t>Prepared by/Date</w:t>
            </w:r>
          </w:p>
        </w:tc>
        <w:tc>
          <w:tcPr>
            <w:tcW w:w="4889" w:type="dxa"/>
          </w:tcPr>
          <w:p w14:paraId="7DDEBD6C" w14:textId="77777777" w:rsidR="00564DBC" w:rsidRPr="00626D46" w:rsidRDefault="00564DBC" w:rsidP="00564DBC">
            <w:pPr>
              <w:jc w:val="both"/>
              <w:rPr>
                <w:rFonts w:ascii="Arial" w:hAnsi="Arial" w:cs="Arial"/>
              </w:rPr>
            </w:pPr>
            <w:r w:rsidRPr="00626D46">
              <w:rPr>
                <w:rFonts w:ascii="Arial" w:hAnsi="Arial" w:cs="Arial"/>
              </w:rPr>
              <w:t>Approved by/Date</w:t>
            </w:r>
          </w:p>
        </w:tc>
      </w:tr>
    </w:tbl>
    <w:p w14:paraId="47FD7CA6" w14:textId="4193387E" w:rsidR="004C58CE" w:rsidRPr="004C58CE" w:rsidRDefault="004C58CE" w:rsidP="00D95C41">
      <w:pPr>
        <w:pStyle w:val="Heading2"/>
      </w:pPr>
      <w:bookmarkStart w:id="254" w:name="page199"/>
      <w:bookmarkStart w:id="255" w:name="_Toc504744280"/>
      <w:bookmarkEnd w:id="254"/>
      <w:r w:rsidRPr="004C58CE">
        <w:t>5.20 Pharmacist-in-Charge Responsibilities</w:t>
      </w:r>
      <w:bookmarkEnd w:id="255"/>
    </w:p>
    <w:p w14:paraId="70673D87" w14:textId="6DE6BD6A" w:rsidR="00564DBC" w:rsidRPr="0060277B" w:rsidRDefault="00564DBC" w:rsidP="00C5414F">
      <w:pPr>
        <w:pStyle w:val="ListParagraph"/>
        <w:numPr>
          <w:ilvl w:val="0"/>
          <w:numId w:val="329"/>
        </w:numPr>
        <w:spacing w:line="240" w:lineRule="auto"/>
        <w:ind w:right="-270"/>
        <w:contextualSpacing w:val="0"/>
        <w:jc w:val="both"/>
        <w:rPr>
          <w:rFonts w:ascii="Arial" w:hAnsi="Arial" w:cs="Arial"/>
        </w:rPr>
      </w:pPr>
      <w:r w:rsidRPr="00F477E3">
        <w:rPr>
          <w:rFonts w:ascii="Arial" w:hAnsi="Arial" w:cs="Arial"/>
          <w:b/>
        </w:rPr>
        <w:t xml:space="preserve">Purpose:  </w:t>
      </w:r>
      <w:r w:rsidRPr="00F477E3">
        <w:rPr>
          <w:rFonts w:ascii="Arial" w:hAnsi="Arial" w:cs="Arial"/>
        </w:rPr>
        <w:t>This policy describes the duties and responsibilities of the Pharmacist-in-Charge of the Pharmacy.</w:t>
      </w:r>
    </w:p>
    <w:p w14:paraId="43B0545C" w14:textId="77777777" w:rsidR="00564DBC" w:rsidRPr="00F47B12" w:rsidRDefault="00564DBC" w:rsidP="00C5414F">
      <w:pPr>
        <w:pStyle w:val="ListParagraph"/>
        <w:numPr>
          <w:ilvl w:val="0"/>
          <w:numId w:val="329"/>
        </w:numPr>
        <w:spacing w:line="240" w:lineRule="auto"/>
        <w:ind w:right="-270"/>
        <w:contextualSpacing w:val="0"/>
        <w:jc w:val="both"/>
        <w:rPr>
          <w:rFonts w:ascii="Arial" w:hAnsi="Arial" w:cs="Arial"/>
          <w:b/>
        </w:rPr>
      </w:pPr>
      <w:r w:rsidRPr="0060277B">
        <w:rPr>
          <w:rFonts w:ascii="Arial" w:hAnsi="Arial" w:cs="Arial"/>
          <w:b/>
        </w:rPr>
        <w:t xml:space="preserve">Scope:  </w:t>
      </w:r>
      <w:r w:rsidRPr="0060277B">
        <w:rPr>
          <w:rFonts w:ascii="Arial" w:hAnsi="Arial" w:cs="Arial"/>
        </w:rPr>
        <w:t>This policy applies to all Pharmacists-in-Charge.</w:t>
      </w:r>
    </w:p>
    <w:p w14:paraId="5EA1320D" w14:textId="77777777" w:rsidR="00564DBC" w:rsidRPr="00626D46" w:rsidRDefault="00564DBC" w:rsidP="00C5414F">
      <w:pPr>
        <w:pStyle w:val="ListParagraph"/>
        <w:numPr>
          <w:ilvl w:val="0"/>
          <w:numId w:val="329"/>
        </w:numPr>
        <w:spacing w:line="240" w:lineRule="auto"/>
        <w:ind w:right="-270"/>
        <w:contextualSpacing w:val="0"/>
        <w:jc w:val="both"/>
        <w:rPr>
          <w:rFonts w:ascii="Arial" w:hAnsi="Arial" w:cs="Arial"/>
        </w:rPr>
      </w:pPr>
      <w:r w:rsidRPr="00626D46">
        <w:rPr>
          <w:rFonts w:ascii="Arial" w:hAnsi="Arial" w:cs="Arial"/>
          <w:b/>
        </w:rPr>
        <w:t xml:space="preserve">Definitions:  </w:t>
      </w:r>
    </w:p>
    <w:p w14:paraId="6909F463" w14:textId="77777777" w:rsidR="00564DBC" w:rsidRPr="00626D46" w:rsidRDefault="00564DBC" w:rsidP="00564DBC">
      <w:pPr>
        <w:pStyle w:val="ListParagraph"/>
        <w:spacing w:line="240" w:lineRule="auto"/>
        <w:ind w:right="-270"/>
        <w:contextualSpacing w:val="0"/>
        <w:jc w:val="both"/>
        <w:rPr>
          <w:rFonts w:ascii="Arial" w:hAnsi="Arial" w:cs="Arial"/>
        </w:rPr>
      </w:pPr>
      <w:r w:rsidRPr="00626D46">
        <w:rPr>
          <w:rFonts w:ascii="Arial" w:hAnsi="Arial" w:cs="Arial"/>
          <w:b/>
        </w:rPr>
        <w:t>Pharmacist-in-Charge (PIC):</w:t>
      </w:r>
      <w:r w:rsidRPr="00626D46">
        <w:rPr>
          <w:rFonts w:ascii="Arial" w:hAnsi="Arial" w:cs="Arial"/>
        </w:rPr>
        <w:t xml:space="preserve">  A pharmacist currently licensed in this state who accepts responsibility for the operation of the Pharmacy in conformance with all the state and federal laws pertinent to the practice of pharmacy and the distribution of drugs and who is personally in full and actual charge of the Pharmacy and the Pharmacy's personnel.</w:t>
      </w:r>
    </w:p>
    <w:p w14:paraId="3DF167BC" w14:textId="77777777" w:rsidR="00564DBC" w:rsidRPr="00626D46" w:rsidRDefault="00564DBC" w:rsidP="00C5414F">
      <w:pPr>
        <w:pStyle w:val="ListParagraph"/>
        <w:numPr>
          <w:ilvl w:val="0"/>
          <w:numId w:val="329"/>
        </w:numPr>
        <w:spacing w:line="240" w:lineRule="auto"/>
        <w:ind w:right="-270"/>
        <w:contextualSpacing w:val="0"/>
        <w:jc w:val="both"/>
        <w:rPr>
          <w:rFonts w:ascii="Arial" w:hAnsi="Arial" w:cs="Arial"/>
          <w:b/>
        </w:rPr>
      </w:pPr>
      <w:r w:rsidRPr="00626D46">
        <w:rPr>
          <w:rFonts w:ascii="Arial" w:hAnsi="Arial" w:cs="Arial"/>
          <w:b/>
        </w:rPr>
        <w:t xml:space="preserve">Policy:  </w:t>
      </w:r>
      <w:r w:rsidRPr="00626D46">
        <w:rPr>
          <w:rFonts w:ascii="Arial" w:hAnsi="Arial" w:cs="Arial"/>
        </w:rPr>
        <w:t>The duties of the PIC include the following:</w:t>
      </w:r>
    </w:p>
    <w:p w14:paraId="7125751B" w14:textId="77777777" w:rsidR="00564DBC" w:rsidRPr="00626D46" w:rsidRDefault="00564DBC" w:rsidP="00C5414F">
      <w:pPr>
        <w:pStyle w:val="ListParagraph"/>
        <w:numPr>
          <w:ilvl w:val="0"/>
          <w:numId w:val="328"/>
        </w:numPr>
        <w:spacing w:line="240" w:lineRule="auto"/>
        <w:ind w:right="-270"/>
        <w:contextualSpacing w:val="0"/>
        <w:jc w:val="both"/>
        <w:rPr>
          <w:rFonts w:ascii="Arial" w:hAnsi="Arial" w:cs="Arial"/>
        </w:rPr>
      </w:pPr>
      <w:r w:rsidRPr="00626D46">
        <w:rPr>
          <w:rFonts w:ascii="Arial" w:hAnsi="Arial" w:cs="Arial"/>
        </w:rPr>
        <w:t>Establishing and supervising the method and manner of drug storage.</w:t>
      </w:r>
    </w:p>
    <w:p w14:paraId="450A7688" w14:textId="77777777" w:rsidR="00564DBC" w:rsidRPr="00626D46" w:rsidRDefault="00564DBC" w:rsidP="00C5414F">
      <w:pPr>
        <w:pStyle w:val="ListParagraph"/>
        <w:numPr>
          <w:ilvl w:val="0"/>
          <w:numId w:val="328"/>
        </w:numPr>
        <w:spacing w:line="240" w:lineRule="auto"/>
        <w:ind w:right="-270"/>
        <w:contextualSpacing w:val="0"/>
        <w:jc w:val="both"/>
        <w:rPr>
          <w:rFonts w:ascii="Arial" w:hAnsi="Arial" w:cs="Arial"/>
        </w:rPr>
      </w:pPr>
      <w:r w:rsidRPr="00626D46">
        <w:rPr>
          <w:rFonts w:ascii="Arial" w:hAnsi="Arial" w:cs="Arial"/>
        </w:rPr>
        <w:t>Safekeeping of the pharmaceuticals.</w:t>
      </w:r>
    </w:p>
    <w:p w14:paraId="3D7224A3" w14:textId="77777777" w:rsidR="00564DBC" w:rsidRPr="00626D46" w:rsidRDefault="00564DBC" w:rsidP="00C5414F">
      <w:pPr>
        <w:pStyle w:val="ListParagraph"/>
        <w:numPr>
          <w:ilvl w:val="0"/>
          <w:numId w:val="328"/>
        </w:numPr>
        <w:spacing w:line="240" w:lineRule="auto"/>
        <w:ind w:right="-270"/>
        <w:contextualSpacing w:val="0"/>
        <w:jc w:val="both"/>
        <w:rPr>
          <w:rFonts w:ascii="Arial" w:hAnsi="Arial" w:cs="Arial"/>
        </w:rPr>
      </w:pPr>
      <w:r w:rsidRPr="00626D46">
        <w:rPr>
          <w:rFonts w:ascii="Arial" w:hAnsi="Arial" w:cs="Arial"/>
        </w:rPr>
        <w:t>Maintaining security provisions when the Pharmacy is closed.</w:t>
      </w:r>
    </w:p>
    <w:p w14:paraId="5EF443E6" w14:textId="77777777" w:rsidR="00564DBC" w:rsidRPr="00626D46" w:rsidRDefault="00564DBC" w:rsidP="00C5414F">
      <w:pPr>
        <w:pStyle w:val="ListParagraph"/>
        <w:numPr>
          <w:ilvl w:val="0"/>
          <w:numId w:val="328"/>
        </w:numPr>
        <w:spacing w:line="240" w:lineRule="auto"/>
        <w:ind w:right="-270"/>
        <w:contextualSpacing w:val="0"/>
        <w:jc w:val="both"/>
        <w:rPr>
          <w:rFonts w:ascii="Arial" w:hAnsi="Arial" w:cs="Arial"/>
        </w:rPr>
      </w:pPr>
      <w:r w:rsidRPr="00626D46">
        <w:rPr>
          <w:rFonts w:ascii="Arial" w:hAnsi="Arial" w:cs="Arial"/>
        </w:rPr>
        <w:t>Establishing and supervising the recordkeeping system for the purchase, sale, delivery, possession, storage and safekeeping of drugs.</w:t>
      </w:r>
    </w:p>
    <w:p w14:paraId="5BDDC1B8" w14:textId="77777777" w:rsidR="00564DBC" w:rsidRPr="00626D46" w:rsidRDefault="00564DBC" w:rsidP="00C5414F">
      <w:pPr>
        <w:pStyle w:val="ListParagraph"/>
        <w:numPr>
          <w:ilvl w:val="0"/>
          <w:numId w:val="328"/>
        </w:numPr>
        <w:spacing w:line="240" w:lineRule="auto"/>
        <w:ind w:right="-270"/>
        <w:contextualSpacing w:val="0"/>
        <w:jc w:val="both"/>
        <w:rPr>
          <w:rFonts w:ascii="Arial" w:hAnsi="Arial" w:cs="Arial"/>
        </w:rPr>
      </w:pPr>
      <w:r w:rsidRPr="00626D46">
        <w:rPr>
          <w:rFonts w:ascii="Arial" w:hAnsi="Arial" w:cs="Arial"/>
        </w:rPr>
        <w:t>Complying with state and federal regulations concerning drug inventories, such as the biennial controlled substances inventory.</w:t>
      </w:r>
    </w:p>
    <w:p w14:paraId="655D90A6" w14:textId="77777777" w:rsidR="00564DBC" w:rsidRPr="00626D46" w:rsidRDefault="00564DBC" w:rsidP="00C5414F">
      <w:pPr>
        <w:pStyle w:val="ListParagraph"/>
        <w:numPr>
          <w:ilvl w:val="0"/>
          <w:numId w:val="328"/>
        </w:numPr>
        <w:spacing w:line="240" w:lineRule="auto"/>
        <w:ind w:right="-270"/>
        <w:contextualSpacing w:val="0"/>
        <w:jc w:val="both"/>
        <w:rPr>
          <w:rFonts w:ascii="Arial" w:hAnsi="Arial" w:cs="Arial"/>
        </w:rPr>
      </w:pPr>
      <w:r w:rsidRPr="00626D46">
        <w:rPr>
          <w:rFonts w:ascii="Arial" w:hAnsi="Arial" w:cs="Arial"/>
        </w:rPr>
        <w:t>Notifying the Board of Pharmacy (BOP) when departing the PIC position, a change in Pharmacy ownership, a change in Pharmacy location, or if the Pharmacy is permanently closing.</w:t>
      </w:r>
    </w:p>
    <w:p w14:paraId="51832438" w14:textId="77777777" w:rsidR="00564DBC" w:rsidRPr="00626D46" w:rsidRDefault="00564DBC" w:rsidP="00C5414F">
      <w:pPr>
        <w:pStyle w:val="ListParagraph"/>
        <w:numPr>
          <w:ilvl w:val="0"/>
          <w:numId w:val="328"/>
        </w:numPr>
        <w:spacing w:line="240" w:lineRule="auto"/>
        <w:ind w:right="-270"/>
        <w:contextualSpacing w:val="0"/>
        <w:jc w:val="both"/>
        <w:rPr>
          <w:rFonts w:ascii="Arial" w:hAnsi="Arial" w:cs="Arial"/>
        </w:rPr>
      </w:pPr>
      <w:r w:rsidRPr="00626D46">
        <w:rPr>
          <w:rFonts w:ascii="Arial" w:hAnsi="Arial" w:cs="Arial"/>
        </w:rPr>
        <w:t>Establishing a quality assurance program to monitor quality of care.</w:t>
      </w:r>
    </w:p>
    <w:p w14:paraId="2F11521C" w14:textId="77777777" w:rsidR="00564DBC" w:rsidRPr="00626D46" w:rsidRDefault="00564DBC" w:rsidP="00C5414F">
      <w:pPr>
        <w:pStyle w:val="ListParagraph"/>
        <w:numPr>
          <w:ilvl w:val="0"/>
          <w:numId w:val="328"/>
        </w:numPr>
        <w:spacing w:line="240" w:lineRule="auto"/>
        <w:ind w:right="-270"/>
        <w:contextualSpacing w:val="0"/>
        <w:jc w:val="both"/>
        <w:rPr>
          <w:rFonts w:ascii="Arial" w:hAnsi="Arial" w:cs="Arial"/>
        </w:rPr>
      </w:pPr>
      <w:r w:rsidRPr="00626D46">
        <w:rPr>
          <w:rFonts w:ascii="Arial" w:hAnsi="Arial" w:cs="Arial"/>
        </w:rPr>
        <w:t>Maintaining the confidentiality of protected health information (PHI).</w:t>
      </w:r>
    </w:p>
    <w:p w14:paraId="4687C6E0" w14:textId="77777777" w:rsidR="00564DBC" w:rsidRPr="00626D46" w:rsidRDefault="00564DBC" w:rsidP="00C5414F">
      <w:pPr>
        <w:pStyle w:val="ListParagraph"/>
        <w:numPr>
          <w:ilvl w:val="0"/>
          <w:numId w:val="328"/>
        </w:numPr>
        <w:spacing w:line="240" w:lineRule="auto"/>
        <w:ind w:right="-270"/>
        <w:contextualSpacing w:val="0"/>
        <w:jc w:val="both"/>
        <w:rPr>
          <w:rFonts w:ascii="Arial" w:hAnsi="Arial" w:cs="Arial"/>
        </w:rPr>
      </w:pPr>
      <w:r w:rsidRPr="00626D46">
        <w:rPr>
          <w:rFonts w:ascii="Arial" w:hAnsi="Arial" w:cs="Arial"/>
        </w:rPr>
        <w:t>Assuring the automated dispensing system is in good working order.</w:t>
      </w:r>
    </w:p>
    <w:p w14:paraId="61E55CE2" w14:textId="77777777" w:rsidR="00564DBC" w:rsidRPr="00626D46" w:rsidRDefault="00564DBC" w:rsidP="00C5414F">
      <w:pPr>
        <w:pStyle w:val="ListParagraph"/>
        <w:numPr>
          <w:ilvl w:val="0"/>
          <w:numId w:val="328"/>
        </w:numPr>
        <w:spacing w:line="240" w:lineRule="auto"/>
        <w:ind w:right="-270"/>
        <w:contextualSpacing w:val="0"/>
        <w:jc w:val="both"/>
        <w:rPr>
          <w:rFonts w:ascii="Arial" w:hAnsi="Arial" w:cs="Arial"/>
        </w:rPr>
      </w:pPr>
      <w:r w:rsidRPr="00626D46">
        <w:rPr>
          <w:rFonts w:ascii="Arial" w:hAnsi="Arial" w:cs="Arial"/>
        </w:rPr>
        <w:t>Assuring all pharmacists and Pharmacy technicians are appropriately licensed, certified, or registered according to state law.</w:t>
      </w:r>
    </w:p>
    <w:p w14:paraId="37293E51" w14:textId="14471F61" w:rsidR="00564DBC" w:rsidRPr="00626D46" w:rsidRDefault="00564DBC" w:rsidP="00C5414F">
      <w:pPr>
        <w:pStyle w:val="ListParagraph"/>
        <w:numPr>
          <w:ilvl w:val="0"/>
          <w:numId w:val="328"/>
        </w:numPr>
        <w:spacing w:line="240" w:lineRule="auto"/>
        <w:ind w:right="-270"/>
        <w:contextualSpacing w:val="0"/>
        <w:jc w:val="both"/>
        <w:rPr>
          <w:rFonts w:ascii="Arial" w:hAnsi="Arial" w:cs="Arial"/>
        </w:rPr>
        <w:sectPr w:rsidR="00564DBC" w:rsidRPr="00626D46" w:rsidSect="003C5265">
          <w:headerReference w:type="default" r:id="rId166"/>
          <w:pgSz w:w="12240" w:h="15840"/>
          <w:pgMar w:top="1440" w:right="1080" w:bottom="1440" w:left="1080" w:header="720" w:footer="576" w:gutter="0"/>
          <w:cols w:space="720"/>
          <w:docGrid w:linePitch="360"/>
        </w:sectPr>
      </w:pPr>
      <w:r w:rsidRPr="00626D46">
        <w:rPr>
          <w:rFonts w:ascii="Arial" w:hAnsi="Arial" w:cs="Arial"/>
        </w:rPr>
        <w:t>Reporting theft or suspected theft or diversion of any prescription drugs within ___ business days of discovery to the state BOP and to the Drug Enforcement Administration (DEA) or within 24 hours of discovery if the theft or suspected theft or diversion involves controlled substances</w:t>
      </w:r>
      <w:r w:rsidR="00745B1E">
        <w:rPr>
          <w:rFonts w:ascii="Arial" w:hAnsi="Arial" w:cs="Arial"/>
        </w:rPr>
        <w:t>.   Reviewed/revised 12/06/2017</w:t>
      </w:r>
      <w:r w:rsidRPr="00626D46">
        <w:rPr>
          <w:rFonts w:ascii="Arial" w:hAnsi="Arial" w:cs="Arial"/>
        </w:rPr>
        <w:t>.</w:t>
      </w:r>
      <w:r w:rsidR="00745B1E">
        <w:rPr>
          <w:rFonts w:ascii="Arial" w:hAnsi="Arial" w:cs="Arial"/>
        </w:rPr>
        <w:t xml:space="preserve">              </w:t>
      </w:r>
    </w:p>
    <w:tbl>
      <w:tblPr>
        <w:tblStyle w:val="TableGrid"/>
        <w:tblW w:w="9828" w:type="dxa"/>
        <w:tblLook w:val="04A0" w:firstRow="1" w:lastRow="0" w:firstColumn="1" w:lastColumn="0" w:noHBand="0" w:noVBand="1"/>
      </w:tblPr>
      <w:tblGrid>
        <w:gridCol w:w="4939"/>
        <w:gridCol w:w="4889"/>
      </w:tblGrid>
      <w:tr w:rsidR="00564DBC" w:rsidRPr="00564F51" w14:paraId="02A07EAF" w14:textId="77777777" w:rsidTr="00564DBC">
        <w:tc>
          <w:tcPr>
            <w:tcW w:w="4939" w:type="dxa"/>
          </w:tcPr>
          <w:bookmarkEnd w:id="253"/>
          <w:p w14:paraId="444878B3" w14:textId="77777777" w:rsidR="00564DBC" w:rsidRPr="00626D46" w:rsidRDefault="00564DBC" w:rsidP="00564DBC">
            <w:pPr>
              <w:jc w:val="both"/>
              <w:rPr>
                <w:rFonts w:ascii="Arial" w:hAnsi="Arial" w:cs="Arial"/>
              </w:rPr>
            </w:pPr>
            <w:r w:rsidRPr="00626D46">
              <w:rPr>
                <w:rFonts w:ascii="Arial" w:hAnsi="Arial" w:cs="Arial"/>
              </w:rPr>
              <w:t xml:space="preserve">Prepared by/Date: </w:t>
            </w:r>
          </w:p>
        </w:tc>
        <w:tc>
          <w:tcPr>
            <w:tcW w:w="4889" w:type="dxa"/>
          </w:tcPr>
          <w:p w14:paraId="2B4B4B9D" w14:textId="77777777" w:rsidR="00564DBC" w:rsidRPr="00626D46" w:rsidRDefault="00564DBC" w:rsidP="00564DBC">
            <w:pPr>
              <w:jc w:val="both"/>
              <w:rPr>
                <w:rFonts w:ascii="Arial" w:hAnsi="Arial" w:cs="Arial"/>
              </w:rPr>
            </w:pPr>
            <w:r w:rsidRPr="00626D46">
              <w:rPr>
                <w:rFonts w:ascii="Arial" w:hAnsi="Arial" w:cs="Arial"/>
              </w:rPr>
              <w:t xml:space="preserve">Approved by/Date: </w:t>
            </w:r>
          </w:p>
        </w:tc>
      </w:tr>
    </w:tbl>
    <w:p w14:paraId="1DB61134" w14:textId="6CD4A362" w:rsidR="004C58CE" w:rsidRPr="004C58CE" w:rsidRDefault="004C58CE" w:rsidP="00D95C41">
      <w:pPr>
        <w:pStyle w:val="Heading2"/>
      </w:pPr>
      <w:bookmarkStart w:id="256" w:name="page200"/>
      <w:bookmarkStart w:id="257" w:name="_Toc504744281"/>
      <w:bookmarkEnd w:id="256"/>
      <w:r w:rsidRPr="004C58CE">
        <w:t>5.21 Store Manager Responsibilities</w:t>
      </w:r>
      <w:bookmarkEnd w:id="257"/>
    </w:p>
    <w:p w14:paraId="50413630" w14:textId="3857DC95" w:rsidR="00564DBC" w:rsidRPr="00F477E3" w:rsidRDefault="00564DBC" w:rsidP="00C5414F">
      <w:pPr>
        <w:pStyle w:val="ListParagraph"/>
        <w:numPr>
          <w:ilvl w:val="0"/>
          <w:numId w:val="331"/>
        </w:numPr>
        <w:spacing w:line="240" w:lineRule="auto"/>
        <w:ind w:right="-270"/>
        <w:contextualSpacing w:val="0"/>
        <w:jc w:val="both"/>
        <w:rPr>
          <w:rFonts w:ascii="Arial" w:hAnsi="Arial" w:cs="Arial"/>
        </w:rPr>
      </w:pPr>
      <w:r w:rsidRPr="00F477E3">
        <w:rPr>
          <w:rFonts w:ascii="Arial" w:hAnsi="Arial" w:cs="Arial"/>
          <w:b/>
        </w:rPr>
        <w:t xml:space="preserve">Purpose:  </w:t>
      </w:r>
      <w:r w:rsidRPr="00F477E3">
        <w:rPr>
          <w:rFonts w:ascii="Arial" w:hAnsi="Arial" w:cs="Arial"/>
        </w:rPr>
        <w:t>This policy describes the responsibilities of the front store manager.</w:t>
      </w:r>
    </w:p>
    <w:p w14:paraId="70C8A826" w14:textId="77777777" w:rsidR="00564DBC" w:rsidRPr="0060277B" w:rsidRDefault="00564DBC" w:rsidP="00C5414F">
      <w:pPr>
        <w:pStyle w:val="ListParagraph"/>
        <w:numPr>
          <w:ilvl w:val="0"/>
          <w:numId w:val="331"/>
        </w:numPr>
        <w:spacing w:line="240" w:lineRule="auto"/>
        <w:ind w:right="-270"/>
        <w:contextualSpacing w:val="0"/>
        <w:jc w:val="both"/>
        <w:rPr>
          <w:rFonts w:ascii="Arial" w:hAnsi="Arial" w:cs="Arial"/>
          <w:b/>
        </w:rPr>
      </w:pPr>
      <w:r w:rsidRPr="0060277B">
        <w:rPr>
          <w:rFonts w:ascii="Arial" w:hAnsi="Arial" w:cs="Arial"/>
          <w:b/>
        </w:rPr>
        <w:t xml:space="preserve">Scope:  </w:t>
      </w:r>
      <w:r w:rsidRPr="0060277B">
        <w:rPr>
          <w:rFonts w:ascii="Arial" w:hAnsi="Arial" w:cs="Arial"/>
        </w:rPr>
        <w:t>This policy applies to all front store managers.</w:t>
      </w:r>
    </w:p>
    <w:p w14:paraId="5CE7BC67" w14:textId="77777777" w:rsidR="00564DBC" w:rsidRPr="00F47B12" w:rsidRDefault="00564DBC" w:rsidP="00C5414F">
      <w:pPr>
        <w:pStyle w:val="ListParagraph"/>
        <w:numPr>
          <w:ilvl w:val="0"/>
          <w:numId w:val="331"/>
        </w:numPr>
        <w:spacing w:line="240" w:lineRule="auto"/>
        <w:ind w:right="-270"/>
        <w:contextualSpacing w:val="0"/>
        <w:jc w:val="both"/>
        <w:rPr>
          <w:rFonts w:ascii="Arial" w:hAnsi="Arial" w:cs="Arial"/>
          <w:b/>
        </w:rPr>
      </w:pPr>
      <w:r w:rsidRPr="00F47B12">
        <w:rPr>
          <w:rFonts w:ascii="Arial" w:hAnsi="Arial" w:cs="Arial"/>
          <w:b/>
        </w:rPr>
        <w:t xml:space="preserve">Definitions:  </w:t>
      </w:r>
    </w:p>
    <w:p w14:paraId="4133AC56" w14:textId="77777777" w:rsidR="00564DBC" w:rsidRPr="00626D46" w:rsidRDefault="00564DBC" w:rsidP="00564DBC">
      <w:pPr>
        <w:pStyle w:val="ListParagraph"/>
        <w:spacing w:line="240" w:lineRule="auto"/>
        <w:ind w:right="-270"/>
        <w:contextualSpacing w:val="0"/>
        <w:jc w:val="both"/>
        <w:rPr>
          <w:rFonts w:ascii="Arial" w:hAnsi="Arial" w:cs="Arial"/>
          <w:b/>
        </w:rPr>
      </w:pPr>
      <w:r w:rsidRPr="00626D46">
        <w:rPr>
          <w:rFonts w:ascii="Arial" w:hAnsi="Arial" w:cs="Arial"/>
          <w:b/>
        </w:rPr>
        <w:t xml:space="preserve">Store Managers: </w:t>
      </w:r>
      <w:r w:rsidRPr="00626D46">
        <w:rPr>
          <w:rFonts w:ascii="Arial" w:hAnsi="Arial" w:cs="Arial"/>
        </w:rPr>
        <w:t xml:space="preserve"> Perform essential administrative and labor management duties to make sure the front store operates efficiently, consistent with good customer care.</w:t>
      </w:r>
    </w:p>
    <w:p w14:paraId="76672ED0" w14:textId="77777777" w:rsidR="00564DBC" w:rsidRPr="00626D46" w:rsidRDefault="00564DBC" w:rsidP="00C5414F">
      <w:pPr>
        <w:pStyle w:val="ListParagraph"/>
        <w:numPr>
          <w:ilvl w:val="0"/>
          <w:numId w:val="331"/>
        </w:numPr>
        <w:spacing w:line="240" w:lineRule="auto"/>
        <w:ind w:right="-270"/>
        <w:contextualSpacing w:val="0"/>
        <w:jc w:val="both"/>
        <w:rPr>
          <w:rFonts w:ascii="Arial" w:hAnsi="Arial" w:cs="Arial"/>
          <w:b/>
        </w:rPr>
      </w:pPr>
      <w:r w:rsidRPr="00626D46">
        <w:rPr>
          <w:rFonts w:ascii="Arial" w:hAnsi="Arial" w:cs="Arial"/>
          <w:b/>
        </w:rPr>
        <w:t xml:space="preserve">Policy:  </w:t>
      </w:r>
      <w:r w:rsidRPr="00626D46">
        <w:rPr>
          <w:rFonts w:ascii="Arial" w:hAnsi="Arial" w:cs="Arial"/>
        </w:rPr>
        <w:t>Store manager duties may include the following:</w:t>
      </w:r>
    </w:p>
    <w:p w14:paraId="6F7BDE04" w14:textId="77777777" w:rsidR="00564DBC" w:rsidRPr="00626D46" w:rsidRDefault="00564DBC" w:rsidP="00C5414F">
      <w:pPr>
        <w:pStyle w:val="ListParagraph"/>
        <w:numPr>
          <w:ilvl w:val="0"/>
          <w:numId w:val="330"/>
        </w:numPr>
        <w:spacing w:line="240" w:lineRule="auto"/>
        <w:ind w:right="-270"/>
        <w:contextualSpacing w:val="0"/>
        <w:jc w:val="both"/>
        <w:rPr>
          <w:rFonts w:ascii="Arial" w:hAnsi="Arial" w:cs="Arial"/>
        </w:rPr>
      </w:pPr>
      <w:r w:rsidRPr="00626D46">
        <w:rPr>
          <w:rFonts w:ascii="Arial" w:hAnsi="Arial" w:cs="Arial"/>
        </w:rPr>
        <w:t>Filing paper work</w:t>
      </w:r>
    </w:p>
    <w:p w14:paraId="7E01346A" w14:textId="77777777" w:rsidR="00564DBC" w:rsidRPr="00626D46" w:rsidRDefault="00564DBC" w:rsidP="00C5414F">
      <w:pPr>
        <w:pStyle w:val="ListParagraph"/>
        <w:numPr>
          <w:ilvl w:val="0"/>
          <w:numId w:val="330"/>
        </w:numPr>
        <w:spacing w:line="240" w:lineRule="auto"/>
        <w:ind w:right="-270"/>
        <w:contextualSpacing w:val="0"/>
        <w:jc w:val="both"/>
        <w:rPr>
          <w:rFonts w:ascii="Arial" w:hAnsi="Arial" w:cs="Arial"/>
        </w:rPr>
      </w:pPr>
      <w:r w:rsidRPr="00626D46">
        <w:rPr>
          <w:rFonts w:ascii="Arial" w:hAnsi="Arial" w:cs="Arial"/>
        </w:rPr>
        <w:t>Budgeting</w:t>
      </w:r>
    </w:p>
    <w:p w14:paraId="0F44B52E" w14:textId="77777777" w:rsidR="00564DBC" w:rsidRPr="00626D46" w:rsidRDefault="00564DBC" w:rsidP="00C5414F">
      <w:pPr>
        <w:pStyle w:val="ListParagraph"/>
        <w:numPr>
          <w:ilvl w:val="0"/>
          <w:numId w:val="330"/>
        </w:numPr>
        <w:spacing w:line="240" w:lineRule="auto"/>
        <w:ind w:right="-270"/>
        <w:contextualSpacing w:val="0"/>
        <w:jc w:val="both"/>
        <w:rPr>
          <w:rFonts w:ascii="Arial" w:hAnsi="Arial" w:cs="Arial"/>
        </w:rPr>
      </w:pPr>
      <w:r w:rsidRPr="00626D46">
        <w:rPr>
          <w:rFonts w:ascii="Arial" w:hAnsi="Arial" w:cs="Arial"/>
        </w:rPr>
        <w:t>Payroll</w:t>
      </w:r>
    </w:p>
    <w:p w14:paraId="59E76420" w14:textId="77777777" w:rsidR="00564DBC" w:rsidRPr="00626D46" w:rsidRDefault="00564DBC" w:rsidP="00C5414F">
      <w:pPr>
        <w:pStyle w:val="ListParagraph"/>
        <w:numPr>
          <w:ilvl w:val="0"/>
          <w:numId w:val="330"/>
        </w:numPr>
        <w:spacing w:line="240" w:lineRule="auto"/>
        <w:ind w:right="-270"/>
        <w:contextualSpacing w:val="0"/>
        <w:jc w:val="both"/>
        <w:rPr>
          <w:rFonts w:ascii="Arial" w:hAnsi="Arial" w:cs="Arial"/>
        </w:rPr>
      </w:pPr>
      <w:r w:rsidRPr="00626D46">
        <w:rPr>
          <w:rFonts w:ascii="Arial" w:hAnsi="Arial" w:cs="Arial"/>
        </w:rPr>
        <w:t>Ordering front store products and supplies</w:t>
      </w:r>
    </w:p>
    <w:p w14:paraId="1CF9053B" w14:textId="77777777" w:rsidR="00564DBC" w:rsidRPr="00626D46" w:rsidRDefault="00564DBC" w:rsidP="00C5414F">
      <w:pPr>
        <w:pStyle w:val="ListParagraph"/>
        <w:numPr>
          <w:ilvl w:val="0"/>
          <w:numId w:val="330"/>
        </w:numPr>
        <w:spacing w:line="240" w:lineRule="auto"/>
        <w:ind w:right="-270"/>
        <w:contextualSpacing w:val="0"/>
        <w:jc w:val="both"/>
        <w:rPr>
          <w:rFonts w:ascii="Arial" w:hAnsi="Arial" w:cs="Arial"/>
        </w:rPr>
      </w:pPr>
      <w:r w:rsidRPr="00626D46">
        <w:rPr>
          <w:rFonts w:ascii="Arial" w:hAnsi="Arial" w:cs="Arial"/>
        </w:rPr>
        <w:t>Analyzing front store sales</w:t>
      </w:r>
    </w:p>
    <w:p w14:paraId="184A679A" w14:textId="77777777" w:rsidR="00564DBC" w:rsidRPr="00626D46" w:rsidRDefault="00564DBC" w:rsidP="00C5414F">
      <w:pPr>
        <w:pStyle w:val="ListParagraph"/>
        <w:numPr>
          <w:ilvl w:val="0"/>
          <w:numId w:val="330"/>
        </w:numPr>
        <w:spacing w:line="240" w:lineRule="auto"/>
        <w:ind w:right="-270"/>
        <w:contextualSpacing w:val="0"/>
        <w:jc w:val="both"/>
        <w:rPr>
          <w:rFonts w:ascii="Arial" w:hAnsi="Arial" w:cs="Arial"/>
        </w:rPr>
      </w:pPr>
      <w:r w:rsidRPr="00626D46">
        <w:rPr>
          <w:rFonts w:ascii="Arial" w:hAnsi="Arial" w:cs="Arial"/>
        </w:rPr>
        <w:t>Labor management</w:t>
      </w:r>
    </w:p>
    <w:p w14:paraId="79753723" w14:textId="77777777" w:rsidR="00564DBC" w:rsidRPr="00626D46" w:rsidRDefault="00564DBC" w:rsidP="00C5414F">
      <w:pPr>
        <w:pStyle w:val="ListParagraph"/>
        <w:numPr>
          <w:ilvl w:val="0"/>
          <w:numId w:val="330"/>
        </w:numPr>
        <w:spacing w:line="240" w:lineRule="auto"/>
        <w:ind w:right="-270"/>
        <w:contextualSpacing w:val="0"/>
        <w:jc w:val="both"/>
        <w:rPr>
          <w:rFonts w:ascii="Arial" w:hAnsi="Arial" w:cs="Arial"/>
        </w:rPr>
      </w:pPr>
      <w:r w:rsidRPr="00626D46">
        <w:rPr>
          <w:rFonts w:ascii="Arial" w:hAnsi="Arial" w:cs="Arial"/>
        </w:rPr>
        <w:t>Merchandising</w:t>
      </w:r>
    </w:p>
    <w:p w14:paraId="20D142C3" w14:textId="77777777" w:rsidR="00564DBC" w:rsidRPr="00626D46" w:rsidRDefault="00564DBC" w:rsidP="00C5414F">
      <w:pPr>
        <w:pStyle w:val="ListParagraph"/>
        <w:numPr>
          <w:ilvl w:val="0"/>
          <w:numId w:val="330"/>
        </w:numPr>
        <w:spacing w:line="240" w:lineRule="auto"/>
        <w:ind w:right="-270"/>
        <w:contextualSpacing w:val="0"/>
        <w:jc w:val="both"/>
        <w:rPr>
          <w:rFonts w:ascii="Arial" w:hAnsi="Arial" w:cs="Arial"/>
        </w:rPr>
      </w:pPr>
      <w:r w:rsidRPr="00626D46">
        <w:rPr>
          <w:rFonts w:ascii="Arial" w:hAnsi="Arial" w:cs="Arial"/>
        </w:rPr>
        <w:t>Interviewing potential front store associates</w:t>
      </w:r>
    </w:p>
    <w:p w14:paraId="16FAEEDC" w14:textId="77777777" w:rsidR="00564DBC" w:rsidRPr="00626D46" w:rsidRDefault="00564DBC" w:rsidP="00C5414F">
      <w:pPr>
        <w:pStyle w:val="ListParagraph"/>
        <w:numPr>
          <w:ilvl w:val="0"/>
          <w:numId w:val="330"/>
        </w:numPr>
        <w:spacing w:line="240" w:lineRule="auto"/>
        <w:ind w:right="-270"/>
        <w:contextualSpacing w:val="0"/>
        <w:jc w:val="both"/>
        <w:rPr>
          <w:rFonts w:ascii="Arial" w:hAnsi="Arial" w:cs="Arial"/>
        </w:rPr>
      </w:pPr>
      <w:r w:rsidRPr="00626D46">
        <w:rPr>
          <w:rFonts w:ascii="Arial" w:hAnsi="Arial" w:cs="Arial"/>
        </w:rPr>
        <w:t>Training new front store hires</w:t>
      </w:r>
    </w:p>
    <w:p w14:paraId="33AA345B" w14:textId="77777777" w:rsidR="00564DBC" w:rsidRPr="00626D46" w:rsidRDefault="00564DBC" w:rsidP="00C5414F">
      <w:pPr>
        <w:pStyle w:val="ListParagraph"/>
        <w:numPr>
          <w:ilvl w:val="0"/>
          <w:numId w:val="330"/>
        </w:numPr>
        <w:spacing w:line="240" w:lineRule="auto"/>
        <w:ind w:right="-270"/>
        <w:contextualSpacing w:val="0"/>
        <w:jc w:val="both"/>
        <w:rPr>
          <w:rFonts w:ascii="Arial" w:hAnsi="Arial" w:cs="Arial"/>
        </w:rPr>
      </w:pPr>
      <w:r w:rsidRPr="00626D46">
        <w:rPr>
          <w:rFonts w:ascii="Arial" w:hAnsi="Arial" w:cs="Arial"/>
        </w:rPr>
        <w:t>Creating front store personnel work schedules</w:t>
      </w:r>
    </w:p>
    <w:p w14:paraId="23A75702" w14:textId="77777777" w:rsidR="00564DBC" w:rsidRPr="00626D46" w:rsidRDefault="00564DBC" w:rsidP="00C5414F">
      <w:pPr>
        <w:pStyle w:val="ListParagraph"/>
        <w:numPr>
          <w:ilvl w:val="0"/>
          <w:numId w:val="330"/>
        </w:numPr>
        <w:spacing w:line="240" w:lineRule="auto"/>
        <w:ind w:right="-270"/>
        <w:contextualSpacing w:val="0"/>
        <w:jc w:val="both"/>
        <w:rPr>
          <w:rFonts w:ascii="Arial" w:hAnsi="Arial" w:cs="Arial"/>
        </w:rPr>
      </w:pPr>
      <w:r w:rsidRPr="00626D46">
        <w:rPr>
          <w:rFonts w:ascii="Arial" w:hAnsi="Arial" w:cs="Arial"/>
        </w:rPr>
        <w:t>Monitoring front store team performance</w:t>
      </w:r>
    </w:p>
    <w:p w14:paraId="65C1BA4C" w14:textId="77777777" w:rsidR="00564DBC" w:rsidRPr="00626D46" w:rsidRDefault="00564DBC" w:rsidP="00C5414F">
      <w:pPr>
        <w:pStyle w:val="ListParagraph"/>
        <w:numPr>
          <w:ilvl w:val="0"/>
          <w:numId w:val="330"/>
        </w:numPr>
        <w:spacing w:line="240" w:lineRule="auto"/>
        <w:ind w:right="-270"/>
        <w:contextualSpacing w:val="0"/>
        <w:jc w:val="both"/>
        <w:rPr>
          <w:rFonts w:ascii="Arial" w:hAnsi="Arial" w:cs="Arial"/>
        </w:rPr>
      </w:pPr>
      <w:r w:rsidRPr="00626D46">
        <w:rPr>
          <w:rFonts w:ascii="Arial" w:hAnsi="Arial" w:cs="Arial"/>
        </w:rPr>
        <w:t>Coaching team members</w:t>
      </w:r>
    </w:p>
    <w:p w14:paraId="5414D5E4" w14:textId="77777777" w:rsidR="00564DBC" w:rsidRPr="00626D46" w:rsidRDefault="00564DBC" w:rsidP="00C5414F">
      <w:pPr>
        <w:pStyle w:val="ListParagraph"/>
        <w:numPr>
          <w:ilvl w:val="0"/>
          <w:numId w:val="330"/>
        </w:numPr>
        <w:spacing w:line="240" w:lineRule="auto"/>
        <w:ind w:right="-270"/>
        <w:contextualSpacing w:val="0"/>
        <w:jc w:val="both"/>
        <w:rPr>
          <w:rFonts w:ascii="Arial" w:hAnsi="Arial" w:cs="Arial"/>
        </w:rPr>
      </w:pPr>
      <w:r w:rsidRPr="00626D46">
        <w:rPr>
          <w:rFonts w:ascii="Arial" w:hAnsi="Arial" w:cs="Arial"/>
        </w:rPr>
        <w:t>Greeting customers</w:t>
      </w:r>
    </w:p>
    <w:p w14:paraId="3E5E7554" w14:textId="77777777" w:rsidR="00564DBC" w:rsidRPr="00626D46" w:rsidRDefault="00564DBC" w:rsidP="00C5414F">
      <w:pPr>
        <w:pStyle w:val="ListParagraph"/>
        <w:numPr>
          <w:ilvl w:val="0"/>
          <w:numId w:val="330"/>
        </w:numPr>
        <w:spacing w:line="240" w:lineRule="auto"/>
        <w:ind w:right="-270"/>
        <w:contextualSpacing w:val="0"/>
        <w:jc w:val="both"/>
        <w:rPr>
          <w:rFonts w:ascii="Arial" w:hAnsi="Arial" w:cs="Arial"/>
        </w:rPr>
      </w:pPr>
      <w:r w:rsidRPr="00626D46">
        <w:rPr>
          <w:rFonts w:ascii="Arial" w:hAnsi="Arial" w:cs="Arial"/>
        </w:rPr>
        <w:t>Providing assistance to front store personnel</w:t>
      </w:r>
    </w:p>
    <w:p w14:paraId="48C7E7C3" w14:textId="77777777" w:rsidR="00564DBC" w:rsidRDefault="00564DBC" w:rsidP="00C5414F">
      <w:pPr>
        <w:pStyle w:val="ListParagraph"/>
        <w:numPr>
          <w:ilvl w:val="0"/>
          <w:numId w:val="330"/>
        </w:numPr>
        <w:spacing w:line="240" w:lineRule="auto"/>
        <w:ind w:right="-270"/>
        <w:contextualSpacing w:val="0"/>
        <w:jc w:val="both"/>
        <w:rPr>
          <w:rFonts w:ascii="Arial" w:hAnsi="Arial" w:cs="Arial"/>
        </w:rPr>
      </w:pPr>
      <w:r w:rsidRPr="00626D46">
        <w:rPr>
          <w:rFonts w:ascii="Arial" w:hAnsi="Arial" w:cs="Arial"/>
        </w:rPr>
        <w:t>Completing front store transactions</w:t>
      </w:r>
    </w:p>
    <w:p w14:paraId="43CC7BA8" w14:textId="77777777" w:rsidR="0037180D" w:rsidRDefault="0037180D" w:rsidP="001E441C">
      <w:pPr>
        <w:spacing w:line="240" w:lineRule="auto"/>
        <w:ind w:right="-270"/>
        <w:jc w:val="both"/>
        <w:rPr>
          <w:rFonts w:ascii="Arial" w:hAnsi="Arial" w:cs="Arial"/>
        </w:rPr>
      </w:pPr>
    </w:p>
    <w:p w14:paraId="79BAFC62" w14:textId="7FF4108A" w:rsidR="00942F7B" w:rsidRPr="001E441C" w:rsidRDefault="00942F7B" w:rsidP="001E441C">
      <w:pPr>
        <w:spacing w:line="240" w:lineRule="auto"/>
        <w:ind w:right="-270"/>
        <w:jc w:val="both"/>
        <w:rPr>
          <w:rFonts w:ascii="Arial" w:hAnsi="Arial" w:cs="Arial"/>
        </w:rPr>
        <w:sectPr w:rsidR="00942F7B" w:rsidRPr="001E441C" w:rsidSect="003C5265">
          <w:headerReference w:type="default" r:id="rId167"/>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564DBC" w:rsidRPr="00564F51" w14:paraId="027CF06D" w14:textId="77777777" w:rsidTr="00564DBC">
        <w:tc>
          <w:tcPr>
            <w:tcW w:w="4939" w:type="dxa"/>
          </w:tcPr>
          <w:p w14:paraId="38131249" w14:textId="77777777" w:rsidR="00564DBC" w:rsidRPr="00D64EC6" w:rsidRDefault="00564DBC" w:rsidP="00564DBC">
            <w:pPr>
              <w:jc w:val="both"/>
              <w:rPr>
                <w:rFonts w:ascii="Arial" w:hAnsi="Arial" w:cs="Arial"/>
              </w:rPr>
            </w:pPr>
            <w:r w:rsidRPr="00D64EC6">
              <w:rPr>
                <w:rFonts w:ascii="Arial" w:hAnsi="Arial" w:cs="Arial"/>
              </w:rPr>
              <w:t>Prepared by/Date:</w:t>
            </w:r>
          </w:p>
        </w:tc>
        <w:tc>
          <w:tcPr>
            <w:tcW w:w="4889" w:type="dxa"/>
          </w:tcPr>
          <w:p w14:paraId="4EB14A51" w14:textId="77777777" w:rsidR="00564DBC" w:rsidRPr="00F477E3" w:rsidRDefault="00564DBC" w:rsidP="00564DBC">
            <w:pPr>
              <w:jc w:val="both"/>
              <w:rPr>
                <w:rFonts w:ascii="Arial" w:hAnsi="Arial" w:cs="Arial"/>
              </w:rPr>
            </w:pPr>
            <w:r w:rsidRPr="00F477E3">
              <w:rPr>
                <w:rFonts w:ascii="Arial" w:hAnsi="Arial" w:cs="Arial"/>
              </w:rPr>
              <w:t>Approved by/Date:</w:t>
            </w:r>
          </w:p>
        </w:tc>
      </w:tr>
    </w:tbl>
    <w:p w14:paraId="2AD76BFE" w14:textId="0BEA20AB" w:rsidR="004C58CE" w:rsidRPr="004C58CE" w:rsidRDefault="004C58CE" w:rsidP="00D95C41">
      <w:pPr>
        <w:pStyle w:val="Heading2"/>
      </w:pPr>
      <w:bookmarkStart w:id="258" w:name="page201"/>
      <w:bookmarkStart w:id="259" w:name="_Toc504744282"/>
      <w:bookmarkEnd w:id="258"/>
      <w:r w:rsidRPr="004C58CE">
        <w:t>5.22 Pharmacy Technician Responsibilities</w:t>
      </w:r>
      <w:bookmarkEnd w:id="259"/>
    </w:p>
    <w:p w14:paraId="076DC63C" w14:textId="040E120F" w:rsidR="00564DBC" w:rsidRPr="00F477E3" w:rsidRDefault="00564DBC" w:rsidP="00C5414F">
      <w:pPr>
        <w:pStyle w:val="ListParagraph"/>
        <w:numPr>
          <w:ilvl w:val="0"/>
          <w:numId w:val="333"/>
        </w:numPr>
        <w:spacing w:line="240" w:lineRule="auto"/>
        <w:ind w:right="-270"/>
        <w:contextualSpacing w:val="0"/>
        <w:jc w:val="both"/>
        <w:rPr>
          <w:rFonts w:ascii="Arial" w:hAnsi="Arial" w:cs="Arial"/>
        </w:rPr>
      </w:pPr>
      <w:r w:rsidRPr="00F477E3">
        <w:rPr>
          <w:rFonts w:ascii="Arial" w:hAnsi="Arial" w:cs="Arial"/>
          <w:b/>
        </w:rPr>
        <w:t xml:space="preserve">Purpose: </w:t>
      </w:r>
      <w:r w:rsidRPr="00F477E3">
        <w:rPr>
          <w:rFonts w:ascii="Arial" w:hAnsi="Arial" w:cs="Arial"/>
        </w:rPr>
        <w:t>This policy describes the duties and responsibilities of pharmacy technicians.</w:t>
      </w:r>
    </w:p>
    <w:p w14:paraId="195A8D5E" w14:textId="77777777" w:rsidR="00564DBC" w:rsidRPr="0060277B" w:rsidRDefault="00564DBC" w:rsidP="00C5414F">
      <w:pPr>
        <w:pStyle w:val="ListParagraph"/>
        <w:numPr>
          <w:ilvl w:val="0"/>
          <w:numId w:val="333"/>
        </w:numPr>
        <w:spacing w:line="240" w:lineRule="auto"/>
        <w:ind w:right="-270"/>
        <w:contextualSpacing w:val="0"/>
        <w:jc w:val="both"/>
        <w:rPr>
          <w:rFonts w:ascii="Arial" w:hAnsi="Arial" w:cs="Arial"/>
          <w:b/>
        </w:rPr>
      </w:pPr>
      <w:r w:rsidRPr="0060277B">
        <w:rPr>
          <w:rFonts w:ascii="Arial" w:hAnsi="Arial" w:cs="Arial"/>
          <w:b/>
        </w:rPr>
        <w:t xml:space="preserve">Scope: </w:t>
      </w:r>
      <w:r w:rsidRPr="0060277B">
        <w:rPr>
          <w:rFonts w:ascii="Arial" w:hAnsi="Arial" w:cs="Arial"/>
        </w:rPr>
        <w:t xml:space="preserve">This policy applies to all pharmacy technicians. </w:t>
      </w:r>
    </w:p>
    <w:p w14:paraId="41EE1103" w14:textId="77777777" w:rsidR="00564DBC" w:rsidRPr="00F47B12" w:rsidRDefault="00564DBC" w:rsidP="00C5414F">
      <w:pPr>
        <w:pStyle w:val="ListParagraph"/>
        <w:numPr>
          <w:ilvl w:val="0"/>
          <w:numId w:val="333"/>
        </w:numPr>
        <w:spacing w:line="240" w:lineRule="auto"/>
        <w:ind w:right="-270"/>
        <w:contextualSpacing w:val="0"/>
        <w:jc w:val="both"/>
        <w:rPr>
          <w:rFonts w:ascii="Arial" w:hAnsi="Arial" w:cs="Arial"/>
          <w:b/>
        </w:rPr>
      </w:pPr>
      <w:r w:rsidRPr="00F47B12">
        <w:rPr>
          <w:rFonts w:ascii="Arial" w:hAnsi="Arial" w:cs="Arial"/>
          <w:b/>
        </w:rPr>
        <w:t xml:space="preserve">Definitions:  </w:t>
      </w:r>
    </w:p>
    <w:p w14:paraId="650F6CF7" w14:textId="77777777" w:rsidR="00564DBC" w:rsidRPr="00626D46" w:rsidRDefault="00564DBC" w:rsidP="00564DBC">
      <w:pPr>
        <w:pStyle w:val="ListParagraph"/>
        <w:spacing w:line="240" w:lineRule="auto"/>
        <w:ind w:right="-270"/>
        <w:contextualSpacing w:val="0"/>
        <w:jc w:val="both"/>
        <w:rPr>
          <w:rFonts w:ascii="Arial" w:hAnsi="Arial" w:cs="Arial"/>
          <w:b/>
        </w:rPr>
      </w:pPr>
      <w:r w:rsidRPr="00626D46">
        <w:rPr>
          <w:rFonts w:ascii="Arial" w:hAnsi="Arial" w:cs="Arial"/>
          <w:b/>
        </w:rPr>
        <w:t xml:space="preserve">Pharmacy Technician: </w:t>
      </w:r>
      <w:r w:rsidRPr="00626D46">
        <w:rPr>
          <w:rFonts w:ascii="Arial" w:hAnsi="Arial" w:cs="Arial"/>
        </w:rPr>
        <w:t xml:space="preserve"> An individual who is certified/ licensed or registered with the state Board of Pharmacy. Under the supervision of a registered pharmacist, pharmacy technicians may assist in the performance of various Pharmacy functions.</w:t>
      </w:r>
    </w:p>
    <w:p w14:paraId="1BD42782" w14:textId="77777777" w:rsidR="00564DBC" w:rsidRPr="00626D46" w:rsidRDefault="00564DBC" w:rsidP="00C5414F">
      <w:pPr>
        <w:pStyle w:val="ListParagraph"/>
        <w:numPr>
          <w:ilvl w:val="0"/>
          <w:numId w:val="333"/>
        </w:numPr>
        <w:spacing w:line="240" w:lineRule="auto"/>
        <w:ind w:right="-270"/>
        <w:contextualSpacing w:val="0"/>
        <w:jc w:val="both"/>
        <w:rPr>
          <w:rFonts w:ascii="Arial" w:hAnsi="Arial" w:cs="Arial"/>
        </w:rPr>
      </w:pPr>
      <w:r w:rsidRPr="00626D46">
        <w:rPr>
          <w:rFonts w:ascii="Arial" w:hAnsi="Arial" w:cs="Arial"/>
          <w:b/>
        </w:rPr>
        <w:t xml:space="preserve">Policy:  </w:t>
      </w:r>
      <w:r w:rsidRPr="00626D46">
        <w:rPr>
          <w:rFonts w:ascii="Arial" w:hAnsi="Arial" w:cs="Arial"/>
        </w:rPr>
        <w:t>Pharmacy technicians, under the supervision of a registered pharmacist, may assist a registered pharmacist in the performance of the following Pharmacy functions:</w:t>
      </w:r>
    </w:p>
    <w:p w14:paraId="34FC6FA8" w14:textId="77777777" w:rsidR="00564DBC" w:rsidRPr="00626D46" w:rsidRDefault="00564DBC" w:rsidP="00C5414F">
      <w:pPr>
        <w:pStyle w:val="ListParagraph"/>
        <w:numPr>
          <w:ilvl w:val="0"/>
          <w:numId w:val="332"/>
        </w:numPr>
        <w:spacing w:line="240" w:lineRule="auto"/>
        <w:ind w:right="-270"/>
        <w:contextualSpacing w:val="0"/>
        <w:jc w:val="both"/>
        <w:rPr>
          <w:rFonts w:ascii="Arial" w:hAnsi="Arial" w:cs="Arial"/>
        </w:rPr>
      </w:pPr>
      <w:r w:rsidRPr="00626D46">
        <w:rPr>
          <w:rFonts w:ascii="Arial" w:hAnsi="Arial" w:cs="Arial"/>
        </w:rPr>
        <w:t>Dispensing, by counting tablets, pouring liquids and labeling prescription vials/ bottles.</w:t>
      </w:r>
    </w:p>
    <w:p w14:paraId="53545A2B" w14:textId="77777777" w:rsidR="00564DBC" w:rsidRPr="00626D46" w:rsidRDefault="00564DBC" w:rsidP="00C5414F">
      <w:pPr>
        <w:pStyle w:val="ListParagraph"/>
        <w:numPr>
          <w:ilvl w:val="0"/>
          <w:numId w:val="332"/>
        </w:numPr>
        <w:spacing w:line="240" w:lineRule="auto"/>
        <w:ind w:right="-270"/>
        <w:contextualSpacing w:val="0"/>
        <w:jc w:val="both"/>
        <w:rPr>
          <w:rFonts w:ascii="Arial" w:hAnsi="Arial" w:cs="Arial"/>
        </w:rPr>
      </w:pPr>
      <w:r w:rsidRPr="00626D46">
        <w:rPr>
          <w:rFonts w:ascii="Arial" w:hAnsi="Arial" w:cs="Arial"/>
        </w:rPr>
        <w:t>Retrieving medications needed to fill a prescription.</w:t>
      </w:r>
    </w:p>
    <w:p w14:paraId="6614112A" w14:textId="77777777" w:rsidR="00564DBC" w:rsidRPr="00626D46" w:rsidRDefault="00564DBC" w:rsidP="00C5414F">
      <w:pPr>
        <w:pStyle w:val="ListParagraph"/>
        <w:numPr>
          <w:ilvl w:val="0"/>
          <w:numId w:val="332"/>
        </w:numPr>
        <w:spacing w:line="240" w:lineRule="auto"/>
        <w:ind w:right="-270"/>
        <w:contextualSpacing w:val="0"/>
        <w:jc w:val="both"/>
        <w:rPr>
          <w:rFonts w:ascii="Arial" w:hAnsi="Arial" w:cs="Arial"/>
        </w:rPr>
      </w:pPr>
      <w:r w:rsidRPr="00626D46">
        <w:rPr>
          <w:rFonts w:ascii="Arial" w:hAnsi="Arial" w:cs="Arial"/>
        </w:rPr>
        <w:t>Stocking or re-stocking prescriptions and other medications.</w:t>
      </w:r>
    </w:p>
    <w:p w14:paraId="2AE36787" w14:textId="77777777" w:rsidR="00564DBC" w:rsidRPr="00626D46" w:rsidRDefault="00564DBC" w:rsidP="00C5414F">
      <w:pPr>
        <w:pStyle w:val="ListParagraph"/>
        <w:numPr>
          <w:ilvl w:val="0"/>
          <w:numId w:val="332"/>
        </w:numPr>
        <w:spacing w:line="240" w:lineRule="auto"/>
        <w:ind w:right="-270"/>
        <w:contextualSpacing w:val="0"/>
        <w:jc w:val="both"/>
        <w:rPr>
          <w:rFonts w:ascii="Arial" w:hAnsi="Arial" w:cs="Arial"/>
        </w:rPr>
      </w:pPr>
      <w:r w:rsidRPr="00626D46">
        <w:rPr>
          <w:rFonts w:ascii="Arial" w:hAnsi="Arial" w:cs="Arial"/>
        </w:rPr>
        <w:t>Cleaning the Pharmacy area.</w:t>
      </w:r>
    </w:p>
    <w:p w14:paraId="710775C4" w14:textId="77777777" w:rsidR="00564DBC" w:rsidRPr="00626D46" w:rsidRDefault="00564DBC" w:rsidP="00C5414F">
      <w:pPr>
        <w:pStyle w:val="ListParagraph"/>
        <w:numPr>
          <w:ilvl w:val="0"/>
          <w:numId w:val="332"/>
        </w:numPr>
        <w:spacing w:line="240" w:lineRule="auto"/>
        <w:ind w:right="-270"/>
        <w:contextualSpacing w:val="0"/>
        <w:jc w:val="both"/>
        <w:rPr>
          <w:rFonts w:ascii="Arial" w:hAnsi="Arial" w:cs="Arial"/>
        </w:rPr>
      </w:pPr>
      <w:r w:rsidRPr="00626D46">
        <w:rPr>
          <w:rFonts w:ascii="Arial" w:hAnsi="Arial" w:cs="Arial"/>
        </w:rPr>
        <w:t>Maintaining equipment in good working order.</w:t>
      </w:r>
    </w:p>
    <w:p w14:paraId="463DC43B" w14:textId="77777777" w:rsidR="00564DBC" w:rsidRPr="00626D46" w:rsidRDefault="00564DBC" w:rsidP="00C5414F">
      <w:pPr>
        <w:pStyle w:val="ListParagraph"/>
        <w:numPr>
          <w:ilvl w:val="0"/>
          <w:numId w:val="332"/>
        </w:numPr>
        <w:spacing w:line="240" w:lineRule="auto"/>
        <w:ind w:right="-270"/>
        <w:contextualSpacing w:val="0"/>
        <w:jc w:val="both"/>
        <w:rPr>
          <w:rFonts w:ascii="Arial" w:hAnsi="Arial" w:cs="Arial"/>
        </w:rPr>
      </w:pPr>
      <w:r w:rsidRPr="00626D46">
        <w:rPr>
          <w:rFonts w:ascii="Arial" w:hAnsi="Arial" w:cs="Arial"/>
        </w:rPr>
        <w:t>Providing medication and healthcare products to patients/ customers.</w:t>
      </w:r>
    </w:p>
    <w:p w14:paraId="4A9DF827" w14:textId="77777777" w:rsidR="00564DBC" w:rsidRPr="00626D46" w:rsidRDefault="00564DBC" w:rsidP="00C5414F">
      <w:pPr>
        <w:pStyle w:val="ListParagraph"/>
        <w:numPr>
          <w:ilvl w:val="0"/>
          <w:numId w:val="332"/>
        </w:numPr>
        <w:spacing w:line="240" w:lineRule="auto"/>
        <w:ind w:right="-270"/>
        <w:contextualSpacing w:val="0"/>
        <w:jc w:val="both"/>
        <w:rPr>
          <w:rFonts w:ascii="Arial" w:hAnsi="Arial" w:cs="Arial"/>
        </w:rPr>
      </w:pPr>
      <w:r w:rsidRPr="00626D46">
        <w:rPr>
          <w:rFonts w:ascii="Arial" w:hAnsi="Arial" w:cs="Arial"/>
        </w:rPr>
        <w:t>Checking the accuracy of the information on a prescription.</w:t>
      </w:r>
    </w:p>
    <w:p w14:paraId="2945DF83" w14:textId="77777777" w:rsidR="00564DBC" w:rsidRPr="00626D46" w:rsidRDefault="00564DBC" w:rsidP="00C5414F">
      <w:pPr>
        <w:pStyle w:val="ListParagraph"/>
        <w:numPr>
          <w:ilvl w:val="0"/>
          <w:numId w:val="332"/>
        </w:numPr>
        <w:spacing w:line="240" w:lineRule="auto"/>
        <w:ind w:right="-270"/>
        <w:contextualSpacing w:val="0"/>
        <w:jc w:val="both"/>
        <w:rPr>
          <w:rFonts w:ascii="Arial" w:hAnsi="Arial" w:cs="Arial"/>
        </w:rPr>
      </w:pPr>
      <w:r w:rsidRPr="00626D46">
        <w:rPr>
          <w:rFonts w:ascii="Arial" w:hAnsi="Arial" w:cs="Arial"/>
        </w:rPr>
        <w:t>Checking that the prescription has been completed correctly.</w:t>
      </w:r>
    </w:p>
    <w:p w14:paraId="789C7B47" w14:textId="77777777" w:rsidR="00564DBC" w:rsidRPr="00626D46" w:rsidRDefault="00564DBC" w:rsidP="00C5414F">
      <w:pPr>
        <w:pStyle w:val="ListParagraph"/>
        <w:numPr>
          <w:ilvl w:val="0"/>
          <w:numId w:val="332"/>
        </w:numPr>
        <w:spacing w:line="240" w:lineRule="auto"/>
        <w:ind w:right="-270"/>
        <w:contextualSpacing w:val="0"/>
        <w:jc w:val="both"/>
        <w:rPr>
          <w:rFonts w:ascii="Arial" w:hAnsi="Arial" w:cs="Arial"/>
        </w:rPr>
      </w:pPr>
      <w:r w:rsidRPr="00626D46">
        <w:rPr>
          <w:rFonts w:ascii="Arial" w:hAnsi="Arial" w:cs="Arial"/>
        </w:rPr>
        <w:t>Packaging the prepared medication for pick up by the patient/ customer.</w:t>
      </w:r>
    </w:p>
    <w:p w14:paraId="26325911" w14:textId="77777777" w:rsidR="00564DBC" w:rsidRPr="00626D46" w:rsidRDefault="00564DBC" w:rsidP="00C5414F">
      <w:pPr>
        <w:pStyle w:val="ListParagraph"/>
        <w:numPr>
          <w:ilvl w:val="0"/>
          <w:numId w:val="332"/>
        </w:numPr>
        <w:spacing w:line="240" w:lineRule="auto"/>
        <w:ind w:right="-270"/>
        <w:contextualSpacing w:val="0"/>
        <w:jc w:val="both"/>
        <w:rPr>
          <w:rFonts w:ascii="Arial" w:hAnsi="Arial" w:cs="Arial"/>
        </w:rPr>
      </w:pPr>
      <w:r w:rsidRPr="00626D46">
        <w:rPr>
          <w:rFonts w:ascii="Arial" w:hAnsi="Arial" w:cs="Arial"/>
        </w:rPr>
        <w:t>Entering patient and prescription information into the Pharmacy computer system.</w:t>
      </w:r>
    </w:p>
    <w:p w14:paraId="748FA7D5" w14:textId="77777777" w:rsidR="00564DBC" w:rsidRPr="00626D46" w:rsidRDefault="00564DBC" w:rsidP="00C5414F">
      <w:pPr>
        <w:pStyle w:val="ListParagraph"/>
        <w:numPr>
          <w:ilvl w:val="0"/>
          <w:numId w:val="332"/>
        </w:numPr>
        <w:spacing w:line="240" w:lineRule="auto"/>
        <w:ind w:right="-270"/>
        <w:contextualSpacing w:val="0"/>
        <w:jc w:val="both"/>
        <w:rPr>
          <w:rFonts w:ascii="Arial" w:hAnsi="Arial" w:cs="Arial"/>
        </w:rPr>
      </w:pPr>
      <w:r w:rsidRPr="00626D46">
        <w:rPr>
          <w:rFonts w:ascii="Arial" w:hAnsi="Arial" w:cs="Arial"/>
        </w:rPr>
        <w:t>Updating inventory records.</w:t>
      </w:r>
    </w:p>
    <w:p w14:paraId="46267B3B" w14:textId="77777777" w:rsidR="00564DBC" w:rsidRPr="00626D46" w:rsidRDefault="00564DBC" w:rsidP="00C5414F">
      <w:pPr>
        <w:pStyle w:val="ListParagraph"/>
        <w:numPr>
          <w:ilvl w:val="0"/>
          <w:numId w:val="332"/>
        </w:numPr>
        <w:spacing w:line="240" w:lineRule="auto"/>
        <w:ind w:right="-270"/>
        <w:contextualSpacing w:val="0"/>
        <w:jc w:val="both"/>
        <w:rPr>
          <w:rFonts w:ascii="Arial" w:hAnsi="Arial" w:cs="Arial"/>
        </w:rPr>
      </w:pPr>
      <w:r w:rsidRPr="00626D46">
        <w:rPr>
          <w:rFonts w:ascii="Arial" w:hAnsi="Arial" w:cs="Arial"/>
        </w:rPr>
        <w:t>Preparing medical insurance forms and processing medical coverage claims.</w:t>
      </w:r>
    </w:p>
    <w:p w14:paraId="4D527327" w14:textId="77777777" w:rsidR="00564DBC" w:rsidRPr="00626D46" w:rsidRDefault="00564DBC" w:rsidP="00C5414F">
      <w:pPr>
        <w:pStyle w:val="ListParagraph"/>
        <w:numPr>
          <w:ilvl w:val="0"/>
          <w:numId w:val="332"/>
        </w:numPr>
        <w:spacing w:line="240" w:lineRule="auto"/>
        <w:ind w:right="-270"/>
        <w:contextualSpacing w:val="0"/>
        <w:jc w:val="both"/>
        <w:rPr>
          <w:rFonts w:ascii="Arial" w:hAnsi="Arial" w:cs="Arial"/>
        </w:rPr>
      </w:pPr>
      <w:r w:rsidRPr="00626D46">
        <w:rPr>
          <w:rFonts w:ascii="Arial" w:hAnsi="Arial" w:cs="Arial"/>
        </w:rPr>
        <w:t>Tracking inventory.</w:t>
      </w:r>
    </w:p>
    <w:p w14:paraId="6F188E82" w14:textId="77777777" w:rsidR="00564DBC" w:rsidRPr="00626D46" w:rsidRDefault="00564DBC" w:rsidP="00C5414F">
      <w:pPr>
        <w:pStyle w:val="ListParagraph"/>
        <w:numPr>
          <w:ilvl w:val="0"/>
          <w:numId w:val="332"/>
        </w:numPr>
        <w:spacing w:line="240" w:lineRule="auto"/>
        <w:ind w:right="-270"/>
        <w:contextualSpacing w:val="0"/>
        <w:jc w:val="both"/>
        <w:rPr>
          <w:rFonts w:ascii="Arial" w:hAnsi="Arial" w:cs="Arial"/>
        </w:rPr>
      </w:pPr>
      <w:r w:rsidRPr="00626D46">
        <w:rPr>
          <w:rFonts w:ascii="Arial" w:hAnsi="Arial" w:cs="Arial"/>
        </w:rPr>
        <w:t>Answering and forwarding phone calls in a professional and courteous manner.</w:t>
      </w:r>
    </w:p>
    <w:p w14:paraId="1C200E49" w14:textId="77777777" w:rsidR="00564DBC" w:rsidRPr="00626D46" w:rsidRDefault="00564DBC" w:rsidP="00C5414F">
      <w:pPr>
        <w:pStyle w:val="ListParagraph"/>
        <w:numPr>
          <w:ilvl w:val="0"/>
          <w:numId w:val="332"/>
        </w:numPr>
        <w:spacing w:line="240" w:lineRule="auto"/>
        <w:ind w:right="-270"/>
        <w:contextualSpacing w:val="0"/>
        <w:jc w:val="both"/>
        <w:rPr>
          <w:rFonts w:ascii="Arial" w:hAnsi="Arial" w:cs="Arial"/>
        </w:rPr>
      </w:pPr>
      <w:r w:rsidRPr="00626D46">
        <w:rPr>
          <w:rFonts w:ascii="Arial" w:hAnsi="Arial" w:cs="Arial"/>
        </w:rPr>
        <w:t>Answering non-medication related questions.</w:t>
      </w:r>
    </w:p>
    <w:p w14:paraId="14D0C024" w14:textId="77777777" w:rsidR="00564DBC" w:rsidRPr="00626D46" w:rsidRDefault="00564DBC" w:rsidP="00C5414F">
      <w:pPr>
        <w:pStyle w:val="ListParagraph"/>
        <w:numPr>
          <w:ilvl w:val="0"/>
          <w:numId w:val="332"/>
        </w:numPr>
        <w:spacing w:line="240" w:lineRule="auto"/>
        <w:ind w:right="-270"/>
        <w:contextualSpacing w:val="0"/>
        <w:jc w:val="both"/>
        <w:rPr>
          <w:rFonts w:ascii="Arial" w:hAnsi="Arial" w:cs="Arial"/>
        </w:rPr>
      </w:pPr>
      <w:r w:rsidRPr="00626D46">
        <w:rPr>
          <w:rFonts w:ascii="Arial" w:hAnsi="Arial" w:cs="Arial"/>
        </w:rPr>
        <w:t>Completing cash register transactions.</w:t>
      </w:r>
    </w:p>
    <w:p w14:paraId="2767F2B5" w14:textId="77777777" w:rsidR="00564DBC" w:rsidRPr="00626D46" w:rsidRDefault="00564DBC" w:rsidP="00C5414F">
      <w:pPr>
        <w:pStyle w:val="ListParagraph"/>
        <w:numPr>
          <w:ilvl w:val="0"/>
          <w:numId w:val="332"/>
        </w:numPr>
        <w:spacing w:line="240" w:lineRule="auto"/>
        <w:ind w:right="-270"/>
        <w:contextualSpacing w:val="0"/>
        <w:jc w:val="both"/>
        <w:rPr>
          <w:rFonts w:ascii="Arial" w:hAnsi="Arial" w:cs="Arial"/>
        </w:rPr>
      </w:pPr>
      <w:r w:rsidRPr="00626D46">
        <w:rPr>
          <w:rFonts w:ascii="Arial" w:hAnsi="Arial" w:cs="Arial"/>
        </w:rPr>
        <w:t>Recording on the original prescription order, the prescription number and the date dispensed.</w:t>
      </w:r>
    </w:p>
    <w:p w14:paraId="59D6C41F" w14:textId="77777777" w:rsidR="00564DBC" w:rsidRPr="00626D46" w:rsidRDefault="00564DBC" w:rsidP="00C5414F">
      <w:pPr>
        <w:pStyle w:val="ListParagraph"/>
        <w:numPr>
          <w:ilvl w:val="0"/>
          <w:numId w:val="332"/>
        </w:numPr>
        <w:spacing w:line="240" w:lineRule="auto"/>
        <w:ind w:right="-270"/>
        <w:contextualSpacing w:val="0"/>
        <w:jc w:val="both"/>
        <w:rPr>
          <w:rFonts w:ascii="Arial" w:hAnsi="Arial" w:cs="Arial"/>
        </w:rPr>
      </w:pPr>
      <w:r w:rsidRPr="00626D46">
        <w:rPr>
          <w:rFonts w:ascii="Arial" w:hAnsi="Arial" w:cs="Arial"/>
        </w:rPr>
        <w:t>Initiating or accepting verbal or electronic refill authorizations from a medical practitioner or the practitioner's agent.</w:t>
      </w:r>
    </w:p>
    <w:p w14:paraId="1F2EC636" w14:textId="77777777" w:rsidR="000946A1" w:rsidRPr="00626D46" w:rsidRDefault="00564DBC" w:rsidP="00C5414F">
      <w:pPr>
        <w:pStyle w:val="ListParagraph"/>
        <w:numPr>
          <w:ilvl w:val="0"/>
          <w:numId w:val="332"/>
        </w:numPr>
        <w:spacing w:line="240" w:lineRule="auto"/>
        <w:ind w:right="-270"/>
        <w:contextualSpacing w:val="0"/>
        <w:jc w:val="both"/>
        <w:rPr>
          <w:rFonts w:ascii="Arial" w:hAnsi="Arial" w:cs="Arial"/>
        </w:rPr>
      </w:pPr>
      <w:r w:rsidRPr="00626D46">
        <w:rPr>
          <w:rFonts w:ascii="Arial" w:hAnsi="Arial" w:cs="Arial"/>
        </w:rPr>
        <w:t>Compounding of medications.</w:t>
      </w:r>
    </w:p>
    <w:p w14:paraId="7C4853FF" w14:textId="77777777" w:rsidR="00792BCA" w:rsidRDefault="00792BCA" w:rsidP="00626D46">
      <w:pPr>
        <w:spacing w:line="240" w:lineRule="auto"/>
        <w:ind w:right="-270"/>
        <w:jc w:val="both"/>
        <w:rPr>
          <w:rFonts w:ascii="Arial" w:hAnsi="Arial" w:cs="Arial"/>
        </w:rPr>
      </w:pPr>
    </w:p>
    <w:p w14:paraId="17302F1C" w14:textId="77777777" w:rsidR="00745B1E" w:rsidRDefault="00745B1E" w:rsidP="00626D46">
      <w:pPr>
        <w:spacing w:line="240" w:lineRule="auto"/>
        <w:ind w:right="-270"/>
        <w:jc w:val="both"/>
        <w:rPr>
          <w:rFonts w:ascii="Arial" w:hAnsi="Arial" w:cs="Arial"/>
        </w:rPr>
      </w:pPr>
    </w:p>
    <w:p w14:paraId="2E8BF5BA" w14:textId="77777777" w:rsidR="00745B1E" w:rsidRDefault="00745B1E" w:rsidP="00626D46">
      <w:pPr>
        <w:spacing w:line="240" w:lineRule="auto"/>
        <w:ind w:right="-270"/>
        <w:jc w:val="both"/>
        <w:rPr>
          <w:rFonts w:ascii="Arial" w:hAnsi="Arial" w:cs="Arial"/>
        </w:rPr>
      </w:pPr>
    </w:p>
    <w:p w14:paraId="4A5EAF05" w14:textId="77777777" w:rsidR="00745B1E" w:rsidRDefault="00745B1E" w:rsidP="00626D46">
      <w:pPr>
        <w:spacing w:line="240" w:lineRule="auto"/>
        <w:ind w:right="-270"/>
        <w:jc w:val="both"/>
        <w:rPr>
          <w:rFonts w:ascii="Arial" w:hAnsi="Arial" w:cs="Arial"/>
        </w:rPr>
      </w:pPr>
    </w:p>
    <w:p w14:paraId="2D6D337A" w14:textId="77777777" w:rsidR="00745B1E" w:rsidRDefault="00745B1E" w:rsidP="00626D46">
      <w:pPr>
        <w:spacing w:line="240" w:lineRule="auto"/>
        <w:ind w:right="-270"/>
        <w:jc w:val="both"/>
        <w:rPr>
          <w:rFonts w:ascii="Arial" w:hAnsi="Arial" w:cs="Arial"/>
        </w:rPr>
      </w:pPr>
    </w:p>
    <w:p w14:paraId="515C8EEF" w14:textId="77777777" w:rsidR="00745B1E" w:rsidRDefault="00745B1E" w:rsidP="00626D46">
      <w:pPr>
        <w:spacing w:line="240" w:lineRule="auto"/>
        <w:ind w:right="-270"/>
        <w:jc w:val="both"/>
        <w:rPr>
          <w:rFonts w:ascii="Arial" w:hAnsi="Arial" w:cs="Arial"/>
        </w:rPr>
      </w:pPr>
    </w:p>
    <w:p w14:paraId="66E448D4" w14:textId="77777777" w:rsidR="00745B1E" w:rsidRDefault="00745B1E" w:rsidP="00626D46">
      <w:pPr>
        <w:spacing w:line="240" w:lineRule="auto"/>
        <w:ind w:right="-270"/>
        <w:jc w:val="both"/>
        <w:rPr>
          <w:rFonts w:ascii="Arial" w:hAnsi="Arial" w:cs="Arial"/>
        </w:rPr>
      </w:pPr>
    </w:p>
    <w:p w14:paraId="5ECADD55" w14:textId="77777777" w:rsidR="00745B1E" w:rsidRDefault="00745B1E" w:rsidP="00626D46">
      <w:pPr>
        <w:spacing w:line="240" w:lineRule="auto"/>
        <w:ind w:right="-270"/>
        <w:jc w:val="both"/>
        <w:rPr>
          <w:rFonts w:ascii="Arial" w:hAnsi="Arial" w:cs="Arial"/>
        </w:rPr>
      </w:pPr>
    </w:p>
    <w:p w14:paraId="2799EA6F" w14:textId="77777777" w:rsidR="00745B1E" w:rsidRDefault="00745B1E" w:rsidP="00626D46">
      <w:pPr>
        <w:spacing w:line="240" w:lineRule="auto"/>
        <w:ind w:right="-270"/>
        <w:jc w:val="both"/>
        <w:rPr>
          <w:rFonts w:ascii="Arial" w:hAnsi="Arial" w:cs="Arial"/>
        </w:rPr>
      </w:pPr>
    </w:p>
    <w:p w14:paraId="56C37505" w14:textId="77777777" w:rsidR="00745B1E" w:rsidRDefault="00745B1E" w:rsidP="00626D46">
      <w:pPr>
        <w:spacing w:line="240" w:lineRule="auto"/>
        <w:ind w:right="-270"/>
        <w:jc w:val="both"/>
        <w:rPr>
          <w:rFonts w:ascii="Arial" w:hAnsi="Arial" w:cs="Arial"/>
        </w:rPr>
      </w:pPr>
    </w:p>
    <w:p w14:paraId="236D32B6" w14:textId="77777777" w:rsidR="00745B1E" w:rsidRDefault="00745B1E" w:rsidP="00626D46">
      <w:pPr>
        <w:spacing w:line="240" w:lineRule="auto"/>
        <w:ind w:right="-270"/>
        <w:jc w:val="both"/>
        <w:rPr>
          <w:rFonts w:ascii="Arial" w:hAnsi="Arial" w:cs="Arial"/>
        </w:rPr>
      </w:pPr>
    </w:p>
    <w:p w14:paraId="2F3F2731" w14:textId="77777777" w:rsidR="00745B1E" w:rsidRDefault="00745B1E" w:rsidP="00626D46">
      <w:pPr>
        <w:spacing w:line="240" w:lineRule="auto"/>
        <w:ind w:right="-270"/>
        <w:jc w:val="both"/>
        <w:rPr>
          <w:rFonts w:ascii="Arial" w:hAnsi="Arial" w:cs="Arial"/>
        </w:rPr>
      </w:pPr>
    </w:p>
    <w:p w14:paraId="24CF49AF" w14:textId="77777777" w:rsidR="00745B1E" w:rsidRDefault="00745B1E" w:rsidP="00626D46">
      <w:pPr>
        <w:spacing w:line="240" w:lineRule="auto"/>
        <w:ind w:right="-270"/>
        <w:jc w:val="both"/>
        <w:rPr>
          <w:rFonts w:ascii="Arial" w:hAnsi="Arial" w:cs="Arial"/>
        </w:rPr>
      </w:pPr>
    </w:p>
    <w:p w14:paraId="5035BC58" w14:textId="512B6934" w:rsidR="00745B1E" w:rsidRPr="00626D46" w:rsidRDefault="00745B1E" w:rsidP="00626D46">
      <w:pPr>
        <w:spacing w:line="240" w:lineRule="auto"/>
        <w:ind w:right="-270"/>
        <w:jc w:val="both"/>
        <w:rPr>
          <w:rFonts w:ascii="Arial" w:hAnsi="Arial" w:cs="Arial"/>
        </w:rPr>
        <w:sectPr w:rsidR="00745B1E" w:rsidRPr="00626D46" w:rsidSect="003C5265">
          <w:headerReference w:type="default" r:id="rId168"/>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0946A1" w:rsidRPr="00564F51" w14:paraId="0D74EED1" w14:textId="77777777" w:rsidTr="000747FA">
        <w:tc>
          <w:tcPr>
            <w:tcW w:w="4939" w:type="dxa"/>
          </w:tcPr>
          <w:p w14:paraId="6076BD23" w14:textId="77777777" w:rsidR="000946A1" w:rsidRPr="00D64EC6" w:rsidRDefault="000946A1" w:rsidP="000747FA">
            <w:pPr>
              <w:jc w:val="both"/>
              <w:rPr>
                <w:rFonts w:ascii="Arial" w:hAnsi="Arial" w:cs="Arial"/>
              </w:rPr>
            </w:pPr>
            <w:r w:rsidRPr="00D64EC6">
              <w:rPr>
                <w:rFonts w:ascii="Arial" w:hAnsi="Arial" w:cs="Arial"/>
              </w:rPr>
              <w:t>Prepared by/Date:</w:t>
            </w:r>
          </w:p>
        </w:tc>
        <w:tc>
          <w:tcPr>
            <w:tcW w:w="4889" w:type="dxa"/>
          </w:tcPr>
          <w:p w14:paraId="4642D868" w14:textId="77777777" w:rsidR="000946A1" w:rsidRPr="00F477E3" w:rsidRDefault="000946A1" w:rsidP="000747FA">
            <w:pPr>
              <w:jc w:val="both"/>
              <w:rPr>
                <w:rFonts w:ascii="Arial" w:hAnsi="Arial" w:cs="Arial"/>
              </w:rPr>
            </w:pPr>
            <w:r w:rsidRPr="00F477E3">
              <w:rPr>
                <w:rFonts w:ascii="Arial" w:hAnsi="Arial" w:cs="Arial"/>
              </w:rPr>
              <w:t>Approved by/Date:</w:t>
            </w:r>
          </w:p>
        </w:tc>
      </w:tr>
    </w:tbl>
    <w:p w14:paraId="7A4A3BDB" w14:textId="1D19DCB2" w:rsidR="004C58CE" w:rsidRPr="004C58CE" w:rsidRDefault="004C58CE" w:rsidP="00D95C41">
      <w:pPr>
        <w:pStyle w:val="Heading2"/>
      </w:pPr>
      <w:bookmarkStart w:id="260" w:name="page203"/>
      <w:bookmarkStart w:id="261" w:name="_Toc504744283"/>
      <w:bookmarkEnd w:id="260"/>
      <w:r w:rsidRPr="004C58CE">
        <w:t>5.23 Pharmacy Staff Ratios</w:t>
      </w:r>
      <w:bookmarkEnd w:id="261"/>
    </w:p>
    <w:p w14:paraId="7AA78137" w14:textId="26ADF2D9" w:rsidR="000946A1" w:rsidRPr="0060277B" w:rsidRDefault="000946A1" w:rsidP="00C5414F">
      <w:pPr>
        <w:pStyle w:val="ListParagraph"/>
        <w:numPr>
          <w:ilvl w:val="0"/>
          <w:numId w:val="335"/>
        </w:numPr>
        <w:spacing w:line="240" w:lineRule="auto"/>
        <w:ind w:right="-270"/>
        <w:contextualSpacing w:val="0"/>
        <w:jc w:val="both"/>
        <w:rPr>
          <w:rFonts w:ascii="Arial" w:hAnsi="Arial" w:cs="Arial"/>
        </w:rPr>
      </w:pPr>
      <w:r w:rsidRPr="00F477E3">
        <w:rPr>
          <w:rFonts w:ascii="Arial" w:hAnsi="Arial" w:cs="Arial"/>
          <w:b/>
        </w:rPr>
        <w:t xml:space="preserve">Purpose:  </w:t>
      </w:r>
      <w:r w:rsidRPr="00F477E3">
        <w:rPr>
          <w:rFonts w:ascii="Arial" w:hAnsi="Arial" w:cs="Arial"/>
        </w:rPr>
        <w:t>This procedure identifies the number of pharmacy technicians that each registered pharmacist can supervise in accordance with state rules and regulations.</w:t>
      </w:r>
    </w:p>
    <w:p w14:paraId="07150D2D" w14:textId="77777777" w:rsidR="000946A1" w:rsidRPr="00F47B12" w:rsidRDefault="000946A1" w:rsidP="00C5414F">
      <w:pPr>
        <w:pStyle w:val="ListParagraph"/>
        <w:numPr>
          <w:ilvl w:val="0"/>
          <w:numId w:val="335"/>
        </w:numPr>
        <w:spacing w:line="240" w:lineRule="auto"/>
        <w:ind w:right="-270"/>
        <w:contextualSpacing w:val="0"/>
        <w:jc w:val="both"/>
        <w:rPr>
          <w:rFonts w:ascii="Arial" w:hAnsi="Arial" w:cs="Arial"/>
          <w:b/>
        </w:rPr>
      </w:pPr>
      <w:r w:rsidRPr="0060277B">
        <w:rPr>
          <w:rFonts w:ascii="Arial" w:hAnsi="Arial" w:cs="Arial"/>
          <w:b/>
        </w:rPr>
        <w:t xml:space="preserve">Scope:  </w:t>
      </w:r>
      <w:r w:rsidRPr="0060277B">
        <w:rPr>
          <w:rFonts w:ascii="Arial" w:hAnsi="Arial" w:cs="Arial"/>
        </w:rPr>
        <w:t>This procedure applies to all pharmacists and pharmacy technicians.</w:t>
      </w:r>
    </w:p>
    <w:p w14:paraId="4DA723EE" w14:textId="77777777" w:rsidR="000946A1" w:rsidRPr="00626D46" w:rsidRDefault="000946A1" w:rsidP="00C5414F">
      <w:pPr>
        <w:pStyle w:val="ListParagraph"/>
        <w:numPr>
          <w:ilvl w:val="0"/>
          <w:numId w:val="335"/>
        </w:numPr>
        <w:spacing w:line="240" w:lineRule="auto"/>
        <w:ind w:right="-270"/>
        <w:contextualSpacing w:val="0"/>
        <w:jc w:val="both"/>
        <w:rPr>
          <w:rFonts w:ascii="Arial" w:hAnsi="Arial" w:cs="Arial"/>
          <w:b/>
        </w:rPr>
      </w:pPr>
      <w:r w:rsidRPr="00626D46">
        <w:rPr>
          <w:rFonts w:ascii="Arial" w:hAnsi="Arial" w:cs="Arial"/>
          <w:b/>
        </w:rPr>
        <w:t xml:space="preserve">Definitions:  </w:t>
      </w:r>
    </w:p>
    <w:p w14:paraId="201A3E39" w14:textId="1DC6F03A" w:rsidR="000946A1" w:rsidRPr="00626D46" w:rsidRDefault="000946A1" w:rsidP="000946A1">
      <w:pPr>
        <w:pStyle w:val="ListParagraph"/>
        <w:spacing w:line="240" w:lineRule="auto"/>
        <w:ind w:right="-270"/>
        <w:contextualSpacing w:val="0"/>
        <w:jc w:val="both"/>
        <w:rPr>
          <w:rFonts w:ascii="Arial" w:hAnsi="Arial" w:cs="Arial"/>
          <w:b/>
        </w:rPr>
      </w:pPr>
      <w:r w:rsidRPr="00626D46">
        <w:rPr>
          <w:rFonts w:ascii="Arial" w:hAnsi="Arial" w:cs="Arial"/>
          <w:b/>
        </w:rPr>
        <w:t xml:space="preserve">Pharmacy Staff Ratios: </w:t>
      </w:r>
      <w:r w:rsidRPr="00626D46">
        <w:rPr>
          <w:rFonts w:ascii="Arial" w:hAnsi="Arial" w:cs="Arial"/>
        </w:rPr>
        <w:t xml:space="preserve"> Refers to various state Boards of Pharmacy rules and regulations that restrict the number of pharmacy technicians that a registered pharmacist can supervise at the same time. It should be noted that there are approximately 1</w:t>
      </w:r>
      <w:r w:rsidR="00DF2119" w:rsidRPr="00626D46">
        <w:rPr>
          <w:rFonts w:ascii="Arial" w:hAnsi="Arial" w:cs="Arial"/>
        </w:rPr>
        <w:t>3</w:t>
      </w:r>
      <w:r w:rsidRPr="00626D46">
        <w:rPr>
          <w:rFonts w:ascii="Arial" w:hAnsi="Arial" w:cs="Arial"/>
        </w:rPr>
        <w:t xml:space="preserve"> states that do not have rules and regulations addressing pharmacist to pharmacy technician ratios. A few examples of these states with no rules on pharmacy staff ratios are Arizona, Illinois, Iowa, Kentucky, </w:t>
      </w:r>
      <w:r w:rsidR="00DF2119" w:rsidRPr="00626D46">
        <w:rPr>
          <w:rFonts w:ascii="Arial" w:hAnsi="Arial" w:cs="Arial"/>
        </w:rPr>
        <w:t>New Hampshire</w:t>
      </w:r>
      <w:r w:rsidRPr="00626D46">
        <w:rPr>
          <w:rFonts w:ascii="Arial" w:hAnsi="Arial" w:cs="Arial"/>
        </w:rPr>
        <w:t>, and</w:t>
      </w:r>
      <w:r w:rsidR="00DF2119" w:rsidRPr="00626D46">
        <w:rPr>
          <w:rFonts w:ascii="Arial" w:hAnsi="Arial" w:cs="Arial"/>
        </w:rPr>
        <w:t xml:space="preserve"> Pennsylvania</w:t>
      </w:r>
      <w:r w:rsidRPr="00626D46">
        <w:rPr>
          <w:rFonts w:ascii="Arial" w:hAnsi="Arial" w:cs="Arial"/>
        </w:rPr>
        <w:t>.</w:t>
      </w:r>
      <w:r w:rsidR="00DF2119" w:rsidRPr="00626D46">
        <w:rPr>
          <w:rFonts w:ascii="Arial" w:hAnsi="Arial" w:cs="Arial"/>
        </w:rPr>
        <w:t xml:space="preserve"> A few states, including New Mexico, Rhode Island, Vermont</w:t>
      </w:r>
      <w:r w:rsidR="005E08FE" w:rsidRPr="00626D46">
        <w:rPr>
          <w:rFonts w:ascii="Arial" w:hAnsi="Arial" w:cs="Arial"/>
        </w:rPr>
        <w:t>, and West Virginia,</w:t>
      </w:r>
      <w:r w:rsidR="00DF2119" w:rsidRPr="00626D46">
        <w:rPr>
          <w:rFonts w:ascii="Arial" w:hAnsi="Arial" w:cs="Arial"/>
        </w:rPr>
        <w:t xml:space="preserve"> do not </w:t>
      </w:r>
      <w:r w:rsidR="005E08FE" w:rsidRPr="00626D46">
        <w:rPr>
          <w:rFonts w:ascii="Arial" w:hAnsi="Arial" w:cs="Arial"/>
        </w:rPr>
        <w:t>mandate</w:t>
      </w:r>
      <w:r w:rsidR="00DF2119" w:rsidRPr="00626D46">
        <w:rPr>
          <w:rFonts w:ascii="Arial" w:hAnsi="Arial" w:cs="Arial"/>
        </w:rPr>
        <w:t xml:space="preserve"> </w:t>
      </w:r>
      <w:r w:rsidR="005E08FE" w:rsidRPr="00626D46">
        <w:rPr>
          <w:rFonts w:ascii="Arial" w:hAnsi="Arial" w:cs="Arial"/>
        </w:rPr>
        <w:t xml:space="preserve">a </w:t>
      </w:r>
      <w:r w:rsidR="00DF2119" w:rsidRPr="00626D46">
        <w:rPr>
          <w:rFonts w:ascii="Arial" w:hAnsi="Arial" w:cs="Arial"/>
        </w:rPr>
        <w:t xml:space="preserve">specific ratio, but require PIC </w:t>
      </w:r>
      <w:r w:rsidR="005E08FE" w:rsidRPr="00626D46">
        <w:rPr>
          <w:rFonts w:ascii="Arial" w:hAnsi="Arial" w:cs="Arial"/>
        </w:rPr>
        <w:t xml:space="preserve">and/ or pharmacy owner </w:t>
      </w:r>
      <w:r w:rsidR="00DF2119" w:rsidRPr="00626D46">
        <w:rPr>
          <w:rFonts w:ascii="Arial" w:hAnsi="Arial" w:cs="Arial"/>
        </w:rPr>
        <w:t xml:space="preserve">to determine sufficient ratio.  </w:t>
      </w:r>
    </w:p>
    <w:p w14:paraId="29D1E59A" w14:textId="77777777" w:rsidR="000946A1" w:rsidRPr="00626D46" w:rsidRDefault="000946A1" w:rsidP="00C5414F">
      <w:pPr>
        <w:pStyle w:val="ListParagraph"/>
        <w:numPr>
          <w:ilvl w:val="0"/>
          <w:numId w:val="335"/>
        </w:numPr>
        <w:spacing w:line="240" w:lineRule="auto"/>
        <w:ind w:right="-270"/>
        <w:contextualSpacing w:val="0"/>
        <w:jc w:val="both"/>
        <w:rPr>
          <w:rFonts w:ascii="Arial" w:hAnsi="Arial" w:cs="Arial"/>
        </w:rPr>
      </w:pPr>
      <w:r w:rsidRPr="00626D46">
        <w:rPr>
          <w:rFonts w:ascii="Arial" w:hAnsi="Arial" w:cs="Arial"/>
          <w:b/>
        </w:rPr>
        <w:t xml:space="preserve">Safety Requirements:  </w:t>
      </w:r>
      <w:r w:rsidRPr="00626D46">
        <w:rPr>
          <w:rFonts w:ascii="Arial" w:hAnsi="Arial" w:cs="Arial"/>
        </w:rPr>
        <w:t>N/A</w:t>
      </w:r>
    </w:p>
    <w:p w14:paraId="74621710" w14:textId="77777777" w:rsidR="000946A1" w:rsidRPr="00626D46" w:rsidRDefault="000946A1" w:rsidP="00C5414F">
      <w:pPr>
        <w:pStyle w:val="ListParagraph"/>
        <w:numPr>
          <w:ilvl w:val="0"/>
          <w:numId w:val="335"/>
        </w:numPr>
        <w:spacing w:line="240" w:lineRule="auto"/>
        <w:ind w:right="-270"/>
        <w:contextualSpacing w:val="0"/>
        <w:jc w:val="both"/>
        <w:rPr>
          <w:rFonts w:ascii="Arial" w:hAnsi="Arial" w:cs="Arial"/>
        </w:rPr>
      </w:pPr>
      <w:r w:rsidRPr="00626D46">
        <w:rPr>
          <w:rFonts w:ascii="Arial" w:hAnsi="Arial" w:cs="Arial"/>
          <w:b/>
        </w:rPr>
        <w:t xml:space="preserve">Procedure:  </w:t>
      </w:r>
      <w:r w:rsidRPr="00626D46">
        <w:rPr>
          <w:rFonts w:ascii="Arial" w:hAnsi="Arial" w:cs="Arial"/>
        </w:rPr>
        <w:t>State Boards of Pharmacy have either created rules and regulations or have not created rules and regulations addressing pharmacist to pharmacy technician ratios. In the states that have created these ratios, there is considerable variation in allowable ratios. One state can restrict a pharmacist to supervision of 2 pharmacy technicians, while another state can allow a pharmacist to supervise 5 or 6 pharmacy technicians, or even a greater number of pharmacy technicians if one or more of the pharmacy technicians is nationally certified. Regardless of the pharmacy staff ratio allowed by regulation it is important to remember the following:</w:t>
      </w:r>
    </w:p>
    <w:p w14:paraId="721BC402" w14:textId="77777777" w:rsidR="000946A1" w:rsidRPr="00626D46" w:rsidRDefault="000946A1" w:rsidP="00630852">
      <w:pPr>
        <w:pStyle w:val="ListParagraph"/>
        <w:numPr>
          <w:ilvl w:val="0"/>
          <w:numId w:val="334"/>
        </w:numPr>
        <w:spacing w:after="120" w:line="240" w:lineRule="auto"/>
        <w:ind w:right="-274"/>
        <w:contextualSpacing w:val="0"/>
        <w:jc w:val="both"/>
        <w:rPr>
          <w:rFonts w:ascii="Arial" w:hAnsi="Arial" w:cs="Arial"/>
        </w:rPr>
      </w:pPr>
      <w:r w:rsidRPr="00626D46">
        <w:rPr>
          <w:rFonts w:ascii="Arial" w:hAnsi="Arial" w:cs="Arial"/>
        </w:rPr>
        <w:t>Patient safety and dispensing accuracy are paramount.</w:t>
      </w:r>
    </w:p>
    <w:p w14:paraId="2E3B8307" w14:textId="77777777" w:rsidR="000946A1" w:rsidRPr="00626D46" w:rsidRDefault="000946A1" w:rsidP="00630852">
      <w:pPr>
        <w:pStyle w:val="ListParagraph"/>
        <w:numPr>
          <w:ilvl w:val="0"/>
          <w:numId w:val="334"/>
        </w:numPr>
        <w:spacing w:after="120" w:line="240" w:lineRule="auto"/>
        <w:ind w:right="-274"/>
        <w:contextualSpacing w:val="0"/>
        <w:jc w:val="both"/>
        <w:rPr>
          <w:rFonts w:ascii="Arial" w:hAnsi="Arial" w:cs="Arial"/>
        </w:rPr>
      </w:pPr>
      <w:r w:rsidRPr="00626D46">
        <w:rPr>
          <w:rFonts w:ascii="Arial" w:hAnsi="Arial" w:cs="Arial"/>
        </w:rPr>
        <w:t>Pharmacy technicians are valued members of the Pharmacy team and are of great assistance to the pharmacist.</w:t>
      </w:r>
    </w:p>
    <w:p w14:paraId="3C1E7896" w14:textId="77777777" w:rsidR="000946A1" w:rsidRPr="00626D46" w:rsidRDefault="000946A1" w:rsidP="00630852">
      <w:pPr>
        <w:pStyle w:val="ListParagraph"/>
        <w:numPr>
          <w:ilvl w:val="0"/>
          <w:numId w:val="334"/>
        </w:numPr>
        <w:spacing w:after="120" w:line="240" w:lineRule="auto"/>
        <w:ind w:right="-274"/>
        <w:contextualSpacing w:val="0"/>
        <w:jc w:val="both"/>
        <w:rPr>
          <w:rFonts w:ascii="Arial" w:hAnsi="Arial" w:cs="Arial"/>
        </w:rPr>
      </w:pPr>
      <w:r w:rsidRPr="00626D46">
        <w:rPr>
          <w:rFonts w:ascii="Arial" w:hAnsi="Arial" w:cs="Arial"/>
        </w:rPr>
        <w:t>Regardless of the Pharmacy staff ratio that is permitted or employed by the Pharmacy, it is clear that the registered pharmacist is responsible and accountable for the activities of pharmacy technicians under his/ her supervision.</w:t>
      </w:r>
    </w:p>
    <w:p w14:paraId="7804F28C" w14:textId="77777777" w:rsidR="000946A1" w:rsidRPr="00626D46" w:rsidRDefault="000946A1" w:rsidP="00630852">
      <w:pPr>
        <w:pStyle w:val="ListParagraph"/>
        <w:numPr>
          <w:ilvl w:val="0"/>
          <w:numId w:val="334"/>
        </w:numPr>
        <w:spacing w:after="120" w:line="240" w:lineRule="auto"/>
        <w:ind w:right="-274"/>
        <w:contextualSpacing w:val="0"/>
        <w:jc w:val="both"/>
        <w:rPr>
          <w:rFonts w:ascii="Arial" w:hAnsi="Arial" w:cs="Arial"/>
        </w:rPr>
      </w:pPr>
      <w:r w:rsidRPr="00626D46">
        <w:rPr>
          <w:rFonts w:ascii="Arial" w:hAnsi="Arial" w:cs="Arial"/>
        </w:rPr>
        <w:t>There should be uniform training and education of Pharmacy technicians.</w:t>
      </w:r>
    </w:p>
    <w:p w14:paraId="70D9DFD0" w14:textId="77777777" w:rsidR="000946A1" w:rsidRPr="00626D46" w:rsidRDefault="000946A1" w:rsidP="00630852">
      <w:pPr>
        <w:pStyle w:val="ListParagraph"/>
        <w:numPr>
          <w:ilvl w:val="0"/>
          <w:numId w:val="334"/>
        </w:numPr>
        <w:spacing w:after="120" w:line="240" w:lineRule="auto"/>
        <w:ind w:right="-274"/>
        <w:contextualSpacing w:val="0"/>
        <w:jc w:val="both"/>
        <w:rPr>
          <w:rFonts w:ascii="Arial" w:hAnsi="Arial" w:cs="Arial"/>
        </w:rPr>
      </w:pPr>
      <w:r w:rsidRPr="00626D46">
        <w:rPr>
          <w:rFonts w:ascii="Arial" w:hAnsi="Arial" w:cs="Arial"/>
        </w:rPr>
        <w:t>In addition to training and education, Pharmacy technicians must be properly prepared to work with pharmacists.</w:t>
      </w:r>
    </w:p>
    <w:p w14:paraId="716C319C" w14:textId="77777777" w:rsidR="000946A1" w:rsidRPr="00626D46" w:rsidRDefault="000946A1" w:rsidP="00630852">
      <w:pPr>
        <w:pStyle w:val="ListParagraph"/>
        <w:numPr>
          <w:ilvl w:val="0"/>
          <w:numId w:val="334"/>
        </w:numPr>
        <w:spacing w:after="120" w:line="240" w:lineRule="auto"/>
        <w:ind w:right="-274"/>
        <w:contextualSpacing w:val="0"/>
        <w:jc w:val="both"/>
        <w:rPr>
          <w:rFonts w:ascii="Arial" w:hAnsi="Arial" w:cs="Arial"/>
        </w:rPr>
      </w:pPr>
      <w:r w:rsidRPr="00626D46">
        <w:rPr>
          <w:rFonts w:ascii="Arial" w:hAnsi="Arial" w:cs="Arial"/>
        </w:rPr>
        <w:t>The roles and responsibilities of Pharmacy technicians must be clearly defined.</w:t>
      </w:r>
    </w:p>
    <w:p w14:paraId="5EB82209" w14:textId="096FDF76" w:rsidR="000946A1" w:rsidRPr="00626D46" w:rsidRDefault="000946A1" w:rsidP="00C5414F">
      <w:pPr>
        <w:pStyle w:val="ListParagraph"/>
        <w:numPr>
          <w:ilvl w:val="0"/>
          <w:numId w:val="335"/>
        </w:numPr>
        <w:spacing w:line="240" w:lineRule="auto"/>
        <w:ind w:right="-274"/>
        <w:contextualSpacing w:val="0"/>
        <w:jc w:val="both"/>
        <w:rPr>
          <w:rFonts w:ascii="Arial" w:hAnsi="Arial" w:cs="Arial"/>
          <w:b/>
        </w:rPr>
      </w:pPr>
      <w:r w:rsidRPr="00626D46">
        <w:rPr>
          <w:rFonts w:ascii="Arial" w:hAnsi="Arial" w:cs="Arial"/>
          <w:b/>
        </w:rPr>
        <w:t xml:space="preserve">References:  </w:t>
      </w:r>
      <w:r w:rsidRPr="00626D46">
        <w:rPr>
          <w:rFonts w:ascii="Arial" w:hAnsi="Arial" w:cs="Arial"/>
        </w:rPr>
        <w:t>N/A</w:t>
      </w:r>
      <w:r w:rsidR="00745B1E">
        <w:rPr>
          <w:rFonts w:ascii="Arial" w:hAnsi="Arial" w:cs="Arial"/>
        </w:rPr>
        <w:t xml:space="preserve">                                               </w:t>
      </w:r>
    </w:p>
    <w:p w14:paraId="285AE965" w14:textId="5BD1F3FD" w:rsidR="0051217A" w:rsidRPr="001E441C" w:rsidRDefault="000946A1">
      <w:pPr>
        <w:pStyle w:val="ListParagraph"/>
        <w:numPr>
          <w:ilvl w:val="0"/>
          <w:numId w:val="335"/>
        </w:numPr>
        <w:spacing w:line="240" w:lineRule="auto"/>
        <w:ind w:right="-274"/>
        <w:contextualSpacing w:val="0"/>
        <w:jc w:val="both"/>
        <w:rPr>
          <w:rFonts w:ascii="Arial" w:hAnsi="Arial" w:cs="Arial"/>
        </w:rPr>
        <w:sectPr w:rsidR="0051217A" w:rsidRPr="001E441C" w:rsidSect="003C5265">
          <w:headerReference w:type="default" r:id="rId169"/>
          <w:pgSz w:w="12240" w:h="15840"/>
          <w:pgMar w:top="1440" w:right="1080" w:bottom="1440" w:left="1080" w:header="720" w:footer="576" w:gutter="0"/>
          <w:cols w:space="720"/>
          <w:docGrid w:linePitch="360"/>
        </w:sectPr>
      </w:pPr>
      <w:r w:rsidRPr="00626D46">
        <w:rPr>
          <w:rFonts w:ascii="Arial" w:hAnsi="Arial" w:cs="Arial"/>
          <w:b/>
        </w:rPr>
        <w:t>Attachments:</w:t>
      </w:r>
      <w:r w:rsidRPr="00626D46">
        <w:rPr>
          <w:rFonts w:ascii="Arial" w:hAnsi="Arial" w:cs="Arial"/>
        </w:rPr>
        <w:t xml:space="preserve">  N/</w:t>
      </w:r>
      <w:r w:rsidR="00745B1E">
        <w:rPr>
          <w:rFonts w:ascii="Arial" w:hAnsi="Arial" w:cs="Arial"/>
        </w:rPr>
        <w:t>A</w:t>
      </w:r>
    </w:p>
    <w:tbl>
      <w:tblPr>
        <w:tblStyle w:val="TableGrid"/>
        <w:tblW w:w="9828" w:type="dxa"/>
        <w:tblLook w:val="04A0" w:firstRow="1" w:lastRow="0" w:firstColumn="1" w:lastColumn="0" w:noHBand="0" w:noVBand="1"/>
      </w:tblPr>
      <w:tblGrid>
        <w:gridCol w:w="4939"/>
        <w:gridCol w:w="4889"/>
      </w:tblGrid>
      <w:tr w:rsidR="000946A1" w:rsidRPr="00564F51" w14:paraId="272E467A" w14:textId="77777777" w:rsidTr="000747FA">
        <w:tc>
          <w:tcPr>
            <w:tcW w:w="4939" w:type="dxa"/>
          </w:tcPr>
          <w:p w14:paraId="38FC76E5" w14:textId="77777777" w:rsidR="000946A1" w:rsidRPr="00F477E3" w:rsidRDefault="000946A1" w:rsidP="000747FA">
            <w:pPr>
              <w:jc w:val="both"/>
              <w:rPr>
                <w:rFonts w:ascii="Arial" w:hAnsi="Arial" w:cs="Arial"/>
              </w:rPr>
            </w:pPr>
            <w:bookmarkStart w:id="262" w:name="page215"/>
            <w:r w:rsidRPr="00F477E3">
              <w:rPr>
                <w:rFonts w:ascii="Arial" w:hAnsi="Arial" w:cs="Arial"/>
              </w:rPr>
              <w:t>Prepared by/Date:</w:t>
            </w:r>
          </w:p>
        </w:tc>
        <w:tc>
          <w:tcPr>
            <w:tcW w:w="4889" w:type="dxa"/>
          </w:tcPr>
          <w:p w14:paraId="486A0AD4" w14:textId="77777777" w:rsidR="000946A1" w:rsidRPr="0060277B" w:rsidRDefault="000946A1" w:rsidP="000747FA">
            <w:pPr>
              <w:jc w:val="both"/>
              <w:rPr>
                <w:rFonts w:ascii="Arial" w:hAnsi="Arial" w:cs="Arial"/>
              </w:rPr>
            </w:pPr>
            <w:r w:rsidRPr="0060277B">
              <w:rPr>
                <w:rFonts w:ascii="Arial" w:hAnsi="Arial" w:cs="Arial"/>
              </w:rPr>
              <w:t>Approved by/Date:</w:t>
            </w:r>
          </w:p>
        </w:tc>
      </w:tr>
    </w:tbl>
    <w:p w14:paraId="2848892E" w14:textId="41087305" w:rsidR="004C58CE" w:rsidRPr="004C58CE" w:rsidRDefault="004C58CE" w:rsidP="00D95C41">
      <w:pPr>
        <w:pStyle w:val="Heading2"/>
      </w:pPr>
      <w:bookmarkStart w:id="263" w:name="page204"/>
      <w:bookmarkStart w:id="264" w:name="_Toc504744284"/>
      <w:bookmarkEnd w:id="263"/>
      <w:r w:rsidRPr="004C58CE">
        <w:t>5.24 Temporary Absence of a Pharmacist</w:t>
      </w:r>
      <w:bookmarkEnd w:id="264"/>
    </w:p>
    <w:p w14:paraId="380D2DA0" w14:textId="4BB63628" w:rsidR="000946A1" w:rsidRPr="0060277B" w:rsidRDefault="000946A1" w:rsidP="00C5414F">
      <w:pPr>
        <w:pStyle w:val="ListParagraph"/>
        <w:numPr>
          <w:ilvl w:val="0"/>
          <w:numId w:val="337"/>
        </w:numPr>
        <w:spacing w:line="240" w:lineRule="auto"/>
        <w:ind w:right="-270"/>
        <w:contextualSpacing w:val="0"/>
        <w:jc w:val="both"/>
        <w:rPr>
          <w:rFonts w:ascii="Arial" w:hAnsi="Arial" w:cs="Arial"/>
        </w:rPr>
      </w:pPr>
      <w:r w:rsidRPr="00F477E3">
        <w:rPr>
          <w:rFonts w:ascii="Arial" w:hAnsi="Arial" w:cs="Arial"/>
          <w:b/>
        </w:rPr>
        <w:t xml:space="preserve">Purpose:  </w:t>
      </w:r>
      <w:r w:rsidRPr="00F477E3">
        <w:rPr>
          <w:rFonts w:ascii="Arial" w:hAnsi="Arial" w:cs="Arial"/>
        </w:rPr>
        <w:t>This procedure describes the activities that may or may not occur in the Pharmacy and if the Pharmacy can remain open when the registered pharmacist is absent from the Pharmacy.</w:t>
      </w:r>
    </w:p>
    <w:p w14:paraId="6C9C1715" w14:textId="77777777" w:rsidR="000946A1" w:rsidRPr="00626D46" w:rsidRDefault="000946A1" w:rsidP="00C5414F">
      <w:pPr>
        <w:pStyle w:val="ListParagraph"/>
        <w:numPr>
          <w:ilvl w:val="0"/>
          <w:numId w:val="337"/>
        </w:numPr>
        <w:spacing w:line="240" w:lineRule="auto"/>
        <w:ind w:right="-270"/>
        <w:contextualSpacing w:val="0"/>
        <w:jc w:val="both"/>
        <w:rPr>
          <w:rFonts w:ascii="Arial" w:hAnsi="Arial" w:cs="Arial"/>
          <w:b/>
        </w:rPr>
      </w:pPr>
      <w:r w:rsidRPr="0060277B">
        <w:rPr>
          <w:rFonts w:ascii="Arial" w:hAnsi="Arial" w:cs="Arial"/>
          <w:b/>
        </w:rPr>
        <w:t xml:space="preserve">Scope:  </w:t>
      </w:r>
      <w:r w:rsidRPr="0060277B">
        <w:rPr>
          <w:rFonts w:ascii="Arial" w:hAnsi="Arial" w:cs="Arial"/>
        </w:rPr>
        <w:t>This procedure applies to</w:t>
      </w:r>
      <w:r w:rsidRPr="00626D46">
        <w:rPr>
          <w:rFonts w:ascii="Arial" w:hAnsi="Arial" w:cs="Arial"/>
        </w:rPr>
        <w:t xml:space="preserve"> the Pharmacy and all the Pharmacy personnel.</w:t>
      </w:r>
    </w:p>
    <w:p w14:paraId="3B2E772B" w14:textId="77777777" w:rsidR="000946A1" w:rsidRPr="00626D46" w:rsidRDefault="000946A1" w:rsidP="00C5414F">
      <w:pPr>
        <w:pStyle w:val="ListParagraph"/>
        <w:numPr>
          <w:ilvl w:val="0"/>
          <w:numId w:val="337"/>
        </w:numPr>
        <w:spacing w:line="240" w:lineRule="auto"/>
        <w:ind w:right="-270"/>
        <w:contextualSpacing w:val="0"/>
        <w:jc w:val="both"/>
        <w:rPr>
          <w:rFonts w:ascii="Arial" w:hAnsi="Arial" w:cs="Arial"/>
          <w:b/>
        </w:rPr>
      </w:pPr>
      <w:r w:rsidRPr="00626D46">
        <w:rPr>
          <w:rFonts w:ascii="Arial" w:hAnsi="Arial" w:cs="Arial"/>
          <w:b/>
        </w:rPr>
        <w:t xml:space="preserve">Definitions:  </w:t>
      </w:r>
    </w:p>
    <w:p w14:paraId="009E6DE3" w14:textId="77777777" w:rsidR="000946A1" w:rsidRPr="00626D46" w:rsidRDefault="000946A1" w:rsidP="000946A1">
      <w:pPr>
        <w:pStyle w:val="ListParagraph"/>
        <w:spacing w:line="240" w:lineRule="auto"/>
        <w:ind w:right="-270"/>
        <w:contextualSpacing w:val="0"/>
        <w:jc w:val="both"/>
        <w:rPr>
          <w:rFonts w:ascii="Arial" w:hAnsi="Arial" w:cs="Arial"/>
          <w:b/>
        </w:rPr>
      </w:pPr>
      <w:r w:rsidRPr="00626D46">
        <w:rPr>
          <w:rFonts w:ascii="Arial" w:hAnsi="Arial" w:cs="Arial"/>
          <w:b/>
        </w:rPr>
        <w:t xml:space="preserve">Temporary Absence of a Pharmacist: </w:t>
      </w:r>
      <w:r w:rsidRPr="00626D46">
        <w:rPr>
          <w:rFonts w:ascii="Arial" w:hAnsi="Arial" w:cs="Arial"/>
        </w:rPr>
        <w:t xml:space="preserve"> When no registered pharmacist is present in the Pharmacy for a period of time to supervise Pharmacy personnel and Pharmacy activities.</w:t>
      </w:r>
    </w:p>
    <w:p w14:paraId="58EA58F5" w14:textId="77777777" w:rsidR="000946A1" w:rsidRPr="00626D46" w:rsidRDefault="000946A1" w:rsidP="00C5414F">
      <w:pPr>
        <w:pStyle w:val="ListParagraph"/>
        <w:numPr>
          <w:ilvl w:val="0"/>
          <w:numId w:val="337"/>
        </w:numPr>
        <w:spacing w:line="240" w:lineRule="auto"/>
        <w:ind w:right="-270"/>
        <w:contextualSpacing w:val="0"/>
        <w:jc w:val="both"/>
        <w:rPr>
          <w:rFonts w:ascii="Arial" w:hAnsi="Arial" w:cs="Arial"/>
        </w:rPr>
      </w:pPr>
      <w:r w:rsidRPr="00626D46">
        <w:rPr>
          <w:rFonts w:ascii="Arial" w:hAnsi="Arial" w:cs="Arial"/>
          <w:b/>
        </w:rPr>
        <w:t xml:space="preserve">Safety Requirements:  </w:t>
      </w:r>
      <w:r w:rsidRPr="00626D46">
        <w:rPr>
          <w:rFonts w:ascii="Arial" w:hAnsi="Arial" w:cs="Arial"/>
        </w:rPr>
        <w:t>N/A</w:t>
      </w:r>
    </w:p>
    <w:p w14:paraId="31639163" w14:textId="77777777" w:rsidR="000946A1" w:rsidRPr="00626D46" w:rsidRDefault="000946A1" w:rsidP="00C5414F">
      <w:pPr>
        <w:pStyle w:val="ListParagraph"/>
        <w:numPr>
          <w:ilvl w:val="0"/>
          <w:numId w:val="337"/>
        </w:numPr>
        <w:spacing w:line="240" w:lineRule="auto"/>
        <w:ind w:right="-270"/>
        <w:contextualSpacing w:val="0"/>
        <w:jc w:val="both"/>
        <w:rPr>
          <w:rFonts w:ascii="Arial" w:hAnsi="Arial" w:cs="Arial"/>
        </w:rPr>
      </w:pPr>
      <w:r w:rsidRPr="00626D46">
        <w:rPr>
          <w:rFonts w:ascii="Arial" w:hAnsi="Arial" w:cs="Arial"/>
          <w:b/>
        </w:rPr>
        <w:t xml:space="preserve">Procedure:  </w:t>
      </w:r>
      <w:r w:rsidRPr="00626D46">
        <w:rPr>
          <w:rFonts w:ascii="Arial" w:hAnsi="Arial" w:cs="Arial"/>
        </w:rPr>
        <w:t>When there is no registered pharmacist present in the Pharmacy, the Pharmacy and the Pharmacy personnel must comply with state law. It is extremely important from a legal and patient safety perspective that the Pharmacy complies with their state laws. State pharmacy regulations may require the following:</w:t>
      </w:r>
    </w:p>
    <w:p w14:paraId="53CD54DC" w14:textId="77777777" w:rsidR="000946A1" w:rsidRPr="00626D46" w:rsidRDefault="000946A1" w:rsidP="00630852">
      <w:pPr>
        <w:pStyle w:val="ListParagraph"/>
        <w:numPr>
          <w:ilvl w:val="0"/>
          <w:numId w:val="336"/>
        </w:numPr>
        <w:spacing w:after="120" w:line="240" w:lineRule="auto"/>
        <w:ind w:right="-274"/>
        <w:contextualSpacing w:val="0"/>
        <w:jc w:val="both"/>
        <w:rPr>
          <w:rFonts w:ascii="Arial" w:hAnsi="Arial" w:cs="Arial"/>
        </w:rPr>
      </w:pPr>
      <w:r w:rsidRPr="00626D46">
        <w:rPr>
          <w:rFonts w:ascii="Arial" w:hAnsi="Arial" w:cs="Arial"/>
        </w:rPr>
        <w:t>The Pharmacy must be closed and possibly physically secured as well.</w:t>
      </w:r>
    </w:p>
    <w:p w14:paraId="073D6A38" w14:textId="77777777" w:rsidR="000946A1" w:rsidRPr="00626D46" w:rsidRDefault="000946A1" w:rsidP="00630852">
      <w:pPr>
        <w:pStyle w:val="ListParagraph"/>
        <w:numPr>
          <w:ilvl w:val="0"/>
          <w:numId w:val="336"/>
        </w:numPr>
        <w:spacing w:after="120" w:line="240" w:lineRule="auto"/>
        <w:ind w:right="-274"/>
        <w:contextualSpacing w:val="0"/>
        <w:jc w:val="both"/>
        <w:rPr>
          <w:rFonts w:ascii="Arial" w:hAnsi="Arial" w:cs="Arial"/>
        </w:rPr>
      </w:pPr>
      <w:r w:rsidRPr="00626D46">
        <w:rPr>
          <w:rFonts w:ascii="Arial" w:hAnsi="Arial" w:cs="Arial"/>
        </w:rPr>
        <w:t>A sign stating that the pharmacist is not on duty shall be conspicuously posted in the Pharmacy.</w:t>
      </w:r>
    </w:p>
    <w:p w14:paraId="5A20A834" w14:textId="77777777" w:rsidR="000946A1" w:rsidRPr="00626D46" w:rsidRDefault="000946A1" w:rsidP="00630852">
      <w:pPr>
        <w:pStyle w:val="ListParagraph"/>
        <w:numPr>
          <w:ilvl w:val="0"/>
          <w:numId w:val="336"/>
        </w:numPr>
        <w:spacing w:after="120" w:line="240" w:lineRule="auto"/>
        <w:ind w:right="-274"/>
        <w:contextualSpacing w:val="0"/>
        <w:jc w:val="both"/>
        <w:rPr>
          <w:rFonts w:ascii="Arial" w:hAnsi="Arial" w:cs="Arial"/>
        </w:rPr>
      </w:pPr>
      <w:r w:rsidRPr="00626D46">
        <w:rPr>
          <w:rFonts w:ascii="Arial" w:hAnsi="Arial" w:cs="Arial"/>
        </w:rPr>
        <w:t>No clinical activities can occur in the Pharmacy, if closed.</w:t>
      </w:r>
    </w:p>
    <w:p w14:paraId="31E1C622" w14:textId="77777777" w:rsidR="000946A1" w:rsidRPr="00626D46" w:rsidRDefault="000946A1" w:rsidP="00630852">
      <w:pPr>
        <w:pStyle w:val="ListParagraph"/>
        <w:numPr>
          <w:ilvl w:val="0"/>
          <w:numId w:val="336"/>
        </w:numPr>
        <w:spacing w:after="120" w:line="240" w:lineRule="auto"/>
        <w:ind w:right="-274"/>
        <w:contextualSpacing w:val="0"/>
        <w:jc w:val="both"/>
        <w:rPr>
          <w:rFonts w:ascii="Arial" w:hAnsi="Arial" w:cs="Arial"/>
        </w:rPr>
      </w:pPr>
      <w:r w:rsidRPr="00626D46">
        <w:rPr>
          <w:rFonts w:ascii="Arial" w:hAnsi="Arial" w:cs="Arial"/>
        </w:rPr>
        <w:t>No prescription can be dispensed.</w:t>
      </w:r>
    </w:p>
    <w:p w14:paraId="3D7AC7C4" w14:textId="77777777" w:rsidR="000946A1" w:rsidRPr="00626D46" w:rsidRDefault="000946A1" w:rsidP="00630852">
      <w:pPr>
        <w:pStyle w:val="ListParagraph"/>
        <w:numPr>
          <w:ilvl w:val="0"/>
          <w:numId w:val="336"/>
        </w:numPr>
        <w:spacing w:after="120" w:line="240" w:lineRule="auto"/>
        <w:ind w:right="-274"/>
        <w:contextualSpacing w:val="0"/>
        <w:jc w:val="both"/>
        <w:rPr>
          <w:rFonts w:ascii="Arial" w:hAnsi="Arial" w:cs="Arial"/>
        </w:rPr>
      </w:pPr>
      <w:r w:rsidRPr="00626D46">
        <w:rPr>
          <w:rFonts w:ascii="Arial" w:hAnsi="Arial" w:cs="Arial"/>
        </w:rPr>
        <w:t>Prescriptions that have already been checked by the pharmacist can be delivered to the patient/ customer.</w:t>
      </w:r>
    </w:p>
    <w:p w14:paraId="2A4E73A2" w14:textId="0FABEB5A" w:rsidR="000946A1" w:rsidRPr="00626D46" w:rsidRDefault="000946A1" w:rsidP="00630852">
      <w:pPr>
        <w:pStyle w:val="ListParagraph"/>
        <w:numPr>
          <w:ilvl w:val="0"/>
          <w:numId w:val="336"/>
        </w:numPr>
        <w:spacing w:after="120" w:line="240" w:lineRule="auto"/>
        <w:ind w:right="-274"/>
        <w:contextualSpacing w:val="0"/>
        <w:jc w:val="both"/>
        <w:rPr>
          <w:rFonts w:ascii="Arial" w:hAnsi="Arial" w:cs="Arial"/>
        </w:rPr>
      </w:pPr>
      <w:r w:rsidRPr="00626D46">
        <w:rPr>
          <w:rFonts w:ascii="Arial" w:hAnsi="Arial" w:cs="Arial"/>
        </w:rPr>
        <w:t xml:space="preserve">Pharmacy technicians can continue their assembling of prescriptions </w:t>
      </w:r>
      <w:r w:rsidR="006378C4" w:rsidRPr="00626D46">
        <w:rPr>
          <w:rFonts w:ascii="Arial" w:hAnsi="Arial" w:cs="Arial"/>
        </w:rPr>
        <w:t>duties but</w:t>
      </w:r>
      <w:r w:rsidRPr="00626D46">
        <w:rPr>
          <w:rFonts w:ascii="Arial" w:hAnsi="Arial" w:cs="Arial"/>
        </w:rPr>
        <w:t xml:space="preserve"> may not finish any prescription being assembled until reviewed and checked by the pharmacist upon his/ her return.</w:t>
      </w:r>
    </w:p>
    <w:p w14:paraId="1EB6E7FE" w14:textId="77777777" w:rsidR="000946A1" w:rsidRPr="00626D46" w:rsidRDefault="000946A1" w:rsidP="00630852">
      <w:pPr>
        <w:pStyle w:val="ListParagraph"/>
        <w:numPr>
          <w:ilvl w:val="0"/>
          <w:numId w:val="336"/>
        </w:numPr>
        <w:spacing w:after="120" w:line="240" w:lineRule="auto"/>
        <w:ind w:right="-274"/>
        <w:contextualSpacing w:val="0"/>
        <w:jc w:val="both"/>
        <w:rPr>
          <w:rFonts w:ascii="Arial" w:hAnsi="Arial" w:cs="Arial"/>
        </w:rPr>
      </w:pPr>
      <w:r w:rsidRPr="00626D46">
        <w:rPr>
          <w:rFonts w:ascii="Arial" w:hAnsi="Arial" w:cs="Arial"/>
        </w:rPr>
        <w:t>Policies and procedures must be in place defining the activities that can occur in the Pharmacy when the registered pharmacist is absent.</w:t>
      </w:r>
    </w:p>
    <w:p w14:paraId="69EEC274" w14:textId="6DD6365F" w:rsidR="000946A1" w:rsidRPr="00626D46" w:rsidRDefault="00857247" w:rsidP="000946A1">
      <w:pPr>
        <w:spacing w:line="240" w:lineRule="auto"/>
        <w:ind w:left="720" w:right="-274"/>
        <w:jc w:val="both"/>
        <w:rPr>
          <w:rFonts w:ascii="Arial" w:hAnsi="Arial" w:cs="Arial"/>
        </w:rPr>
      </w:pPr>
      <w:r>
        <w:rPr>
          <w:rFonts w:ascii="Arial" w:hAnsi="Arial" w:cs="Arial"/>
          <w:b/>
        </w:rPr>
        <w:t>*</w:t>
      </w:r>
      <w:r w:rsidR="000946A1" w:rsidRPr="00626D46">
        <w:rPr>
          <w:rFonts w:ascii="Arial" w:hAnsi="Arial" w:cs="Arial"/>
          <w:b/>
        </w:rPr>
        <w:t xml:space="preserve"> </w:t>
      </w:r>
      <w:r w:rsidR="000946A1" w:rsidRPr="00626D46">
        <w:rPr>
          <w:rFonts w:ascii="Arial" w:hAnsi="Arial" w:cs="Arial"/>
        </w:rPr>
        <w:t>All Pharmacy-related clinical activities occurring in the Pharmacy are performed under the legal authority of the registered pharmacist. If the registered pharmacist, the legal Pharmacy authority, is not present, it is clear that an actual Pharmacy transaction, like dispensing, cannot take place unless that prescription being dispensed has been previously checked by the registered pharmacist.</w:t>
      </w:r>
    </w:p>
    <w:p w14:paraId="07A6CB6A" w14:textId="4DF0D5FE" w:rsidR="000946A1" w:rsidRPr="00626D46" w:rsidRDefault="000946A1" w:rsidP="00C5414F">
      <w:pPr>
        <w:pStyle w:val="ListParagraph"/>
        <w:numPr>
          <w:ilvl w:val="0"/>
          <w:numId w:val="337"/>
        </w:numPr>
        <w:spacing w:line="240" w:lineRule="auto"/>
        <w:ind w:right="-274"/>
        <w:contextualSpacing w:val="0"/>
        <w:jc w:val="both"/>
        <w:rPr>
          <w:rFonts w:ascii="Arial" w:hAnsi="Arial" w:cs="Arial"/>
          <w:b/>
        </w:rPr>
      </w:pPr>
      <w:r w:rsidRPr="00626D46">
        <w:rPr>
          <w:rFonts w:ascii="Arial" w:hAnsi="Arial" w:cs="Arial"/>
          <w:b/>
        </w:rPr>
        <w:t xml:space="preserve">References:  </w:t>
      </w:r>
      <w:r w:rsidRPr="00626D46">
        <w:rPr>
          <w:rFonts w:ascii="Arial" w:hAnsi="Arial" w:cs="Arial"/>
        </w:rPr>
        <w:t>N/A</w:t>
      </w:r>
      <w:r w:rsidR="00745B1E">
        <w:rPr>
          <w:rFonts w:ascii="Arial" w:hAnsi="Arial" w:cs="Arial"/>
        </w:rPr>
        <w:t xml:space="preserve">         </w:t>
      </w:r>
    </w:p>
    <w:p w14:paraId="24D64ADF" w14:textId="77777777" w:rsidR="000946A1" w:rsidRPr="00626D46" w:rsidRDefault="000946A1" w:rsidP="00C5414F">
      <w:pPr>
        <w:pStyle w:val="ListParagraph"/>
        <w:numPr>
          <w:ilvl w:val="0"/>
          <w:numId w:val="337"/>
        </w:numPr>
        <w:spacing w:line="240" w:lineRule="auto"/>
        <w:ind w:right="-274"/>
        <w:contextualSpacing w:val="0"/>
        <w:jc w:val="both"/>
        <w:rPr>
          <w:rFonts w:ascii="Arial" w:hAnsi="Arial" w:cs="Arial"/>
        </w:rPr>
      </w:pPr>
      <w:r w:rsidRPr="00626D46">
        <w:rPr>
          <w:rFonts w:ascii="Arial" w:hAnsi="Arial" w:cs="Arial"/>
          <w:b/>
        </w:rPr>
        <w:t>Attachments:</w:t>
      </w:r>
      <w:r w:rsidRPr="00626D46">
        <w:rPr>
          <w:rFonts w:ascii="Arial" w:hAnsi="Arial" w:cs="Arial"/>
        </w:rPr>
        <w:t xml:space="preserve">  N/A</w:t>
      </w:r>
    </w:p>
    <w:p w14:paraId="42B89983" w14:textId="653B960A" w:rsidR="0089291B" w:rsidRPr="00626D46" w:rsidRDefault="0089291B" w:rsidP="00C5414F">
      <w:pPr>
        <w:pStyle w:val="ListParagraph"/>
        <w:numPr>
          <w:ilvl w:val="0"/>
          <w:numId w:val="337"/>
        </w:numPr>
        <w:spacing w:line="240" w:lineRule="auto"/>
        <w:ind w:right="-274"/>
        <w:contextualSpacing w:val="0"/>
        <w:jc w:val="both"/>
        <w:rPr>
          <w:rFonts w:ascii="Arial" w:hAnsi="Arial" w:cs="Arial"/>
        </w:rPr>
        <w:sectPr w:rsidR="0089291B" w:rsidRPr="00626D46" w:rsidSect="003C5265">
          <w:headerReference w:type="default" r:id="rId170"/>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0946A1" w:rsidRPr="00564F51" w14:paraId="1F377927" w14:textId="77777777" w:rsidTr="000747FA">
        <w:tc>
          <w:tcPr>
            <w:tcW w:w="4939" w:type="dxa"/>
          </w:tcPr>
          <w:bookmarkEnd w:id="262"/>
          <w:p w14:paraId="4C030AAD" w14:textId="77777777" w:rsidR="000946A1" w:rsidRPr="00626D46" w:rsidRDefault="000946A1" w:rsidP="000747FA">
            <w:pPr>
              <w:jc w:val="both"/>
              <w:rPr>
                <w:rFonts w:ascii="Arial" w:hAnsi="Arial" w:cs="Arial"/>
              </w:rPr>
            </w:pPr>
            <w:r w:rsidRPr="00626D46">
              <w:rPr>
                <w:rFonts w:ascii="Arial" w:hAnsi="Arial" w:cs="Arial"/>
              </w:rPr>
              <w:t>Prepared by/Date:</w:t>
            </w:r>
          </w:p>
        </w:tc>
        <w:tc>
          <w:tcPr>
            <w:tcW w:w="4889" w:type="dxa"/>
          </w:tcPr>
          <w:p w14:paraId="2BBD7B7F" w14:textId="77777777" w:rsidR="000946A1" w:rsidRPr="00626D46" w:rsidRDefault="000946A1" w:rsidP="000747FA">
            <w:pPr>
              <w:jc w:val="both"/>
              <w:rPr>
                <w:rFonts w:ascii="Arial" w:hAnsi="Arial" w:cs="Arial"/>
              </w:rPr>
            </w:pPr>
            <w:r w:rsidRPr="00626D46">
              <w:rPr>
                <w:rFonts w:ascii="Arial" w:hAnsi="Arial" w:cs="Arial"/>
              </w:rPr>
              <w:t>Approved by/Date:</w:t>
            </w:r>
          </w:p>
        </w:tc>
      </w:tr>
    </w:tbl>
    <w:p w14:paraId="2DC0FBAB" w14:textId="588E3BB2" w:rsidR="004C58CE" w:rsidRPr="004C58CE" w:rsidRDefault="004C58CE" w:rsidP="00D95C41">
      <w:pPr>
        <w:pStyle w:val="Heading2"/>
      </w:pPr>
      <w:bookmarkStart w:id="265" w:name="page205"/>
      <w:bookmarkStart w:id="266" w:name="_Toc504744285"/>
      <w:bookmarkEnd w:id="265"/>
      <w:r w:rsidRPr="004C58CE">
        <w:t>5.25 End of Day</w:t>
      </w:r>
      <w:bookmarkEnd w:id="266"/>
    </w:p>
    <w:p w14:paraId="6F8C69EE" w14:textId="65E21809" w:rsidR="000946A1" w:rsidRPr="0060277B" w:rsidRDefault="000946A1" w:rsidP="00C5414F">
      <w:pPr>
        <w:pStyle w:val="ListParagraph"/>
        <w:numPr>
          <w:ilvl w:val="0"/>
          <w:numId w:val="342"/>
        </w:numPr>
        <w:spacing w:line="240" w:lineRule="auto"/>
        <w:ind w:right="-270"/>
        <w:contextualSpacing w:val="0"/>
        <w:jc w:val="both"/>
        <w:rPr>
          <w:rFonts w:ascii="Arial" w:hAnsi="Arial" w:cs="Arial"/>
        </w:rPr>
      </w:pPr>
      <w:r w:rsidRPr="00F477E3">
        <w:rPr>
          <w:rFonts w:ascii="Arial" w:hAnsi="Arial" w:cs="Arial"/>
          <w:b/>
        </w:rPr>
        <w:t xml:space="preserve">Purpose:  </w:t>
      </w:r>
      <w:r w:rsidRPr="00F477E3">
        <w:rPr>
          <w:rFonts w:ascii="Arial" w:hAnsi="Arial" w:cs="Arial"/>
        </w:rPr>
        <w:t>This procedure describes the procedures that must be followed each day prior to the closing of the Pharmacy.</w:t>
      </w:r>
    </w:p>
    <w:p w14:paraId="78C8C000" w14:textId="77777777" w:rsidR="000946A1" w:rsidRPr="00626D46" w:rsidRDefault="000946A1" w:rsidP="00C5414F">
      <w:pPr>
        <w:pStyle w:val="ListParagraph"/>
        <w:numPr>
          <w:ilvl w:val="0"/>
          <w:numId w:val="342"/>
        </w:numPr>
        <w:spacing w:line="240" w:lineRule="auto"/>
        <w:ind w:right="-270"/>
        <w:contextualSpacing w:val="0"/>
        <w:jc w:val="both"/>
        <w:rPr>
          <w:rFonts w:ascii="Arial" w:hAnsi="Arial" w:cs="Arial"/>
          <w:b/>
        </w:rPr>
      </w:pPr>
      <w:r w:rsidRPr="0060277B">
        <w:rPr>
          <w:rFonts w:ascii="Arial" w:hAnsi="Arial" w:cs="Arial"/>
          <w:b/>
        </w:rPr>
        <w:t xml:space="preserve">Scope:  </w:t>
      </w:r>
      <w:r w:rsidRPr="0060277B">
        <w:rPr>
          <w:rFonts w:ascii="Arial" w:hAnsi="Arial" w:cs="Arial"/>
        </w:rPr>
        <w:t xml:space="preserve">This procedure applies to all Pharmacy personnel. </w:t>
      </w:r>
    </w:p>
    <w:p w14:paraId="487AB99C" w14:textId="77777777" w:rsidR="000946A1" w:rsidRPr="00626D46" w:rsidRDefault="000946A1" w:rsidP="00C5414F">
      <w:pPr>
        <w:pStyle w:val="ListParagraph"/>
        <w:numPr>
          <w:ilvl w:val="0"/>
          <w:numId w:val="342"/>
        </w:numPr>
        <w:spacing w:line="240" w:lineRule="auto"/>
        <w:ind w:right="-270"/>
        <w:contextualSpacing w:val="0"/>
        <w:jc w:val="both"/>
        <w:rPr>
          <w:rFonts w:ascii="Arial" w:hAnsi="Arial" w:cs="Arial"/>
        </w:rPr>
      </w:pPr>
      <w:r w:rsidRPr="00626D46">
        <w:rPr>
          <w:rFonts w:ascii="Arial" w:hAnsi="Arial" w:cs="Arial"/>
          <w:b/>
        </w:rPr>
        <w:t xml:space="preserve">Definitions:  </w:t>
      </w:r>
    </w:p>
    <w:p w14:paraId="272F6805" w14:textId="77777777" w:rsidR="000946A1" w:rsidRPr="00626D46" w:rsidRDefault="000946A1" w:rsidP="000946A1">
      <w:pPr>
        <w:pStyle w:val="ListParagraph"/>
        <w:spacing w:line="240" w:lineRule="auto"/>
        <w:ind w:right="-270"/>
        <w:contextualSpacing w:val="0"/>
        <w:jc w:val="both"/>
        <w:rPr>
          <w:rFonts w:ascii="Arial" w:hAnsi="Arial" w:cs="Arial"/>
        </w:rPr>
      </w:pPr>
      <w:r w:rsidRPr="00626D46">
        <w:rPr>
          <w:rFonts w:ascii="Arial" w:hAnsi="Arial" w:cs="Arial"/>
          <w:b/>
        </w:rPr>
        <w:t xml:space="preserve">End of Day: </w:t>
      </w:r>
      <w:r w:rsidRPr="00626D46">
        <w:rPr>
          <w:rFonts w:ascii="Arial" w:hAnsi="Arial" w:cs="Arial"/>
        </w:rPr>
        <w:t xml:space="preserve"> The closing of the Pharmacy, when all Pharmacy business activities cease. </w:t>
      </w:r>
    </w:p>
    <w:p w14:paraId="60B65331" w14:textId="77777777" w:rsidR="000946A1" w:rsidRPr="00626D46" w:rsidRDefault="000946A1" w:rsidP="00C5414F">
      <w:pPr>
        <w:pStyle w:val="ListParagraph"/>
        <w:numPr>
          <w:ilvl w:val="0"/>
          <w:numId w:val="342"/>
        </w:numPr>
        <w:spacing w:line="240" w:lineRule="auto"/>
        <w:ind w:right="-270"/>
        <w:contextualSpacing w:val="0"/>
        <w:jc w:val="both"/>
        <w:rPr>
          <w:rFonts w:ascii="Arial" w:hAnsi="Arial" w:cs="Arial"/>
        </w:rPr>
      </w:pPr>
      <w:r w:rsidRPr="00626D46">
        <w:rPr>
          <w:rFonts w:ascii="Arial" w:hAnsi="Arial" w:cs="Arial"/>
          <w:b/>
        </w:rPr>
        <w:t xml:space="preserve">Safety Requirements:  </w:t>
      </w:r>
      <w:r w:rsidRPr="00626D46">
        <w:rPr>
          <w:rFonts w:ascii="Arial" w:hAnsi="Arial" w:cs="Arial"/>
        </w:rPr>
        <w:t>N/A</w:t>
      </w:r>
    </w:p>
    <w:p w14:paraId="4DA274AA" w14:textId="77777777" w:rsidR="000946A1" w:rsidRPr="00626D46" w:rsidRDefault="000946A1" w:rsidP="00C5414F">
      <w:pPr>
        <w:pStyle w:val="ListParagraph"/>
        <w:numPr>
          <w:ilvl w:val="0"/>
          <w:numId w:val="342"/>
        </w:numPr>
        <w:spacing w:after="240" w:line="240" w:lineRule="auto"/>
        <w:ind w:right="-270"/>
        <w:contextualSpacing w:val="0"/>
        <w:jc w:val="both"/>
        <w:rPr>
          <w:rFonts w:ascii="Arial" w:hAnsi="Arial" w:cs="Arial"/>
        </w:rPr>
      </w:pPr>
      <w:r w:rsidRPr="00626D46">
        <w:rPr>
          <w:rFonts w:ascii="Arial" w:hAnsi="Arial" w:cs="Arial"/>
          <w:b/>
        </w:rPr>
        <w:t xml:space="preserve">Procedure:  </w:t>
      </w:r>
      <w:r w:rsidRPr="00626D46">
        <w:rPr>
          <w:rFonts w:ascii="Arial" w:hAnsi="Arial" w:cs="Arial"/>
        </w:rPr>
        <w:t>When it is time to close the Pharmacy, a variety of procedures must be employed to make sure the Pharmacy is prepared for the next business day:</w:t>
      </w:r>
    </w:p>
    <w:p w14:paraId="6C626CE1" w14:textId="77777777" w:rsidR="000946A1" w:rsidRPr="00626D46" w:rsidRDefault="000946A1" w:rsidP="00630852">
      <w:pPr>
        <w:pStyle w:val="ListParagraph"/>
        <w:numPr>
          <w:ilvl w:val="0"/>
          <w:numId w:val="338"/>
        </w:numPr>
        <w:spacing w:after="120" w:line="240" w:lineRule="auto"/>
        <w:ind w:right="-270"/>
        <w:contextualSpacing w:val="0"/>
        <w:jc w:val="both"/>
        <w:rPr>
          <w:rFonts w:ascii="Arial" w:hAnsi="Arial" w:cs="Arial"/>
        </w:rPr>
      </w:pPr>
      <w:r w:rsidRPr="00626D46">
        <w:rPr>
          <w:rFonts w:ascii="Arial" w:hAnsi="Arial" w:cs="Arial"/>
        </w:rPr>
        <w:t>Reconcile the cash register receipts with the cash on hand.</w:t>
      </w:r>
    </w:p>
    <w:p w14:paraId="16F7ECC0" w14:textId="77777777" w:rsidR="000946A1" w:rsidRPr="00626D46" w:rsidRDefault="000946A1" w:rsidP="00630852">
      <w:pPr>
        <w:pStyle w:val="ListParagraph"/>
        <w:numPr>
          <w:ilvl w:val="0"/>
          <w:numId w:val="338"/>
        </w:numPr>
        <w:spacing w:after="120" w:line="240" w:lineRule="auto"/>
        <w:ind w:right="-270"/>
        <w:contextualSpacing w:val="0"/>
        <w:jc w:val="both"/>
        <w:rPr>
          <w:rFonts w:ascii="Arial" w:hAnsi="Arial" w:cs="Arial"/>
        </w:rPr>
      </w:pPr>
      <w:r w:rsidRPr="00626D46">
        <w:rPr>
          <w:rFonts w:ascii="Arial" w:hAnsi="Arial" w:cs="Arial"/>
        </w:rPr>
        <w:t>Close out all credit card transactions.</w:t>
      </w:r>
    </w:p>
    <w:p w14:paraId="404242B7" w14:textId="77777777" w:rsidR="000946A1" w:rsidRPr="00626D46" w:rsidRDefault="000946A1" w:rsidP="00630852">
      <w:pPr>
        <w:pStyle w:val="ListParagraph"/>
        <w:numPr>
          <w:ilvl w:val="0"/>
          <w:numId w:val="338"/>
        </w:numPr>
        <w:spacing w:after="120" w:line="240" w:lineRule="auto"/>
        <w:ind w:right="-270"/>
        <w:contextualSpacing w:val="0"/>
        <w:jc w:val="both"/>
        <w:rPr>
          <w:rFonts w:ascii="Arial" w:hAnsi="Arial" w:cs="Arial"/>
        </w:rPr>
      </w:pPr>
      <w:r w:rsidRPr="00626D46">
        <w:rPr>
          <w:rFonts w:ascii="Arial" w:hAnsi="Arial" w:cs="Arial"/>
        </w:rPr>
        <w:t xml:space="preserve">Ensure that: </w:t>
      </w:r>
    </w:p>
    <w:p w14:paraId="49062C77" w14:textId="77777777" w:rsidR="000946A1" w:rsidRPr="00626D46" w:rsidRDefault="000946A1" w:rsidP="00630852">
      <w:pPr>
        <w:pStyle w:val="ListParagraph"/>
        <w:numPr>
          <w:ilvl w:val="1"/>
          <w:numId w:val="339"/>
        </w:numPr>
        <w:spacing w:after="120" w:line="240" w:lineRule="auto"/>
        <w:ind w:right="-270"/>
        <w:contextualSpacing w:val="0"/>
        <w:jc w:val="both"/>
        <w:rPr>
          <w:rFonts w:ascii="Arial" w:hAnsi="Arial" w:cs="Arial"/>
        </w:rPr>
      </w:pPr>
      <w:r w:rsidRPr="00626D46">
        <w:rPr>
          <w:rFonts w:ascii="Arial" w:hAnsi="Arial" w:cs="Arial"/>
        </w:rPr>
        <w:t>The Pharmacy inventory has been secured and temperature sensitive drugs have been refrigerated.</w:t>
      </w:r>
    </w:p>
    <w:p w14:paraId="0CE49DBC" w14:textId="77777777" w:rsidR="000946A1" w:rsidRPr="00626D46" w:rsidRDefault="000946A1" w:rsidP="00630852">
      <w:pPr>
        <w:pStyle w:val="ListParagraph"/>
        <w:numPr>
          <w:ilvl w:val="1"/>
          <w:numId w:val="339"/>
        </w:numPr>
        <w:spacing w:after="120" w:line="240" w:lineRule="auto"/>
        <w:ind w:right="-270"/>
        <w:contextualSpacing w:val="0"/>
        <w:jc w:val="both"/>
        <w:rPr>
          <w:rFonts w:ascii="Arial" w:hAnsi="Arial" w:cs="Arial"/>
        </w:rPr>
      </w:pPr>
      <w:r w:rsidRPr="00626D46">
        <w:rPr>
          <w:rFonts w:ascii="Arial" w:hAnsi="Arial" w:cs="Arial"/>
        </w:rPr>
        <w:t>Any drug shipments received during the day have been checked against the manufacturer/ wholesaler invoice and have been properly stored.</w:t>
      </w:r>
    </w:p>
    <w:p w14:paraId="3983FA3B" w14:textId="77777777" w:rsidR="000946A1" w:rsidRPr="00626D46" w:rsidRDefault="000946A1" w:rsidP="00630852">
      <w:pPr>
        <w:pStyle w:val="ListParagraph"/>
        <w:numPr>
          <w:ilvl w:val="1"/>
          <w:numId w:val="339"/>
        </w:numPr>
        <w:spacing w:after="120" w:line="240" w:lineRule="auto"/>
        <w:ind w:right="-270"/>
        <w:contextualSpacing w:val="0"/>
        <w:jc w:val="both"/>
        <w:rPr>
          <w:rFonts w:ascii="Arial" w:hAnsi="Arial" w:cs="Arial"/>
        </w:rPr>
      </w:pPr>
      <w:r w:rsidRPr="00626D46">
        <w:rPr>
          <w:rFonts w:ascii="Arial" w:hAnsi="Arial" w:cs="Arial"/>
        </w:rPr>
        <w:t>The Schedule II drugs and narcotics are securely locked in the safe.</w:t>
      </w:r>
    </w:p>
    <w:p w14:paraId="17238779" w14:textId="77777777" w:rsidR="000946A1" w:rsidRPr="00626D46" w:rsidRDefault="000946A1" w:rsidP="00630852">
      <w:pPr>
        <w:pStyle w:val="ListParagraph"/>
        <w:numPr>
          <w:ilvl w:val="1"/>
          <w:numId w:val="339"/>
        </w:numPr>
        <w:spacing w:after="120" w:line="240" w:lineRule="auto"/>
        <w:ind w:right="-270"/>
        <w:contextualSpacing w:val="0"/>
        <w:jc w:val="both"/>
        <w:rPr>
          <w:rFonts w:ascii="Arial" w:hAnsi="Arial" w:cs="Arial"/>
        </w:rPr>
      </w:pPr>
      <w:r w:rsidRPr="00626D46">
        <w:rPr>
          <w:rFonts w:ascii="Arial" w:hAnsi="Arial" w:cs="Arial"/>
        </w:rPr>
        <w:t>The perpetual inventory of Schedule II drugs and narcotics has been reconciled.</w:t>
      </w:r>
    </w:p>
    <w:p w14:paraId="4910DEDC" w14:textId="77777777" w:rsidR="000946A1" w:rsidRPr="00626D46" w:rsidRDefault="000946A1" w:rsidP="00630852">
      <w:pPr>
        <w:pStyle w:val="ListParagraph"/>
        <w:numPr>
          <w:ilvl w:val="1"/>
          <w:numId w:val="339"/>
        </w:numPr>
        <w:spacing w:after="120" w:line="240" w:lineRule="auto"/>
        <w:ind w:right="-270"/>
        <w:contextualSpacing w:val="0"/>
        <w:jc w:val="both"/>
        <w:rPr>
          <w:rFonts w:ascii="Arial" w:hAnsi="Arial" w:cs="Arial"/>
        </w:rPr>
      </w:pPr>
      <w:r w:rsidRPr="00626D46">
        <w:rPr>
          <w:rFonts w:ascii="Arial" w:hAnsi="Arial" w:cs="Arial"/>
        </w:rPr>
        <w:t>The hard copy or electronic dispensing log has been signed off and checked for accuracy.</w:t>
      </w:r>
    </w:p>
    <w:p w14:paraId="274276B7" w14:textId="5B9D0E40" w:rsidR="000946A1" w:rsidRPr="00626D46" w:rsidRDefault="000946A1" w:rsidP="00630852">
      <w:pPr>
        <w:pStyle w:val="ListParagraph"/>
        <w:numPr>
          <w:ilvl w:val="0"/>
          <w:numId w:val="340"/>
        </w:numPr>
        <w:spacing w:after="120" w:line="240" w:lineRule="auto"/>
        <w:ind w:left="1800" w:right="-274" w:firstLine="0"/>
        <w:contextualSpacing w:val="0"/>
        <w:jc w:val="both"/>
        <w:rPr>
          <w:rFonts w:ascii="Arial" w:hAnsi="Arial" w:cs="Arial"/>
        </w:rPr>
      </w:pPr>
      <w:r w:rsidRPr="00626D46">
        <w:rPr>
          <w:rFonts w:ascii="Arial" w:hAnsi="Arial" w:cs="Arial"/>
        </w:rPr>
        <w:t>The voice mail or communication</w:t>
      </w:r>
      <w:r w:rsidR="006378C4">
        <w:rPr>
          <w:rFonts w:ascii="Arial" w:hAnsi="Arial" w:cs="Arial"/>
        </w:rPr>
        <w:t xml:space="preserve"> </w:t>
      </w:r>
      <w:r w:rsidRPr="00626D46">
        <w:rPr>
          <w:rFonts w:ascii="Arial" w:hAnsi="Arial" w:cs="Arial"/>
        </w:rPr>
        <w:t xml:space="preserve">system for patients/ customers and </w:t>
      </w:r>
      <w:r w:rsidRPr="00626D46">
        <w:rPr>
          <w:rFonts w:ascii="Arial" w:hAnsi="Arial" w:cs="Arial"/>
        </w:rPr>
        <w:tab/>
        <w:t>prescribers is turned on and working.</w:t>
      </w:r>
    </w:p>
    <w:p w14:paraId="3BD10753" w14:textId="77777777" w:rsidR="000946A1" w:rsidRPr="00626D46" w:rsidRDefault="000946A1" w:rsidP="00630852">
      <w:pPr>
        <w:pStyle w:val="ListParagraph"/>
        <w:numPr>
          <w:ilvl w:val="0"/>
          <w:numId w:val="340"/>
        </w:numPr>
        <w:spacing w:after="120" w:line="240" w:lineRule="auto"/>
        <w:ind w:right="-270"/>
        <w:contextualSpacing w:val="0"/>
        <w:jc w:val="both"/>
        <w:rPr>
          <w:rFonts w:ascii="Arial" w:hAnsi="Arial" w:cs="Arial"/>
        </w:rPr>
      </w:pPr>
      <w:r w:rsidRPr="00626D46">
        <w:rPr>
          <w:rFonts w:ascii="Arial" w:hAnsi="Arial" w:cs="Arial"/>
        </w:rPr>
        <w:t>The Pharmacy equipment has been properly cleaned and put away.</w:t>
      </w:r>
    </w:p>
    <w:p w14:paraId="5D12C182" w14:textId="77777777" w:rsidR="000946A1" w:rsidRPr="00626D46" w:rsidRDefault="000946A1" w:rsidP="00630852">
      <w:pPr>
        <w:pStyle w:val="ListParagraph"/>
        <w:numPr>
          <w:ilvl w:val="0"/>
          <w:numId w:val="340"/>
        </w:numPr>
        <w:spacing w:after="120" w:line="240" w:lineRule="auto"/>
        <w:ind w:left="1800" w:right="-274" w:firstLine="0"/>
        <w:contextualSpacing w:val="0"/>
        <w:jc w:val="both"/>
        <w:rPr>
          <w:rFonts w:ascii="Arial" w:hAnsi="Arial" w:cs="Arial"/>
        </w:rPr>
      </w:pPr>
      <w:r w:rsidRPr="00626D46">
        <w:rPr>
          <w:rFonts w:ascii="Arial" w:hAnsi="Arial" w:cs="Arial"/>
        </w:rPr>
        <w:t xml:space="preserve">All outstanding messages from patients/ customers or prescribers have been </w:t>
      </w:r>
      <w:r w:rsidRPr="00626D46">
        <w:rPr>
          <w:rFonts w:ascii="Arial" w:hAnsi="Arial" w:cs="Arial"/>
        </w:rPr>
        <w:tab/>
        <w:t>responded to or appended for response the following day.</w:t>
      </w:r>
    </w:p>
    <w:p w14:paraId="33968792" w14:textId="77777777" w:rsidR="000946A1" w:rsidRPr="00626D46" w:rsidRDefault="000946A1" w:rsidP="00630852">
      <w:pPr>
        <w:pStyle w:val="ListParagraph"/>
        <w:numPr>
          <w:ilvl w:val="0"/>
          <w:numId w:val="340"/>
        </w:numPr>
        <w:spacing w:after="120" w:line="240" w:lineRule="auto"/>
        <w:ind w:right="-270"/>
        <w:contextualSpacing w:val="0"/>
        <w:jc w:val="both"/>
        <w:rPr>
          <w:rFonts w:ascii="Arial" w:hAnsi="Arial" w:cs="Arial"/>
        </w:rPr>
      </w:pPr>
      <w:r w:rsidRPr="00626D46">
        <w:rPr>
          <w:rFonts w:ascii="Arial" w:hAnsi="Arial" w:cs="Arial"/>
        </w:rPr>
        <w:t>All entrance and exit doors have been locked and secured.</w:t>
      </w:r>
    </w:p>
    <w:p w14:paraId="30DBC2BB" w14:textId="4CEDCCB6" w:rsidR="000946A1" w:rsidRPr="00626D46" w:rsidRDefault="000946A1" w:rsidP="00630852">
      <w:pPr>
        <w:pStyle w:val="ListParagraph"/>
        <w:numPr>
          <w:ilvl w:val="0"/>
          <w:numId w:val="341"/>
        </w:numPr>
        <w:spacing w:after="120" w:line="240" w:lineRule="auto"/>
        <w:ind w:right="-270"/>
        <w:contextualSpacing w:val="0"/>
        <w:jc w:val="both"/>
        <w:rPr>
          <w:rFonts w:ascii="Arial" w:hAnsi="Arial" w:cs="Arial"/>
        </w:rPr>
      </w:pPr>
      <w:r w:rsidRPr="00626D46">
        <w:rPr>
          <w:rFonts w:ascii="Arial" w:hAnsi="Arial" w:cs="Arial"/>
        </w:rPr>
        <w:t>The physical barrier and/or alarm has been properly activated.</w:t>
      </w:r>
    </w:p>
    <w:p w14:paraId="79CA5FD7" w14:textId="342F3D30" w:rsidR="000946A1" w:rsidRPr="00626D46" w:rsidRDefault="000946A1" w:rsidP="00C5414F">
      <w:pPr>
        <w:pStyle w:val="ListParagraph"/>
        <w:numPr>
          <w:ilvl w:val="0"/>
          <w:numId w:val="342"/>
        </w:numPr>
        <w:spacing w:line="240" w:lineRule="auto"/>
        <w:ind w:right="-274"/>
        <w:contextualSpacing w:val="0"/>
        <w:jc w:val="both"/>
        <w:rPr>
          <w:rFonts w:ascii="Arial" w:hAnsi="Arial" w:cs="Arial"/>
          <w:b/>
        </w:rPr>
      </w:pPr>
      <w:r w:rsidRPr="00626D46">
        <w:rPr>
          <w:rFonts w:ascii="Arial" w:hAnsi="Arial" w:cs="Arial"/>
          <w:b/>
        </w:rPr>
        <w:t xml:space="preserve">References:  </w:t>
      </w:r>
      <w:r w:rsidRPr="00626D46">
        <w:rPr>
          <w:rFonts w:ascii="Arial" w:hAnsi="Arial" w:cs="Arial"/>
        </w:rPr>
        <w:t>N/A</w:t>
      </w:r>
      <w:r w:rsidR="00812D9F">
        <w:rPr>
          <w:rFonts w:ascii="Arial" w:hAnsi="Arial" w:cs="Arial"/>
        </w:rPr>
        <w:t xml:space="preserve">                                            </w:t>
      </w:r>
    </w:p>
    <w:p w14:paraId="489B68EC" w14:textId="47215977" w:rsidR="0051217A" w:rsidRPr="001E441C" w:rsidRDefault="000946A1">
      <w:pPr>
        <w:pStyle w:val="ListParagraph"/>
        <w:numPr>
          <w:ilvl w:val="0"/>
          <w:numId w:val="342"/>
        </w:numPr>
        <w:spacing w:line="240" w:lineRule="auto"/>
        <w:ind w:right="-274"/>
        <w:contextualSpacing w:val="0"/>
        <w:jc w:val="both"/>
        <w:rPr>
          <w:rFonts w:ascii="Arial" w:hAnsi="Arial" w:cs="Arial"/>
        </w:rPr>
        <w:sectPr w:rsidR="0051217A" w:rsidRPr="001E441C" w:rsidSect="003C5265">
          <w:headerReference w:type="default" r:id="rId171"/>
          <w:pgSz w:w="12240" w:h="15840"/>
          <w:pgMar w:top="1440" w:right="1080" w:bottom="1440" w:left="1080" w:header="720" w:footer="576" w:gutter="0"/>
          <w:cols w:space="720"/>
          <w:docGrid w:linePitch="360"/>
        </w:sectPr>
      </w:pPr>
      <w:r w:rsidRPr="00626D46">
        <w:rPr>
          <w:rFonts w:ascii="Arial" w:hAnsi="Arial" w:cs="Arial"/>
          <w:b/>
        </w:rPr>
        <w:t>Attachments:</w:t>
      </w:r>
      <w:r w:rsidRPr="00626D46">
        <w:rPr>
          <w:rFonts w:ascii="Arial" w:hAnsi="Arial" w:cs="Arial"/>
        </w:rPr>
        <w:t xml:space="preserve">  N/</w:t>
      </w:r>
      <w:r w:rsidR="00440160">
        <w:rPr>
          <w:rFonts w:ascii="Arial" w:hAnsi="Arial" w:cs="Arial"/>
        </w:rPr>
        <w:t>A</w:t>
      </w:r>
    </w:p>
    <w:tbl>
      <w:tblPr>
        <w:tblStyle w:val="TableGrid"/>
        <w:tblW w:w="9828" w:type="dxa"/>
        <w:tblLook w:val="04A0" w:firstRow="1" w:lastRow="0" w:firstColumn="1" w:lastColumn="0" w:noHBand="0" w:noVBand="1"/>
      </w:tblPr>
      <w:tblGrid>
        <w:gridCol w:w="4939"/>
        <w:gridCol w:w="4889"/>
      </w:tblGrid>
      <w:tr w:rsidR="00414707" w:rsidRPr="00564F51" w14:paraId="2B90D221" w14:textId="77777777" w:rsidTr="000747FA">
        <w:tc>
          <w:tcPr>
            <w:tcW w:w="4939" w:type="dxa"/>
          </w:tcPr>
          <w:p w14:paraId="16FDB88E" w14:textId="77777777" w:rsidR="00414707" w:rsidRPr="00626D46" w:rsidRDefault="00414707" w:rsidP="000747FA">
            <w:pPr>
              <w:jc w:val="both"/>
              <w:rPr>
                <w:rFonts w:ascii="Arial" w:hAnsi="Arial" w:cs="Arial"/>
              </w:rPr>
            </w:pPr>
            <w:r w:rsidRPr="00626D46">
              <w:rPr>
                <w:rFonts w:ascii="Arial" w:hAnsi="Arial" w:cs="Arial"/>
              </w:rPr>
              <w:t>Prepared by/Date:</w:t>
            </w:r>
          </w:p>
        </w:tc>
        <w:tc>
          <w:tcPr>
            <w:tcW w:w="4889" w:type="dxa"/>
          </w:tcPr>
          <w:p w14:paraId="1E9DECC4" w14:textId="77777777" w:rsidR="00414707" w:rsidRPr="00626D46" w:rsidRDefault="00414707" w:rsidP="000747FA">
            <w:pPr>
              <w:jc w:val="both"/>
              <w:rPr>
                <w:rFonts w:ascii="Arial" w:hAnsi="Arial" w:cs="Arial"/>
              </w:rPr>
            </w:pPr>
            <w:r w:rsidRPr="00626D46">
              <w:rPr>
                <w:rFonts w:ascii="Arial" w:hAnsi="Arial" w:cs="Arial"/>
              </w:rPr>
              <w:t>Approved by/Date:</w:t>
            </w:r>
          </w:p>
        </w:tc>
      </w:tr>
    </w:tbl>
    <w:p w14:paraId="33E323AE" w14:textId="4860B17C" w:rsidR="004C58CE" w:rsidRPr="004C58CE" w:rsidRDefault="004C58CE" w:rsidP="00D95C41">
      <w:pPr>
        <w:pStyle w:val="Heading2"/>
      </w:pPr>
      <w:bookmarkStart w:id="267" w:name="page207"/>
      <w:bookmarkStart w:id="268" w:name="_Toc504744286"/>
      <w:bookmarkEnd w:id="267"/>
      <w:r w:rsidRPr="004C58CE">
        <w:t>5.26 Transferring Prescriptions</w:t>
      </w:r>
      <w:bookmarkEnd w:id="268"/>
    </w:p>
    <w:p w14:paraId="5D965076" w14:textId="30DD466A" w:rsidR="00414707" w:rsidRPr="0060277B" w:rsidRDefault="00414707" w:rsidP="00C5414F">
      <w:pPr>
        <w:pStyle w:val="ListParagraph"/>
        <w:numPr>
          <w:ilvl w:val="0"/>
          <w:numId w:val="346"/>
        </w:numPr>
        <w:spacing w:line="240" w:lineRule="auto"/>
        <w:ind w:right="-270"/>
        <w:contextualSpacing w:val="0"/>
        <w:jc w:val="both"/>
        <w:rPr>
          <w:rFonts w:ascii="Arial" w:hAnsi="Arial" w:cs="Arial"/>
        </w:rPr>
      </w:pPr>
      <w:r w:rsidRPr="00F477E3">
        <w:rPr>
          <w:rFonts w:ascii="Arial" w:hAnsi="Arial" w:cs="Arial"/>
          <w:b/>
        </w:rPr>
        <w:t xml:space="preserve">Purpose:  </w:t>
      </w:r>
      <w:r w:rsidRPr="00F477E3">
        <w:rPr>
          <w:rFonts w:ascii="Arial" w:hAnsi="Arial" w:cs="Arial"/>
        </w:rPr>
        <w:t xml:space="preserve">This procedure describes the procedures that must be used to transfer a </w:t>
      </w:r>
      <w:r w:rsidRPr="0060277B">
        <w:rPr>
          <w:rFonts w:ascii="Arial" w:hAnsi="Arial" w:cs="Arial"/>
        </w:rPr>
        <w:t>prescription to another pharmacy.</w:t>
      </w:r>
    </w:p>
    <w:p w14:paraId="6A999E66" w14:textId="00E4C3D2" w:rsidR="00414707" w:rsidRPr="00626D46" w:rsidRDefault="00414707" w:rsidP="00C5414F">
      <w:pPr>
        <w:pStyle w:val="ListParagraph"/>
        <w:numPr>
          <w:ilvl w:val="0"/>
          <w:numId w:val="346"/>
        </w:numPr>
        <w:spacing w:line="240" w:lineRule="auto"/>
        <w:ind w:right="-270"/>
        <w:contextualSpacing w:val="0"/>
        <w:jc w:val="both"/>
        <w:rPr>
          <w:rFonts w:ascii="Arial" w:hAnsi="Arial" w:cs="Arial"/>
          <w:b/>
        </w:rPr>
      </w:pPr>
      <w:r w:rsidRPr="0060277B">
        <w:rPr>
          <w:rFonts w:ascii="Arial" w:hAnsi="Arial" w:cs="Arial"/>
          <w:b/>
        </w:rPr>
        <w:t xml:space="preserve">Scope:  </w:t>
      </w:r>
      <w:r w:rsidRPr="0060277B">
        <w:rPr>
          <w:rFonts w:ascii="Arial" w:hAnsi="Arial" w:cs="Arial"/>
        </w:rPr>
        <w:t>This procedure applies to all pharmacists</w:t>
      </w:r>
      <w:r w:rsidR="009B7B21">
        <w:rPr>
          <w:rFonts w:ascii="Arial" w:hAnsi="Arial" w:cs="Arial"/>
        </w:rPr>
        <w:t xml:space="preserve"> </w:t>
      </w:r>
      <w:r w:rsidR="00E27540">
        <w:rPr>
          <w:rFonts w:ascii="Arial" w:hAnsi="Arial" w:cs="Arial"/>
        </w:rPr>
        <w:t>(or pharmacist interns working under the supervision of a licensed pharmacist to the extent allowed by state law)</w:t>
      </w:r>
      <w:r w:rsidRPr="0060277B">
        <w:rPr>
          <w:rFonts w:ascii="Arial" w:hAnsi="Arial" w:cs="Arial"/>
        </w:rPr>
        <w:t>, Pharmacy technicians, and Pharmacy personnel.</w:t>
      </w:r>
    </w:p>
    <w:p w14:paraId="225E9F99" w14:textId="77777777" w:rsidR="00414707" w:rsidRPr="00626D46" w:rsidRDefault="00414707" w:rsidP="00C5414F">
      <w:pPr>
        <w:pStyle w:val="ListParagraph"/>
        <w:numPr>
          <w:ilvl w:val="0"/>
          <w:numId w:val="346"/>
        </w:numPr>
        <w:spacing w:line="240" w:lineRule="auto"/>
        <w:ind w:right="-270"/>
        <w:contextualSpacing w:val="0"/>
        <w:jc w:val="both"/>
        <w:rPr>
          <w:rFonts w:ascii="Arial" w:hAnsi="Arial" w:cs="Arial"/>
        </w:rPr>
      </w:pPr>
      <w:r w:rsidRPr="00626D46">
        <w:rPr>
          <w:rFonts w:ascii="Arial" w:hAnsi="Arial" w:cs="Arial"/>
          <w:b/>
        </w:rPr>
        <w:t xml:space="preserve">Definitions:  </w:t>
      </w:r>
    </w:p>
    <w:p w14:paraId="231D83AE" w14:textId="77777777" w:rsidR="00414707" w:rsidRPr="00626D46" w:rsidRDefault="00414707" w:rsidP="00414707">
      <w:pPr>
        <w:pStyle w:val="ListParagraph"/>
        <w:spacing w:line="240" w:lineRule="auto"/>
        <w:ind w:right="-270"/>
        <w:contextualSpacing w:val="0"/>
        <w:jc w:val="both"/>
        <w:rPr>
          <w:rFonts w:ascii="Arial" w:hAnsi="Arial" w:cs="Arial"/>
        </w:rPr>
      </w:pPr>
      <w:r w:rsidRPr="00626D46">
        <w:rPr>
          <w:rFonts w:ascii="Arial" w:hAnsi="Arial" w:cs="Arial"/>
          <w:b/>
        </w:rPr>
        <w:t xml:space="preserve">Transfer of a Prescription: </w:t>
      </w:r>
      <w:r w:rsidRPr="00626D46">
        <w:rPr>
          <w:rFonts w:ascii="Arial" w:hAnsi="Arial" w:cs="Arial"/>
        </w:rPr>
        <w:t xml:space="preserve"> The transfer of original prescription information between two pharmacies for the purpose of refill dispensing. </w:t>
      </w:r>
    </w:p>
    <w:p w14:paraId="3E516E8C" w14:textId="77777777" w:rsidR="00414707" w:rsidRPr="00626D46" w:rsidRDefault="00414707" w:rsidP="00C5414F">
      <w:pPr>
        <w:pStyle w:val="ListParagraph"/>
        <w:numPr>
          <w:ilvl w:val="0"/>
          <w:numId w:val="346"/>
        </w:numPr>
        <w:spacing w:line="240" w:lineRule="auto"/>
        <w:ind w:right="-270"/>
        <w:contextualSpacing w:val="0"/>
        <w:jc w:val="both"/>
        <w:rPr>
          <w:rFonts w:ascii="Arial" w:hAnsi="Arial" w:cs="Arial"/>
        </w:rPr>
      </w:pPr>
      <w:r w:rsidRPr="00626D46">
        <w:rPr>
          <w:rFonts w:ascii="Arial" w:hAnsi="Arial" w:cs="Arial"/>
          <w:b/>
        </w:rPr>
        <w:t xml:space="preserve">Safety Requirements:  </w:t>
      </w:r>
      <w:r w:rsidRPr="00626D46">
        <w:rPr>
          <w:rFonts w:ascii="Arial" w:hAnsi="Arial" w:cs="Arial"/>
        </w:rPr>
        <w:t>N/A</w:t>
      </w:r>
    </w:p>
    <w:p w14:paraId="550ABD83" w14:textId="77777777" w:rsidR="00414707" w:rsidRPr="00626D46" w:rsidRDefault="00414707" w:rsidP="00C5414F">
      <w:pPr>
        <w:pStyle w:val="ListParagraph"/>
        <w:numPr>
          <w:ilvl w:val="0"/>
          <w:numId w:val="346"/>
        </w:numPr>
        <w:spacing w:after="240" w:line="240" w:lineRule="auto"/>
        <w:ind w:right="-270"/>
        <w:contextualSpacing w:val="0"/>
        <w:jc w:val="both"/>
        <w:rPr>
          <w:rFonts w:ascii="Arial" w:hAnsi="Arial" w:cs="Arial"/>
        </w:rPr>
      </w:pPr>
      <w:r w:rsidRPr="00626D46">
        <w:rPr>
          <w:rFonts w:ascii="Arial" w:hAnsi="Arial" w:cs="Arial"/>
          <w:b/>
        </w:rPr>
        <w:t xml:space="preserve">Procedure:  </w:t>
      </w:r>
      <w:r w:rsidRPr="00626D46">
        <w:rPr>
          <w:rFonts w:ascii="Arial" w:hAnsi="Arial" w:cs="Arial"/>
        </w:rPr>
        <w:t>When transferring a non-controlled prescription or a controlled Schedule III, IV, or V prescription, electronically or manually, to another pharmacy for the purpose of refill dispensing, the following procedures must be followed:</w:t>
      </w:r>
    </w:p>
    <w:p w14:paraId="18151D77" w14:textId="77777777" w:rsidR="00414707" w:rsidRPr="00626D46" w:rsidRDefault="00414707" w:rsidP="00C5414F">
      <w:pPr>
        <w:pStyle w:val="ListParagraph"/>
        <w:numPr>
          <w:ilvl w:val="0"/>
          <w:numId w:val="343"/>
        </w:numPr>
        <w:spacing w:after="240" w:line="240" w:lineRule="auto"/>
        <w:ind w:right="-274"/>
        <w:contextualSpacing w:val="0"/>
        <w:jc w:val="both"/>
        <w:rPr>
          <w:rFonts w:ascii="Arial" w:hAnsi="Arial" w:cs="Arial"/>
        </w:rPr>
      </w:pPr>
      <w:r w:rsidRPr="00626D46">
        <w:rPr>
          <w:rFonts w:ascii="Arial" w:hAnsi="Arial" w:cs="Arial"/>
        </w:rPr>
        <w:t>The prescription information must be communicated directly between two pharmacists if a controlled substance medication is transferred, or between two pharmacists and/ or two certified pharmacy technicians (if state law allows) if the transferred prescription was for a non-controlled medication.</w:t>
      </w:r>
    </w:p>
    <w:p w14:paraId="7D180DA8" w14:textId="77777777" w:rsidR="00414707" w:rsidRPr="00626D46" w:rsidRDefault="00414707" w:rsidP="00C5414F">
      <w:pPr>
        <w:pStyle w:val="ListParagraph"/>
        <w:numPr>
          <w:ilvl w:val="0"/>
          <w:numId w:val="343"/>
        </w:numPr>
        <w:spacing w:after="240" w:line="240" w:lineRule="auto"/>
        <w:ind w:right="-274"/>
        <w:contextualSpacing w:val="0"/>
        <w:jc w:val="both"/>
        <w:rPr>
          <w:rFonts w:ascii="Arial" w:hAnsi="Arial" w:cs="Arial"/>
        </w:rPr>
      </w:pPr>
      <w:r w:rsidRPr="00626D46">
        <w:rPr>
          <w:rFonts w:ascii="Arial" w:hAnsi="Arial" w:cs="Arial"/>
        </w:rPr>
        <w:t>The word "void" must be written on the face of the transferred prescription.</w:t>
      </w:r>
    </w:p>
    <w:p w14:paraId="1ED0E569" w14:textId="77777777" w:rsidR="00414707" w:rsidRPr="00626D46" w:rsidRDefault="00414707" w:rsidP="00C5414F">
      <w:pPr>
        <w:pStyle w:val="ListParagraph"/>
        <w:numPr>
          <w:ilvl w:val="0"/>
          <w:numId w:val="343"/>
        </w:numPr>
        <w:spacing w:after="240" w:line="240" w:lineRule="auto"/>
        <w:ind w:right="-274"/>
        <w:contextualSpacing w:val="0"/>
        <w:jc w:val="both"/>
        <w:rPr>
          <w:rFonts w:ascii="Arial" w:hAnsi="Arial" w:cs="Arial"/>
        </w:rPr>
      </w:pPr>
      <w:r w:rsidRPr="00626D46">
        <w:rPr>
          <w:rFonts w:ascii="Arial" w:hAnsi="Arial" w:cs="Arial"/>
        </w:rPr>
        <w:t>Record on the reverse side of the invalidated prescription:</w:t>
      </w:r>
    </w:p>
    <w:p w14:paraId="4EFDBEE4" w14:textId="77777777" w:rsidR="00414707" w:rsidRPr="00626D46" w:rsidRDefault="00414707" w:rsidP="00C5414F">
      <w:pPr>
        <w:pStyle w:val="ListParagraph"/>
        <w:numPr>
          <w:ilvl w:val="1"/>
          <w:numId w:val="345"/>
        </w:numPr>
        <w:spacing w:after="240" w:line="240" w:lineRule="auto"/>
        <w:ind w:right="-274"/>
        <w:jc w:val="both"/>
        <w:rPr>
          <w:rFonts w:ascii="Arial" w:hAnsi="Arial" w:cs="Arial"/>
        </w:rPr>
      </w:pPr>
      <w:r w:rsidRPr="00626D46">
        <w:rPr>
          <w:rFonts w:ascii="Arial" w:hAnsi="Arial" w:cs="Arial"/>
        </w:rPr>
        <w:t>The name and address of the pharmacy to which it was transferred.</w:t>
      </w:r>
    </w:p>
    <w:p w14:paraId="7791112F" w14:textId="77777777" w:rsidR="00414707" w:rsidRPr="00626D46" w:rsidRDefault="00414707" w:rsidP="00C5414F">
      <w:pPr>
        <w:pStyle w:val="ListParagraph"/>
        <w:numPr>
          <w:ilvl w:val="1"/>
          <w:numId w:val="345"/>
        </w:numPr>
        <w:spacing w:after="240" w:line="240" w:lineRule="auto"/>
        <w:ind w:right="-274"/>
        <w:jc w:val="both"/>
        <w:rPr>
          <w:rFonts w:ascii="Arial" w:hAnsi="Arial" w:cs="Arial"/>
        </w:rPr>
      </w:pPr>
      <w:r w:rsidRPr="00626D46">
        <w:rPr>
          <w:rFonts w:ascii="Arial" w:hAnsi="Arial" w:cs="Arial"/>
        </w:rPr>
        <w:t>The name of the pharmacist or certified technician that received the prescription information.</w:t>
      </w:r>
    </w:p>
    <w:p w14:paraId="134D288B" w14:textId="77777777" w:rsidR="00414707" w:rsidRPr="00626D46" w:rsidRDefault="00414707" w:rsidP="00C5414F">
      <w:pPr>
        <w:pStyle w:val="ListParagraph"/>
        <w:numPr>
          <w:ilvl w:val="1"/>
          <w:numId w:val="345"/>
        </w:numPr>
        <w:spacing w:after="240" w:line="240" w:lineRule="auto"/>
        <w:ind w:right="-274"/>
        <w:contextualSpacing w:val="0"/>
        <w:jc w:val="both"/>
        <w:rPr>
          <w:rFonts w:ascii="Arial" w:hAnsi="Arial" w:cs="Arial"/>
        </w:rPr>
      </w:pPr>
      <w:r w:rsidRPr="00626D46">
        <w:rPr>
          <w:rFonts w:ascii="Arial" w:hAnsi="Arial" w:cs="Arial"/>
        </w:rPr>
        <w:t>If the transferred prescription is for a Schedule III, IV, or V medication, also record the DEA number of that pharmacy.</w:t>
      </w:r>
    </w:p>
    <w:p w14:paraId="121928B4" w14:textId="77777777" w:rsidR="00414707" w:rsidRPr="00626D46" w:rsidRDefault="00414707" w:rsidP="00C5414F">
      <w:pPr>
        <w:pStyle w:val="ListParagraph"/>
        <w:numPr>
          <w:ilvl w:val="0"/>
          <w:numId w:val="343"/>
        </w:numPr>
        <w:spacing w:after="240" w:line="240" w:lineRule="auto"/>
        <w:ind w:right="-274"/>
        <w:contextualSpacing w:val="0"/>
        <w:jc w:val="both"/>
        <w:rPr>
          <w:rFonts w:ascii="Arial" w:hAnsi="Arial" w:cs="Arial"/>
        </w:rPr>
      </w:pPr>
      <w:r w:rsidRPr="00626D46">
        <w:rPr>
          <w:rFonts w:ascii="Arial" w:hAnsi="Arial" w:cs="Arial"/>
        </w:rPr>
        <w:t>Record the date of the transfer and the name of the pharmacist or certified pharmacy technician transferring the prescription information.</w:t>
      </w:r>
    </w:p>
    <w:p w14:paraId="6A3B2A73" w14:textId="77777777" w:rsidR="00414707" w:rsidRPr="00626D46" w:rsidRDefault="00414707" w:rsidP="00C5414F">
      <w:pPr>
        <w:pStyle w:val="ListParagraph"/>
        <w:numPr>
          <w:ilvl w:val="0"/>
          <w:numId w:val="343"/>
        </w:numPr>
        <w:spacing w:after="240" w:line="240" w:lineRule="auto"/>
        <w:ind w:right="-274"/>
        <w:contextualSpacing w:val="0"/>
        <w:jc w:val="both"/>
        <w:rPr>
          <w:rFonts w:ascii="Arial" w:hAnsi="Arial" w:cs="Arial"/>
        </w:rPr>
      </w:pPr>
      <w:r w:rsidRPr="00626D46">
        <w:rPr>
          <w:rFonts w:ascii="Arial" w:hAnsi="Arial" w:cs="Arial"/>
        </w:rPr>
        <w:t>The pharmacist or certified pharmacy technician (if state law allows for non-controlled medication transfers) receiving the transferred prescription information shall ensure that all the required information is recorded and reduce the following to writing:</w:t>
      </w:r>
    </w:p>
    <w:p w14:paraId="7AD86C4B" w14:textId="77777777" w:rsidR="00414707" w:rsidRPr="00626D46" w:rsidRDefault="00414707" w:rsidP="00C5414F">
      <w:pPr>
        <w:pStyle w:val="ListParagraph"/>
        <w:numPr>
          <w:ilvl w:val="0"/>
          <w:numId w:val="344"/>
        </w:numPr>
        <w:spacing w:after="240" w:line="240" w:lineRule="auto"/>
        <w:ind w:right="-274"/>
        <w:jc w:val="both"/>
        <w:rPr>
          <w:rFonts w:ascii="Arial" w:hAnsi="Arial" w:cs="Arial"/>
        </w:rPr>
      </w:pPr>
      <w:r w:rsidRPr="00626D46">
        <w:rPr>
          <w:rFonts w:ascii="Arial" w:hAnsi="Arial" w:cs="Arial"/>
        </w:rPr>
        <w:t>“Transfer” on face of the prescription</w:t>
      </w:r>
    </w:p>
    <w:p w14:paraId="5BBF7660" w14:textId="77777777" w:rsidR="00414707" w:rsidRPr="00626D46" w:rsidRDefault="00414707" w:rsidP="00C5414F">
      <w:pPr>
        <w:pStyle w:val="ListParagraph"/>
        <w:numPr>
          <w:ilvl w:val="0"/>
          <w:numId w:val="344"/>
        </w:numPr>
        <w:spacing w:after="240" w:line="240" w:lineRule="auto"/>
        <w:ind w:right="-274"/>
        <w:jc w:val="both"/>
        <w:rPr>
          <w:rFonts w:ascii="Arial" w:hAnsi="Arial" w:cs="Arial"/>
        </w:rPr>
      </w:pPr>
      <w:r w:rsidRPr="00626D46">
        <w:rPr>
          <w:rFonts w:ascii="Arial" w:hAnsi="Arial" w:cs="Arial"/>
        </w:rPr>
        <w:t>Date of issuance of original prescription</w:t>
      </w:r>
    </w:p>
    <w:p w14:paraId="5B2D27E6" w14:textId="77777777" w:rsidR="00414707" w:rsidRPr="00626D46" w:rsidRDefault="00414707" w:rsidP="00C5414F">
      <w:pPr>
        <w:pStyle w:val="ListParagraph"/>
        <w:numPr>
          <w:ilvl w:val="0"/>
          <w:numId w:val="344"/>
        </w:numPr>
        <w:spacing w:after="240" w:line="240" w:lineRule="auto"/>
        <w:ind w:right="-274"/>
        <w:jc w:val="both"/>
        <w:rPr>
          <w:rFonts w:ascii="Arial" w:hAnsi="Arial" w:cs="Arial"/>
        </w:rPr>
      </w:pPr>
      <w:r w:rsidRPr="00626D46">
        <w:rPr>
          <w:rFonts w:ascii="Arial" w:hAnsi="Arial" w:cs="Arial"/>
        </w:rPr>
        <w:t>Original number of refills authorized on the original prescription</w:t>
      </w:r>
    </w:p>
    <w:p w14:paraId="6E609963" w14:textId="77777777" w:rsidR="00414707" w:rsidRPr="00626D46" w:rsidRDefault="00414707" w:rsidP="00C5414F">
      <w:pPr>
        <w:pStyle w:val="ListParagraph"/>
        <w:numPr>
          <w:ilvl w:val="0"/>
          <w:numId w:val="344"/>
        </w:numPr>
        <w:spacing w:after="240" w:line="240" w:lineRule="auto"/>
        <w:ind w:right="-274"/>
        <w:jc w:val="both"/>
        <w:rPr>
          <w:rFonts w:ascii="Arial" w:hAnsi="Arial" w:cs="Arial"/>
        </w:rPr>
      </w:pPr>
      <w:r w:rsidRPr="00626D46">
        <w:rPr>
          <w:rFonts w:ascii="Arial" w:hAnsi="Arial" w:cs="Arial"/>
        </w:rPr>
        <w:t>Date of original dispensing</w:t>
      </w:r>
    </w:p>
    <w:p w14:paraId="0AE96E51" w14:textId="77777777" w:rsidR="00414707" w:rsidRPr="00626D46" w:rsidRDefault="00414707" w:rsidP="00C5414F">
      <w:pPr>
        <w:pStyle w:val="ListParagraph"/>
        <w:numPr>
          <w:ilvl w:val="0"/>
          <w:numId w:val="344"/>
        </w:numPr>
        <w:spacing w:after="240" w:line="240" w:lineRule="auto"/>
        <w:ind w:right="-274"/>
        <w:jc w:val="both"/>
        <w:rPr>
          <w:rFonts w:ascii="Arial" w:hAnsi="Arial" w:cs="Arial"/>
        </w:rPr>
      </w:pPr>
      <w:r w:rsidRPr="00626D46">
        <w:rPr>
          <w:rFonts w:ascii="Arial" w:hAnsi="Arial" w:cs="Arial"/>
        </w:rPr>
        <w:t>Number of valid refills remaining and date of previous fills</w:t>
      </w:r>
    </w:p>
    <w:p w14:paraId="3839DCF0" w14:textId="77777777" w:rsidR="00414707" w:rsidRPr="00626D46" w:rsidRDefault="00414707" w:rsidP="00C5414F">
      <w:pPr>
        <w:pStyle w:val="ListParagraph"/>
        <w:numPr>
          <w:ilvl w:val="0"/>
          <w:numId w:val="344"/>
        </w:numPr>
        <w:spacing w:after="240" w:line="240" w:lineRule="auto"/>
        <w:ind w:right="-274"/>
        <w:jc w:val="both"/>
        <w:rPr>
          <w:rFonts w:ascii="Arial" w:hAnsi="Arial" w:cs="Arial"/>
        </w:rPr>
      </w:pPr>
      <w:r w:rsidRPr="00626D46">
        <w:rPr>
          <w:rFonts w:ascii="Arial" w:hAnsi="Arial" w:cs="Arial"/>
        </w:rPr>
        <w:t>Pharmacy's name, address, prescription number from which the prescription information was transferred, and the pharmacy's DEA registration number if the transferred prescription was a controlled substance</w:t>
      </w:r>
    </w:p>
    <w:p w14:paraId="1EDDAFEB" w14:textId="77777777" w:rsidR="00414707" w:rsidRPr="00963CEE" w:rsidRDefault="00414707" w:rsidP="00C5414F">
      <w:pPr>
        <w:pStyle w:val="ListParagraph"/>
        <w:numPr>
          <w:ilvl w:val="0"/>
          <w:numId w:val="344"/>
        </w:numPr>
        <w:spacing w:after="240" w:line="240" w:lineRule="auto"/>
        <w:ind w:right="-274"/>
        <w:contextualSpacing w:val="0"/>
        <w:jc w:val="both"/>
        <w:rPr>
          <w:rFonts w:ascii="Arial" w:hAnsi="Arial" w:cs="Arial"/>
        </w:rPr>
      </w:pPr>
      <w:r w:rsidRPr="00626D46">
        <w:rPr>
          <w:rFonts w:ascii="Arial" w:hAnsi="Arial" w:cs="Arial"/>
        </w:rPr>
        <w:t xml:space="preserve">Name of the transferring pharmacist or certified pharmacy technician (if state law allows) if the prescription was for a non-controlled medication or the name of the transferring </w:t>
      </w:r>
      <w:r w:rsidRPr="00963CEE">
        <w:rPr>
          <w:rFonts w:ascii="Arial" w:hAnsi="Arial" w:cs="Arial"/>
        </w:rPr>
        <w:t>pharmacist if the prescription was for a controlled substance</w:t>
      </w:r>
    </w:p>
    <w:p w14:paraId="39B27DD9" w14:textId="6572039E" w:rsidR="00414707" w:rsidRPr="00963CEE" w:rsidRDefault="00963CEE" w:rsidP="00770381">
      <w:pPr>
        <w:spacing w:after="240" w:line="240" w:lineRule="auto"/>
        <w:ind w:left="720" w:right="-274"/>
        <w:jc w:val="both"/>
        <w:rPr>
          <w:rFonts w:ascii="Arial" w:hAnsi="Arial" w:cs="Arial"/>
          <w:b/>
        </w:rPr>
      </w:pPr>
      <w:r w:rsidRPr="001E441C">
        <w:rPr>
          <w:rFonts w:ascii="Arial" w:hAnsi="Arial" w:cs="Arial"/>
          <w:b/>
        </w:rPr>
        <w:t>*</w:t>
      </w:r>
      <w:r w:rsidR="008B3F6B" w:rsidRPr="00963CEE">
        <w:rPr>
          <w:rFonts w:ascii="Arial" w:hAnsi="Arial" w:cs="Arial"/>
          <w:b/>
        </w:rPr>
        <w:t xml:space="preserve"> </w:t>
      </w:r>
      <w:r w:rsidR="00414707" w:rsidRPr="00963CEE">
        <w:rPr>
          <w:rFonts w:ascii="Arial" w:hAnsi="Arial" w:cs="Arial"/>
        </w:rPr>
        <w:t>The transfer of Schedule III, IV, or V medications is permissible between pharmacies on a one-time basis only, unless the pharmacies share a real-time online database; in that case the maximum number of refills may be transferred as permitted by law and authorized by the prescriber.</w:t>
      </w:r>
    </w:p>
    <w:p w14:paraId="0F92BF82" w14:textId="77228DA9" w:rsidR="00414707" w:rsidRPr="00626D46" w:rsidRDefault="00963CEE" w:rsidP="00770381">
      <w:pPr>
        <w:spacing w:after="240" w:line="240" w:lineRule="auto"/>
        <w:ind w:left="720" w:right="-274"/>
        <w:jc w:val="both"/>
        <w:rPr>
          <w:rFonts w:ascii="Arial" w:hAnsi="Arial" w:cs="Arial"/>
        </w:rPr>
      </w:pPr>
      <w:r w:rsidRPr="001E441C">
        <w:rPr>
          <w:rFonts w:ascii="Arial" w:hAnsi="Arial" w:cs="Arial"/>
          <w:b/>
        </w:rPr>
        <w:t xml:space="preserve">* </w:t>
      </w:r>
      <w:r w:rsidR="00414707" w:rsidRPr="00963CEE">
        <w:rPr>
          <w:rFonts w:ascii="Arial" w:hAnsi="Arial" w:cs="Arial"/>
        </w:rPr>
        <w:t>Pharmacies sharing a real-time common electronic database used to maintain required dispensing information are not required to transfer a prescription as long as the common database file contains a complete record of the prescription order and all the fills and refills of that prescription order.</w:t>
      </w:r>
    </w:p>
    <w:p w14:paraId="0BC99142" w14:textId="77777777" w:rsidR="00414707" w:rsidRPr="00626D46" w:rsidRDefault="00414707" w:rsidP="00C5414F">
      <w:pPr>
        <w:pStyle w:val="ListParagraph"/>
        <w:numPr>
          <w:ilvl w:val="0"/>
          <w:numId w:val="346"/>
        </w:numPr>
        <w:spacing w:line="240" w:lineRule="auto"/>
        <w:ind w:right="-274"/>
        <w:contextualSpacing w:val="0"/>
        <w:jc w:val="both"/>
        <w:rPr>
          <w:rFonts w:ascii="Arial" w:hAnsi="Arial" w:cs="Arial"/>
          <w:b/>
        </w:rPr>
      </w:pPr>
      <w:r w:rsidRPr="00626D46">
        <w:rPr>
          <w:rFonts w:ascii="Arial" w:hAnsi="Arial" w:cs="Arial"/>
          <w:b/>
        </w:rPr>
        <w:t xml:space="preserve">References:  </w:t>
      </w:r>
      <w:r w:rsidRPr="00626D46">
        <w:rPr>
          <w:rFonts w:ascii="Arial" w:hAnsi="Arial" w:cs="Arial"/>
        </w:rPr>
        <w:t>N/A</w:t>
      </w:r>
    </w:p>
    <w:p w14:paraId="4ED638D6" w14:textId="77777777" w:rsidR="00414707" w:rsidRPr="00626D46" w:rsidRDefault="00414707" w:rsidP="00C5414F">
      <w:pPr>
        <w:pStyle w:val="ListParagraph"/>
        <w:numPr>
          <w:ilvl w:val="0"/>
          <w:numId w:val="346"/>
        </w:numPr>
        <w:spacing w:line="240" w:lineRule="auto"/>
        <w:ind w:right="-274"/>
        <w:contextualSpacing w:val="0"/>
        <w:jc w:val="both"/>
        <w:rPr>
          <w:rFonts w:ascii="Arial" w:hAnsi="Arial" w:cs="Arial"/>
        </w:rPr>
      </w:pPr>
      <w:r w:rsidRPr="00626D46">
        <w:rPr>
          <w:rFonts w:ascii="Arial" w:hAnsi="Arial" w:cs="Arial"/>
          <w:b/>
        </w:rPr>
        <w:t>Attachments:</w:t>
      </w:r>
      <w:r w:rsidRPr="00626D46">
        <w:rPr>
          <w:rFonts w:ascii="Arial" w:hAnsi="Arial" w:cs="Arial"/>
        </w:rPr>
        <w:t xml:space="preserve">  N/A</w:t>
      </w:r>
    </w:p>
    <w:p w14:paraId="44277D37" w14:textId="77777777" w:rsidR="0089291B" w:rsidRDefault="0089291B" w:rsidP="001E441C">
      <w:pPr>
        <w:spacing w:line="240" w:lineRule="auto"/>
        <w:ind w:right="-274"/>
        <w:jc w:val="both"/>
        <w:rPr>
          <w:rFonts w:ascii="Arial" w:hAnsi="Arial" w:cs="Arial"/>
        </w:rPr>
      </w:pPr>
    </w:p>
    <w:p w14:paraId="647667D5" w14:textId="77777777" w:rsidR="00812D9F" w:rsidRDefault="00812D9F" w:rsidP="001E441C">
      <w:pPr>
        <w:spacing w:line="240" w:lineRule="auto"/>
        <w:ind w:right="-274"/>
        <w:jc w:val="both"/>
        <w:rPr>
          <w:rFonts w:ascii="Arial" w:hAnsi="Arial" w:cs="Arial"/>
        </w:rPr>
      </w:pPr>
    </w:p>
    <w:p w14:paraId="2D7A4DD1" w14:textId="77777777" w:rsidR="00812D9F" w:rsidRDefault="00812D9F" w:rsidP="001E441C">
      <w:pPr>
        <w:spacing w:line="240" w:lineRule="auto"/>
        <w:ind w:right="-274"/>
        <w:jc w:val="both"/>
        <w:rPr>
          <w:rFonts w:ascii="Arial" w:hAnsi="Arial" w:cs="Arial"/>
        </w:rPr>
      </w:pPr>
    </w:p>
    <w:p w14:paraId="480812EF" w14:textId="77777777" w:rsidR="00812D9F" w:rsidRDefault="00812D9F" w:rsidP="001E441C">
      <w:pPr>
        <w:spacing w:line="240" w:lineRule="auto"/>
        <w:ind w:right="-274"/>
        <w:jc w:val="both"/>
        <w:rPr>
          <w:rFonts w:ascii="Arial" w:hAnsi="Arial" w:cs="Arial"/>
        </w:rPr>
      </w:pPr>
    </w:p>
    <w:p w14:paraId="4A01C127" w14:textId="77777777" w:rsidR="00812D9F" w:rsidRDefault="00812D9F" w:rsidP="001E441C">
      <w:pPr>
        <w:spacing w:line="240" w:lineRule="auto"/>
        <w:ind w:right="-274"/>
        <w:jc w:val="both"/>
        <w:rPr>
          <w:rFonts w:ascii="Arial" w:hAnsi="Arial" w:cs="Arial"/>
        </w:rPr>
      </w:pPr>
    </w:p>
    <w:p w14:paraId="6C9358B0" w14:textId="03A17EBD" w:rsidR="00942F7B" w:rsidRPr="001E441C" w:rsidRDefault="00942F7B" w:rsidP="001E441C">
      <w:pPr>
        <w:spacing w:line="240" w:lineRule="auto"/>
        <w:ind w:right="-274"/>
        <w:jc w:val="both"/>
        <w:rPr>
          <w:rFonts w:ascii="Arial" w:hAnsi="Arial" w:cs="Arial"/>
        </w:rPr>
        <w:sectPr w:rsidR="00942F7B" w:rsidRPr="001E441C" w:rsidSect="003C5265">
          <w:headerReference w:type="default" r:id="rId172"/>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414707" w:rsidRPr="00564F51" w14:paraId="223EA270" w14:textId="77777777" w:rsidTr="000747FA">
        <w:tc>
          <w:tcPr>
            <w:tcW w:w="4939" w:type="dxa"/>
          </w:tcPr>
          <w:p w14:paraId="0B4F5BDD" w14:textId="77777777" w:rsidR="00414707" w:rsidRPr="00626D46" w:rsidRDefault="00414707" w:rsidP="000747FA">
            <w:pPr>
              <w:jc w:val="both"/>
              <w:rPr>
                <w:rFonts w:ascii="Arial" w:hAnsi="Arial" w:cs="Arial"/>
              </w:rPr>
            </w:pPr>
            <w:r w:rsidRPr="00626D46">
              <w:rPr>
                <w:rFonts w:ascii="Arial" w:hAnsi="Arial" w:cs="Arial"/>
              </w:rPr>
              <w:t>Prepared by/Date:</w:t>
            </w:r>
          </w:p>
        </w:tc>
        <w:tc>
          <w:tcPr>
            <w:tcW w:w="4889" w:type="dxa"/>
          </w:tcPr>
          <w:p w14:paraId="7E83D2E5" w14:textId="77777777" w:rsidR="00414707" w:rsidRPr="00626D46" w:rsidRDefault="00414707" w:rsidP="000747FA">
            <w:pPr>
              <w:jc w:val="both"/>
              <w:rPr>
                <w:rFonts w:ascii="Arial" w:hAnsi="Arial" w:cs="Arial"/>
              </w:rPr>
            </w:pPr>
            <w:r w:rsidRPr="00626D46">
              <w:rPr>
                <w:rFonts w:ascii="Arial" w:hAnsi="Arial" w:cs="Arial"/>
              </w:rPr>
              <w:t>Approved by/Date:</w:t>
            </w:r>
          </w:p>
        </w:tc>
      </w:tr>
    </w:tbl>
    <w:p w14:paraId="57469CAF" w14:textId="520D680C" w:rsidR="004C58CE" w:rsidRPr="004C58CE" w:rsidRDefault="004C58CE" w:rsidP="00D95C41">
      <w:pPr>
        <w:pStyle w:val="Heading2"/>
      </w:pPr>
      <w:bookmarkStart w:id="269" w:name="page209"/>
      <w:bookmarkStart w:id="270" w:name="_Toc504744287"/>
      <w:bookmarkEnd w:id="269"/>
      <w:r w:rsidRPr="004C58CE">
        <w:t>5.27 Pharmacy Maintenance</w:t>
      </w:r>
      <w:bookmarkEnd w:id="270"/>
    </w:p>
    <w:p w14:paraId="58EEE1C4" w14:textId="535AA3B1" w:rsidR="00414707" w:rsidRPr="0060277B" w:rsidRDefault="00414707" w:rsidP="00C5414F">
      <w:pPr>
        <w:pStyle w:val="ListParagraph"/>
        <w:numPr>
          <w:ilvl w:val="0"/>
          <w:numId w:val="348"/>
        </w:numPr>
        <w:spacing w:line="240" w:lineRule="auto"/>
        <w:ind w:right="-270"/>
        <w:contextualSpacing w:val="0"/>
        <w:jc w:val="both"/>
        <w:rPr>
          <w:rFonts w:ascii="Arial" w:hAnsi="Arial" w:cs="Arial"/>
        </w:rPr>
      </w:pPr>
      <w:r w:rsidRPr="00F477E3">
        <w:rPr>
          <w:rFonts w:ascii="Arial" w:hAnsi="Arial" w:cs="Arial"/>
          <w:b/>
        </w:rPr>
        <w:t xml:space="preserve">Purpose:  </w:t>
      </w:r>
      <w:r w:rsidRPr="00F477E3">
        <w:rPr>
          <w:rFonts w:ascii="Arial" w:hAnsi="Arial" w:cs="Arial"/>
        </w:rPr>
        <w:t>This procedure describes the various equipment and patient records that must be maintained by the Pharmacy according to state and federal law.</w:t>
      </w:r>
    </w:p>
    <w:p w14:paraId="5F580986" w14:textId="77777777" w:rsidR="00414707" w:rsidRPr="00626D46" w:rsidRDefault="00414707" w:rsidP="00C5414F">
      <w:pPr>
        <w:pStyle w:val="ListParagraph"/>
        <w:numPr>
          <w:ilvl w:val="0"/>
          <w:numId w:val="348"/>
        </w:numPr>
        <w:spacing w:line="240" w:lineRule="auto"/>
        <w:ind w:right="-270"/>
        <w:contextualSpacing w:val="0"/>
        <w:jc w:val="both"/>
        <w:rPr>
          <w:rFonts w:ascii="Arial" w:hAnsi="Arial" w:cs="Arial"/>
          <w:b/>
        </w:rPr>
      </w:pPr>
      <w:r w:rsidRPr="0060277B">
        <w:rPr>
          <w:rFonts w:ascii="Arial" w:hAnsi="Arial" w:cs="Arial"/>
          <w:b/>
        </w:rPr>
        <w:t xml:space="preserve">Scope:  </w:t>
      </w:r>
      <w:r w:rsidRPr="00626D46">
        <w:rPr>
          <w:rFonts w:ascii="Arial" w:hAnsi="Arial" w:cs="Arial"/>
        </w:rPr>
        <w:t>This procedure applies to pharmacists, pharmacy technicians, and Pharmacy personnel.</w:t>
      </w:r>
    </w:p>
    <w:p w14:paraId="4F72340B" w14:textId="77777777" w:rsidR="00414707" w:rsidRPr="00626D46" w:rsidRDefault="00414707" w:rsidP="00C5414F">
      <w:pPr>
        <w:pStyle w:val="ListParagraph"/>
        <w:numPr>
          <w:ilvl w:val="0"/>
          <w:numId w:val="348"/>
        </w:numPr>
        <w:spacing w:line="240" w:lineRule="auto"/>
        <w:ind w:right="-270"/>
        <w:contextualSpacing w:val="0"/>
        <w:jc w:val="both"/>
        <w:rPr>
          <w:rFonts w:ascii="Arial" w:hAnsi="Arial" w:cs="Arial"/>
          <w:b/>
        </w:rPr>
      </w:pPr>
      <w:r w:rsidRPr="00626D46">
        <w:rPr>
          <w:rFonts w:ascii="Arial" w:hAnsi="Arial" w:cs="Arial"/>
          <w:b/>
        </w:rPr>
        <w:t xml:space="preserve">Definitions:  </w:t>
      </w:r>
      <w:r w:rsidRPr="00626D46">
        <w:rPr>
          <w:rFonts w:ascii="Arial" w:hAnsi="Arial" w:cs="Arial"/>
        </w:rPr>
        <w:t>N/A</w:t>
      </w:r>
    </w:p>
    <w:p w14:paraId="6B436615" w14:textId="77777777" w:rsidR="00414707" w:rsidRPr="00626D46" w:rsidRDefault="00414707" w:rsidP="00C5414F">
      <w:pPr>
        <w:pStyle w:val="ListParagraph"/>
        <w:numPr>
          <w:ilvl w:val="0"/>
          <w:numId w:val="348"/>
        </w:numPr>
        <w:spacing w:line="240" w:lineRule="auto"/>
        <w:ind w:right="-270"/>
        <w:contextualSpacing w:val="0"/>
        <w:jc w:val="both"/>
        <w:rPr>
          <w:rFonts w:ascii="Arial" w:hAnsi="Arial" w:cs="Arial"/>
          <w:b/>
        </w:rPr>
      </w:pPr>
      <w:r w:rsidRPr="00626D46">
        <w:rPr>
          <w:rFonts w:ascii="Arial" w:hAnsi="Arial" w:cs="Arial"/>
          <w:b/>
        </w:rPr>
        <w:t xml:space="preserve">Safety Requirements: </w:t>
      </w:r>
      <w:r w:rsidRPr="00626D46">
        <w:rPr>
          <w:rFonts w:ascii="Arial" w:hAnsi="Arial" w:cs="Arial"/>
        </w:rPr>
        <w:t xml:space="preserve"> N/A</w:t>
      </w:r>
    </w:p>
    <w:p w14:paraId="13B0168A" w14:textId="77777777" w:rsidR="00414707" w:rsidRPr="00626D46" w:rsidRDefault="00414707" w:rsidP="00C5414F">
      <w:pPr>
        <w:pStyle w:val="ListParagraph"/>
        <w:numPr>
          <w:ilvl w:val="0"/>
          <w:numId w:val="348"/>
        </w:numPr>
        <w:spacing w:line="240" w:lineRule="auto"/>
        <w:ind w:right="-270"/>
        <w:contextualSpacing w:val="0"/>
        <w:jc w:val="both"/>
        <w:rPr>
          <w:rFonts w:ascii="Arial" w:hAnsi="Arial" w:cs="Arial"/>
          <w:b/>
        </w:rPr>
      </w:pPr>
      <w:r w:rsidRPr="00626D46">
        <w:rPr>
          <w:rFonts w:ascii="Arial" w:hAnsi="Arial" w:cs="Arial"/>
          <w:b/>
        </w:rPr>
        <w:t xml:space="preserve">Procedure: </w:t>
      </w:r>
      <w:r w:rsidRPr="00626D46">
        <w:rPr>
          <w:rFonts w:ascii="Arial" w:hAnsi="Arial" w:cs="Arial"/>
        </w:rPr>
        <w:t xml:space="preserve"> Maintenance of Pharmacy records pertaining to equipment and Pharmacy/ patient computerized systems used in the practice of pharmacy is extremely important to both patient safety and the practice of pharmacy in compliance with state and federal laws. Examples of records required to be maintained by the Pharmacy include the following:</w:t>
      </w:r>
    </w:p>
    <w:p w14:paraId="655D569D" w14:textId="77777777" w:rsidR="00414707" w:rsidRPr="00626D46" w:rsidRDefault="00414707" w:rsidP="00C5414F">
      <w:pPr>
        <w:pStyle w:val="ListParagraph"/>
        <w:numPr>
          <w:ilvl w:val="0"/>
          <w:numId w:val="347"/>
        </w:numPr>
        <w:spacing w:line="240" w:lineRule="auto"/>
        <w:ind w:right="-270"/>
        <w:contextualSpacing w:val="0"/>
        <w:jc w:val="both"/>
        <w:rPr>
          <w:rFonts w:ascii="Arial" w:hAnsi="Arial" w:cs="Arial"/>
        </w:rPr>
      </w:pPr>
      <w:r w:rsidRPr="00626D46">
        <w:rPr>
          <w:rFonts w:ascii="Arial" w:hAnsi="Arial" w:cs="Arial"/>
        </w:rPr>
        <w:t>Patient record system.</w:t>
      </w:r>
    </w:p>
    <w:p w14:paraId="48D0C4DD" w14:textId="77777777" w:rsidR="00414707" w:rsidRPr="00626D46" w:rsidRDefault="00414707" w:rsidP="00C5414F">
      <w:pPr>
        <w:pStyle w:val="ListParagraph"/>
        <w:numPr>
          <w:ilvl w:val="0"/>
          <w:numId w:val="347"/>
        </w:numPr>
        <w:spacing w:line="240" w:lineRule="auto"/>
        <w:ind w:right="-270"/>
        <w:contextualSpacing w:val="0"/>
        <w:jc w:val="both"/>
        <w:rPr>
          <w:rFonts w:ascii="Arial" w:hAnsi="Arial" w:cs="Arial"/>
        </w:rPr>
      </w:pPr>
      <w:r w:rsidRPr="00626D46">
        <w:rPr>
          <w:rFonts w:ascii="Arial" w:hAnsi="Arial" w:cs="Arial"/>
        </w:rPr>
        <w:t>Dispensing records for prescription orders.</w:t>
      </w:r>
    </w:p>
    <w:p w14:paraId="0C1D277B" w14:textId="77777777" w:rsidR="00414707" w:rsidRPr="00626D46" w:rsidRDefault="00414707" w:rsidP="00C5414F">
      <w:pPr>
        <w:pStyle w:val="ListParagraph"/>
        <w:numPr>
          <w:ilvl w:val="0"/>
          <w:numId w:val="347"/>
        </w:numPr>
        <w:spacing w:line="240" w:lineRule="auto"/>
        <w:ind w:right="-270"/>
        <w:contextualSpacing w:val="0"/>
        <w:jc w:val="both"/>
        <w:rPr>
          <w:rFonts w:ascii="Arial" w:hAnsi="Arial" w:cs="Arial"/>
        </w:rPr>
      </w:pPr>
      <w:r w:rsidRPr="00626D46">
        <w:rPr>
          <w:rFonts w:ascii="Arial" w:hAnsi="Arial" w:cs="Arial"/>
        </w:rPr>
        <w:t>Security/ confidentiality records and policies and procedures to safeguard protected health information (PHI), including the patient's name, address, DOB, gender, list of prescription orders dispensed for each patient, etc.</w:t>
      </w:r>
    </w:p>
    <w:p w14:paraId="55806150" w14:textId="77777777" w:rsidR="00414707" w:rsidRPr="00626D46" w:rsidRDefault="00414707" w:rsidP="00C5414F">
      <w:pPr>
        <w:pStyle w:val="ListParagraph"/>
        <w:numPr>
          <w:ilvl w:val="0"/>
          <w:numId w:val="347"/>
        </w:numPr>
        <w:spacing w:line="240" w:lineRule="auto"/>
        <w:ind w:right="-270"/>
        <w:contextualSpacing w:val="0"/>
        <w:jc w:val="both"/>
        <w:rPr>
          <w:rFonts w:ascii="Arial" w:hAnsi="Arial" w:cs="Arial"/>
        </w:rPr>
      </w:pPr>
      <w:r w:rsidRPr="00626D46">
        <w:rPr>
          <w:rFonts w:ascii="Arial" w:hAnsi="Arial" w:cs="Arial"/>
        </w:rPr>
        <w:t>Pharmacy computer system maintenance according to manufacturer recommendations.</w:t>
      </w:r>
    </w:p>
    <w:p w14:paraId="39222CC7" w14:textId="77777777" w:rsidR="00414707" w:rsidRPr="00626D46" w:rsidRDefault="00414707" w:rsidP="00C5414F">
      <w:pPr>
        <w:pStyle w:val="ListParagraph"/>
        <w:numPr>
          <w:ilvl w:val="0"/>
          <w:numId w:val="347"/>
        </w:numPr>
        <w:spacing w:line="240" w:lineRule="auto"/>
        <w:ind w:right="-270"/>
        <w:contextualSpacing w:val="0"/>
        <w:jc w:val="both"/>
        <w:rPr>
          <w:rFonts w:ascii="Arial" w:hAnsi="Arial" w:cs="Arial"/>
        </w:rPr>
      </w:pPr>
      <w:r w:rsidRPr="00626D46">
        <w:rPr>
          <w:rFonts w:ascii="Arial" w:hAnsi="Arial" w:cs="Arial"/>
        </w:rPr>
        <w:t>Maintenance of other equipment used in the practice of pharmacy, like automatic counting machines, according to manufacturer recommendations.</w:t>
      </w:r>
    </w:p>
    <w:p w14:paraId="6F1CABA7" w14:textId="77777777" w:rsidR="00414707" w:rsidRPr="00626D46" w:rsidRDefault="00414707" w:rsidP="00C5414F">
      <w:pPr>
        <w:pStyle w:val="ListParagraph"/>
        <w:numPr>
          <w:ilvl w:val="0"/>
          <w:numId w:val="347"/>
        </w:numPr>
        <w:spacing w:line="240" w:lineRule="auto"/>
        <w:ind w:right="-270"/>
        <w:contextualSpacing w:val="0"/>
        <w:jc w:val="both"/>
        <w:rPr>
          <w:rFonts w:ascii="Arial" w:hAnsi="Arial" w:cs="Arial"/>
        </w:rPr>
      </w:pPr>
      <w:r w:rsidRPr="00626D46">
        <w:rPr>
          <w:rFonts w:ascii="Arial" w:hAnsi="Arial" w:cs="Arial"/>
        </w:rPr>
        <w:t>List of all prescription orders dispensed by the Pharmacy for the preceding ___ years.</w:t>
      </w:r>
    </w:p>
    <w:p w14:paraId="39F20BF2" w14:textId="77777777" w:rsidR="00414707" w:rsidRPr="00626D46" w:rsidRDefault="00414707" w:rsidP="00C5414F">
      <w:pPr>
        <w:pStyle w:val="ListParagraph"/>
        <w:numPr>
          <w:ilvl w:val="0"/>
          <w:numId w:val="347"/>
        </w:numPr>
        <w:spacing w:line="240" w:lineRule="auto"/>
        <w:ind w:right="-270"/>
        <w:contextualSpacing w:val="0"/>
        <w:jc w:val="both"/>
        <w:rPr>
          <w:rFonts w:ascii="Arial" w:hAnsi="Arial" w:cs="Arial"/>
        </w:rPr>
      </w:pPr>
      <w:r w:rsidRPr="00626D46">
        <w:rPr>
          <w:rFonts w:ascii="Arial" w:hAnsi="Arial" w:cs="Arial"/>
        </w:rPr>
        <w:t>Prescription files.</w:t>
      </w:r>
    </w:p>
    <w:p w14:paraId="15C11A82" w14:textId="77777777" w:rsidR="00414707" w:rsidRPr="00626D46" w:rsidRDefault="00414707" w:rsidP="00C5414F">
      <w:pPr>
        <w:pStyle w:val="ListParagraph"/>
        <w:numPr>
          <w:ilvl w:val="0"/>
          <w:numId w:val="347"/>
        </w:numPr>
        <w:spacing w:line="240" w:lineRule="auto"/>
        <w:ind w:right="-270"/>
        <w:contextualSpacing w:val="0"/>
        <w:jc w:val="both"/>
        <w:rPr>
          <w:rFonts w:ascii="Arial" w:hAnsi="Arial" w:cs="Arial"/>
        </w:rPr>
      </w:pPr>
      <w:r w:rsidRPr="00626D46">
        <w:rPr>
          <w:rFonts w:ascii="Arial" w:hAnsi="Arial" w:cs="Arial"/>
        </w:rPr>
        <w:t>Prescription drug inventories as required by state and federal law, such as the biennial controlled substance inventory required by the Controlled Substances Act.</w:t>
      </w:r>
    </w:p>
    <w:p w14:paraId="2C22ADAB" w14:textId="77777777" w:rsidR="00414707" w:rsidRPr="00626D46" w:rsidRDefault="00414707" w:rsidP="00C5414F">
      <w:pPr>
        <w:pStyle w:val="ListParagraph"/>
        <w:numPr>
          <w:ilvl w:val="0"/>
          <w:numId w:val="347"/>
        </w:numPr>
        <w:spacing w:line="240" w:lineRule="auto"/>
        <w:ind w:right="-270"/>
        <w:contextualSpacing w:val="0"/>
        <w:jc w:val="both"/>
        <w:rPr>
          <w:rFonts w:ascii="Arial" w:hAnsi="Arial" w:cs="Arial"/>
        </w:rPr>
      </w:pPr>
      <w:r w:rsidRPr="00626D46">
        <w:rPr>
          <w:rFonts w:ascii="Arial" w:hAnsi="Arial" w:cs="Arial"/>
        </w:rPr>
        <w:t>Drug orders/ receipts from wholesalers or manufacturers as well as drug disposition records.</w:t>
      </w:r>
    </w:p>
    <w:p w14:paraId="496D34B0" w14:textId="77777777" w:rsidR="00414707" w:rsidRPr="00626D46" w:rsidRDefault="00414707" w:rsidP="00C5414F">
      <w:pPr>
        <w:pStyle w:val="ListParagraph"/>
        <w:numPr>
          <w:ilvl w:val="0"/>
          <w:numId w:val="347"/>
        </w:numPr>
        <w:spacing w:line="240" w:lineRule="auto"/>
        <w:ind w:right="-270"/>
        <w:contextualSpacing w:val="0"/>
        <w:jc w:val="both"/>
        <w:rPr>
          <w:rFonts w:ascii="Arial" w:hAnsi="Arial" w:cs="Arial"/>
        </w:rPr>
      </w:pPr>
      <w:r w:rsidRPr="00626D46">
        <w:rPr>
          <w:rFonts w:ascii="Arial" w:hAnsi="Arial" w:cs="Arial"/>
        </w:rPr>
        <w:t>Current state and federal regulations and statutes relating to the practice of pharmacy.</w:t>
      </w:r>
    </w:p>
    <w:p w14:paraId="7D8B2D49" w14:textId="77777777" w:rsidR="00414707" w:rsidRPr="00626D46" w:rsidRDefault="00414707" w:rsidP="00C5414F">
      <w:pPr>
        <w:pStyle w:val="ListParagraph"/>
        <w:numPr>
          <w:ilvl w:val="0"/>
          <w:numId w:val="347"/>
        </w:numPr>
        <w:spacing w:line="240" w:lineRule="auto"/>
        <w:ind w:right="-270"/>
        <w:contextualSpacing w:val="0"/>
        <w:jc w:val="both"/>
        <w:rPr>
          <w:rFonts w:ascii="Arial" w:hAnsi="Arial" w:cs="Arial"/>
        </w:rPr>
      </w:pPr>
      <w:r w:rsidRPr="00626D46">
        <w:rPr>
          <w:rFonts w:ascii="Arial" w:hAnsi="Arial" w:cs="Arial"/>
        </w:rPr>
        <w:t>Records of all state/ federal inspections of the Pharmacy as well as letters of warning, etc.</w:t>
      </w:r>
    </w:p>
    <w:p w14:paraId="5F553231" w14:textId="77777777" w:rsidR="00414707" w:rsidRPr="00626D46" w:rsidRDefault="00414707" w:rsidP="00C5414F">
      <w:pPr>
        <w:pStyle w:val="ListParagraph"/>
        <w:numPr>
          <w:ilvl w:val="0"/>
          <w:numId w:val="347"/>
        </w:numPr>
        <w:spacing w:line="240" w:lineRule="auto"/>
        <w:ind w:right="-270"/>
        <w:contextualSpacing w:val="0"/>
        <w:jc w:val="both"/>
        <w:rPr>
          <w:rFonts w:ascii="Arial" w:hAnsi="Arial" w:cs="Arial"/>
        </w:rPr>
      </w:pPr>
      <w:r w:rsidRPr="00626D46">
        <w:rPr>
          <w:rFonts w:ascii="Arial" w:hAnsi="Arial" w:cs="Arial"/>
        </w:rPr>
        <w:t>Records of personnel on duty in the Pharmacy.</w:t>
      </w:r>
    </w:p>
    <w:p w14:paraId="6273788F" w14:textId="77777777" w:rsidR="00414707" w:rsidRPr="00626D46" w:rsidRDefault="00414707" w:rsidP="00C5414F">
      <w:pPr>
        <w:pStyle w:val="ListParagraph"/>
        <w:numPr>
          <w:ilvl w:val="0"/>
          <w:numId w:val="347"/>
        </w:numPr>
        <w:spacing w:line="240" w:lineRule="auto"/>
        <w:ind w:right="-270"/>
        <w:contextualSpacing w:val="0"/>
        <w:jc w:val="both"/>
        <w:rPr>
          <w:rFonts w:ascii="Arial" w:hAnsi="Arial" w:cs="Arial"/>
        </w:rPr>
      </w:pPr>
      <w:r w:rsidRPr="00626D46">
        <w:rPr>
          <w:rFonts w:ascii="Arial" w:hAnsi="Arial" w:cs="Arial"/>
        </w:rPr>
        <w:t>Pharmacy personnel job descriptions.</w:t>
      </w:r>
    </w:p>
    <w:p w14:paraId="02E50256" w14:textId="77777777" w:rsidR="00414707" w:rsidRPr="00626D46" w:rsidRDefault="00414707" w:rsidP="00C5414F">
      <w:pPr>
        <w:pStyle w:val="ListParagraph"/>
        <w:numPr>
          <w:ilvl w:val="0"/>
          <w:numId w:val="347"/>
        </w:numPr>
        <w:spacing w:line="240" w:lineRule="auto"/>
        <w:ind w:right="-270"/>
        <w:contextualSpacing w:val="0"/>
        <w:jc w:val="both"/>
        <w:rPr>
          <w:rFonts w:ascii="Arial" w:hAnsi="Arial" w:cs="Arial"/>
        </w:rPr>
      </w:pPr>
      <w:r w:rsidRPr="00626D46">
        <w:rPr>
          <w:rFonts w:ascii="Arial" w:hAnsi="Arial" w:cs="Arial"/>
        </w:rPr>
        <w:t>Quality assurance records.</w:t>
      </w:r>
    </w:p>
    <w:p w14:paraId="26973E70" w14:textId="77777777" w:rsidR="00414707" w:rsidRPr="00626D46" w:rsidRDefault="00414707" w:rsidP="00C5414F">
      <w:pPr>
        <w:pStyle w:val="ListParagraph"/>
        <w:numPr>
          <w:ilvl w:val="0"/>
          <w:numId w:val="347"/>
        </w:numPr>
        <w:spacing w:line="240" w:lineRule="auto"/>
        <w:ind w:right="-270"/>
        <w:contextualSpacing w:val="0"/>
        <w:jc w:val="both"/>
        <w:rPr>
          <w:rFonts w:ascii="Arial" w:hAnsi="Arial" w:cs="Arial"/>
        </w:rPr>
      </w:pPr>
      <w:r w:rsidRPr="00626D46">
        <w:rPr>
          <w:rFonts w:ascii="Arial" w:hAnsi="Arial" w:cs="Arial"/>
        </w:rPr>
        <w:t>Policies and procedures for processing prescriptions.</w:t>
      </w:r>
    </w:p>
    <w:p w14:paraId="13431414" w14:textId="77777777" w:rsidR="00414707" w:rsidRPr="00626D46" w:rsidRDefault="00414707" w:rsidP="00C5414F">
      <w:pPr>
        <w:pStyle w:val="ListParagraph"/>
        <w:numPr>
          <w:ilvl w:val="0"/>
          <w:numId w:val="347"/>
        </w:numPr>
        <w:spacing w:line="240" w:lineRule="auto"/>
        <w:ind w:right="-270"/>
        <w:contextualSpacing w:val="0"/>
        <w:jc w:val="both"/>
        <w:rPr>
          <w:rFonts w:ascii="Arial" w:hAnsi="Arial" w:cs="Arial"/>
        </w:rPr>
      </w:pPr>
      <w:r w:rsidRPr="00626D46">
        <w:rPr>
          <w:rFonts w:ascii="Arial" w:hAnsi="Arial" w:cs="Arial"/>
        </w:rPr>
        <w:t>Records that Pharmacy personnel read and understood the Pharmacy policies and procedures.</w:t>
      </w:r>
    </w:p>
    <w:p w14:paraId="0F65EF07" w14:textId="59D34BB1" w:rsidR="00414707" w:rsidRPr="00626D46" w:rsidRDefault="00414707" w:rsidP="00C5414F">
      <w:pPr>
        <w:pStyle w:val="ListParagraph"/>
        <w:numPr>
          <w:ilvl w:val="0"/>
          <w:numId w:val="347"/>
        </w:numPr>
        <w:spacing w:line="240" w:lineRule="auto"/>
        <w:ind w:right="-270"/>
        <w:contextualSpacing w:val="0"/>
        <w:jc w:val="both"/>
        <w:rPr>
          <w:rFonts w:ascii="Arial" w:hAnsi="Arial" w:cs="Arial"/>
        </w:rPr>
      </w:pPr>
      <w:r w:rsidRPr="00626D46">
        <w:rPr>
          <w:rFonts w:ascii="Arial" w:hAnsi="Arial" w:cs="Arial"/>
        </w:rPr>
        <w:t>Records of immunizations,</w:t>
      </w:r>
      <w:r w:rsidR="00C63303">
        <w:rPr>
          <w:rFonts w:ascii="Arial" w:hAnsi="Arial" w:cs="Arial"/>
        </w:rPr>
        <w:t xml:space="preserve"> </w:t>
      </w:r>
      <w:r w:rsidRPr="00626D46">
        <w:rPr>
          <w:rFonts w:ascii="Arial" w:hAnsi="Arial" w:cs="Arial"/>
        </w:rPr>
        <w:t>including the patient receiving the immunization, who administered the immunization, the vaccine administered, etc.</w:t>
      </w:r>
    </w:p>
    <w:p w14:paraId="548F9604" w14:textId="77777777" w:rsidR="00414707" w:rsidRPr="00626D46" w:rsidRDefault="00414707" w:rsidP="00C5414F">
      <w:pPr>
        <w:pStyle w:val="ListParagraph"/>
        <w:numPr>
          <w:ilvl w:val="0"/>
          <w:numId w:val="347"/>
        </w:numPr>
        <w:spacing w:line="240" w:lineRule="auto"/>
        <w:ind w:right="-270"/>
        <w:contextualSpacing w:val="0"/>
        <w:jc w:val="both"/>
        <w:rPr>
          <w:rFonts w:ascii="Arial" w:hAnsi="Arial" w:cs="Arial"/>
        </w:rPr>
      </w:pPr>
      <w:r w:rsidRPr="00626D46">
        <w:rPr>
          <w:rFonts w:ascii="Arial" w:hAnsi="Arial" w:cs="Arial"/>
        </w:rPr>
        <w:t>Any collaborative protocols with practitioners.</w:t>
      </w:r>
    </w:p>
    <w:p w14:paraId="237AF351" w14:textId="77777777" w:rsidR="00414707" w:rsidRPr="00626D46" w:rsidRDefault="00414707" w:rsidP="00C5414F">
      <w:pPr>
        <w:pStyle w:val="ListParagraph"/>
        <w:numPr>
          <w:ilvl w:val="0"/>
          <w:numId w:val="348"/>
        </w:numPr>
        <w:spacing w:line="240" w:lineRule="auto"/>
        <w:ind w:right="-274"/>
        <w:contextualSpacing w:val="0"/>
        <w:jc w:val="both"/>
        <w:rPr>
          <w:rFonts w:ascii="Arial" w:hAnsi="Arial" w:cs="Arial"/>
          <w:b/>
        </w:rPr>
      </w:pPr>
      <w:r w:rsidRPr="00626D46">
        <w:rPr>
          <w:rFonts w:ascii="Arial" w:hAnsi="Arial" w:cs="Arial"/>
          <w:b/>
        </w:rPr>
        <w:t xml:space="preserve">References:  </w:t>
      </w:r>
      <w:r w:rsidRPr="00626D46">
        <w:rPr>
          <w:rFonts w:ascii="Arial" w:hAnsi="Arial" w:cs="Arial"/>
        </w:rPr>
        <w:t>N/A</w:t>
      </w:r>
    </w:p>
    <w:p w14:paraId="3ED5386D" w14:textId="77777777" w:rsidR="00414707" w:rsidRPr="00626D46" w:rsidRDefault="00414707" w:rsidP="00C5414F">
      <w:pPr>
        <w:pStyle w:val="ListParagraph"/>
        <w:numPr>
          <w:ilvl w:val="0"/>
          <w:numId w:val="348"/>
        </w:numPr>
        <w:spacing w:line="240" w:lineRule="auto"/>
        <w:ind w:right="-274"/>
        <w:contextualSpacing w:val="0"/>
        <w:jc w:val="both"/>
        <w:rPr>
          <w:rFonts w:ascii="Arial" w:hAnsi="Arial" w:cs="Arial"/>
        </w:rPr>
      </w:pPr>
      <w:r w:rsidRPr="00626D46">
        <w:rPr>
          <w:rFonts w:ascii="Arial" w:hAnsi="Arial" w:cs="Arial"/>
          <w:b/>
        </w:rPr>
        <w:t>Attachments:</w:t>
      </w:r>
      <w:r w:rsidRPr="00626D46">
        <w:rPr>
          <w:rFonts w:ascii="Arial" w:hAnsi="Arial" w:cs="Arial"/>
        </w:rPr>
        <w:t xml:space="preserve">  N/A</w:t>
      </w:r>
    </w:p>
    <w:p w14:paraId="39FB6FF6" w14:textId="77777777" w:rsidR="0089291B" w:rsidRDefault="0089291B" w:rsidP="001E441C">
      <w:pPr>
        <w:spacing w:line="240" w:lineRule="auto"/>
        <w:ind w:right="-274"/>
        <w:jc w:val="both"/>
        <w:rPr>
          <w:rFonts w:ascii="Arial" w:hAnsi="Arial" w:cs="Arial"/>
        </w:rPr>
      </w:pPr>
    </w:p>
    <w:p w14:paraId="74C6E384" w14:textId="77777777" w:rsidR="00812D9F" w:rsidRDefault="00812D9F" w:rsidP="001E441C">
      <w:pPr>
        <w:spacing w:line="240" w:lineRule="auto"/>
        <w:ind w:right="-274"/>
        <w:jc w:val="both"/>
        <w:rPr>
          <w:rFonts w:ascii="Arial" w:hAnsi="Arial" w:cs="Arial"/>
        </w:rPr>
      </w:pPr>
    </w:p>
    <w:p w14:paraId="5ED4178A" w14:textId="77777777" w:rsidR="00812D9F" w:rsidRDefault="00812D9F" w:rsidP="001E441C">
      <w:pPr>
        <w:spacing w:line="240" w:lineRule="auto"/>
        <w:ind w:right="-274"/>
        <w:jc w:val="both"/>
        <w:rPr>
          <w:rFonts w:ascii="Arial" w:hAnsi="Arial" w:cs="Arial"/>
        </w:rPr>
      </w:pPr>
    </w:p>
    <w:p w14:paraId="41260788" w14:textId="77777777" w:rsidR="00812D9F" w:rsidRDefault="00812D9F" w:rsidP="001E441C">
      <w:pPr>
        <w:spacing w:line="240" w:lineRule="auto"/>
        <w:ind w:right="-274"/>
        <w:jc w:val="both"/>
        <w:rPr>
          <w:rFonts w:ascii="Arial" w:hAnsi="Arial" w:cs="Arial"/>
        </w:rPr>
      </w:pPr>
    </w:p>
    <w:p w14:paraId="37C4D61D" w14:textId="77777777" w:rsidR="00812D9F" w:rsidRDefault="00812D9F" w:rsidP="001E441C">
      <w:pPr>
        <w:spacing w:line="240" w:lineRule="auto"/>
        <w:ind w:right="-274"/>
        <w:jc w:val="both"/>
        <w:rPr>
          <w:rFonts w:ascii="Arial" w:hAnsi="Arial" w:cs="Arial"/>
        </w:rPr>
      </w:pPr>
    </w:p>
    <w:p w14:paraId="0DEC6A32" w14:textId="77777777" w:rsidR="00812D9F" w:rsidRDefault="00812D9F" w:rsidP="001E441C">
      <w:pPr>
        <w:spacing w:line="240" w:lineRule="auto"/>
        <w:ind w:right="-274"/>
        <w:jc w:val="both"/>
        <w:rPr>
          <w:rFonts w:ascii="Arial" w:hAnsi="Arial" w:cs="Arial"/>
        </w:rPr>
      </w:pPr>
    </w:p>
    <w:p w14:paraId="7997FCA9" w14:textId="77777777" w:rsidR="00812D9F" w:rsidRDefault="00812D9F" w:rsidP="001E441C">
      <w:pPr>
        <w:spacing w:line="240" w:lineRule="auto"/>
        <w:ind w:right="-274"/>
        <w:jc w:val="both"/>
        <w:rPr>
          <w:rFonts w:ascii="Arial" w:hAnsi="Arial" w:cs="Arial"/>
        </w:rPr>
      </w:pPr>
    </w:p>
    <w:p w14:paraId="52881A45" w14:textId="77777777" w:rsidR="00812D9F" w:rsidRDefault="00812D9F" w:rsidP="001E441C">
      <w:pPr>
        <w:spacing w:line="240" w:lineRule="auto"/>
        <w:ind w:right="-274"/>
        <w:jc w:val="both"/>
        <w:rPr>
          <w:rFonts w:ascii="Arial" w:hAnsi="Arial" w:cs="Arial"/>
        </w:rPr>
      </w:pPr>
    </w:p>
    <w:p w14:paraId="4E8C0DCD" w14:textId="77777777" w:rsidR="00812D9F" w:rsidRDefault="00812D9F" w:rsidP="001E441C">
      <w:pPr>
        <w:spacing w:line="240" w:lineRule="auto"/>
        <w:ind w:right="-274"/>
        <w:jc w:val="both"/>
        <w:rPr>
          <w:rFonts w:ascii="Arial" w:hAnsi="Arial" w:cs="Arial"/>
        </w:rPr>
      </w:pPr>
    </w:p>
    <w:p w14:paraId="079E587E" w14:textId="6587D354" w:rsidR="00942F7B" w:rsidRPr="001E441C" w:rsidRDefault="00942F7B" w:rsidP="001E441C">
      <w:pPr>
        <w:spacing w:line="240" w:lineRule="auto"/>
        <w:ind w:right="-274"/>
        <w:jc w:val="both"/>
        <w:rPr>
          <w:rFonts w:ascii="Arial" w:hAnsi="Arial" w:cs="Arial"/>
        </w:rPr>
        <w:sectPr w:rsidR="00942F7B" w:rsidRPr="001E441C" w:rsidSect="003C5265">
          <w:headerReference w:type="default" r:id="rId173"/>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414707" w:rsidRPr="00564F51" w14:paraId="189F30E5" w14:textId="77777777" w:rsidTr="000747FA">
        <w:tc>
          <w:tcPr>
            <w:tcW w:w="4939" w:type="dxa"/>
          </w:tcPr>
          <w:p w14:paraId="14E28AD0" w14:textId="77777777" w:rsidR="00414707" w:rsidRPr="00626D46" w:rsidRDefault="00414707" w:rsidP="000747FA">
            <w:pPr>
              <w:jc w:val="both"/>
              <w:rPr>
                <w:rFonts w:ascii="Arial" w:hAnsi="Arial" w:cs="Arial"/>
              </w:rPr>
            </w:pPr>
            <w:bookmarkStart w:id="271" w:name="page222"/>
            <w:r w:rsidRPr="00626D46">
              <w:rPr>
                <w:rFonts w:ascii="Arial" w:hAnsi="Arial" w:cs="Arial"/>
              </w:rPr>
              <w:t>Prepared by/Date:</w:t>
            </w:r>
          </w:p>
        </w:tc>
        <w:tc>
          <w:tcPr>
            <w:tcW w:w="4889" w:type="dxa"/>
          </w:tcPr>
          <w:p w14:paraId="51F3FF8A" w14:textId="77777777" w:rsidR="00414707" w:rsidRPr="00626D46" w:rsidRDefault="00414707" w:rsidP="000747FA">
            <w:pPr>
              <w:jc w:val="both"/>
              <w:rPr>
                <w:rFonts w:ascii="Arial" w:hAnsi="Arial" w:cs="Arial"/>
              </w:rPr>
            </w:pPr>
            <w:r w:rsidRPr="00626D46">
              <w:rPr>
                <w:rFonts w:ascii="Arial" w:hAnsi="Arial" w:cs="Arial"/>
              </w:rPr>
              <w:t>Approved by/Date:</w:t>
            </w:r>
          </w:p>
        </w:tc>
      </w:tr>
    </w:tbl>
    <w:p w14:paraId="78462F0E" w14:textId="7B3805BC" w:rsidR="004C58CE" w:rsidRPr="004C58CE" w:rsidRDefault="004C58CE" w:rsidP="00D95C41">
      <w:pPr>
        <w:pStyle w:val="Heading2"/>
      </w:pPr>
      <w:bookmarkStart w:id="272" w:name="page211"/>
      <w:bookmarkStart w:id="273" w:name="_Toc504744288"/>
      <w:bookmarkEnd w:id="272"/>
      <w:r w:rsidRPr="004C58CE">
        <w:t>5.28 Manual Operations</w:t>
      </w:r>
      <w:bookmarkEnd w:id="273"/>
    </w:p>
    <w:p w14:paraId="2208CCBE" w14:textId="70689C6F" w:rsidR="00414707" w:rsidRPr="0060277B" w:rsidRDefault="00414707" w:rsidP="00C5414F">
      <w:pPr>
        <w:pStyle w:val="ListParagraph"/>
        <w:numPr>
          <w:ilvl w:val="0"/>
          <w:numId w:val="350"/>
        </w:numPr>
        <w:spacing w:line="240" w:lineRule="auto"/>
        <w:ind w:right="-270"/>
        <w:contextualSpacing w:val="0"/>
        <w:jc w:val="both"/>
        <w:rPr>
          <w:rFonts w:ascii="Arial" w:hAnsi="Arial" w:cs="Arial"/>
        </w:rPr>
      </w:pPr>
      <w:r w:rsidRPr="00F477E3">
        <w:rPr>
          <w:rFonts w:ascii="Arial" w:hAnsi="Arial" w:cs="Arial"/>
          <w:b/>
        </w:rPr>
        <w:t xml:space="preserve">Purpose:  </w:t>
      </w:r>
      <w:r w:rsidRPr="00F477E3">
        <w:rPr>
          <w:rFonts w:ascii="Arial" w:hAnsi="Arial" w:cs="Arial"/>
        </w:rPr>
        <w:t xml:space="preserve">This procedure describes the manual operating procedures to be employed during the time period when Pharmacy automated systems are inoperative. </w:t>
      </w:r>
      <w:r w:rsidRPr="00F477E3">
        <w:rPr>
          <w:rFonts w:ascii="Arial" w:hAnsi="Arial" w:cs="Arial"/>
        </w:rPr>
        <w:tab/>
      </w:r>
    </w:p>
    <w:p w14:paraId="46A35A7B" w14:textId="77777777" w:rsidR="00414707" w:rsidRPr="00626D46" w:rsidRDefault="00414707" w:rsidP="00C5414F">
      <w:pPr>
        <w:pStyle w:val="ListParagraph"/>
        <w:numPr>
          <w:ilvl w:val="0"/>
          <w:numId w:val="350"/>
        </w:numPr>
        <w:spacing w:line="240" w:lineRule="auto"/>
        <w:ind w:right="-270"/>
        <w:contextualSpacing w:val="0"/>
        <w:jc w:val="both"/>
        <w:rPr>
          <w:rFonts w:ascii="Arial" w:hAnsi="Arial" w:cs="Arial"/>
          <w:b/>
        </w:rPr>
      </w:pPr>
      <w:r w:rsidRPr="0060277B">
        <w:rPr>
          <w:rFonts w:ascii="Arial" w:hAnsi="Arial" w:cs="Arial"/>
          <w:b/>
        </w:rPr>
        <w:t xml:space="preserve">Scope:  </w:t>
      </w:r>
      <w:r w:rsidRPr="00626D46">
        <w:rPr>
          <w:rFonts w:ascii="Arial" w:hAnsi="Arial" w:cs="Arial"/>
        </w:rPr>
        <w:t>This procedure applies when any of the Pharmacy-related automated systems are incapacitated for any reason.</w:t>
      </w:r>
    </w:p>
    <w:p w14:paraId="03D30923" w14:textId="77777777" w:rsidR="00414707" w:rsidRPr="00626D46" w:rsidRDefault="00414707" w:rsidP="00C5414F">
      <w:pPr>
        <w:pStyle w:val="ListParagraph"/>
        <w:numPr>
          <w:ilvl w:val="0"/>
          <w:numId w:val="350"/>
        </w:numPr>
        <w:spacing w:line="240" w:lineRule="auto"/>
        <w:ind w:right="-270"/>
        <w:contextualSpacing w:val="0"/>
        <w:jc w:val="both"/>
        <w:rPr>
          <w:rFonts w:ascii="Arial" w:hAnsi="Arial" w:cs="Arial"/>
        </w:rPr>
      </w:pPr>
      <w:r w:rsidRPr="00626D46">
        <w:rPr>
          <w:rFonts w:ascii="Arial" w:hAnsi="Arial" w:cs="Arial"/>
          <w:b/>
        </w:rPr>
        <w:t xml:space="preserve">Definitions:  </w:t>
      </w:r>
    </w:p>
    <w:p w14:paraId="52123F22" w14:textId="77777777" w:rsidR="00414707" w:rsidRPr="00626D46" w:rsidRDefault="00414707" w:rsidP="00414707">
      <w:pPr>
        <w:pStyle w:val="ListParagraph"/>
        <w:spacing w:line="240" w:lineRule="auto"/>
        <w:ind w:right="-270"/>
        <w:contextualSpacing w:val="0"/>
        <w:jc w:val="both"/>
        <w:rPr>
          <w:rFonts w:ascii="Arial" w:hAnsi="Arial" w:cs="Arial"/>
        </w:rPr>
      </w:pPr>
      <w:r w:rsidRPr="00626D46">
        <w:rPr>
          <w:rFonts w:ascii="Arial" w:hAnsi="Arial" w:cs="Arial"/>
          <w:b/>
        </w:rPr>
        <w:t xml:space="preserve">Manual Operations:  </w:t>
      </w:r>
      <w:r w:rsidRPr="00626D46">
        <w:rPr>
          <w:rFonts w:ascii="Arial" w:hAnsi="Arial" w:cs="Arial"/>
        </w:rPr>
        <w:t>Conducting the business of a pharmacy when automated or computerized systems have failed.</w:t>
      </w:r>
    </w:p>
    <w:p w14:paraId="210CD6C4" w14:textId="77777777" w:rsidR="00414707" w:rsidRPr="00626D46" w:rsidRDefault="00414707" w:rsidP="00C5414F">
      <w:pPr>
        <w:pStyle w:val="ListParagraph"/>
        <w:numPr>
          <w:ilvl w:val="0"/>
          <w:numId w:val="350"/>
        </w:numPr>
        <w:spacing w:line="240" w:lineRule="auto"/>
        <w:ind w:right="-270"/>
        <w:contextualSpacing w:val="0"/>
        <w:jc w:val="both"/>
        <w:rPr>
          <w:rFonts w:ascii="Arial" w:hAnsi="Arial" w:cs="Arial"/>
        </w:rPr>
      </w:pPr>
      <w:r w:rsidRPr="00626D46">
        <w:rPr>
          <w:rFonts w:ascii="Arial" w:hAnsi="Arial" w:cs="Arial"/>
          <w:b/>
        </w:rPr>
        <w:t xml:space="preserve">Safety Requirements:  </w:t>
      </w:r>
      <w:r w:rsidRPr="00626D46">
        <w:rPr>
          <w:rFonts w:ascii="Arial" w:hAnsi="Arial" w:cs="Arial"/>
        </w:rPr>
        <w:t>N/A</w:t>
      </w:r>
    </w:p>
    <w:p w14:paraId="0497E7C3" w14:textId="77777777" w:rsidR="00414707" w:rsidRPr="00626D46" w:rsidRDefault="00414707" w:rsidP="00C5414F">
      <w:pPr>
        <w:pStyle w:val="ListParagraph"/>
        <w:numPr>
          <w:ilvl w:val="0"/>
          <w:numId w:val="350"/>
        </w:numPr>
        <w:spacing w:after="240" w:line="240" w:lineRule="auto"/>
        <w:ind w:right="-270"/>
        <w:contextualSpacing w:val="0"/>
        <w:jc w:val="both"/>
        <w:rPr>
          <w:rFonts w:ascii="Arial" w:hAnsi="Arial" w:cs="Arial"/>
        </w:rPr>
      </w:pPr>
      <w:r w:rsidRPr="00626D46">
        <w:rPr>
          <w:rFonts w:ascii="Arial" w:hAnsi="Arial" w:cs="Arial"/>
          <w:b/>
        </w:rPr>
        <w:t xml:space="preserve">Procedure:  </w:t>
      </w:r>
      <w:r w:rsidRPr="00626D46">
        <w:rPr>
          <w:rFonts w:ascii="Arial" w:hAnsi="Arial" w:cs="Arial"/>
        </w:rPr>
        <w:t>To operate the Pharmacy when automated or computerized systems have failed, Pharmacy personnel must follow and comply with the following Pharmacy practices:</w:t>
      </w:r>
    </w:p>
    <w:p w14:paraId="52A2CD0D" w14:textId="77777777" w:rsidR="00414707" w:rsidRPr="00626D46" w:rsidRDefault="00414707" w:rsidP="00630852">
      <w:pPr>
        <w:pStyle w:val="ListParagraph"/>
        <w:numPr>
          <w:ilvl w:val="0"/>
          <w:numId w:val="349"/>
        </w:numPr>
        <w:spacing w:after="120" w:line="240" w:lineRule="auto"/>
        <w:ind w:right="-274"/>
        <w:contextualSpacing w:val="0"/>
        <w:jc w:val="both"/>
        <w:rPr>
          <w:rFonts w:ascii="Arial" w:hAnsi="Arial" w:cs="Arial"/>
        </w:rPr>
      </w:pPr>
      <w:r w:rsidRPr="00626D46">
        <w:rPr>
          <w:rFonts w:ascii="Arial" w:hAnsi="Arial" w:cs="Arial"/>
        </w:rPr>
        <w:t>Evaluate if the Pharmacy can continue to operate given the system(s) failures.</w:t>
      </w:r>
    </w:p>
    <w:p w14:paraId="4AA141D1" w14:textId="77777777" w:rsidR="00414707" w:rsidRPr="00626D46" w:rsidRDefault="00414707" w:rsidP="00630852">
      <w:pPr>
        <w:pStyle w:val="ListParagraph"/>
        <w:numPr>
          <w:ilvl w:val="0"/>
          <w:numId w:val="349"/>
        </w:numPr>
        <w:spacing w:after="120" w:line="240" w:lineRule="auto"/>
        <w:ind w:right="-274"/>
        <w:contextualSpacing w:val="0"/>
        <w:jc w:val="both"/>
        <w:rPr>
          <w:rFonts w:ascii="Arial" w:hAnsi="Arial" w:cs="Arial"/>
        </w:rPr>
      </w:pPr>
      <w:r w:rsidRPr="00626D46">
        <w:rPr>
          <w:rFonts w:ascii="Arial" w:hAnsi="Arial" w:cs="Arial"/>
        </w:rPr>
        <w:t>Comply with federal and state laws, regardless of the status of Pharmacy operating systems.</w:t>
      </w:r>
    </w:p>
    <w:p w14:paraId="2766BD74" w14:textId="77777777" w:rsidR="00414707" w:rsidRPr="00626D46" w:rsidRDefault="00414707" w:rsidP="00630852">
      <w:pPr>
        <w:pStyle w:val="ListParagraph"/>
        <w:numPr>
          <w:ilvl w:val="0"/>
          <w:numId w:val="349"/>
        </w:numPr>
        <w:spacing w:after="120" w:line="240" w:lineRule="auto"/>
        <w:ind w:right="-274"/>
        <w:contextualSpacing w:val="0"/>
        <w:jc w:val="both"/>
        <w:rPr>
          <w:rFonts w:ascii="Arial" w:hAnsi="Arial" w:cs="Arial"/>
        </w:rPr>
      </w:pPr>
      <w:r w:rsidRPr="00626D46">
        <w:rPr>
          <w:rFonts w:ascii="Arial" w:hAnsi="Arial" w:cs="Arial"/>
        </w:rPr>
        <w:t>Always operate the Pharmacy in the best interests of the patients served.</w:t>
      </w:r>
    </w:p>
    <w:p w14:paraId="2B7ECC68" w14:textId="77777777" w:rsidR="00414707" w:rsidRPr="00626D46" w:rsidRDefault="00414707" w:rsidP="00630852">
      <w:pPr>
        <w:pStyle w:val="ListParagraph"/>
        <w:numPr>
          <w:ilvl w:val="0"/>
          <w:numId w:val="349"/>
        </w:numPr>
        <w:spacing w:after="120" w:line="240" w:lineRule="auto"/>
        <w:ind w:right="-274"/>
        <w:contextualSpacing w:val="0"/>
        <w:jc w:val="both"/>
        <w:rPr>
          <w:rFonts w:ascii="Arial" w:hAnsi="Arial" w:cs="Arial"/>
        </w:rPr>
      </w:pPr>
      <w:r w:rsidRPr="00626D46">
        <w:rPr>
          <w:rFonts w:ascii="Arial" w:hAnsi="Arial" w:cs="Arial"/>
        </w:rPr>
        <w:t>Notify the Board of Pharmacy if the compromised system(s) situation rises to the level of an emergency or disaster that poses a threat to the safe operation of the Pharmacy.</w:t>
      </w:r>
    </w:p>
    <w:p w14:paraId="3A746D46" w14:textId="26C31FF9" w:rsidR="00414707" w:rsidRPr="00626D46" w:rsidRDefault="00812D9F" w:rsidP="00630852">
      <w:pPr>
        <w:pStyle w:val="ListParagraph"/>
        <w:numPr>
          <w:ilvl w:val="0"/>
          <w:numId w:val="349"/>
        </w:numPr>
        <w:spacing w:after="120" w:line="240" w:lineRule="auto"/>
        <w:ind w:right="-274"/>
        <w:contextualSpacing w:val="0"/>
        <w:jc w:val="both"/>
        <w:rPr>
          <w:rFonts w:ascii="Arial" w:hAnsi="Arial" w:cs="Arial"/>
        </w:rPr>
      </w:pPr>
      <w:r>
        <w:rPr>
          <w:rFonts w:ascii="Arial" w:hAnsi="Arial" w:cs="Arial"/>
        </w:rPr>
        <w:t>Ensure</w:t>
      </w:r>
      <w:r w:rsidR="00414707" w:rsidRPr="00626D46">
        <w:rPr>
          <w:rFonts w:ascii="Arial" w:hAnsi="Arial" w:cs="Arial"/>
        </w:rPr>
        <w:t xml:space="preserve"> all of the clinical, demographic, and other information required to be collected and maintained by state and federal law continues to be captured and recorded during the manual operation.</w:t>
      </w:r>
    </w:p>
    <w:p w14:paraId="1F90F8D0" w14:textId="77777777" w:rsidR="00414707" w:rsidRPr="00626D46" w:rsidRDefault="00414707" w:rsidP="00630852">
      <w:pPr>
        <w:pStyle w:val="ListParagraph"/>
        <w:numPr>
          <w:ilvl w:val="0"/>
          <w:numId w:val="349"/>
        </w:numPr>
        <w:spacing w:after="120" w:line="240" w:lineRule="auto"/>
        <w:ind w:right="-274"/>
        <w:contextualSpacing w:val="0"/>
        <w:jc w:val="both"/>
        <w:rPr>
          <w:rFonts w:ascii="Arial" w:hAnsi="Arial" w:cs="Arial"/>
        </w:rPr>
      </w:pPr>
      <w:r w:rsidRPr="00626D46">
        <w:rPr>
          <w:rFonts w:ascii="Arial" w:hAnsi="Arial" w:cs="Arial"/>
        </w:rPr>
        <w:t>Prevent the illegal use and disclosure of protected health information (PHI).</w:t>
      </w:r>
    </w:p>
    <w:p w14:paraId="17A609FF" w14:textId="77777777" w:rsidR="00414707" w:rsidRPr="00626D46" w:rsidRDefault="00414707" w:rsidP="00630852">
      <w:pPr>
        <w:pStyle w:val="ListParagraph"/>
        <w:numPr>
          <w:ilvl w:val="0"/>
          <w:numId w:val="349"/>
        </w:numPr>
        <w:spacing w:after="120" w:line="240" w:lineRule="auto"/>
        <w:ind w:right="-274"/>
        <w:contextualSpacing w:val="0"/>
        <w:jc w:val="both"/>
        <w:rPr>
          <w:rFonts w:ascii="Arial" w:hAnsi="Arial" w:cs="Arial"/>
        </w:rPr>
      </w:pPr>
      <w:r w:rsidRPr="00626D46">
        <w:rPr>
          <w:rFonts w:ascii="Arial" w:hAnsi="Arial" w:cs="Arial"/>
        </w:rPr>
        <w:t>Assess the appropriate personnel required to operate the Pharmacy during manual operation.</w:t>
      </w:r>
    </w:p>
    <w:p w14:paraId="57DA4B96" w14:textId="77777777" w:rsidR="00414707" w:rsidRPr="00626D46" w:rsidRDefault="00414707" w:rsidP="00630852">
      <w:pPr>
        <w:pStyle w:val="ListParagraph"/>
        <w:numPr>
          <w:ilvl w:val="0"/>
          <w:numId w:val="349"/>
        </w:numPr>
        <w:spacing w:after="120" w:line="240" w:lineRule="auto"/>
        <w:ind w:right="-274"/>
        <w:contextualSpacing w:val="0"/>
        <w:jc w:val="both"/>
        <w:rPr>
          <w:rFonts w:ascii="Arial" w:hAnsi="Arial" w:cs="Arial"/>
        </w:rPr>
      </w:pPr>
      <w:r w:rsidRPr="00626D46">
        <w:rPr>
          <w:rFonts w:ascii="Arial" w:hAnsi="Arial" w:cs="Arial"/>
        </w:rPr>
        <w:t>Make sure all of the required dispensing functions, like performing DUR, identifying potential drug interactions, therapeutic duplications, under/ over utilization are not compromised.</w:t>
      </w:r>
    </w:p>
    <w:p w14:paraId="6C928C10" w14:textId="77777777" w:rsidR="00414707" w:rsidRPr="00626D46" w:rsidRDefault="00414707" w:rsidP="00630852">
      <w:pPr>
        <w:pStyle w:val="ListParagraph"/>
        <w:numPr>
          <w:ilvl w:val="0"/>
          <w:numId w:val="349"/>
        </w:numPr>
        <w:spacing w:after="120" w:line="240" w:lineRule="auto"/>
        <w:ind w:right="-274"/>
        <w:contextualSpacing w:val="0"/>
        <w:jc w:val="both"/>
        <w:rPr>
          <w:rFonts w:ascii="Arial" w:hAnsi="Arial" w:cs="Arial"/>
        </w:rPr>
      </w:pPr>
      <w:r w:rsidRPr="00626D46">
        <w:rPr>
          <w:rFonts w:ascii="Arial" w:hAnsi="Arial" w:cs="Arial"/>
        </w:rPr>
        <w:t>Assess if some or all prescriptions/ workload needs to be transferred to another Pharmacy for a time period to meet the needs of the patients and to remain in compliance with state and federal laws.</w:t>
      </w:r>
    </w:p>
    <w:p w14:paraId="4D142218" w14:textId="26AE60DC" w:rsidR="00414707" w:rsidRPr="00626D46" w:rsidRDefault="00414707" w:rsidP="00C5414F">
      <w:pPr>
        <w:pStyle w:val="ListParagraph"/>
        <w:numPr>
          <w:ilvl w:val="0"/>
          <w:numId w:val="350"/>
        </w:numPr>
        <w:spacing w:after="240" w:line="240" w:lineRule="auto"/>
        <w:ind w:right="-274"/>
        <w:contextualSpacing w:val="0"/>
        <w:jc w:val="both"/>
        <w:rPr>
          <w:rFonts w:ascii="Arial" w:hAnsi="Arial" w:cs="Arial"/>
          <w:b/>
        </w:rPr>
      </w:pPr>
      <w:r w:rsidRPr="00626D46">
        <w:rPr>
          <w:rFonts w:ascii="Arial" w:hAnsi="Arial" w:cs="Arial"/>
          <w:b/>
        </w:rPr>
        <w:t xml:space="preserve">References:  </w:t>
      </w:r>
      <w:r w:rsidRPr="00626D46">
        <w:rPr>
          <w:rFonts w:ascii="Arial" w:hAnsi="Arial" w:cs="Arial"/>
        </w:rPr>
        <w:t>N/A</w:t>
      </w:r>
      <w:r w:rsidR="00812D9F">
        <w:rPr>
          <w:rFonts w:ascii="Arial" w:hAnsi="Arial" w:cs="Arial"/>
        </w:rPr>
        <w:t xml:space="preserve">                                            </w:t>
      </w:r>
    </w:p>
    <w:p w14:paraId="186CDC4C" w14:textId="77777777" w:rsidR="00587E67" w:rsidRPr="00626D46" w:rsidRDefault="00414707" w:rsidP="00C5414F">
      <w:pPr>
        <w:pStyle w:val="ListParagraph"/>
        <w:numPr>
          <w:ilvl w:val="0"/>
          <w:numId w:val="350"/>
        </w:numPr>
        <w:spacing w:after="240" w:line="240" w:lineRule="auto"/>
        <w:ind w:right="-274"/>
        <w:contextualSpacing w:val="0"/>
        <w:jc w:val="both"/>
        <w:rPr>
          <w:rFonts w:ascii="Arial" w:hAnsi="Arial" w:cs="Arial"/>
        </w:rPr>
      </w:pPr>
      <w:r w:rsidRPr="00626D46">
        <w:rPr>
          <w:rFonts w:ascii="Arial" w:hAnsi="Arial" w:cs="Arial"/>
          <w:b/>
        </w:rPr>
        <w:t>Attachments:</w:t>
      </w:r>
      <w:r w:rsidRPr="00626D46">
        <w:rPr>
          <w:rFonts w:ascii="Arial" w:hAnsi="Arial" w:cs="Arial"/>
        </w:rPr>
        <w:t xml:space="preserve">  N/A</w:t>
      </w:r>
    </w:p>
    <w:p w14:paraId="7E03070E" w14:textId="77777777" w:rsidR="0089291B" w:rsidRPr="00626D46" w:rsidRDefault="0089291B" w:rsidP="00C5414F">
      <w:pPr>
        <w:pStyle w:val="ListParagraph"/>
        <w:numPr>
          <w:ilvl w:val="0"/>
          <w:numId w:val="350"/>
        </w:numPr>
        <w:spacing w:line="240" w:lineRule="auto"/>
        <w:ind w:right="-274"/>
        <w:contextualSpacing w:val="0"/>
        <w:jc w:val="both"/>
        <w:rPr>
          <w:rFonts w:ascii="Arial" w:hAnsi="Arial" w:cs="Arial"/>
        </w:rPr>
        <w:sectPr w:rsidR="0089291B" w:rsidRPr="00626D46" w:rsidSect="003C5265">
          <w:headerReference w:type="default" r:id="rId174"/>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587E67" w:rsidRPr="00564F51" w14:paraId="5293BCF9" w14:textId="77777777" w:rsidTr="00553165">
        <w:tc>
          <w:tcPr>
            <w:tcW w:w="4939" w:type="dxa"/>
          </w:tcPr>
          <w:p w14:paraId="234C0077" w14:textId="77777777" w:rsidR="00587E67" w:rsidRPr="00626D46" w:rsidRDefault="00587E67" w:rsidP="00553165">
            <w:pPr>
              <w:jc w:val="both"/>
              <w:rPr>
                <w:rFonts w:ascii="Arial" w:hAnsi="Arial" w:cs="Arial"/>
              </w:rPr>
            </w:pPr>
            <w:bookmarkStart w:id="274" w:name="page223"/>
            <w:bookmarkEnd w:id="271"/>
            <w:r w:rsidRPr="00626D46">
              <w:rPr>
                <w:rFonts w:ascii="Arial" w:hAnsi="Arial" w:cs="Arial"/>
              </w:rPr>
              <w:t>Prepared by/Date:</w:t>
            </w:r>
          </w:p>
        </w:tc>
        <w:tc>
          <w:tcPr>
            <w:tcW w:w="4889" w:type="dxa"/>
          </w:tcPr>
          <w:p w14:paraId="35BA9931" w14:textId="77777777" w:rsidR="00587E67" w:rsidRPr="00626D46" w:rsidRDefault="00587E67" w:rsidP="00553165">
            <w:pPr>
              <w:jc w:val="both"/>
              <w:rPr>
                <w:rFonts w:ascii="Arial" w:hAnsi="Arial" w:cs="Arial"/>
              </w:rPr>
            </w:pPr>
            <w:r w:rsidRPr="00626D46">
              <w:rPr>
                <w:rFonts w:ascii="Arial" w:hAnsi="Arial" w:cs="Arial"/>
              </w:rPr>
              <w:t>Approved by/Date:</w:t>
            </w:r>
          </w:p>
        </w:tc>
      </w:tr>
    </w:tbl>
    <w:p w14:paraId="7152B114" w14:textId="63CA3BB4" w:rsidR="004C58CE" w:rsidRPr="004C58CE" w:rsidRDefault="004C58CE" w:rsidP="00D95C41">
      <w:pPr>
        <w:pStyle w:val="Heading2"/>
      </w:pPr>
      <w:bookmarkStart w:id="275" w:name="page212"/>
      <w:bookmarkStart w:id="276" w:name="_Toc504744289"/>
      <w:bookmarkEnd w:id="275"/>
      <w:r w:rsidRPr="001519F7">
        <w:t>5.29 Daily Closing Procedures</w:t>
      </w:r>
      <w:bookmarkEnd w:id="276"/>
    </w:p>
    <w:p w14:paraId="1C633BBF" w14:textId="1ABD7588" w:rsidR="00587E67" w:rsidRPr="0060277B" w:rsidRDefault="00587E67" w:rsidP="00C5414F">
      <w:pPr>
        <w:pStyle w:val="ListParagraph"/>
        <w:numPr>
          <w:ilvl w:val="0"/>
          <w:numId w:val="505"/>
        </w:numPr>
        <w:spacing w:line="240" w:lineRule="auto"/>
        <w:ind w:right="-270"/>
        <w:contextualSpacing w:val="0"/>
        <w:jc w:val="both"/>
        <w:rPr>
          <w:rFonts w:ascii="Arial" w:hAnsi="Arial" w:cs="Arial"/>
        </w:rPr>
      </w:pPr>
      <w:r w:rsidRPr="00F477E3">
        <w:rPr>
          <w:rFonts w:ascii="Arial" w:hAnsi="Arial" w:cs="Arial"/>
          <w:b/>
        </w:rPr>
        <w:t xml:space="preserve">Purpose: </w:t>
      </w:r>
      <w:r w:rsidRPr="00F477E3">
        <w:rPr>
          <w:rFonts w:ascii="Arial" w:hAnsi="Arial" w:cs="Arial"/>
        </w:rPr>
        <w:t xml:space="preserve"> This procedure describes the procedures that must be followed when closing the Pharmacy each day. </w:t>
      </w:r>
    </w:p>
    <w:p w14:paraId="25F7D2A6" w14:textId="77777777" w:rsidR="00587E67" w:rsidRPr="00626D46" w:rsidRDefault="00587E67" w:rsidP="00C5414F">
      <w:pPr>
        <w:pStyle w:val="ListParagraph"/>
        <w:numPr>
          <w:ilvl w:val="0"/>
          <w:numId w:val="505"/>
        </w:numPr>
        <w:spacing w:line="240" w:lineRule="auto"/>
        <w:ind w:right="-270"/>
        <w:contextualSpacing w:val="0"/>
        <w:jc w:val="both"/>
        <w:rPr>
          <w:rFonts w:ascii="Arial" w:hAnsi="Arial" w:cs="Arial"/>
        </w:rPr>
      </w:pPr>
      <w:r w:rsidRPr="00626D46">
        <w:rPr>
          <w:rFonts w:ascii="Arial" w:hAnsi="Arial" w:cs="Arial"/>
          <w:b/>
        </w:rPr>
        <w:t xml:space="preserve">Scope: </w:t>
      </w:r>
      <w:r w:rsidRPr="00626D46">
        <w:rPr>
          <w:rFonts w:ascii="Arial" w:hAnsi="Arial" w:cs="Arial"/>
        </w:rPr>
        <w:t xml:space="preserve"> This procedure applies to all Pharmacy personnel. </w:t>
      </w:r>
    </w:p>
    <w:p w14:paraId="2F58EFFD" w14:textId="77777777" w:rsidR="00587E67" w:rsidRPr="00626D46" w:rsidRDefault="00587E67" w:rsidP="00C5414F">
      <w:pPr>
        <w:pStyle w:val="ListParagraph"/>
        <w:numPr>
          <w:ilvl w:val="0"/>
          <w:numId w:val="505"/>
        </w:numPr>
        <w:spacing w:line="240" w:lineRule="auto"/>
        <w:ind w:right="-270"/>
        <w:contextualSpacing w:val="0"/>
        <w:jc w:val="both"/>
        <w:rPr>
          <w:rFonts w:ascii="Arial" w:hAnsi="Arial" w:cs="Arial"/>
          <w:b/>
        </w:rPr>
      </w:pPr>
      <w:r w:rsidRPr="00626D46">
        <w:rPr>
          <w:rFonts w:ascii="Arial" w:hAnsi="Arial" w:cs="Arial"/>
          <w:b/>
        </w:rPr>
        <w:t xml:space="preserve">Definitions:  </w:t>
      </w:r>
      <w:r w:rsidRPr="00626D46">
        <w:rPr>
          <w:rFonts w:ascii="Arial" w:hAnsi="Arial" w:cs="Arial"/>
        </w:rPr>
        <w:t>N/A</w:t>
      </w:r>
    </w:p>
    <w:p w14:paraId="01FB93E8" w14:textId="77777777" w:rsidR="00587E67" w:rsidRPr="00626D46" w:rsidRDefault="00587E67" w:rsidP="00C5414F">
      <w:pPr>
        <w:pStyle w:val="ListParagraph"/>
        <w:numPr>
          <w:ilvl w:val="0"/>
          <w:numId w:val="505"/>
        </w:numPr>
        <w:spacing w:line="240" w:lineRule="auto"/>
        <w:ind w:right="-270"/>
        <w:contextualSpacing w:val="0"/>
        <w:jc w:val="both"/>
        <w:rPr>
          <w:rFonts w:ascii="Arial" w:hAnsi="Arial" w:cs="Arial"/>
        </w:rPr>
      </w:pPr>
      <w:r w:rsidRPr="00626D46">
        <w:rPr>
          <w:rFonts w:ascii="Arial" w:hAnsi="Arial" w:cs="Arial"/>
          <w:b/>
        </w:rPr>
        <w:t xml:space="preserve">Safety Requirements:  </w:t>
      </w:r>
      <w:r w:rsidRPr="00626D46">
        <w:rPr>
          <w:rFonts w:ascii="Arial" w:hAnsi="Arial" w:cs="Arial"/>
        </w:rPr>
        <w:t>N/A</w:t>
      </w:r>
    </w:p>
    <w:p w14:paraId="2B65DA56" w14:textId="77777777" w:rsidR="00587E67" w:rsidRPr="00626D46" w:rsidRDefault="00587E67" w:rsidP="00C5414F">
      <w:pPr>
        <w:pStyle w:val="ListParagraph"/>
        <w:numPr>
          <w:ilvl w:val="0"/>
          <w:numId w:val="505"/>
        </w:numPr>
        <w:spacing w:line="240" w:lineRule="auto"/>
        <w:ind w:right="-270"/>
        <w:contextualSpacing w:val="0"/>
        <w:jc w:val="both"/>
        <w:rPr>
          <w:rFonts w:ascii="Arial" w:hAnsi="Arial" w:cs="Arial"/>
        </w:rPr>
      </w:pPr>
      <w:r w:rsidRPr="00626D46">
        <w:rPr>
          <w:rFonts w:ascii="Arial" w:hAnsi="Arial" w:cs="Arial"/>
          <w:b/>
        </w:rPr>
        <w:t xml:space="preserve">Procedure:  </w:t>
      </w:r>
      <w:r w:rsidRPr="00626D46">
        <w:rPr>
          <w:rFonts w:ascii="Arial" w:hAnsi="Arial" w:cs="Arial"/>
        </w:rPr>
        <w:t>When it is time to close the Pharmacy, a variety of procedures must be employed to make sure the Pharmacy is secure:</w:t>
      </w:r>
    </w:p>
    <w:p w14:paraId="7D75F1C7" w14:textId="77777777" w:rsidR="00587E67" w:rsidRPr="00626D46" w:rsidRDefault="00587E67" w:rsidP="00C5414F">
      <w:pPr>
        <w:pStyle w:val="ListParagraph"/>
        <w:numPr>
          <w:ilvl w:val="0"/>
          <w:numId w:val="504"/>
        </w:numPr>
        <w:spacing w:line="240" w:lineRule="auto"/>
        <w:ind w:left="1080" w:right="-270"/>
        <w:contextualSpacing w:val="0"/>
        <w:jc w:val="both"/>
        <w:rPr>
          <w:rFonts w:ascii="Arial" w:hAnsi="Arial" w:cs="Arial"/>
        </w:rPr>
      </w:pPr>
      <w:r w:rsidRPr="00626D46">
        <w:rPr>
          <w:rFonts w:ascii="Arial" w:hAnsi="Arial" w:cs="Arial"/>
        </w:rPr>
        <w:t xml:space="preserve">Dispensing Area: </w:t>
      </w:r>
    </w:p>
    <w:p w14:paraId="30C95CA6" w14:textId="77777777" w:rsidR="00587E67" w:rsidRPr="00626D46" w:rsidRDefault="00587E67" w:rsidP="00C5414F">
      <w:pPr>
        <w:pStyle w:val="ListParagraph"/>
        <w:numPr>
          <w:ilvl w:val="1"/>
          <w:numId w:val="513"/>
        </w:numPr>
        <w:spacing w:line="240" w:lineRule="auto"/>
        <w:ind w:right="-270"/>
        <w:contextualSpacing w:val="0"/>
        <w:jc w:val="both"/>
        <w:rPr>
          <w:rFonts w:ascii="Arial" w:hAnsi="Arial" w:cs="Arial"/>
        </w:rPr>
      </w:pPr>
      <w:r w:rsidRPr="00626D46">
        <w:rPr>
          <w:rFonts w:ascii="Arial" w:hAnsi="Arial" w:cs="Arial"/>
        </w:rPr>
        <w:t>Put away medication bottles.</w:t>
      </w:r>
    </w:p>
    <w:p w14:paraId="37F421CC" w14:textId="77777777" w:rsidR="00587E67" w:rsidRPr="00626D46" w:rsidRDefault="00587E67" w:rsidP="00C5414F">
      <w:pPr>
        <w:pStyle w:val="ListParagraph"/>
        <w:numPr>
          <w:ilvl w:val="1"/>
          <w:numId w:val="513"/>
        </w:numPr>
        <w:spacing w:line="240" w:lineRule="auto"/>
        <w:ind w:right="-270"/>
        <w:contextualSpacing w:val="0"/>
        <w:jc w:val="both"/>
        <w:rPr>
          <w:rFonts w:ascii="Arial" w:hAnsi="Arial" w:cs="Arial"/>
        </w:rPr>
      </w:pPr>
      <w:r w:rsidRPr="00626D46">
        <w:rPr>
          <w:rFonts w:ascii="Arial" w:hAnsi="Arial" w:cs="Arial"/>
        </w:rPr>
        <w:t xml:space="preserve">Put any PHI in shred bins. </w:t>
      </w:r>
    </w:p>
    <w:p w14:paraId="2BC1729E" w14:textId="77777777" w:rsidR="00587E67" w:rsidRPr="00626D46" w:rsidRDefault="00587E67" w:rsidP="00C5414F">
      <w:pPr>
        <w:pStyle w:val="ListParagraph"/>
        <w:numPr>
          <w:ilvl w:val="1"/>
          <w:numId w:val="513"/>
        </w:numPr>
        <w:spacing w:line="240" w:lineRule="auto"/>
        <w:ind w:right="-270"/>
        <w:contextualSpacing w:val="0"/>
        <w:jc w:val="both"/>
        <w:rPr>
          <w:rFonts w:ascii="Arial" w:hAnsi="Arial" w:cs="Arial"/>
        </w:rPr>
      </w:pPr>
      <w:r w:rsidRPr="00626D46">
        <w:rPr>
          <w:rFonts w:ascii="Arial" w:hAnsi="Arial" w:cs="Arial"/>
        </w:rPr>
        <w:t>Clean off the counting trays.</w:t>
      </w:r>
    </w:p>
    <w:p w14:paraId="3756D344" w14:textId="77777777" w:rsidR="00587E67" w:rsidRPr="00626D46" w:rsidRDefault="00587E67" w:rsidP="00C5414F">
      <w:pPr>
        <w:pStyle w:val="ListParagraph"/>
        <w:numPr>
          <w:ilvl w:val="1"/>
          <w:numId w:val="513"/>
        </w:numPr>
        <w:spacing w:line="240" w:lineRule="auto"/>
        <w:ind w:right="-270"/>
        <w:contextualSpacing w:val="0"/>
        <w:jc w:val="both"/>
        <w:rPr>
          <w:rFonts w:ascii="Arial" w:hAnsi="Arial" w:cs="Arial"/>
        </w:rPr>
      </w:pPr>
      <w:r w:rsidRPr="00626D46">
        <w:rPr>
          <w:rFonts w:ascii="Arial" w:hAnsi="Arial" w:cs="Arial"/>
        </w:rPr>
        <w:t>Refill prescription bottles and lids.</w:t>
      </w:r>
    </w:p>
    <w:p w14:paraId="18F3B691" w14:textId="77777777" w:rsidR="00587E67" w:rsidRPr="00626D46" w:rsidRDefault="00587E67" w:rsidP="00C5414F">
      <w:pPr>
        <w:pStyle w:val="ListParagraph"/>
        <w:numPr>
          <w:ilvl w:val="0"/>
          <w:numId w:val="504"/>
        </w:numPr>
        <w:spacing w:line="240" w:lineRule="auto"/>
        <w:ind w:left="1080" w:right="-270"/>
        <w:contextualSpacing w:val="0"/>
        <w:jc w:val="both"/>
        <w:rPr>
          <w:rFonts w:ascii="Arial" w:hAnsi="Arial" w:cs="Arial"/>
        </w:rPr>
      </w:pPr>
      <w:r w:rsidRPr="00626D46">
        <w:rPr>
          <w:rFonts w:ascii="Arial" w:hAnsi="Arial" w:cs="Arial"/>
        </w:rPr>
        <w:t xml:space="preserve">Data Entry Area: </w:t>
      </w:r>
    </w:p>
    <w:p w14:paraId="58AF8A80" w14:textId="77777777" w:rsidR="00587E67" w:rsidRPr="00626D46" w:rsidRDefault="00587E67" w:rsidP="00C5414F">
      <w:pPr>
        <w:pStyle w:val="ListParagraph"/>
        <w:numPr>
          <w:ilvl w:val="1"/>
          <w:numId w:val="514"/>
        </w:numPr>
        <w:spacing w:line="240" w:lineRule="auto"/>
        <w:ind w:right="-270"/>
        <w:contextualSpacing w:val="0"/>
        <w:jc w:val="both"/>
        <w:rPr>
          <w:rFonts w:ascii="Arial" w:hAnsi="Arial" w:cs="Arial"/>
        </w:rPr>
      </w:pPr>
      <w:r w:rsidRPr="00626D46">
        <w:rPr>
          <w:rFonts w:ascii="Arial" w:hAnsi="Arial" w:cs="Arial"/>
        </w:rPr>
        <w:t>File all prescriptions properly in their folders.</w:t>
      </w:r>
    </w:p>
    <w:p w14:paraId="616148AF" w14:textId="77777777" w:rsidR="00587E67" w:rsidRPr="00626D46" w:rsidRDefault="00587E67" w:rsidP="00C5414F">
      <w:pPr>
        <w:pStyle w:val="ListParagraph"/>
        <w:numPr>
          <w:ilvl w:val="1"/>
          <w:numId w:val="514"/>
        </w:numPr>
        <w:spacing w:line="240" w:lineRule="auto"/>
        <w:ind w:right="-270"/>
        <w:contextualSpacing w:val="0"/>
        <w:jc w:val="both"/>
        <w:rPr>
          <w:rFonts w:ascii="Arial" w:hAnsi="Arial" w:cs="Arial"/>
        </w:rPr>
      </w:pPr>
      <w:r w:rsidRPr="00626D46">
        <w:rPr>
          <w:rFonts w:ascii="Arial" w:hAnsi="Arial" w:cs="Arial"/>
        </w:rPr>
        <w:t>Scan all prescriptions remaining if not able to process them in time.</w:t>
      </w:r>
    </w:p>
    <w:p w14:paraId="6C2E48E6" w14:textId="77777777" w:rsidR="00587E67" w:rsidRPr="00626D46" w:rsidRDefault="00587E67" w:rsidP="00C5414F">
      <w:pPr>
        <w:pStyle w:val="ListParagraph"/>
        <w:numPr>
          <w:ilvl w:val="1"/>
          <w:numId w:val="514"/>
        </w:numPr>
        <w:spacing w:line="240" w:lineRule="auto"/>
        <w:ind w:right="-270"/>
        <w:contextualSpacing w:val="0"/>
        <w:jc w:val="both"/>
        <w:rPr>
          <w:rFonts w:ascii="Arial" w:hAnsi="Arial" w:cs="Arial"/>
        </w:rPr>
      </w:pPr>
      <w:r w:rsidRPr="00626D46">
        <w:rPr>
          <w:rFonts w:ascii="Arial" w:hAnsi="Arial" w:cs="Arial"/>
        </w:rPr>
        <w:t>Check the fax machine for prescriptions.</w:t>
      </w:r>
    </w:p>
    <w:p w14:paraId="46AF8BE7" w14:textId="77777777" w:rsidR="00587E67" w:rsidRPr="00626D46" w:rsidRDefault="00587E67" w:rsidP="00C5414F">
      <w:pPr>
        <w:pStyle w:val="ListParagraph"/>
        <w:numPr>
          <w:ilvl w:val="1"/>
          <w:numId w:val="514"/>
        </w:numPr>
        <w:spacing w:line="240" w:lineRule="auto"/>
        <w:ind w:right="-270"/>
        <w:contextualSpacing w:val="0"/>
        <w:jc w:val="both"/>
        <w:rPr>
          <w:rFonts w:ascii="Arial" w:hAnsi="Arial" w:cs="Arial"/>
        </w:rPr>
      </w:pPr>
      <w:r w:rsidRPr="00626D46">
        <w:rPr>
          <w:rFonts w:ascii="Arial" w:hAnsi="Arial" w:cs="Arial"/>
        </w:rPr>
        <w:t>Refill paper in fax machine.</w:t>
      </w:r>
    </w:p>
    <w:p w14:paraId="5796E992" w14:textId="0184CFB3" w:rsidR="00587E67" w:rsidRPr="00A95AF1" w:rsidRDefault="00587E67" w:rsidP="00C5414F">
      <w:pPr>
        <w:pStyle w:val="ListParagraph"/>
        <w:numPr>
          <w:ilvl w:val="1"/>
          <w:numId w:val="514"/>
        </w:numPr>
        <w:spacing w:line="240" w:lineRule="auto"/>
        <w:ind w:right="-270"/>
        <w:contextualSpacing w:val="0"/>
        <w:jc w:val="both"/>
        <w:rPr>
          <w:rFonts w:ascii="Arial" w:hAnsi="Arial" w:cs="Arial"/>
        </w:rPr>
      </w:pPr>
      <w:r w:rsidRPr="00A95AF1">
        <w:rPr>
          <w:rFonts w:ascii="Arial" w:hAnsi="Arial" w:cs="Arial"/>
        </w:rPr>
        <w:t xml:space="preserve">No prescriptions or personal health information should be left out where people can see.  </w:t>
      </w:r>
    </w:p>
    <w:p w14:paraId="538B58E9" w14:textId="77777777" w:rsidR="00587E67" w:rsidRPr="00626D46" w:rsidRDefault="00587E67" w:rsidP="00C5414F">
      <w:pPr>
        <w:pStyle w:val="ListParagraph"/>
        <w:numPr>
          <w:ilvl w:val="0"/>
          <w:numId w:val="504"/>
        </w:numPr>
        <w:spacing w:line="240" w:lineRule="auto"/>
        <w:ind w:left="1080" w:right="-270"/>
        <w:contextualSpacing w:val="0"/>
        <w:jc w:val="both"/>
        <w:rPr>
          <w:rFonts w:ascii="Arial" w:hAnsi="Arial" w:cs="Arial"/>
        </w:rPr>
      </w:pPr>
      <w:r w:rsidRPr="00626D46">
        <w:rPr>
          <w:rFonts w:ascii="Arial" w:hAnsi="Arial" w:cs="Arial"/>
        </w:rPr>
        <w:t xml:space="preserve">Checkout Area: </w:t>
      </w:r>
    </w:p>
    <w:p w14:paraId="23DEB871" w14:textId="77777777" w:rsidR="00587E67" w:rsidRPr="00626D46" w:rsidRDefault="00587E67" w:rsidP="00C5414F">
      <w:pPr>
        <w:pStyle w:val="ListParagraph"/>
        <w:numPr>
          <w:ilvl w:val="1"/>
          <w:numId w:val="515"/>
        </w:numPr>
        <w:spacing w:line="240" w:lineRule="auto"/>
        <w:ind w:right="-270"/>
        <w:contextualSpacing w:val="0"/>
        <w:jc w:val="both"/>
        <w:rPr>
          <w:rFonts w:ascii="Arial" w:hAnsi="Arial" w:cs="Arial"/>
        </w:rPr>
      </w:pPr>
      <w:r w:rsidRPr="00626D46">
        <w:rPr>
          <w:rFonts w:ascii="Arial" w:hAnsi="Arial" w:cs="Arial"/>
        </w:rPr>
        <w:t>Close registers.</w:t>
      </w:r>
    </w:p>
    <w:p w14:paraId="325679B4" w14:textId="77777777" w:rsidR="00587E67" w:rsidRPr="00626D46" w:rsidRDefault="00587E67" w:rsidP="00C5414F">
      <w:pPr>
        <w:pStyle w:val="ListParagraph"/>
        <w:numPr>
          <w:ilvl w:val="1"/>
          <w:numId w:val="515"/>
        </w:numPr>
        <w:spacing w:line="240" w:lineRule="auto"/>
        <w:ind w:right="-270"/>
        <w:contextualSpacing w:val="0"/>
        <w:jc w:val="both"/>
        <w:rPr>
          <w:rFonts w:ascii="Arial" w:hAnsi="Arial" w:cs="Arial"/>
        </w:rPr>
      </w:pPr>
      <w:r w:rsidRPr="00626D46">
        <w:rPr>
          <w:rFonts w:ascii="Arial" w:hAnsi="Arial" w:cs="Arial"/>
        </w:rPr>
        <w:t xml:space="preserve">Take register tills up front.  </w:t>
      </w:r>
    </w:p>
    <w:p w14:paraId="3A87C023" w14:textId="77777777" w:rsidR="00587E67" w:rsidRPr="00626D46" w:rsidRDefault="00587E67" w:rsidP="00C5414F">
      <w:pPr>
        <w:pStyle w:val="ListParagraph"/>
        <w:numPr>
          <w:ilvl w:val="1"/>
          <w:numId w:val="515"/>
        </w:numPr>
        <w:spacing w:line="240" w:lineRule="auto"/>
        <w:ind w:right="-270"/>
        <w:contextualSpacing w:val="0"/>
        <w:jc w:val="both"/>
        <w:rPr>
          <w:rFonts w:ascii="Arial" w:hAnsi="Arial" w:cs="Arial"/>
        </w:rPr>
      </w:pPr>
      <w:r w:rsidRPr="00626D46">
        <w:rPr>
          <w:rFonts w:ascii="Arial" w:hAnsi="Arial" w:cs="Arial"/>
        </w:rPr>
        <w:t>Replenish bags.</w:t>
      </w:r>
    </w:p>
    <w:p w14:paraId="04E2DF14" w14:textId="77777777" w:rsidR="00587E67" w:rsidRPr="00626D46" w:rsidRDefault="00587E67" w:rsidP="00C5414F">
      <w:pPr>
        <w:pStyle w:val="ListParagraph"/>
        <w:numPr>
          <w:ilvl w:val="1"/>
          <w:numId w:val="515"/>
        </w:numPr>
        <w:spacing w:line="240" w:lineRule="auto"/>
        <w:ind w:right="-270"/>
        <w:contextualSpacing w:val="0"/>
        <w:jc w:val="both"/>
        <w:rPr>
          <w:rFonts w:ascii="Arial" w:hAnsi="Arial" w:cs="Arial"/>
        </w:rPr>
      </w:pPr>
      <w:r w:rsidRPr="00626D46">
        <w:rPr>
          <w:rFonts w:ascii="Arial" w:hAnsi="Arial" w:cs="Arial"/>
        </w:rPr>
        <w:t xml:space="preserve">Return prescription storage bags to verification area. </w:t>
      </w:r>
    </w:p>
    <w:bookmarkEnd w:id="274"/>
    <w:p w14:paraId="0E94A603" w14:textId="77777777" w:rsidR="00587E67" w:rsidRPr="00626D46" w:rsidRDefault="00587E67" w:rsidP="00C5414F">
      <w:pPr>
        <w:pStyle w:val="ListParagraph"/>
        <w:numPr>
          <w:ilvl w:val="0"/>
          <w:numId w:val="504"/>
        </w:numPr>
        <w:spacing w:line="240" w:lineRule="auto"/>
        <w:ind w:left="1080" w:right="-270"/>
        <w:contextualSpacing w:val="0"/>
        <w:jc w:val="both"/>
        <w:rPr>
          <w:rFonts w:ascii="Arial" w:hAnsi="Arial" w:cs="Arial"/>
        </w:rPr>
      </w:pPr>
      <w:r w:rsidRPr="00626D46">
        <w:rPr>
          <w:rFonts w:ascii="Arial" w:hAnsi="Arial" w:cs="Arial"/>
        </w:rPr>
        <w:t xml:space="preserve">Drive-thru Area: </w:t>
      </w:r>
    </w:p>
    <w:p w14:paraId="77B166DA" w14:textId="77777777" w:rsidR="00587E67" w:rsidRPr="00626D46" w:rsidRDefault="00587E67" w:rsidP="00C5414F">
      <w:pPr>
        <w:pStyle w:val="ListParagraph"/>
        <w:numPr>
          <w:ilvl w:val="1"/>
          <w:numId w:val="516"/>
        </w:numPr>
        <w:spacing w:line="240" w:lineRule="auto"/>
        <w:ind w:right="-270"/>
        <w:contextualSpacing w:val="0"/>
        <w:jc w:val="both"/>
        <w:rPr>
          <w:rFonts w:ascii="Arial" w:hAnsi="Arial" w:cs="Arial"/>
        </w:rPr>
      </w:pPr>
      <w:r w:rsidRPr="00626D46">
        <w:rPr>
          <w:rFonts w:ascii="Arial" w:hAnsi="Arial" w:cs="Arial"/>
        </w:rPr>
        <w:t xml:space="preserve">Close registers. </w:t>
      </w:r>
    </w:p>
    <w:p w14:paraId="6BC3A803" w14:textId="77777777" w:rsidR="00587E67" w:rsidRPr="00626D46" w:rsidRDefault="00587E67" w:rsidP="00C5414F">
      <w:pPr>
        <w:pStyle w:val="ListParagraph"/>
        <w:numPr>
          <w:ilvl w:val="1"/>
          <w:numId w:val="516"/>
        </w:numPr>
        <w:spacing w:line="240" w:lineRule="auto"/>
        <w:ind w:right="-270"/>
        <w:contextualSpacing w:val="0"/>
        <w:jc w:val="both"/>
        <w:rPr>
          <w:rFonts w:ascii="Arial" w:hAnsi="Arial" w:cs="Arial"/>
        </w:rPr>
      </w:pPr>
      <w:r w:rsidRPr="00626D46">
        <w:rPr>
          <w:rFonts w:ascii="Arial" w:hAnsi="Arial" w:cs="Arial"/>
        </w:rPr>
        <w:t xml:space="preserve">Take register tills up front.  </w:t>
      </w:r>
    </w:p>
    <w:p w14:paraId="4C116DCE" w14:textId="77777777" w:rsidR="00587E67" w:rsidRPr="00626D46" w:rsidRDefault="00587E67" w:rsidP="00C5414F">
      <w:pPr>
        <w:pStyle w:val="ListParagraph"/>
        <w:numPr>
          <w:ilvl w:val="1"/>
          <w:numId w:val="516"/>
        </w:numPr>
        <w:spacing w:line="240" w:lineRule="auto"/>
        <w:ind w:right="-270"/>
        <w:contextualSpacing w:val="0"/>
        <w:jc w:val="both"/>
        <w:rPr>
          <w:rFonts w:ascii="Arial" w:hAnsi="Arial" w:cs="Arial"/>
        </w:rPr>
      </w:pPr>
      <w:r w:rsidRPr="00626D46">
        <w:rPr>
          <w:rFonts w:ascii="Arial" w:hAnsi="Arial" w:cs="Arial"/>
        </w:rPr>
        <w:t>Close window.</w:t>
      </w:r>
    </w:p>
    <w:p w14:paraId="53AE5545" w14:textId="77777777" w:rsidR="00587E67" w:rsidRPr="00626D46" w:rsidRDefault="00587E67" w:rsidP="00C5414F">
      <w:pPr>
        <w:pStyle w:val="ListParagraph"/>
        <w:numPr>
          <w:ilvl w:val="1"/>
          <w:numId w:val="516"/>
        </w:numPr>
        <w:spacing w:line="240" w:lineRule="auto"/>
        <w:ind w:right="-270"/>
        <w:contextualSpacing w:val="0"/>
        <w:jc w:val="both"/>
        <w:rPr>
          <w:rFonts w:ascii="Arial" w:hAnsi="Arial" w:cs="Arial"/>
        </w:rPr>
      </w:pPr>
      <w:r w:rsidRPr="00626D46">
        <w:rPr>
          <w:rFonts w:ascii="Arial" w:hAnsi="Arial" w:cs="Arial"/>
        </w:rPr>
        <w:t xml:space="preserve">Get new signature log sheet ready for the next day. </w:t>
      </w:r>
    </w:p>
    <w:p w14:paraId="620A254F" w14:textId="77777777" w:rsidR="00587E67" w:rsidRPr="00626D46" w:rsidRDefault="00587E67" w:rsidP="00C5414F">
      <w:pPr>
        <w:pStyle w:val="ListParagraph"/>
        <w:numPr>
          <w:ilvl w:val="1"/>
          <w:numId w:val="516"/>
        </w:numPr>
        <w:spacing w:line="240" w:lineRule="auto"/>
        <w:ind w:right="-270"/>
        <w:contextualSpacing w:val="0"/>
        <w:jc w:val="both"/>
        <w:rPr>
          <w:rFonts w:ascii="Arial" w:hAnsi="Arial" w:cs="Arial"/>
        </w:rPr>
      </w:pPr>
      <w:r w:rsidRPr="00626D46">
        <w:rPr>
          <w:rFonts w:ascii="Arial" w:hAnsi="Arial" w:cs="Arial"/>
        </w:rPr>
        <w:t>Replenish bags.</w:t>
      </w:r>
    </w:p>
    <w:p w14:paraId="3A464175" w14:textId="77777777" w:rsidR="00587E67" w:rsidRPr="00626D46" w:rsidRDefault="00587E67" w:rsidP="00C5414F">
      <w:pPr>
        <w:pStyle w:val="ListParagraph"/>
        <w:numPr>
          <w:ilvl w:val="1"/>
          <w:numId w:val="516"/>
        </w:numPr>
        <w:spacing w:line="240" w:lineRule="auto"/>
        <w:ind w:right="-270"/>
        <w:contextualSpacing w:val="0"/>
        <w:jc w:val="both"/>
        <w:rPr>
          <w:rFonts w:ascii="Arial" w:hAnsi="Arial" w:cs="Arial"/>
        </w:rPr>
      </w:pPr>
      <w:r w:rsidRPr="00626D46">
        <w:rPr>
          <w:rFonts w:ascii="Arial" w:hAnsi="Arial" w:cs="Arial"/>
        </w:rPr>
        <w:t>Return prescription storage bags to verification area.</w:t>
      </w:r>
    </w:p>
    <w:p w14:paraId="344A05B6" w14:textId="77777777" w:rsidR="00587E67" w:rsidRPr="00626D46" w:rsidRDefault="00587E67" w:rsidP="00C5414F">
      <w:pPr>
        <w:pStyle w:val="ListParagraph"/>
        <w:numPr>
          <w:ilvl w:val="0"/>
          <w:numId w:val="504"/>
        </w:numPr>
        <w:spacing w:line="240" w:lineRule="auto"/>
        <w:ind w:left="1080" w:right="-270"/>
        <w:contextualSpacing w:val="0"/>
        <w:jc w:val="both"/>
        <w:rPr>
          <w:rFonts w:ascii="Arial" w:hAnsi="Arial" w:cs="Arial"/>
        </w:rPr>
      </w:pPr>
      <w:r w:rsidRPr="00626D46">
        <w:rPr>
          <w:rFonts w:ascii="Arial" w:hAnsi="Arial" w:cs="Arial"/>
        </w:rPr>
        <w:t xml:space="preserve">Store: </w:t>
      </w:r>
    </w:p>
    <w:p w14:paraId="16C9F9A7" w14:textId="77777777" w:rsidR="00587E67" w:rsidRPr="00626D46" w:rsidRDefault="00587E67" w:rsidP="00C5414F">
      <w:pPr>
        <w:pStyle w:val="ListParagraph"/>
        <w:numPr>
          <w:ilvl w:val="1"/>
          <w:numId w:val="517"/>
        </w:numPr>
        <w:spacing w:line="240" w:lineRule="auto"/>
        <w:ind w:right="-270"/>
        <w:contextualSpacing w:val="0"/>
        <w:jc w:val="both"/>
        <w:rPr>
          <w:rFonts w:ascii="Arial" w:hAnsi="Arial" w:cs="Arial"/>
        </w:rPr>
      </w:pPr>
      <w:r w:rsidRPr="00626D46">
        <w:rPr>
          <w:rFonts w:ascii="Arial" w:hAnsi="Arial" w:cs="Arial"/>
        </w:rPr>
        <w:t>Log off all computer terminals and turn off monitors.</w:t>
      </w:r>
    </w:p>
    <w:p w14:paraId="5D7B29AC" w14:textId="77777777" w:rsidR="00587E67" w:rsidRPr="00626D46" w:rsidRDefault="00587E67" w:rsidP="00C5414F">
      <w:pPr>
        <w:pStyle w:val="ListParagraph"/>
        <w:numPr>
          <w:ilvl w:val="1"/>
          <w:numId w:val="517"/>
        </w:numPr>
        <w:spacing w:line="240" w:lineRule="auto"/>
        <w:ind w:right="-270"/>
        <w:contextualSpacing w:val="0"/>
        <w:jc w:val="both"/>
        <w:rPr>
          <w:rFonts w:ascii="Arial" w:hAnsi="Arial" w:cs="Arial"/>
        </w:rPr>
      </w:pPr>
      <w:r w:rsidRPr="00626D46">
        <w:rPr>
          <w:rFonts w:ascii="Arial" w:hAnsi="Arial" w:cs="Arial"/>
        </w:rPr>
        <w:t>Log refrigerator and freezer temperatures.</w:t>
      </w:r>
    </w:p>
    <w:p w14:paraId="58FA998E" w14:textId="77777777" w:rsidR="00587E67" w:rsidRPr="00626D46" w:rsidRDefault="00587E67" w:rsidP="00C5414F">
      <w:pPr>
        <w:pStyle w:val="ListParagraph"/>
        <w:numPr>
          <w:ilvl w:val="1"/>
          <w:numId w:val="517"/>
        </w:numPr>
        <w:spacing w:line="240" w:lineRule="auto"/>
        <w:ind w:right="-270"/>
        <w:contextualSpacing w:val="0"/>
        <w:jc w:val="both"/>
        <w:rPr>
          <w:rFonts w:ascii="Arial" w:hAnsi="Arial" w:cs="Arial"/>
        </w:rPr>
      </w:pPr>
      <w:r w:rsidRPr="00626D46">
        <w:rPr>
          <w:rFonts w:ascii="Arial" w:hAnsi="Arial" w:cs="Arial"/>
        </w:rPr>
        <w:t xml:space="preserve">Pharmacists: </w:t>
      </w:r>
    </w:p>
    <w:p w14:paraId="20E1AFE9" w14:textId="77777777" w:rsidR="00587E67" w:rsidRPr="00626D46" w:rsidRDefault="00587E67" w:rsidP="00C5414F">
      <w:pPr>
        <w:pStyle w:val="ListParagraph"/>
        <w:numPr>
          <w:ilvl w:val="2"/>
          <w:numId w:val="518"/>
        </w:numPr>
        <w:spacing w:after="0" w:line="240" w:lineRule="auto"/>
        <w:ind w:right="-270"/>
        <w:contextualSpacing w:val="0"/>
        <w:jc w:val="both"/>
        <w:rPr>
          <w:rFonts w:ascii="Arial" w:hAnsi="Arial" w:cs="Arial"/>
        </w:rPr>
      </w:pPr>
      <w:r w:rsidRPr="00626D46">
        <w:rPr>
          <w:rFonts w:ascii="Arial" w:hAnsi="Arial" w:cs="Arial"/>
        </w:rPr>
        <w:t>Put away all CII medications.</w:t>
      </w:r>
    </w:p>
    <w:p w14:paraId="0D263086" w14:textId="77777777" w:rsidR="00587E67" w:rsidRPr="00626D46" w:rsidRDefault="00587E67" w:rsidP="00C5414F">
      <w:pPr>
        <w:pStyle w:val="ListParagraph"/>
        <w:numPr>
          <w:ilvl w:val="2"/>
          <w:numId w:val="518"/>
        </w:numPr>
        <w:spacing w:after="0" w:line="240" w:lineRule="auto"/>
        <w:ind w:right="-270"/>
        <w:contextualSpacing w:val="0"/>
        <w:jc w:val="both"/>
        <w:rPr>
          <w:rFonts w:ascii="Arial" w:hAnsi="Arial" w:cs="Arial"/>
        </w:rPr>
      </w:pPr>
      <w:r w:rsidRPr="00626D46">
        <w:rPr>
          <w:rFonts w:ascii="Arial" w:hAnsi="Arial" w:cs="Arial"/>
        </w:rPr>
        <w:t xml:space="preserve">Lock the controlled substance safe.  </w:t>
      </w:r>
    </w:p>
    <w:p w14:paraId="0D2044F9" w14:textId="77777777" w:rsidR="00587E67" w:rsidRPr="00626D46" w:rsidRDefault="00587E67" w:rsidP="00C5414F">
      <w:pPr>
        <w:pStyle w:val="ListParagraph"/>
        <w:numPr>
          <w:ilvl w:val="2"/>
          <w:numId w:val="518"/>
        </w:numPr>
        <w:spacing w:after="240" w:line="240" w:lineRule="auto"/>
        <w:ind w:right="-270"/>
        <w:contextualSpacing w:val="0"/>
        <w:jc w:val="both"/>
        <w:rPr>
          <w:rFonts w:ascii="Arial" w:hAnsi="Arial" w:cs="Arial"/>
        </w:rPr>
      </w:pPr>
      <w:r w:rsidRPr="00626D46">
        <w:rPr>
          <w:rFonts w:ascii="Arial" w:hAnsi="Arial" w:cs="Arial"/>
        </w:rPr>
        <w:t>Lock all windows, doors, and gates.</w:t>
      </w:r>
    </w:p>
    <w:p w14:paraId="2A02B217" w14:textId="77777777" w:rsidR="00587E67" w:rsidRPr="00626D46" w:rsidRDefault="00587E67" w:rsidP="00C5414F">
      <w:pPr>
        <w:pStyle w:val="ListParagraph"/>
        <w:numPr>
          <w:ilvl w:val="0"/>
          <w:numId w:val="505"/>
        </w:numPr>
        <w:spacing w:after="240" w:line="240" w:lineRule="auto"/>
        <w:ind w:right="-270"/>
        <w:contextualSpacing w:val="0"/>
        <w:jc w:val="both"/>
        <w:rPr>
          <w:rFonts w:ascii="Arial" w:hAnsi="Arial" w:cs="Arial"/>
        </w:rPr>
      </w:pPr>
      <w:r w:rsidRPr="00626D46">
        <w:rPr>
          <w:rFonts w:ascii="Arial" w:hAnsi="Arial" w:cs="Arial"/>
          <w:b/>
        </w:rPr>
        <w:t xml:space="preserve">References: </w:t>
      </w:r>
      <w:r w:rsidRPr="00626D46">
        <w:rPr>
          <w:rFonts w:ascii="Arial" w:hAnsi="Arial" w:cs="Arial"/>
        </w:rPr>
        <w:t xml:space="preserve"> N/A</w:t>
      </w:r>
    </w:p>
    <w:p w14:paraId="73DA1D5B" w14:textId="77777777" w:rsidR="00812D9F" w:rsidRDefault="00587E67" w:rsidP="00C5414F">
      <w:pPr>
        <w:pStyle w:val="ListParagraph"/>
        <w:numPr>
          <w:ilvl w:val="0"/>
          <w:numId w:val="505"/>
        </w:numPr>
        <w:spacing w:line="240" w:lineRule="auto"/>
        <w:ind w:right="-274"/>
        <w:contextualSpacing w:val="0"/>
        <w:jc w:val="both"/>
        <w:rPr>
          <w:rFonts w:ascii="Arial" w:hAnsi="Arial" w:cs="Arial"/>
        </w:rPr>
      </w:pPr>
      <w:r w:rsidRPr="00626D46">
        <w:rPr>
          <w:rFonts w:ascii="Arial" w:hAnsi="Arial" w:cs="Arial"/>
          <w:b/>
        </w:rPr>
        <w:t xml:space="preserve">Attachments:  </w:t>
      </w:r>
      <w:r w:rsidRPr="00626D46">
        <w:rPr>
          <w:rFonts w:ascii="Arial" w:hAnsi="Arial" w:cs="Arial"/>
        </w:rPr>
        <w:t>N/A</w:t>
      </w:r>
    </w:p>
    <w:p w14:paraId="74FE001A" w14:textId="77777777" w:rsidR="00812D9F" w:rsidRDefault="00812D9F" w:rsidP="001E441C">
      <w:pPr>
        <w:spacing w:line="240" w:lineRule="auto"/>
        <w:ind w:right="-274"/>
        <w:jc w:val="both"/>
        <w:rPr>
          <w:rFonts w:ascii="Arial" w:hAnsi="Arial" w:cs="Arial"/>
        </w:rPr>
      </w:pPr>
    </w:p>
    <w:p w14:paraId="4685E111" w14:textId="77777777" w:rsidR="00812D9F" w:rsidRDefault="00812D9F" w:rsidP="001E441C">
      <w:pPr>
        <w:spacing w:line="240" w:lineRule="auto"/>
        <w:ind w:right="-274"/>
        <w:jc w:val="both"/>
        <w:rPr>
          <w:rFonts w:ascii="Arial" w:hAnsi="Arial" w:cs="Arial"/>
        </w:rPr>
      </w:pPr>
    </w:p>
    <w:p w14:paraId="45EBC94C" w14:textId="4DC08DCE" w:rsidR="001519F7" w:rsidRDefault="001519F7" w:rsidP="00812D9F">
      <w:pPr>
        <w:spacing w:line="240" w:lineRule="auto"/>
        <w:ind w:right="-274"/>
        <w:jc w:val="both"/>
        <w:rPr>
          <w:rFonts w:ascii="Arial" w:hAnsi="Arial" w:cs="Arial"/>
        </w:rPr>
        <w:sectPr w:rsidR="001519F7" w:rsidSect="003C5265">
          <w:headerReference w:type="default" r:id="rId175"/>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1519F7" w:rsidRPr="00626D46" w14:paraId="562ED6A5" w14:textId="77777777" w:rsidTr="0051217A">
        <w:tc>
          <w:tcPr>
            <w:tcW w:w="4939" w:type="dxa"/>
          </w:tcPr>
          <w:p w14:paraId="018B0D14" w14:textId="77777777" w:rsidR="001519F7" w:rsidRPr="00626D46" w:rsidRDefault="001519F7" w:rsidP="0051217A">
            <w:pPr>
              <w:jc w:val="both"/>
              <w:rPr>
                <w:rFonts w:ascii="Arial" w:hAnsi="Arial" w:cs="Arial"/>
              </w:rPr>
            </w:pPr>
            <w:r w:rsidRPr="00626D46">
              <w:rPr>
                <w:rFonts w:ascii="Arial" w:hAnsi="Arial" w:cs="Arial"/>
              </w:rPr>
              <w:t>Prepared by/Date:</w:t>
            </w:r>
          </w:p>
        </w:tc>
        <w:tc>
          <w:tcPr>
            <w:tcW w:w="4889" w:type="dxa"/>
          </w:tcPr>
          <w:p w14:paraId="4E816C91" w14:textId="77777777" w:rsidR="001519F7" w:rsidRPr="00626D46" w:rsidRDefault="001519F7" w:rsidP="0051217A">
            <w:pPr>
              <w:jc w:val="both"/>
              <w:rPr>
                <w:rFonts w:ascii="Arial" w:hAnsi="Arial" w:cs="Arial"/>
              </w:rPr>
            </w:pPr>
            <w:r w:rsidRPr="00626D46">
              <w:rPr>
                <w:rFonts w:ascii="Arial" w:hAnsi="Arial" w:cs="Arial"/>
              </w:rPr>
              <w:t>Approved by/Date:</w:t>
            </w:r>
          </w:p>
        </w:tc>
      </w:tr>
    </w:tbl>
    <w:p w14:paraId="4476E795" w14:textId="6F0CF352" w:rsidR="00302825" w:rsidRPr="001E441C" w:rsidRDefault="00302825" w:rsidP="001E441C">
      <w:pPr>
        <w:spacing w:line="240" w:lineRule="auto"/>
        <w:ind w:right="-274"/>
        <w:jc w:val="both"/>
        <w:rPr>
          <w:rFonts w:ascii="Arial" w:hAnsi="Arial" w:cs="Arial"/>
        </w:rPr>
      </w:pPr>
    </w:p>
    <w:p w14:paraId="22C42931" w14:textId="07EB0DBF" w:rsidR="00302825" w:rsidRPr="00302825" w:rsidRDefault="004C58CE">
      <w:pPr>
        <w:pStyle w:val="Heading2"/>
        <w:spacing w:before="100" w:after="100"/>
        <w:rPr>
          <w:rFonts w:cs="Arial"/>
          <w:b w:val="0"/>
        </w:rPr>
      </w:pPr>
      <w:bookmarkStart w:id="277" w:name="_Toc504744290"/>
      <w:r w:rsidRPr="004C58CE">
        <w:t>5.30 Emergency Preparedness and Disaster Recovery</w:t>
      </w:r>
      <w:bookmarkStart w:id="278" w:name="page530"/>
      <w:bookmarkEnd w:id="277"/>
      <w:bookmarkEnd w:id="278"/>
    </w:p>
    <w:p w14:paraId="2DFFA178" w14:textId="3886B46A" w:rsidR="00466273" w:rsidRPr="00432966" w:rsidRDefault="00466273" w:rsidP="00C5414F">
      <w:pPr>
        <w:pStyle w:val="ListParagraph"/>
        <w:numPr>
          <w:ilvl w:val="0"/>
          <w:numId w:val="564"/>
        </w:numPr>
        <w:spacing w:line="240" w:lineRule="auto"/>
        <w:ind w:right="-270"/>
        <w:contextualSpacing w:val="0"/>
        <w:jc w:val="both"/>
        <w:rPr>
          <w:rFonts w:ascii="Arial" w:hAnsi="Arial" w:cs="Arial"/>
        </w:rPr>
      </w:pPr>
      <w:r w:rsidRPr="00187973">
        <w:rPr>
          <w:rFonts w:ascii="Arial" w:hAnsi="Arial" w:cs="Arial"/>
          <w:b/>
        </w:rPr>
        <w:t>Purpose</w:t>
      </w:r>
      <w:r w:rsidRPr="00432966">
        <w:rPr>
          <w:rFonts w:ascii="Arial" w:hAnsi="Arial" w:cs="Arial"/>
        </w:rPr>
        <w:t xml:space="preserve">:   </w:t>
      </w:r>
      <w:r>
        <w:rPr>
          <w:rFonts w:ascii="Arial" w:hAnsi="Arial" w:cs="Arial"/>
        </w:rPr>
        <w:t xml:space="preserve">The purpose of this procedure is to assist pharmacy personnel in disaster preparedness and recovery as well as processes to provide medication services and supplies in emergency situations. </w:t>
      </w:r>
    </w:p>
    <w:p w14:paraId="42E24C70" w14:textId="77777777" w:rsidR="00466273" w:rsidRPr="00432966" w:rsidRDefault="00466273" w:rsidP="00C5414F">
      <w:pPr>
        <w:pStyle w:val="ListParagraph"/>
        <w:numPr>
          <w:ilvl w:val="0"/>
          <w:numId w:val="564"/>
        </w:numPr>
        <w:spacing w:line="240" w:lineRule="auto"/>
        <w:ind w:right="-270"/>
        <w:contextualSpacing w:val="0"/>
        <w:jc w:val="both"/>
        <w:rPr>
          <w:rFonts w:ascii="Arial" w:hAnsi="Arial" w:cs="Arial"/>
        </w:rPr>
      </w:pPr>
      <w:r w:rsidRPr="00187973">
        <w:rPr>
          <w:rFonts w:ascii="Arial" w:hAnsi="Arial" w:cs="Arial"/>
          <w:b/>
        </w:rPr>
        <w:t>Scope</w:t>
      </w:r>
      <w:r w:rsidRPr="00432966">
        <w:rPr>
          <w:rFonts w:ascii="Arial" w:hAnsi="Arial" w:cs="Arial"/>
        </w:rPr>
        <w:t xml:space="preserve">:   </w:t>
      </w:r>
      <w:r>
        <w:rPr>
          <w:rFonts w:ascii="Arial" w:hAnsi="Arial" w:cs="Arial"/>
        </w:rPr>
        <w:t xml:space="preserve">This applies to all Pharmacy personnel. </w:t>
      </w:r>
    </w:p>
    <w:p w14:paraId="7E9B4857" w14:textId="77777777" w:rsidR="00466273" w:rsidRPr="00432966" w:rsidRDefault="00466273" w:rsidP="00C5414F">
      <w:pPr>
        <w:pStyle w:val="ListParagraph"/>
        <w:numPr>
          <w:ilvl w:val="0"/>
          <w:numId w:val="564"/>
        </w:numPr>
        <w:spacing w:line="240" w:lineRule="auto"/>
        <w:ind w:right="-270"/>
        <w:contextualSpacing w:val="0"/>
        <w:jc w:val="both"/>
        <w:rPr>
          <w:rFonts w:ascii="Arial" w:hAnsi="Arial" w:cs="Arial"/>
        </w:rPr>
      </w:pPr>
      <w:r w:rsidRPr="00187973">
        <w:rPr>
          <w:rFonts w:ascii="Arial" w:hAnsi="Arial" w:cs="Arial"/>
          <w:b/>
        </w:rPr>
        <w:t>Definitions</w:t>
      </w:r>
      <w:r w:rsidRPr="00432966">
        <w:rPr>
          <w:rFonts w:ascii="Arial" w:hAnsi="Arial" w:cs="Arial"/>
        </w:rPr>
        <w:t xml:space="preserve">:   </w:t>
      </w:r>
      <w:r>
        <w:rPr>
          <w:rFonts w:ascii="Arial" w:hAnsi="Arial" w:cs="Arial"/>
        </w:rPr>
        <w:t>N/A</w:t>
      </w:r>
    </w:p>
    <w:p w14:paraId="263321C6" w14:textId="77777777" w:rsidR="00466273" w:rsidRDefault="00466273" w:rsidP="00C5414F">
      <w:pPr>
        <w:pStyle w:val="ListParagraph"/>
        <w:numPr>
          <w:ilvl w:val="0"/>
          <w:numId w:val="564"/>
        </w:numPr>
        <w:spacing w:line="240" w:lineRule="auto"/>
        <w:ind w:right="-270"/>
        <w:contextualSpacing w:val="0"/>
        <w:jc w:val="both"/>
        <w:rPr>
          <w:rFonts w:ascii="Arial" w:hAnsi="Arial" w:cs="Arial"/>
        </w:rPr>
      </w:pPr>
      <w:r>
        <w:rPr>
          <w:rFonts w:ascii="Arial" w:hAnsi="Arial" w:cs="Arial"/>
          <w:b/>
        </w:rPr>
        <w:t>Procedure</w:t>
      </w:r>
      <w:r w:rsidRPr="00432966">
        <w:rPr>
          <w:rFonts w:ascii="Arial" w:hAnsi="Arial" w:cs="Arial"/>
        </w:rPr>
        <w:t>:</w:t>
      </w:r>
    </w:p>
    <w:p w14:paraId="12A37FA0" w14:textId="77777777" w:rsidR="00466273" w:rsidRPr="00897A10" w:rsidRDefault="00466273" w:rsidP="00466273">
      <w:pPr>
        <w:spacing w:line="240" w:lineRule="auto"/>
        <w:ind w:left="720" w:right="-270"/>
        <w:jc w:val="both"/>
        <w:rPr>
          <w:rFonts w:ascii="Arial" w:hAnsi="Arial" w:cs="Arial"/>
          <w:b/>
          <w:u w:val="single"/>
        </w:rPr>
      </w:pPr>
      <w:r w:rsidRPr="00897A10">
        <w:rPr>
          <w:rFonts w:ascii="Arial" w:hAnsi="Arial" w:cs="Arial"/>
          <w:b/>
          <w:u w:val="single"/>
        </w:rPr>
        <w:t>Emergency Preparedness</w:t>
      </w:r>
    </w:p>
    <w:p w14:paraId="2563D6AC" w14:textId="77777777" w:rsidR="00466273" w:rsidRDefault="00466273" w:rsidP="00C5414F">
      <w:pPr>
        <w:pStyle w:val="ListParagraph"/>
        <w:numPr>
          <w:ilvl w:val="1"/>
          <w:numId w:val="564"/>
        </w:numPr>
        <w:spacing w:line="240" w:lineRule="auto"/>
        <w:ind w:right="-270"/>
        <w:contextualSpacing w:val="0"/>
        <w:jc w:val="both"/>
        <w:rPr>
          <w:rFonts w:ascii="Arial" w:hAnsi="Arial" w:cs="Arial"/>
        </w:rPr>
      </w:pPr>
      <w:r w:rsidRPr="0052460E">
        <w:rPr>
          <w:rFonts w:ascii="Arial" w:hAnsi="Arial" w:cs="Arial"/>
        </w:rPr>
        <w:t>Emergency Preparedness</w:t>
      </w:r>
    </w:p>
    <w:p w14:paraId="022F4B25" w14:textId="77777777" w:rsidR="00466273" w:rsidRDefault="00466273" w:rsidP="00C5414F">
      <w:pPr>
        <w:pStyle w:val="ListParagraph"/>
        <w:numPr>
          <w:ilvl w:val="2"/>
          <w:numId w:val="556"/>
        </w:numPr>
        <w:spacing w:line="240" w:lineRule="auto"/>
        <w:ind w:right="-270" w:hanging="360"/>
        <w:contextualSpacing w:val="0"/>
        <w:jc w:val="both"/>
        <w:rPr>
          <w:rFonts w:ascii="Arial" w:hAnsi="Arial" w:cs="Arial"/>
        </w:rPr>
      </w:pPr>
      <w:r>
        <w:rPr>
          <w:rFonts w:ascii="Arial" w:hAnsi="Arial" w:cs="Arial"/>
        </w:rPr>
        <w:t xml:space="preserve">Never block access to fire extinguishers, sprinkler heads, or dry chemical nozzles. </w:t>
      </w:r>
    </w:p>
    <w:p w14:paraId="6B6288EE" w14:textId="77777777" w:rsidR="00466273" w:rsidRDefault="00466273" w:rsidP="00C5414F">
      <w:pPr>
        <w:pStyle w:val="ListParagraph"/>
        <w:numPr>
          <w:ilvl w:val="2"/>
          <w:numId w:val="556"/>
        </w:numPr>
        <w:spacing w:line="240" w:lineRule="auto"/>
        <w:ind w:right="-270" w:hanging="360"/>
        <w:contextualSpacing w:val="0"/>
        <w:jc w:val="both"/>
        <w:rPr>
          <w:rFonts w:ascii="Arial" w:hAnsi="Arial" w:cs="Arial"/>
        </w:rPr>
      </w:pPr>
      <w:r>
        <w:rPr>
          <w:rFonts w:ascii="Arial" w:hAnsi="Arial" w:cs="Arial"/>
        </w:rPr>
        <w:t xml:space="preserve">Never block or padlock any emergency exits from inside or outside. </w:t>
      </w:r>
    </w:p>
    <w:p w14:paraId="3E2BFF09" w14:textId="77777777" w:rsidR="00466273" w:rsidRDefault="00466273" w:rsidP="00C5414F">
      <w:pPr>
        <w:pStyle w:val="ListParagraph"/>
        <w:numPr>
          <w:ilvl w:val="2"/>
          <w:numId w:val="556"/>
        </w:numPr>
        <w:spacing w:line="240" w:lineRule="auto"/>
        <w:ind w:right="-270" w:hanging="360"/>
        <w:contextualSpacing w:val="0"/>
        <w:jc w:val="both"/>
        <w:rPr>
          <w:rFonts w:ascii="Arial" w:hAnsi="Arial" w:cs="Arial"/>
        </w:rPr>
      </w:pPr>
      <w:r>
        <w:rPr>
          <w:rFonts w:ascii="Arial" w:hAnsi="Arial" w:cs="Arial"/>
        </w:rPr>
        <w:t xml:space="preserve">Ensure exit signs are always illuminated. </w:t>
      </w:r>
    </w:p>
    <w:p w14:paraId="38E3CE51" w14:textId="77777777" w:rsidR="00466273" w:rsidRDefault="00466273" w:rsidP="00C5414F">
      <w:pPr>
        <w:pStyle w:val="ListParagraph"/>
        <w:numPr>
          <w:ilvl w:val="2"/>
          <w:numId w:val="556"/>
        </w:numPr>
        <w:spacing w:line="240" w:lineRule="auto"/>
        <w:ind w:right="-270" w:hanging="360"/>
        <w:contextualSpacing w:val="0"/>
        <w:jc w:val="both"/>
        <w:rPr>
          <w:rFonts w:ascii="Arial" w:hAnsi="Arial" w:cs="Arial"/>
        </w:rPr>
      </w:pPr>
      <w:r>
        <w:rPr>
          <w:rFonts w:ascii="Arial" w:hAnsi="Arial" w:cs="Arial"/>
        </w:rPr>
        <w:t xml:space="preserve">Mark all evacuation route maps with information such as emergency exits, primary and secondary evacuation routes, locations of fire extinguishers, and fire alarms. </w:t>
      </w:r>
    </w:p>
    <w:p w14:paraId="166ECF4C" w14:textId="77777777" w:rsidR="00466273" w:rsidRPr="00FC5D09" w:rsidRDefault="00466273" w:rsidP="00C5414F">
      <w:pPr>
        <w:pStyle w:val="ListParagraph"/>
        <w:numPr>
          <w:ilvl w:val="2"/>
          <w:numId w:val="556"/>
        </w:numPr>
        <w:spacing w:line="240" w:lineRule="auto"/>
        <w:ind w:right="-270" w:hanging="360"/>
        <w:contextualSpacing w:val="0"/>
        <w:jc w:val="both"/>
        <w:rPr>
          <w:rFonts w:ascii="Arial" w:hAnsi="Arial" w:cs="Arial"/>
        </w:rPr>
      </w:pPr>
      <w:r>
        <w:rPr>
          <w:rFonts w:ascii="Arial" w:hAnsi="Arial" w:cs="Arial"/>
        </w:rPr>
        <w:t xml:space="preserve">Ensure no merchandise or flammable objects are placed near light fixtures. </w:t>
      </w:r>
    </w:p>
    <w:p w14:paraId="3413503B" w14:textId="77777777" w:rsidR="00466273" w:rsidRDefault="00466273" w:rsidP="00C5414F">
      <w:pPr>
        <w:pStyle w:val="ListParagraph"/>
        <w:numPr>
          <w:ilvl w:val="1"/>
          <w:numId w:val="564"/>
        </w:numPr>
        <w:spacing w:line="240" w:lineRule="auto"/>
        <w:ind w:right="-270"/>
        <w:contextualSpacing w:val="0"/>
        <w:jc w:val="both"/>
        <w:rPr>
          <w:rFonts w:ascii="Arial" w:hAnsi="Arial" w:cs="Arial"/>
        </w:rPr>
      </w:pPr>
      <w:r w:rsidRPr="0052460E">
        <w:rPr>
          <w:rFonts w:ascii="Arial" w:hAnsi="Arial" w:cs="Arial"/>
        </w:rPr>
        <w:t>Disaster</w:t>
      </w:r>
      <w:r>
        <w:rPr>
          <w:rFonts w:ascii="Arial" w:hAnsi="Arial" w:cs="Arial"/>
        </w:rPr>
        <w:t>s</w:t>
      </w:r>
    </w:p>
    <w:p w14:paraId="63F9B50F" w14:textId="77777777" w:rsidR="00466273" w:rsidRDefault="00466273" w:rsidP="00C5414F">
      <w:pPr>
        <w:pStyle w:val="ListParagraph"/>
        <w:numPr>
          <w:ilvl w:val="2"/>
          <w:numId w:val="557"/>
        </w:numPr>
        <w:spacing w:line="240" w:lineRule="auto"/>
        <w:ind w:right="-270" w:hanging="360"/>
        <w:contextualSpacing w:val="0"/>
        <w:jc w:val="both"/>
        <w:rPr>
          <w:rFonts w:ascii="Arial" w:hAnsi="Arial" w:cs="Arial"/>
        </w:rPr>
      </w:pPr>
      <w:r w:rsidRPr="00213003">
        <w:rPr>
          <w:rFonts w:ascii="Arial" w:hAnsi="Arial" w:cs="Arial"/>
          <w:b/>
        </w:rPr>
        <w:t>The number one priority is safety</w:t>
      </w:r>
      <w:r>
        <w:rPr>
          <w:rFonts w:ascii="Arial" w:hAnsi="Arial" w:cs="Arial"/>
        </w:rPr>
        <w:t xml:space="preserve"> of pharmacy personnel, patients, and customers. </w:t>
      </w:r>
    </w:p>
    <w:p w14:paraId="7DA3E12E" w14:textId="77777777" w:rsidR="00466273" w:rsidRDefault="00466273" w:rsidP="00C5414F">
      <w:pPr>
        <w:pStyle w:val="ListParagraph"/>
        <w:numPr>
          <w:ilvl w:val="2"/>
          <w:numId w:val="557"/>
        </w:numPr>
        <w:spacing w:line="240" w:lineRule="auto"/>
        <w:ind w:right="-270" w:hanging="360"/>
        <w:contextualSpacing w:val="0"/>
        <w:jc w:val="both"/>
        <w:rPr>
          <w:rFonts w:ascii="Arial" w:hAnsi="Arial" w:cs="Arial"/>
        </w:rPr>
      </w:pPr>
      <w:r>
        <w:rPr>
          <w:rFonts w:ascii="Arial" w:hAnsi="Arial" w:cs="Arial"/>
        </w:rPr>
        <w:t xml:space="preserve">Follow the instructions from Pharmacist-in-charge, pharmacy owner, or other individual in charge. </w:t>
      </w:r>
    </w:p>
    <w:p w14:paraId="13028EA9" w14:textId="77777777" w:rsidR="00466273" w:rsidRDefault="00466273" w:rsidP="00C5414F">
      <w:pPr>
        <w:pStyle w:val="ListParagraph"/>
        <w:numPr>
          <w:ilvl w:val="2"/>
          <w:numId w:val="557"/>
        </w:numPr>
        <w:spacing w:line="240" w:lineRule="auto"/>
        <w:ind w:right="-270" w:hanging="360"/>
        <w:contextualSpacing w:val="0"/>
        <w:jc w:val="both"/>
        <w:rPr>
          <w:rFonts w:ascii="Arial" w:hAnsi="Arial" w:cs="Arial"/>
        </w:rPr>
      </w:pPr>
      <w:r>
        <w:rPr>
          <w:rFonts w:ascii="Arial" w:hAnsi="Arial" w:cs="Arial"/>
        </w:rPr>
        <w:t xml:space="preserve">Ensure security of pharmacy and all paper records. </w:t>
      </w:r>
    </w:p>
    <w:p w14:paraId="6427A110" w14:textId="77777777" w:rsidR="00466273" w:rsidRDefault="00466273" w:rsidP="00C5414F">
      <w:pPr>
        <w:pStyle w:val="ListParagraph"/>
        <w:numPr>
          <w:ilvl w:val="2"/>
          <w:numId w:val="557"/>
        </w:numPr>
        <w:spacing w:line="240" w:lineRule="auto"/>
        <w:ind w:right="-270" w:hanging="360"/>
        <w:contextualSpacing w:val="0"/>
        <w:jc w:val="both"/>
        <w:rPr>
          <w:rFonts w:ascii="Arial" w:hAnsi="Arial" w:cs="Arial"/>
        </w:rPr>
      </w:pPr>
      <w:r>
        <w:rPr>
          <w:rFonts w:ascii="Arial" w:hAnsi="Arial" w:cs="Arial"/>
        </w:rPr>
        <w:t xml:space="preserve">If pharmacy must close and is unable to remain open, post a sign indicating the pharmacy is closed.  </w:t>
      </w:r>
    </w:p>
    <w:p w14:paraId="5F5AE171" w14:textId="77777777" w:rsidR="00466273" w:rsidRDefault="00466273" w:rsidP="00C5414F">
      <w:pPr>
        <w:pStyle w:val="ListParagraph"/>
        <w:numPr>
          <w:ilvl w:val="2"/>
          <w:numId w:val="557"/>
        </w:numPr>
        <w:spacing w:line="240" w:lineRule="auto"/>
        <w:ind w:right="-270" w:hanging="360"/>
        <w:contextualSpacing w:val="0"/>
        <w:jc w:val="both"/>
        <w:rPr>
          <w:rFonts w:ascii="Arial" w:hAnsi="Arial" w:cs="Arial"/>
        </w:rPr>
      </w:pPr>
      <w:r>
        <w:rPr>
          <w:rFonts w:ascii="Arial" w:hAnsi="Arial" w:cs="Arial"/>
        </w:rPr>
        <w:t xml:space="preserve">Contact appropriate agencies in case of emergency medical or fire disaster. </w:t>
      </w:r>
    </w:p>
    <w:p w14:paraId="3C8784D7" w14:textId="77777777" w:rsidR="00466273" w:rsidRDefault="00466273" w:rsidP="00C5414F">
      <w:pPr>
        <w:pStyle w:val="ListParagraph"/>
        <w:numPr>
          <w:ilvl w:val="2"/>
          <w:numId w:val="557"/>
        </w:numPr>
        <w:spacing w:line="240" w:lineRule="auto"/>
        <w:ind w:right="-270" w:hanging="360"/>
        <w:contextualSpacing w:val="0"/>
        <w:jc w:val="both"/>
        <w:rPr>
          <w:rFonts w:ascii="Arial" w:hAnsi="Arial" w:cs="Arial"/>
        </w:rPr>
      </w:pPr>
      <w:r>
        <w:rPr>
          <w:rFonts w:ascii="Arial" w:hAnsi="Arial" w:cs="Arial"/>
        </w:rPr>
        <w:t xml:space="preserve">Ensure all personnel have access to first aid kids and can utilize when necessary. </w:t>
      </w:r>
    </w:p>
    <w:p w14:paraId="36000F50" w14:textId="77777777" w:rsidR="00466273" w:rsidRPr="00725FCC" w:rsidRDefault="00466273" w:rsidP="00C5414F">
      <w:pPr>
        <w:pStyle w:val="ListParagraph"/>
        <w:numPr>
          <w:ilvl w:val="2"/>
          <w:numId w:val="557"/>
        </w:numPr>
        <w:spacing w:line="240" w:lineRule="auto"/>
        <w:ind w:right="-270" w:hanging="360"/>
        <w:contextualSpacing w:val="0"/>
        <w:jc w:val="both"/>
        <w:rPr>
          <w:rFonts w:ascii="Arial" w:hAnsi="Arial" w:cs="Arial"/>
        </w:rPr>
      </w:pPr>
      <w:r>
        <w:rPr>
          <w:rFonts w:ascii="Arial" w:hAnsi="Arial" w:cs="Arial"/>
        </w:rPr>
        <w:t xml:space="preserve">If possible, turn radios or TVs to emergency stations. </w:t>
      </w:r>
    </w:p>
    <w:p w14:paraId="3B58366C" w14:textId="77777777" w:rsidR="00466273" w:rsidRDefault="00466273" w:rsidP="00C5414F">
      <w:pPr>
        <w:pStyle w:val="ListParagraph"/>
        <w:numPr>
          <w:ilvl w:val="1"/>
          <w:numId w:val="564"/>
        </w:numPr>
        <w:spacing w:line="240" w:lineRule="auto"/>
        <w:ind w:right="-270"/>
        <w:contextualSpacing w:val="0"/>
        <w:jc w:val="both"/>
        <w:rPr>
          <w:rFonts w:ascii="Arial" w:hAnsi="Arial" w:cs="Arial"/>
        </w:rPr>
      </w:pPr>
      <w:r w:rsidRPr="0052460E">
        <w:rPr>
          <w:rFonts w:ascii="Arial" w:hAnsi="Arial" w:cs="Arial"/>
        </w:rPr>
        <w:t>Power Failures</w:t>
      </w:r>
    </w:p>
    <w:p w14:paraId="422C9637" w14:textId="77777777" w:rsidR="00466273" w:rsidRDefault="00466273" w:rsidP="00C5414F">
      <w:pPr>
        <w:pStyle w:val="ListParagraph"/>
        <w:numPr>
          <w:ilvl w:val="2"/>
          <w:numId w:val="564"/>
        </w:numPr>
        <w:spacing w:line="240" w:lineRule="auto"/>
        <w:ind w:right="-270" w:hanging="360"/>
        <w:contextualSpacing w:val="0"/>
        <w:jc w:val="both"/>
        <w:rPr>
          <w:rFonts w:ascii="Arial" w:hAnsi="Arial" w:cs="Arial"/>
        </w:rPr>
      </w:pPr>
      <w:r>
        <w:rPr>
          <w:rFonts w:ascii="Arial" w:hAnsi="Arial" w:cs="Arial"/>
        </w:rPr>
        <w:t>Total Power Failure</w:t>
      </w:r>
    </w:p>
    <w:p w14:paraId="438B92AC" w14:textId="77777777" w:rsidR="00466273" w:rsidRDefault="00466273" w:rsidP="00C5414F">
      <w:pPr>
        <w:pStyle w:val="ListParagraph"/>
        <w:numPr>
          <w:ilvl w:val="3"/>
          <w:numId w:val="560"/>
        </w:numPr>
        <w:spacing w:line="240" w:lineRule="auto"/>
        <w:ind w:right="-270" w:hanging="360"/>
        <w:contextualSpacing w:val="0"/>
        <w:jc w:val="both"/>
        <w:rPr>
          <w:rFonts w:ascii="Arial" w:hAnsi="Arial" w:cs="Arial"/>
        </w:rPr>
      </w:pPr>
      <w:r>
        <w:rPr>
          <w:rFonts w:ascii="Arial" w:hAnsi="Arial" w:cs="Arial"/>
        </w:rPr>
        <w:t xml:space="preserve">If a total power failure occurs, close the pharmacy and take immediate action to secure cash registers, doors, and controlled substances. If lights are out, use flashlights – do not light candles or use fire of any kind. </w:t>
      </w:r>
    </w:p>
    <w:p w14:paraId="5C86B064" w14:textId="77777777" w:rsidR="00466273" w:rsidRDefault="00466273" w:rsidP="00C5414F">
      <w:pPr>
        <w:pStyle w:val="ListParagraph"/>
        <w:numPr>
          <w:ilvl w:val="2"/>
          <w:numId w:val="564"/>
        </w:numPr>
        <w:spacing w:line="240" w:lineRule="auto"/>
        <w:ind w:right="-270" w:hanging="360"/>
        <w:contextualSpacing w:val="0"/>
        <w:jc w:val="both"/>
        <w:rPr>
          <w:rFonts w:ascii="Arial" w:hAnsi="Arial" w:cs="Arial"/>
        </w:rPr>
      </w:pPr>
      <w:r>
        <w:rPr>
          <w:rFonts w:ascii="Arial" w:hAnsi="Arial" w:cs="Arial"/>
        </w:rPr>
        <w:t>Backup Generator or Battery</w:t>
      </w:r>
    </w:p>
    <w:p w14:paraId="3629D95A" w14:textId="77777777" w:rsidR="00466273" w:rsidRDefault="00466273" w:rsidP="00C5414F">
      <w:pPr>
        <w:pStyle w:val="ListParagraph"/>
        <w:numPr>
          <w:ilvl w:val="3"/>
          <w:numId w:val="561"/>
        </w:numPr>
        <w:spacing w:line="240" w:lineRule="auto"/>
        <w:ind w:right="-270" w:hanging="360"/>
        <w:contextualSpacing w:val="0"/>
        <w:jc w:val="both"/>
        <w:rPr>
          <w:rFonts w:ascii="Arial" w:hAnsi="Arial" w:cs="Arial"/>
        </w:rPr>
      </w:pPr>
      <w:r>
        <w:rPr>
          <w:rFonts w:ascii="Arial" w:hAnsi="Arial" w:cs="Arial"/>
        </w:rPr>
        <w:t xml:space="preserve">Computer terminals may operate on backup generator or battery for a specific period of time. </w:t>
      </w:r>
      <w:r w:rsidRPr="00A4053A">
        <w:rPr>
          <w:rFonts w:ascii="Arial" w:hAnsi="Arial" w:cs="Arial"/>
        </w:rPr>
        <w:t xml:space="preserve">Pharmacy personnel must determine source and estimated duration of the power failure.  </w:t>
      </w:r>
      <w:r>
        <w:rPr>
          <w:rFonts w:ascii="Arial" w:hAnsi="Arial" w:cs="Arial"/>
        </w:rPr>
        <w:t xml:space="preserve">If the duration is longer than the period of time the computers may operate on backup generator or battery, safely shutdown the pharmacy terminal. </w:t>
      </w:r>
    </w:p>
    <w:p w14:paraId="7E84102F" w14:textId="77777777" w:rsidR="00466273" w:rsidRDefault="00466273" w:rsidP="00C5414F">
      <w:pPr>
        <w:pStyle w:val="ListParagraph"/>
        <w:numPr>
          <w:ilvl w:val="3"/>
          <w:numId w:val="561"/>
        </w:numPr>
        <w:spacing w:line="240" w:lineRule="auto"/>
        <w:ind w:right="-270" w:hanging="360"/>
        <w:contextualSpacing w:val="0"/>
        <w:jc w:val="both"/>
        <w:rPr>
          <w:rFonts w:ascii="Arial" w:hAnsi="Arial" w:cs="Arial"/>
        </w:rPr>
      </w:pPr>
      <w:r>
        <w:rPr>
          <w:rFonts w:ascii="Arial" w:hAnsi="Arial" w:cs="Arial"/>
        </w:rPr>
        <w:t xml:space="preserve">Notify patients and customers of power outage and estimated wait time. </w:t>
      </w:r>
    </w:p>
    <w:p w14:paraId="2B6DC7A6" w14:textId="77777777" w:rsidR="00466273" w:rsidRDefault="00466273" w:rsidP="00C5414F">
      <w:pPr>
        <w:pStyle w:val="ListParagraph"/>
        <w:numPr>
          <w:ilvl w:val="3"/>
          <w:numId w:val="561"/>
        </w:numPr>
        <w:spacing w:line="240" w:lineRule="auto"/>
        <w:ind w:right="-270" w:hanging="360"/>
        <w:contextualSpacing w:val="0"/>
        <w:jc w:val="both"/>
        <w:rPr>
          <w:rFonts w:ascii="Arial" w:hAnsi="Arial" w:cs="Arial"/>
        </w:rPr>
      </w:pPr>
      <w:r>
        <w:rPr>
          <w:rFonts w:ascii="Arial" w:hAnsi="Arial" w:cs="Arial"/>
        </w:rPr>
        <w:t>If Pharmacy maintains medications, vaccines, or other products in the pharmacy refrigerator or freezer, monitor time power is down. If power outage lasts longer than four hours, refrigerator and freezer must be packed with dry ice. Avoid exposure to skin, use gloves and caution when handling dry ice. A pharmacist must remain on duty to ensure the integrity of temperature-sensitive products, even if pharmacy closes before normal hours.</w:t>
      </w:r>
    </w:p>
    <w:p w14:paraId="2D90E66D" w14:textId="77777777" w:rsidR="00466273" w:rsidRPr="00A4053A" w:rsidRDefault="00466273" w:rsidP="00C5414F">
      <w:pPr>
        <w:pStyle w:val="ListParagraph"/>
        <w:numPr>
          <w:ilvl w:val="3"/>
          <w:numId w:val="561"/>
        </w:numPr>
        <w:spacing w:line="240" w:lineRule="auto"/>
        <w:ind w:right="-270" w:hanging="360"/>
        <w:contextualSpacing w:val="0"/>
        <w:jc w:val="both"/>
        <w:rPr>
          <w:rFonts w:ascii="Arial" w:hAnsi="Arial" w:cs="Arial"/>
        </w:rPr>
      </w:pPr>
      <w:r>
        <w:rPr>
          <w:rFonts w:ascii="Arial" w:hAnsi="Arial" w:cs="Arial"/>
        </w:rPr>
        <w:t>If Pharmacy power is not restored before normal closing hour, pharmacist must determine what actions need to be taken to minimize products being compromised</w:t>
      </w:r>
    </w:p>
    <w:p w14:paraId="2AE4A323" w14:textId="77777777" w:rsidR="00466273" w:rsidRDefault="00466273" w:rsidP="00C5414F">
      <w:pPr>
        <w:pStyle w:val="ListParagraph"/>
        <w:numPr>
          <w:ilvl w:val="1"/>
          <w:numId w:val="564"/>
        </w:numPr>
        <w:spacing w:line="240" w:lineRule="auto"/>
        <w:ind w:right="-270"/>
        <w:contextualSpacing w:val="0"/>
        <w:jc w:val="both"/>
        <w:rPr>
          <w:rFonts w:ascii="Arial" w:hAnsi="Arial" w:cs="Arial"/>
        </w:rPr>
      </w:pPr>
      <w:r>
        <w:rPr>
          <w:rFonts w:ascii="Arial" w:hAnsi="Arial" w:cs="Arial"/>
        </w:rPr>
        <w:t xml:space="preserve">Types of Disasters – Regardless of type of disaster, keep pharmacy personnel, patients, and customers away from windows or other hazardous areas. Do not leave pharmacy until it is safe. </w:t>
      </w:r>
    </w:p>
    <w:p w14:paraId="205350C1" w14:textId="77777777" w:rsidR="00466273" w:rsidRDefault="00466273" w:rsidP="00C5414F">
      <w:pPr>
        <w:pStyle w:val="ListParagraph"/>
        <w:numPr>
          <w:ilvl w:val="2"/>
          <w:numId w:val="558"/>
        </w:numPr>
        <w:spacing w:line="240" w:lineRule="auto"/>
        <w:ind w:right="-270" w:hanging="360"/>
        <w:contextualSpacing w:val="0"/>
        <w:jc w:val="both"/>
        <w:rPr>
          <w:rFonts w:ascii="Arial" w:hAnsi="Arial" w:cs="Arial"/>
        </w:rPr>
      </w:pPr>
      <w:r w:rsidRPr="000862C4">
        <w:rPr>
          <w:rFonts w:ascii="Arial" w:hAnsi="Arial" w:cs="Arial"/>
          <w:u w:val="single"/>
        </w:rPr>
        <w:t>Tornado</w:t>
      </w:r>
      <w:r>
        <w:rPr>
          <w:rFonts w:ascii="Arial" w:hAnsi="Arial" w:cs="Arial"/>
        </w:rPr>
        <w:t xml:space="preserve">: </w:t>
      </w:r>
      <w:r w:rsidRPr="000862C4">
        <w:rPr>
          <w:rFonts w:ascii="Arial" w:hAnsi="Arial" w:cs="Arial"/>
        </w:rPr>
        <w:t xml:space="preserve">If it is safe, evacuate all people from the building. If evacuation is not possible, find shelter under work counters, </w:t>
      </w:r>
      <w:r>
        <w:rPr>
          <w:rFonts w:ascii="Arial" w:hAnsi="Arial" w:cs="Arial"/>
        </w:rPr>
        <w:t xml:space="preserve">desk, </w:t>
      </w:r>
      <w:r w:rsidRPr="000862C4">
        <w:rPr>
          <w:rFonts w:ascii="Arial" w:hAnsi="Arial" w:cs="Arial"/>
        </w:rPr>
        <w:t xml:space="preserve">interior doorways, walk-in coolers, or other designated tornado shelters. Stay away from merchandise shelves. </w:t>
      </w:r>
    </w:p>
    <w:p w14:paraId="374DCA30" w14:textId="77777777" w:rsidR="00466273" w:rsidRPr="00F74802" w:rsidRDefault="00466273" w:rsidP="00C5414F">
      <w:pPr>
        <w:pStyle w:val="ListParagraph"/>
        <w:numPr>
          <w:ilvl w:val="2"/>
          <w:numId w:val="558"/>
        </w:numPr>
        <w:spacing w:line="240" w:lineRule="auto"/>
        <w:ind w:right="-270" w:hanging="360"/>
        <w:contextualSpacing w:val="0"/>
        <w:jc w:val="both"/>
        <w:rPr>
          <w:rFonts w:ascii="Arial" w:hAnsi="Arial" w:cs="Arial"/>
        </w:rPr>
      </w:pPr>
      <w:r w:rsidRPr="000862C4">
        <w:rPr>
          <w:rFonts w:ascii="Arial" w:hAnsi="Arial" w:cs="Arial"/>
          <w:u w:val="single"/>
        </w:rPr>
        <w:t>Earthquake</w:t>
      </w:r>
      <w:r>
        <w:rPr>
          <w:rFonts w:ascii="Arial" w:hAnsi="Arial" w:cs="Arial"/>
        </w:rPr>
        <w:t xml:space="preserve">: Immediately stop and take cover under the nearest work counter, desk, interior doorway, or walk-in cooler. Do not run. When safe, evacuate the building. </w:t>
      </w:r>
      <w:r w:rsidRPr="000862C4">
        <w:rPr>
          <w:rFonts w:ascii="Arial" w:hAnsi="Arial" w:cs="Arial"/>
        </w:rPr>
        <w:t>Stay away from merchandise shelves.</w:t>
      </w:r>
      <w:r>
        <w:rPr>
          <w:rFonts w:ascii="Arial" w:hAnsi="Arial" w:cs="Arial"/>
        </w:rPr>
        <w:t xml:space="preserve"> Do not smoke or light any matches, lighters, or candles because of potential gas leaks from earthquake. </w:t>
      </w:r>
    </w:p>
    <w:p w14:paraId="3E52779E" w14:textId="77777777" w:rsidR="00466273" w:rsidRPr="000862C4" w:rsidRDefault="00466273" w:rsidP="00C5414F">
      <w:pPr>
        <w:pStyle w:val="ListParagraph"/>
        <w:numPr>
          <w:ilvl w:val="2"/>
          <w:numId w:val="558"/>
        </w:numPr>
        <w:spacing w:line="240" w:lineRule="auto"/>
        <w:ind w:right="-270" w:hanging="360"/>
        <w:contextualSpacing w:val="0"/>
        <w:jc w:val="both"/>
        <w:rPr>
          <w:rFonts w:ascii="Arial" w:hAnsi="Arial" w:cs="Arial"/>
        </w:rPr>
      </w:pPr>
      <w:r w:rsidRPr="000862C4">
        <w:rPr>
          <w:rFonts w:ascii="Arial" w:hAnsi="Arial" w:cs="Arial"/>
          <w:u w:val="single"/>
        </w:rPr>
        <w:t>Fire</w:t>
      </w:r>
      <w:r>
        <w:rPr>
          <w:rFonts w:ascii="Arial" w:hAnsi="Arial" w:cs="Arial"/>
        </w:rPr>
        <w:t xml:space="preserve">: Call 911 immediately. If the fire is localized and can be extinguished without risk, do so immediately. If the building requires evacuation, the pharmacist must secure controlled substances and the pharmacy if possible without risking own safety. </w:t>
      </w:r>
    </w:p>
    <w:p w14:paraId="7CC3BC9D" w14:textId="77777777" w:rsidR="00466273" w:rsidRDefault="00466273" w:rsidP="00C5414F">
      <w:pPr>
        <w:pStyle w:val="ListParagraph"/>
        <w:numPr>
          <w:ilvl w:val="2"/>
          <w:numId w:val="558"/>
        </w:numPr>
        <w:spacing w:line="240" w:lineRule="auto"/>
        <w:ind w:right="-270" w:hanging="360"/>
        <w:contextualSpacing w:val="0"/>
        <w:jc w:val="both"/>
        <w:rPr>
          <w:rFonts w:ascii="Arial" w:hAnsi="Arial" w:cs="Arial"/>
        </w:rPr>
      </w:pPr>
      <w:r w:rsidRPr="000862C4">
        <w:rPr>
          <w:rFonts w:ascii="Arial" w:hAnsi="Arial" w:cs="Arial"/>
          <w:u w:val="single"/>
        </w:rPr>
        <w:t>Flood</w:t>
      </w:r>
      <w:r>
        <w:rPr>
          <w:rFonts w:ascii="Arial" w:hAnsi="Arial" w:cs="Arial"/>
        </w:rPr>
        <w:t xml:space="preserve">: Attempt to protect all drug products by moving them from low shelves to higher shelves. Relocate the refrigerator and freezer, if possible. Seal exterior doors with duct tape, barricades, sandbags, or plastic to minimize damage. Protect power box if possible. Protect the computer system and terminals as best as possible. </w:t>
      </w:r>
    </w:p>
    <w:p w14:paraId="7C27D987" w14:textId="77777777" w:rsidR="00466273" w:rsidRDefault="00466273" w:rsidP="00C5414F">
      <w:pPr>
        <w:pStyle w:val="ListParagraph"/>
        <w:numPr>
          <w:ilvl w:val="1"/>
          <w:numId w:val="564"/>
        </w:numPr>
        <w:spacing w:line="240" w:lineRule="auto"/>
        <w:ind w:right="-270"/>
        <w:contextualSpacing w:val="0"/>
        <w:jc w:val="both"/>
        <w:rPr>
          <w:rFonts w:ascii="Arial" w:hAnsi="Arial" w:cs="Arial"/>
        </w:rPr>
      </w:pPr>
      <w:r w:rsidRPr="0052460E">
        <w:rPr>
          <w:rFonts w:ascii="Arial" w:hAnsi="Arial" w:cs="Arial"/>
        </w:rPr>
        <w:t>Post Disaster Response</w:t>
      </w:r>
    </w:p>
    <w:p w14:paraId="1FD1120C" w14:textId="77777777" w:rsidR="00466273" w:rsidRDefault="00466273" w:rsidP="00C5414F">
      <w:pPr>
        <w:pStyle w:val="ListParagraph"/>
        <w:numPr>
          <w:ilvl w:val="2"/>
          <w:numId w:val="559"/>
        </w:numPr>
        <w:spacing w:line="240" w:lineRule="auto"/>
        <w:ind w:right="-270" w:hanging="360"/>
        <w:contextualSpacing w:val="0"/>
        <w:jc w:val="both"/>
        <w:rPr>
          <w:rFonts w:ascii="Arial" w:hAnsi="Arial" w:cs="Arial"/>
        </w:rPr>
      </w:pPr>
      <w:r>
        <w:rPr>
          <w:rFonts w:ascii="Arial" w:hAnsi="Arial" w:cs="Arial"/>
        </w:rPr>
        <w:t xml:space="preserve">Pharmacy personnel must assist clean-up and preparation of the pharmacy to reopen as soon as possible. </w:t>
      </w:r>
    </w:p>
    <w:p w14:paraId="32AE0F88" w14:textId="77777777" w:rsidR="00466273" w:rsidRDefault="00466273" w:rsidP="00C5414F">
      <w:pPr>
        <w:pStyle w:val="ListParagraph"/>
        <w:numPr>
          <w:ilvl w:val="2"/>
          <w:numId w:val="559"/>
        </w:numPr>
        <w:spacing w:line="240" w:lineRule="auto"/>
        <w:ind w:right="-270" w:hanging="360"/>
        <w:contextualSpacing w:val="0"/>
        <w:jc w:val="both"/>
        <w:rPr>
          <w:rFonts w:ascii="Arial" w:hAnsi="Arial" w:cs="Arial"/>
        </w:rPr>
      </w:pPr>
      <w:r>
        <w:rPr>
          <w:rFonts w:ascii="Arial" w:hAnsi="Arial" w:cs="Arial"/>
        </w:rPr>
        <w:t xml:space="preserve">Before opening, review product inventory and check quality and integrity, including product stored in the refrigerator or freezer. </w:t>
      </w:r>
    </w:p>
    <w:p w14:paraId="5A969E95" w14:textId="77777777" w:rsidR="00466273" w:rsidRDefault="00466273" w:rsidP="00C5414F">
      <w:pPr>
        <w:pStyle w:val="ListParagraph"/>
        <w:numPr>
          <w:ilvl w:val="2"/>
          <w:numId w:val="559"/>
        </w:numPr>
        <w:spacing w:line="240" w:lineRule="auto"/>
        <w:ind w:right="-270" w:hanging="360"/>
        <w:contextualSpacing w:val="0"/>
        <w:jc w:val="both"/>
        <w:rPr>
          <w:rFonts w:ascii="Arial" w:hAnsi="Arial" w:cs="Arial"/>
        </w:rPr>
      </w:pPr>
      <w:r>
        <w:rPr>
          <w:rFonts w:ascii="Arial" w:hAnsi="Arial" w:cs="Arial"/>
        </w:rPr>
        <w:t xml:space="preserve">Report any lost controlled substances to the DEA. </w:t>
      </w:r>
    </w:p>
    <w:p w14:paraId="5F4EB396" w14:textId="77777777" w:rsidR="00466273" w:rsidRPr="004B3D15" w:rsidRDefault="00466273" w:rsidP="00466273">
      <w:pPr>
        <w:spacing w:line="240" w:lineRule="auto"/>
        <w:ind w:right="-270" w:firstLine="720"/>
        <w:jc w:val="both"/>
        <w:rPr>
          <w:rFonts w:ascii="Arial" w:hAnsi="Arial" w:cs="Arial"/>
          <w:b/>
          <w:u w:val="single"/>
        </w:rPr>
      </w:pPr>
      <w:r w:rsidRPr="004B3D15">
        <w:rPr>
          <w:rFonts w:ascii="Arial" w:hAnsi="Arial" w:cs="Arial"/>
          <w:b/>
          <w:u w:val="single"/>
        </w:rPr>
        <w:t>Disaster Recovery</w:t>
      </w:r>
    </w:p>
    <w:p w14:paraId="694C6C30" w14:textId="77777777" w:rsidR="00466273" w:rsidRPr="004B3D15" w:rsidRDefault="00466273" w:rsidP="00C5414F">
      <w:pPr>
        <w:pStyle w:val="ListParagraph"/>
        <w:numPr>
          <w:ilvl w:val="1"/>
          <w:numId w:val="562"/>
        </w:numPr>
        <w:spacing w:line="240" w:lineRule="auto"/>
        <w:ind w:right="-274"/>
        <w:contextualSpacing w:val="0"/>
        <w:jc w:val="both"/>
        <w:rPr>
          <w:rFonts w:ascii="Arial" w:hAnsi="Arial" w:cs="Arial"/>
        </w:rPr>
      </w:pPr>
      <w:r w:rsidRPr="004B3D15">
        <w:rPr>
          <w:rFonts w:ascii="Arial" w:hAnsi="Arial" w:cs="Arial"/>
        </w:rPr>
        <w:t>Data Back-Up</w:t>
      </w:r>
      <w:r>
        <w:rPr>
          <w:rFonts w:ascii="Arial" w:hAnsi="Arial" w:cs="Arial"/>
        </w:rPr>
        <w:t>.</w:t>
      </w:r>
      <w:r w:rsidRPr="004B3D15">
        <w:rPr>
          <w:rFonts w:ascii="Arial" w:hAnsi="Arial" w:cs="Arial"/>
        </w:rPr>
        <w:t xml:space="preserve"> The pharmacy has developed a disaster recovery plan that covers data back-up, storage, and recovery. </w:t>
      </w:r>
    </w:p>
    <w:p w14:paraId="33DF6074" w14:textId="77777777" w:rsidR="00466273" w:rsidRPr="004B3D15" w:rsidRDefault="00466273" w:rsidP="00C5414F">
      <w:pPr>
        <w:pStyle w:val="ListParagraph"/>
        <w:numPr>
          <w:ilvl w:val="2"/>
          <w:numId w:val="562"/>
        </w:numPr>
        <w:spacing w:line="240" w:lineRule="auto"/>
        <w:ind w:right="-274"/>
        <w:contextualSpacing w:val="0"/>
        <w:jc w:val="both"/>
        <w:rPr>
          <w:rFonts w:ascii="Arial" w:hAnsi="Arial" w:cs="Arial"/>
        </w:rPr>
      </w:pPr>
      <w:r w:rsidRPr="004B3D15">
        <w:rPr>
          <w:rFonts w:ascii="Arial" w:hAnsi="Arial" w:cs="Arial"/>
        </w:rPr>
        <w:t xml:space="preserve">All data is protected at the point of origin, in transit, and at the destination regardless of backup or failover method used. </w:t>
      </w:r>
    </w:p>
    <w:p w14:paraId="1B841504" w14:textId="77777777" w:rsidR="00466273" w:rsidRPr="004B3D15" w:rsidRDefault="00466273" w:rsidP="00C5414F">
      <w:pPr>
        <w:pStyle w:val="ListParagraph"/>
        <w:numPr>
          <w:ilvl w:val="1"/>
          <w:numId w:val="562"/>
        </w:numPr>
        <w:spacing w:line="240" w:lineRule="auto"/>
        <w:ind w:right="-274"/>
        <w:contextualSpacing w:val="0"/>
        <w:jc w:val="both"/>
        <w:rPr>
          <w:rFonts w:ascii="Arial" w:hAnsi="Arial" w:cs="Arial"/>
        </w:rPr>
      </w:pPr>
      <w:r w:rsidRPr="004B3D15">
        <w:rPr>
          <w:rFonts w:ascii="Arial" w:hAnsi="Arial" w:cs="Arial"/>
        </w:rPr>
        <w:t>Contactin</w:t>
      </w:r>
      <w:r>
        <w:rPr>
          <w:rFonts w:ascii="Arial" w:hAnsi="Arial" w:cs="Arial"/>
        </w:rPr>
        <w:t>g customers, suppliers, vendors.</w:t>
      </w:r>
      <w:r w:rsidRPr="004B3D15">
        <w:rPr>
          <w:rFonts w:ascii="Arial" w:hAnsi="Arial" w:cs="Arial"/>
        </w:rPr>
        <w:t xml:space="preserve"> The pharmacy will contact customers, suppliers, and vendors following a disaster. </w:t>
      </w:r>
    </w:p>
    <w:p w14:paraId="3526E9E2" w14:textId="77777777" w:rsidR="00466273" w:rsidRPr="004B3D15" w:rsidRDefault="00466273" w:rsidP="00C5414F">
      <w:pPr>
        <w:pStyle w:val="ListParagraph"/>
        <w:numPr>
          <w:ilvl w:val="1"/>
          <w:numId w:val="562"/>
        </w:numPr>
        <w:spacing w:line="240" w:lineRule="auto"/>
        <w:ind w:right="-274"/>
        <w:contextualSpacing w:val="0"/>
        <w:jc w:val="both"/>
        <w:rPr>
          <w:rFonts w:ascii="Arial" w:hAnsi="Arial" w:cs="Arial"/>
        </w:rPr>
      </w:pPr>
      <w:r w:rsidRPr="004B3D15">
        <w:rPr>
          <w:rFonts w:ascii="Arial" w:hAnsi="Arial" w:cs="Arial"/>
        </w:rPr>
        <w:t>Insurance</w:t>
      </w:r>
      <w:r>
        <w:rPr>
          <w:rFonts w:ascii="Arial" w:hAnsi="Arial" w:cs="Arial"/>
        </w:rPr>
        <w:t>.</w:t>
      </w:r>
      <w:r w:rsidRPr="004B3D15">
        <w:rPr>
          <w:rFonts w:ascii="Arial" w:hAnsi="Arial" w:cs="Arial"/>
        </w:rPr>
        <w:t xml:space="preserve"> The pharmacy will have adequate insurance coverage to offset damage, clean-up, business interruption and other recovery costs. </w:t>
      </w:r>
    </w:p>
    <w:p w14:paraId="30E75C1E" w14:textId="77777777" w:rsidR="00466273" w:rsidRPr="004B3D15" w:rsidRDefault="00466273" w:rsidP="00C5414F">
      <w:pPr>
        <w:pStyle w:val="ListParagraph"/>
        <w:numPr>
          <w:ilvl w:val="1"/>
          <w:numId w:val="562"/>
        </w:numPr>
        <w:spacing w:line="240" w:lineRule="auto"/>
        <w:ind w:right="-274"/>
        <w:contextualSpacing w:val="0"/>
        <w:jc w:val="both"/>
        <w:rPr>
          <w:rFonts w:ascii="Arial" w:hAnsi="Arial" w:cs="Arial"/>
        </w:rPr>
      </w:pPr>
      <w:r w:rsidRPr="004B3D15">
        <w:rPr>
          <w:rFonts w:ascii="Arial" w:hAnsi="Arial" w:cs="Arial"/>
        </w:rPr>
        <w:t>Restoring operations</w:t>
      </w:r>
      <w:r>
        <w:rPr>
          <w:rFonts w:ascii="Arial" w:hAnsi="Arial" w:cs="Arial"/>
        </w:rPr>
        <w:t>.</w:t>
      </w:r>
      <w:r w:rsidRPr="004B3D15">
        <w:rPr>
          <w:rFonts w:ascii="Arial" w:hAnsi="Arial" w:cs="Arial"/>
        </w:rPr>
        <w:t xml:space="preserve"> The pharmacy will have a recovery plan that addresses restoring operations at the existing site or at an alternative location. </w:t>
      </w:r>
    </w:p>
    <w:p w14:paraId="36C5BCA5" w14:textId="77777777" w:rsidR="00466273" w:rsidRDefault="00466273" w:rsidP="00C5414F">
      <w:pPr>
        <w:pStyle w:val="ListParagraph"/>
        <w:numPr>
          <w:ilvl w:val="1"/>
          <w:numId w:val="562"/>
        </w:numPr>
        <w:spacing w:line="240" w:lineRule="auto"/>
        <w:ind w:right="-274"/>
        <w:contextualSpacing w:val="0"/>
        <w:jc w:val="both"/>
        <w:rPr>
          <w:rFonts w:ascii="Arial" w:hAnsi="Arial" w:cs="Arial"/>
        </w:rPr>
      </w:pPr>
      <w:r w:rsidRPr="004B3D15">
        <w:rPr>
          <w:rFonts w:ascii="Arial" w:hAnsi="Arial" w:cs="Arial"/>
        </w:rPr>
        <w:t xml:space="preserve">Emergency </w:t>
      </w:r>
      <w:r>
        <w:rPr>
          <w:rFonts w:ascii="Arial" w:hAnsi="Arial" w:cs="Arial"/>
        </w:rPr>
        <w:t>Dispensing</w:t>
      </w:r>
      <w:r w:rsidRPr="004B3D15">
        <w:rPr>
          <w:rFonts w:ascii="Arial" w:hAnsi="Arial" w:cs="Arial"/>
        </w:rPr>
        <w:t xml:space="preserve">.  </w:t>
      </w:r>
    </w:p>
    <w:p w14:paraId="5AE2E64C" w14:textId="77777777" w:rsidR="00466273" w:rsidRDefault="00466273" w:rsidP="00C5414F">
      <w:pPr>
        <w:pStyle w:val="ListParagraph"/>
        <w:numPr>
          <w:ilvl w:val="2"/>
          <w:numId w:val="562"/>
        </w:numPr>
        <w:spacing w:line="240" w:lineRule="auto"/>
        <w:ind w:right="-274"/>
        <w:contextualSpacing w:val="0"/>
        <w:jc w:val="both"/>
        <w:rPr>
          <w:rFonts w:ascii="Arial" w:hAnsi="Arial" w:cs="Arial"/>
        </w:rPr>
      </w:pPr>
      <w:r>
        <w:rPr>
          <w:rFonts w:ascii="Arial" w:hAnsi="Arial" w:cs="Arial"/>
        </w:rPr>
        <w:t xml:space="preserve">The pharmacy may only dispense emergency prescriptions as provided by federal and state law. </w:t>
      </w:r>
    </w:p>
    <w:p w14:paraId="4DA9E214" w14:textId="77777777" w:rsidR="00466273" w:rsidRPr="000E47D6" w:rsidRDefault="00466273" w:rsidP="00C5414F">
      <w:pPr>
        <w:pStyle w:val="ListParagraph"/>
        <w:numPr>
          <w:ilvl w:val="2"/>
          <w:numId w:val="562"/>
        </w:numPr>
        <w:spacing w:line="240" w:lineRule="auto"/>
        <w:ind w:right="-274"/>
        <w:contextualSpacing w:val="0"/>
        <w:jc w:val="both"/>
        <w:rPr>
          <w:rFonts w:ascii="Arial" w:hAnsi="Arial" w:cs="Arial"/>
        </w:rPr>
      </w:pPr>
      <w:r>
        <w:rPr>
          <w:rFonts w:ascii="Arial" w:hAnsi="Arial" w:cs="Arial"/>
        </w:rPr>
        <w:t xml:space="preserve">For emergency dispensing of controlled substances, </w:t>
      </w:r>
      <w:r>
        <w:rPr>
          <w:rFonts w:ascii="Arial" w:hAnsi="Arial" w:cs="Arial"/>
          <w:i/>
        </w:rPr>
        <w:t>s</w:t>
      </w:r>
      <w:r w:rsidRPr="000E47D6">
        <w:rPr>
          <w:rFonts w:ascii="Arial" w:hAnsi="Arial" w:cs="Arial"/>
          <w:i/>
        </w:rPr>
        <w:t>ee</w:t>
      </w:r>
      <w:r>
        <w:rPr>
          <w:rFonts w:ascii="Arial" w:hAnsi="Arial" w:cs="Arial"/>
        </w:rPr>
        <w:t xml:space="preserve"> SOP 5.06 – Dispensing CII Controlled Substances and SOP 5.07 – Dispensing CIII – V Controlled Substances. </w:t>
      </w:r>
    </w:p>
    <w:p w14:paraId="0952E565" w14:textId="065B61DF" w:rsidR="00466273" w:rsidRPr="00466273" w:rsidRDefault="00466273" w:rsidP="00C5414F">
      <w:pPr>
        <w:pStyle w:val="ListParagraph"/>
        <w:numPr>
          <w:ilvl w:val="0"/>
          <w:numId w:val="564"/>
        </w:numPr>
        <w:spacing w:line="240" w:lineRule="auto"/>
        <w:ind w:right="-270"/>
        <w:jc w:val="both"/>
        <w:rPr>
          <w:rFonts w:ascii="Arial" w:hAnsi="Arial" w:cs="Arial"/>
        </w:rPr>
      </w:pPr>
      <w:r w:rsidRPr="00466273">
        <w:rPr>
          <w:rFonts w:ascii="Arial" w:hAnsi="Arial" w:cs="Arial"/>
          <w:b/>
        </w:rPr>
        <w:t>References</w:t>
      </w:r>
      <w:r w:rsidRPr="00466273">
        <w:rPr>
          <w:rFonts w:ascii="Arial" w:hAnsi="Arial" w:cs="Arial"/>
        </w:rPr>
        <w:t xml:space="preserve">: </w:t>
      </w:r>
    </w:p>
    <w:p w14:paraId="4C371C26" w14:textId="2F504F1B" w:rsidR="00466273" w:rsidRDefault="00BE5377" w:rsidP="00C5414F">
      <w:pPr>
        <w:pStyle w:val="ListParagraph"/>
        <w:numPr>
          <w:ilvl w:val="0"/>
          <w:numId w:val="563"/>
        </w:numPr>
        <w:spacing w:line="240" w:lineRule="auto"/>
        <w:ind w:right="-270"/>
        <w:jc w:val="both"/>
        <w:rPr>
          <w:rFonts w:ascii="Arial" w:hAnsi="Arial" w:cs="Arial"/>
        </w:rPr>
      </w:pPr>
      <w:hyperlink w:anchor="page162" w:history="1">
        <w:r w:rsidR="00466273" w:rsidRPr="00E7067B">
          <w:rPr>
            <w:rStyle w:val="Hyperlink"/>
            <w:rFonts w:ascii="Arial" w:hAnsi="Arial" w:cs="Arial"/>
          </w:rPr>
          <w:t>SOP 5.06 – Dispensing CII Controlled Substances</w:t>
        </w:r>
      </w:hyperlink>
    </w:p>
    <w:p w14:paraId="793FAA14" w14:textId="6C5FA8CB" w:rsidR="00466273" w:rsidRDefault="00BE5377" w:rsidP="00C5414F">
      <w:pPr>
        <w:pStyle w:val="ListParagraph"/>
        <w:numPr>
          <w:ilvl w:val="0"/>
          <w:numId w:val="563"/>
        </w:numPr>
        <w:spacing w:line="240" w:lineRule="auto"/>
        <w:ind w:right="-270"/>
        <w:jc w:val="both"/>
        <w:rPr>
          <w:rFonts w:ascii="Arial" w:hAnsi="Arial" w:cs="Arial"/>
        </w:rPr>
      </w:pPr>
      <w:hyperlink w:anchor="page165" w:history="1">
        <w:r w:rsidR="00466273" w:rsidRPr="00E7067B">
          <w:rPr>
            <w:rStyle w:val="Hyperlink"/>
            <w:rFonts w:ascii="Arial" w:hAnsi="Arial" w:cs="Arial"/>
          </w:rPr>
          <w:t>SOP 5.07 – Dispensing CIII – V Controlled Substances</w:t>
        </w:r>
      </w:hyperlink>
    </w:p>
    <w:p w14:paraId="1A6CBE06" w14:textId="77777777" w:rsidR="00466273" w:rsidRPr="000E47D6" w:rsidRDefault="00466273" w:rsidP="00466273">
      <w:pPr>
        <w:pStyle w:val="ListParagraph"/>
        <w:spacing w:line="240" w:lineRule="auto"/>
        <w:ind w:left="1440" w:right="-270"/>
        <w:jc w:val="both"/>
        <w:rPr>
          <w:rFonts w:ascii="Arial" w:hAnsi="Arial" w:cs="Arial"/>
        </w:rPr>
      </w:pPr>
    </w:p>
    <w:p w14:paraId="7B70FF75" w14:textId="3F4BD7BB" w:rsidR="00466273" w:rsidRPr="00466273" w:rsidRDefault="00466273" w:rsidP="00C5414F">
      <w:pPr>
        <w:pStyle w:val="ListParagraph"/>
        <w:numPr>
          <w:ilvl w:val="0"/>
          <w:numId w:val="564"/>
        </w:numPr>
        <w:spacing w:line="240" w:lineRule="auto"/>
        <w:ind w:right="-270"/>
        <w:contextualSpacing w:val="0"/>
        <w:jc w:val="both"/>
        <w:rPr>
          <w:rFonts w:ascii="Arial" w:hAnsi="Arial" w:cs="Arial"/>
          <w:b/>
        </w:rPr>
      </w:pPr>
      <w:r>
        <w:rPr>
          <w:rFonts w:ascii="Arial" w:hAnsi="Arial" w:cs="Arial"/>
          <w:b/>
        </w:rPr>
        <w:t>Attachments</w:t>
      </w:r>
      <w:r>
        <w:rPr>
          <w:rFonts w:ascii="Arial" w:hAnsi="Arial" w:cs="Arial"/>
        </w:rPr>
        <w:t xml:space="preserve">: </w:t>
      </w:r>
      <w:r w:rsidRPr="007F4168">
        <w:rPr>
          <w:rFonts w:ascii="Arial" w:hAnsi="Arial" w:cs="Arial"/>
        </w:rPr>
        <w:t>N/A</w:t>
      </w:r>
    </w:p>
    <w:p w14:paraId="04D3A3E5" w14:textId="77777777" w:rsidR="00812D9F" w:rsidRDefault="00812D9F" w:rsidP="00466273">
      <w:pPr>
        <w:tabs>
          <w:tab w:val="left" w:pos="885"/>
        </w:tabs>
        <w:rPr>
          <w:rFonts w:ascii="Arial" w:hAnsi="Arial" w:cs="Arial"/>
        </w:rPr>
      </w:pPr>
    </w:p>
    <w:p w14:paraId="742F9F19" w14:textId="77777777" w:rsidR="00812D9F" w:rsidRDefault="00812D9F" w:rsidP="00466273">
      <w:pPr>
        <w:tabs>
          <w:tab w:val="left" w:pos="885"/>
        </w:tabs>
        <w:rPr>
          <w:rFonts w:ascii="Arial" w:hAnsi="Arial" w:cs="Arial"/>
        </w:rPr>
      </w:pPr>
    </w:p>
    <w:p w14:paraId="6E6246DE" w14:textId="5EDF88AC" w:rsidR="00812D9F" w:rsidRPr="00466273" w:rsidRDefault="00812D9F" w:rsidP="00466273">
      <w:pPr>
        <w:tabs>
          <w:tab w:val="left" w:pos="885"/>
        </w:tabs>
        <w:rPr>
          <w:rFonts w:ascii="Arial" w:hAnsi="Arial" w:cs="Arial"/>
        </w:rPr>
        <w:sectPr w:rsidR="00812D9F" w:rsidRPr="00466273" w:rsidSect="003C5265">
          <w:headerReference w:type="default" r:id="rId176"/>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466273" w:rsidRPr="006F490D" w14:paraId="3934276F" w14:textId="77777777" w:rsidTr="00466273">
        <w:trPr>
          <w:trHeight w:val="638"/>
        </w:trPr>
        <w:tc>
          <w:tcPr>
            <w:tcW w:w="4939" w:type="dxa"/>
          </w:tcPr>
          <w:p w14:paraId="3267F570" w14:textId="642EBC6D" w:rsidR="00466273" w:rsidRPr="006F490D" w:rsidRDefault="00466273" w:rsidP="00466273">
            <w:pPr>
              <w:jc w:val="both"/>
              <w:rPr>
                <w:rFonts w:ascii="Arial" w:hAnsi="Arial" w:cstheme="minorHAnsi"/>
              </w:rPr>
            </w:pPr>
            <w:bookmarkStart w:id="279" w:name="page531"/>
            <w:bookmarkEnd w:id="279"/>
            <w:r w:rsidRPr="006F490D">
              <w:rPr>
                <w:rFonts w:ascii="Arial" w:hAnsi="Arial" w:cstheme="minorHAnsi"/>
              </w:rPr>
              <w:t>Prepared by/Date</w:t>
            </w:r>
            <w:r>
              <w:rPr>
                <w:rFonts w:ascii="Arial" w:hAnsi="Arial" w:cstheme="minorHAnsi"/>
              </w:rPr>
              <w:t>:</w:t>
            </w:r>
          </w:p>
        </w:tc>
        <w:tc>
          <w:tcPr>
            <w:tcW w:w="4889" w:type="dxa"/>
          </w:tcPr>
          <w:p w14:paraId="7546D3B1" w14:textId="4118B1E8" w:rsidR="00466273" w:rsidRPr="006F490D" w:rsidRDefault="00466273" w:rsidP="00466273">
            <w:pPr>
              <w:jc w:val="both"/>
              <w:rPr>
                <w:rFonts w:ascii="Arial" w:hAnsi="Arial" w:cstheme="minorHAnsi"/>
              </w:rPr>
            </w:pPr>
            <w:r w:rsidRPr="006F490D">
              <w:rPr>
                <w:rFonts w:ascii="Arial" w:hAnsi="Arial" w:cstheme="minorHAnsi"/>
              </w:rPr>
              <w:t>Approved by/Date</w:t>
            </w:r>
            <w:r>
              <w:rPr>
                <w:rFonts w:ascii="Arial" w:hAnsi="Arial" w:cstheme="minorHAnsi"/>
              </w:rPr>
              <w:t>:</w:t>
            </w:r>
          </w:p>
        </w:tc>
      </w:tr>
    </w:tbl>
    <w:p w14:paraId="191CC957" w14:textId="37872DFF" w:rsidR="004C58CE" w:rsidRPr="004C58CE" w:rsidRDefault="004C58CE" w:rsidP="00D95C41">
      <w:pPr>
        <w:pStyle w:val="Heading2"/>
      </w:pPr>
      <w:bookmarkStart w:id="280" w:name="_Toc504744291"/>
      <w:r w:rsidRPr="004C58CE">
        <w:t>5.31 Mail Order Services</w:t>
      </w:r>
      <w:bookmarkEnd w:id="280"/>
    </w:p>
    <w:p w14:paraId="5961C2C1" w14:textId="0B355C26" w:rsidR="00466273" w:rsidRPr="00432966" w:rsidRDefault="00466273" w:rsidP="00C5414F">
      <w:pPr>
        <w:pStyle w:val="ListParagraph"/>
        <w:numPr>
          <w:ilvl w:val="0"/>
          <w:numId w:val="567"/>
        </w:numPr>
        <w:spacing w:line="240" w:lineRule="auto"/>
        <w:ind w:right="-270"/>
        <w:contextualSpacing w:val="0"/>
        <w:jc w:val="both"/>
        <w:rPr>
          <w:rFonts w:ascii="Arial" w:hAnsi="Arial" w:cs="Arial"/>
        </w:rPr>
      </w:pPr>
      <w:r w:rsidRPr="00187973">
        <w:rPr>
          <w:rFonts w:ascii="Arial" w:hAnsi="Arial" w:cs="Arial"/>
          <w:b/>
        </w:rPr>
        <w:t>Purpose</w:t>
      </w:r>
      <w:r w:rsidRPr="00432966">
        <w:rPr>
          <w:rFonts w:ascii="Arial" w:hAnsi="Arial" w:cs="Arial"/>
        </w:rPr>
        <w:t xml:space="preserve">:   </w:t>
      </w:r>
      <w:r>
        <w:rPr>
          <w:rFonts w:ascii="Arial" w:hAnsi="Arial" w:cs="Arial"/>
        </w:rPr>
        <w:t xml:space="preserve">The purpose for this standard operating procedure is to comply with establish practices for mail order services. </w:t>
      </w:r>
    </w:p>
    <w:p w14:paraId="16795A7B" w14:textId="77777777" w:rsidR="00466273" w:rsidRPr="00432966" w:rsidRDefault="00466273" w:rsidP="00C5414F">
      <w:pPr>
        <w:pStyle w:val="ListParagraph"/>
        <w:numPr>
          <w:ilvl w:val="0"/>
          <w:numId w:val="567"/>
        </w:numPr>
        <w:spacing w:line="240" w:lineRule="auto"/>
        <w:ind w:right="-270"/>
        <w:contextualSpacing w:val="0"/>
        <w:jc w:val="both"/>
        <w:rPr>
          <w:rFonts w:ascii="Arial" w:hAnsi="Arial" w:cs="Arial"/>
        </w:rPr>
      </w:pPr>
      <w:r w:rsidRPr="00187973">
        <w:rPr>
          <w:rFonts w:ascii="Arial" w:hAnsi="Arial" w:cs="Arial"/>
          <w:b/>
        </w:rPr>
        <w:t>Scope</w:t>
      </w:r>
      <w:r w:rsidRPr="00432966">
        <w:rPr>
          <w:rFonts w:ascii="Arial" w:hAnsi="Arial" w:cs="Arial"/>
        </w:rPr>
        <w:t xml:space="preserve">:   </w:t>
      </w:r>
      <w:r>
        <w:rPr>
          <w:rFonts w:ascii="Arial" w:hAnsi="Arial" w:cs="Arial"/>
        </w:rPr>
        <w:t xml:space="preserve">This procedure applies to all Pharmacy personnel involved in mail order services. </w:t>
      </w:r>
    </w:p>
    <w:p w14:paraId="4890D788" w14:textId="77777777" w:rsidR="00466273" w:rsidRPr="00432966" w:rsidRDefault="00466273" w:rsidP="00C5414F">
      <w:pPr>
        <w:pStyle w:val="ListParagraph"/>
        <w:numPr>
          <w:ilvl w:val="0"/>
          <w:numId w:val="567"/>
        </w:numPr>
        <w:spacing w:line="240" w:lineRule="auto"/>
        <w:ind w:right="-270"/>
        <w:contextualSpacing w:val="0"/>
        <w:jc w:val="both"/>
        <w:rPr>
          <w:rFonts w:ascii="Arial" w:hAnsi="Arial" w:cs="Arial"/>
        </w:rPr>
      </w:pPr>
      <w:r w:rsidRPr="00187973">
        <w:rPr>
          <w:rFonts w:ascii="Arial" w:hAnsi="Arial" w:cs="Arial"/>
          <w:b/>
        </w:rPr>
        <w:t>Definitions</w:t>
      </w:r>
      <w:r w:rsidRPr="00432966">
        <w:rPr>
          <w:rFonts w:ascii="Arial" w:hAnsi="Arial" w:cs="Arial"/>
        </w:rPr>
        <w:t xml:space="preserve">:   </w:t>
      </w:r>
      <w:r>
        <w:rPr>
          <w:rFonts w:ascii="Arial" w:hAnsi="Arial" w:cs="Arial"/>
        </w:rPr>
        <w:t>N/A</w:t>
      </w:r>
    </w:p>
    <w:p w14:paraId="77A954BE" w14:textId="77777777" w:rsidR="00466273" w:rsidRDefault="00466273" w:rsidP="00C5414F">
      <w:pPr>
        <w:pStyle w:val="ListParagraph"/>
        <w:numPr>
          <w:ilvl w:val="0"/>
          <w:numId w:val="567"/>
        </w:numPr>
        <w:spacing w:line="240" w:lineRule="auto"/>
        <w:ind w:right="-270"/>
        <w:contextualSpacing w:val="0"/>
        <w:jc w:val="both"/>
        <w:rPr>
          <w:rFonts w:ascii="Arial" w:hAnsi="Arial" w:cs="Arial"/>
        </w:rPr>
      </w:pPr>
      <w:r>
        <w:rPr>
          <w:rFonts w:ascii="Arial" w:hAnsi="Arial" w:cs="Arial"/>
          <w:b/>
        </w:rPr>
        <w:t>Procedure</w:t>
      </w:r>
      <w:r w:rsidRPr="00432966">
        <w:rPr>
          <w:rFonts w:ascii="Arial" w:hAnsi="Arial" w:cs="Arial"/>
        </w:rPr>
        <w:t>:</w:t>
      </w:r>
    </w:p>
    <w:p w14:paraId="36250325" w14:textId="77777777" w:rsidR="00466273" w:rsidRPr="002E0047" w:rsidRDefault="00466273" w:rsidP="00C5414F">
      <w:pPr>
        <w:pStyle w:val="ListParagraph"/>
        <w:numPr>
          <w:ilvl w:val="1"/>
          <w:numId w:val="567"/>
        </w:numPr>
        <w:spacing w:line="240" w:lineRule="auto"/>
        <w:ind w:right="-270"/>
        <w:contextualSpacing w:val="0"/>
        <w:jc w:val="both"/>
        <w:rPr>
          <w:rFonts w:ascii="Arial" w:hAnsi="Arial" w:cs="Arial"/>
        </w:rPr>
      </w:pPr>
      <w:r w:rsidRPr="002E0047">
        <w:rPr>
          <w:rFonts w:ascii="Arial" w:hAnsi="Arial" w:cs="Arial"/>
          <w:b/>
        </w:rPr>
        <w:t>Licensure</w:t>
      </w:r>
      <w:r>
        <w:rPr>
          <w:rFonts w:ascii="Arial" w:hAnsi="Arial" w:cs="Arial"/>
        </w:rPr>
        <w:t>: Pharmacy shall be properly licensed and in good standing in the states where drugs and devices are shipped to as required by federal and state law.</w:t>
      </w:r>
    </w:p>
    <w:p w14:paraId="44F681AD" w14:textId="77777777" w:rsidR="00466273" w:rsidRPr="00775829" w:rsidRDefault="00466273" w:rsidP="00C5414F">
      <w:pPr>
        <w:pStyle w:val="ListParagraph"/>
        <w:numPr>
          <w:ilvl w:val="1"/>
          <w:numId w:val="567"/>
        </w:numPr>
        <w:spacing w:line="240" w:lineRule="auto"/>
        <w:ind w:right="-270"/>
        <w:contextualSpacing w:val="0"/>
        <w:jc w:val="both"/>
        <w:rPr>
          <w:rFonts w:ascii="Arial" w:hAnsi="Arial" w:cs="Arial"/>
        </w:rPr>
      </w:pPr>
      <w:r>
        <w:rPr>
          <w:rFonts w:ascii="Arial" w:hAnsi="Arial" w:cs="Arial"/>
          <w:b/>
        </w:rPr>
        <w:t xml:space="preserve">Recordkeeping: </w:t>
      </w:r>
      <w:r>
        <w:rPr>
          <w:rFonts w:ascii="Arial" w:hAnsi="Arial" w:cs="Arial"/>
        </w:rPr>
        <w:t xml:space="preserve">To comply with potential inspection or Board of Pharmacy requests, records for those drugs and devices shall be maintained separate based on the state in which they are shipped. </w:t>
      </w:r>
    </w:p>
    <w:p w14:paraId="3FD99E84" w14:textId="77777777" w:rsidR="00466273" w:rsidRDefault="00466273" w:rsidP="00C5414F">
      <w:pPr>
        <w:pStyle w:val="ListParagraph"/>
        <w:numPr>
          <w:ilvl w:val="1"/>
          <w:numId w:val="567"/>
        </w:numPr>
        <w:spacing w:line="240" w:lineRule="auto"/>
        <w:ind w:right="-270"/>
        <w:contextualSpacing w:val="0"/>
        <w:jc w:val="both"/>
        <w:rPr>
          <w:rFonts w:ascii="Arial" w:hAnsi="Arial" w:cs="Arial"/>
        </w:rPr>
      </w:pPr>
      <w:r>
        <w:rPr>
          <w:rFonts w:ascii="Arial" w:hAnsi="Arial" w:cs="Arial"/>
          <w:b/>
        </w:rPr>
        <w:t>On-Call Hours:</w:t>
      </w:r>
      <w:r>
        <w:rPr>
          <w:rFonts w:ascii="Arial" w:hAnsi="Arial" w:cs="Arial"/>
        </w:rPr>
        <w:t xml:space="preserve"> To provide patient counseling and answer any patient questions, pharmacy shall maintain a toll-free telephone with Pharmacist access during normal business hours (for a minimum of 40 hours per week). </w:t>
      </w:r>
      <w:r w:rsidRPr="00BE55BD">
        <w:rPr>
          <w:rFonts w:ascii="Arial" w:hAnsi="Arial" w:cs="Arial"/>
        </w:rPr>
        <w:t xml:space="preserve">The toll-free telephone number may be equipped with an interactive voice response system (e.g., press 1 to speak with a Pharmacist).  </w:t>
      </w:r>
    </w:p>
    <w:p w14:paraId="1AA31189" w14:textId="77777777" w:rsidR="00466273" w:rsidRDefault="00466273" w:rsidP="00C5414F">
      <w:pPr>
        <w:pStyle w:val="ListParagraph"/>
        <w:numPr>
          <w:ilvl w:val="0"/>
          <w:numId w:val="566"/>
        </w:numPr>
        <w:spacing w:line="240" w:lineRule="auto"/>
        <w:ind w:left="2160" w:right="-270"/>
        <w:jc w:val="both"/>
        <w:rPr>
          <w:rFonts w:ascii="Arial" w:hAnsi="Arial" w:cs="Arial"/>
        </w:rPr>
      </w:pPr>
      <w:r w:rsidRPr="00BE55BD">
        <w:rPr>
          <w:rFonts w:ascii="Arial" w:hAnsi="Arial" w:cs="Arial"/>
        </w:rPr>
        <w:t xml:space="preserve">During hours outside </w:t>
      </w:r>
      <w:r>
        <w:rPr>
          <w:rFonts w:ascii="Arial" w:hAnsi="Arial" w:cs="Arial"/>
        </w:rPr>
        <w:t>normal business hours</w:t>
      </w:r>
      <w:r w:rsidRPr="00BE55BD">
        <w:rPr>
          <w:rFonts w:ascii="Arial" w:hAnsi="Arial" w:cs="Arial"/>
        </w:rPr>
        <w:t xml:space="preserve">, the Pharmacy shall maintain </w:t>
      </w:r>
      <w:r>
        <w:rPr>
          <w:rFonts w:ascii="Arial" w:hAnsi="Arial" w:cs="Arial"/>
        </w:rPr>
        <w:t>an on-call Pharmacist</w:t>
      </w:r>
      <w:r w:rsidRPr="00BE55BD">
        <w:rPr>
          <w:rFonts w:ascii="Arial" w:hAnsi="Arial" w:cs="Arial"/>
        </w:rPr>
        <w:t xml:space="preserve"> who </w:t>
      </w:r>
      <w:r>
        <w:rPr>
          <w:rFonts w:ascii="Arial" w:hAnsi="Arial" w:cs="Arial"/>
        </w:rPr>
        <w:t>is able to address urgent needs and clinical questions</w:t>
      </w:r>
      <w:r w:rsidRPr="00BE55BD">
        <w:rPr>
          <w:rFonts w:ascii="Arial" w:hAnsi="Arial" w:cs="Arial"/>
        </w:rPr>
        <w:t xml:space="preserve">. </w:t>
      </w:r>
    </w:p>
    <w:p w14:paraId="7CE4779A" w14:textId="77777777" w:rsidR="00466273" w:rsidRDefault="00466273" w:rsidP="00466273">
      <w:pPr>
        <w:pStyle w:val="ListParagraph"/>
        <w:spacing w:line="240" w:lineRule="auto"/>
        <w:ind w:left="2160" w:right="-270"/>
        <w:jc w:val="both"/>
        <w:rPr>
          <w:rFonts w:ascii="Arial" w:hAnsi="Arial" w:cs="Arial"/>
        </w:rPr>
      </w:pPr>
    </w:p>
    <w:p w14:paraId="63CD500B" w14:textId="77777777" w:rsidR="00466273" w:rsidRDefault="00466273" w:rsidP="00C5414F">
      <w:pPr>
        <w:pStyle w:val="ListParagraph"/>
        <w:numPr>
          <w:ilvl w:val="0"/>
          <w:numId w:val="566"/>
        </w:numPr>
        <w:spacing w:line="240" w:lineRule="auto"/>
        <w:ind w:left="2160" w:right="-270"/>
        <w:jc w:val="both"/>
        <w:rPr>
          <w:rFonts w:ascii="Arial" w:hAnsi="Arial" w:cs="Arial"/>
        </w:rPr>
      </w:pPr>
      <w:r>
        <w:rPr>
          <w:rFonts w:ascii="Arial" w:hAnsi="Arial" w:cs="Arial"/>
        </w:rPr>
        <w:t xml:space="preserve">On-call pharmacists must have access to patient records and profiles to adequately provide counseling services. </w:t>
      </w:r>
    </w:p>
    <w:p w14:paraId="5684B500" w14:textId="77777777" w:rsidR="00466273" w:rsidRPr="00BE55BD" w:rsidRDefault="00466273" w:rsidP="00466273">
      <w:pPr>
        <w:pStyle w:val="ListParagraph"/>
        <w:spacing w:line="240" w:lineRule="auto"/>
        <w:ind w:left="2160" w:right="-270"/>
        <w:jc w:val="both"/>
        <w:rPr>
          <w:rFonts w:ascii="Arial" w:hAnsi="Arial" w:cs="Arial"/>
        </w:rPr>
      </w:pPr>
    </w:p>
    <w:p w14:paraId="3C209645" w14:textId="77777777" w:rsidR="00466273" w:rsidRDefault="00466273" w:rsidP="00C5414F">
      <w:pPr>
        <w:pStyle w:val="ListParagraph"/>
        <w:numPr>
          <w:ilvl w:val="1"/>
          <w:numId w:val="567"/>
        </w:numPr>
        <w:spacing w:line="240" w:lineRule="auto"/>
        <w:ind w:right="-270"/>
        <w:contextualSpacing w:val="0"/>
        <w:jc w:val="both"/>
        <w:rPr>
          <w:rFonts w:ascii="Arial" w:hAnsi="Arial" w:cs="Arial"/>
        </w:rPr>
      </w:pPr>
      <w:r>
        <w:rPr>
          <w:rFonts w:ascii="Arial" w:hAnsi="Arial" w:cs="Arial"/>
          <w:b/>
        </w:rPr>
        <w:t xml:space="preserve">Delivery: </w:t>
      </w:r>
      <w:r>
        <w:rPr>
          <w:rFonts w:ascii="Arial" w:hAnsi="Arial" w:cs="Arial"/>
        </w:rPr>
        <w:t xml:space="preserve">Pharmacy is responsible for the integrity of the drugs during delivery and must establish proper protocols and procedures. </w:t>
      </w:r>
    </w:p>
    <w:p w14:paraId="4931A3AA" w14:textId="06266514" w:rsidR="00466273" w:rsidRDefault="00466273" w:rsidP="00C5414F">
      <w:pPr>
        <w:pStyle w:val="ListParagraph"/>
        <w:numPr>
          <w:ilvl w:val="0"/>
          <w:numId w:val="565"/>
        </w:numPr>
        <w:spacing w:line="240" w:lineRule="auto"/>
        <w:ind w:right="-270"/>
        <w:jc w:val="both"/>
        <w:rPr>
          <w:rFonts w:ascii="Arial" w:hAnsi="Arial" w:cs="Arial"/>
        </w:rPr>
      </w:pPr>
      <w:r w:rsidRPr="000E0B6E">
        <w:rPr>
          <w:rFonts w:ascii="Arial" w:hAnsi="Arial" w:cs="Arial"/>
        </w:rPr>
        <w:t xml:space="preserve">Protocols may include delivery times and methods including the use of common couriers including UPS, FedEx, or other </w:t>
      </w:r>
      <w:r w:rsidR="006378C4" w:rsidRPr="000E0B6E">
        <w:rPr>
          <w:rFonts w:ascii="Arial" w:hAnsi="Arial" w:cs="Arial"/>
        </w:rPr>
        <w:t>third-party</w:t>
      </w:r>
      <w:r w:rsidRPr="000E0B6E">
        <w:rPr>
          <w:rFonts w:ascii="Arial" w:hAnsi="Arial" w:cs="Arial"/>
        </w:rPr>
        <w:t xml:space="preserve"> couriers. </w:t>
      </w:r>
      <w:r>
        <w:rPr>
          <w:rFonts w:ascii="Arial" w:hAnsi="Arial" w:cs="Arial"/>
        </w:rPr>
        <w:t xml:space="preserve">Pharmacy must verify the common couriers have in place adequate security provisions, such as criminal background checks or random drug screens on employees who have access to the drugs. </w:t>
      </w:r>
    </w:p>
    <w:p w14:paraId="10609F5B" w14:textId="77777777" w:rsidR="00466273" w:rsidRPr="000E0B6E" w:rsidRDefault="00466273" w:rsidP="00466273">
      <w:pPr>
        <w:pStyle w:val="ListParagraph"/>
        <w:spacing w:line="240" w:lineRule="auto"/>
        <w:ind w:left="2160" w:right="-270"/>
        <w:jc w:val="both"/>
        <w:rPr>
          <w:rFonts w:ascii="Arial" w:hAnsi="Arial" w:cs="Arial"/>
        </w:rPr>
      </w:pPr>
    </w:p>
    <w:p w14:paraId="65CE1D6E" w14:textId="349F82BE" w:rsidR="00466273" w:rsidRDefault="00466273" w:rsidP="00C5414F">
      <w:pPr>
        <w:pStyle w:val="ListParagraph"/>
        <w:numPr>
          <w:ilvl w:val="0"/>
          <w:numId w:val="565"/>
        </w:numPr>
        <w:spacing w:line="240" w:lineRule="auto"/>
        <w:ind w:right="-270"/>
        <w:jc w:val="both"/>
        <w:rPr>
          <w:rFonts w:ascii="Arial" w:hAnsi="Arial" w:cs="Arial"/>
        </w:rPr>
      </w:pPr>
      <w:r>
        <w:rPr>
          <w:rFonts w:ascii="Arial" w:hAnsi="Arial" w:cs="Arial"/>
        </w:rPr>
        <w:t xml:space="preserve">All shipments should be </w:t>
      </w:r>
      <w:r w:rsidR="006378C4">
        <w:rPr>
          <w:rFonts w:ascii="Arial" w:hAnsi="Arial" w:cs="Arial"/>
        </w:rPr>
        <w:t>tracked,</w:t>
      </w:r>
      <w:r>
        <w:rPr>
          <w:rFonts w:ascii="Arial" w:hAnsi="Arial" w:cs="Arial"/>
        </w:rPr>
        <w:t xml:space="preserve"> and Pharmacy shall have a method to verify that the patient or authorized recipient has actually received the drugs. </w:t>
      </w:r>
    </w:p>
    <w:p w14:paraId="2F4BE7B8" w14:textId="77777777" w:rsidR="00466273" w:rsidRPr="008738A2" w:rsidRDefault="00466273" w:rsidP="00466273">
      <w:pPr>
        <w:pStyle w:val="ListParagraph"/>
        <w:rPr>
          <w:rFonts w:ascii="Arial" w:hAnsi="Arial" w:cs="Arial"/>
        </w:rPr>
      </w:pPr>
    </w:p>
    <w:p w14:paraId="0E0540C2" w14:textId="77777777" w:rsidR="00466273" w:rsidRDefault="00466273" w:rsidP="00C5414F">
      <w:pPr>
        <w:pStyle w:val="ListParagraph"/>
        <w:numPr>
          <w:ilvl w:val="0"/>
          <w:numId w:val="565"/>
        </w:numPr>
        <w:spacing w:line="240" w:lineRule="auto"/>
        <w:ind w:right="-270"/>
        <w:jc w:val="both"/>
        <w:rPr>
          <w:rFonts w:ascii="Arial" w:hAnsi="Arial" w:cs="Arial"/>
        </w:rPr>
      </w:pPr>
      <w:r>
        <w:rPr>
          <w:rFonts w:ascii="Arial" w:hAnsi="Arial" w:cs="Arial"/>
        </w:rPr>
        <w:t xml:space="preserve">If a shipment is lost, damaged, or in any other way adulterated, the product will be replaced as quickly as possible. </w:t>
      </w:r>
    </w:p>
    <w:p w14:paraId="7A920DD1" w14:textId="77777777" w:rsidR="00466273" w:rsidRPr="000E0B6E" w:rsidRDefault="00466273" w:rsidP="00466273">
      <w:pPr>
        <w:pStyle w:val="ListParagraph"/>
        <w:rPr>
          <w:rFonts w:ascii="Arial" w:hAnsi="Arial" w:cs="Arial"/>
        </w:rPr>
      </w:pPr>
    </w:p>
    <w:p w14:paraId="502905BC" w14:textId="77777777" w:rsidR="00466273" w:rsidRDefault="00466273" w:rsidP="00C5414F">
      <w:pPr>
        <w:pStyle w:val="ListParagraph"/>
        <w:numPr>
          <w:ilvl w:val="0"/>
          <w:numId w:val="565"/>
        </w:numPr>
        <w:spacing w:line="240" w:lineRule="auto"/>
        <w:ind w:right="-270"/>
        <w:jc w:val="both"/>
        <w:rPr>
          <w:rFonts w:ascii="Arial" w:hAnsi="Arial" w:cs="Arial"/>
        </w:rPr>
      </w:pPr>
      <w:r w:rsidRPr="000E0B6E">
        <w:rPr>
          <w:rFonts w:ascii="Arial" w:hAnsi="Arial" w:cs="Arial"/>
        </w:rPr>
        <w:t xml:space="preserve">If the drugs are not delivered or deliverable, the Pharmacy must properly transfer the prescription information to an alternative pharmacy of the patient’s choice. </w:t>
      </w:r>
    </w:p>
    <w:p w14:paraId="50CDCC0C" w14:textId="77777777" w:rsidR="00466273" w:rsidRPr="000E0B6E" w:rsidRDefault="00466273" w:rsidP="00466273">
      <w:pPr>
        <w:pStyle w:val="ListParagraph"/>
        <w:spacing w:line="240" w:lineRule="auto"/>
        <w:ind w:left="2160" w:right="-270"/>
        <w:jc w:val="both"/>
        <w:rPr>
          <w:rFonts w:ascii="Arial" w:hAnsi="Arial" w:cs="Arial"/>
        </w:rPr>
      </w:pPr>
    </w:p>
    <w:p w14:paraId="0219BE88" w14:textId="13F27770" w:rsidR="00466273" w:rsidRDefault="00466273" w:rsidP="00C5414F">
      <w:pPr>
        <w:pStyle w:val="ListParagraph"/>
        <w:numPr>
          <w:ilvl w:val="1"/>
          <w:numId w:val="567"/>
        </w:numPr>
        <w:spacing w:line="240" w:lineRule="auto"/>
        <w:ind w:right="-270"/>
        <w:contextualSpacing w:val="0"/>
        <w:jc w:val="both"/>
        <w:rPr>
          <w:rFonts w:ascii="Arial" w:hAnsi="Arial" w:cs="Arial"/>
        </w:rPr>
      </w:pPr>
      <w:r>
        <w:rPr>
          <w:rFonts w:ascii="Arial" w:hAnsi="Arial" w:cs="Arial"/>
          <w:b/>
        </w:rPr>
        <w:t>Temperature</w:t>
      </w:r>
      <w:r>
        <w:rPr>
          <w:rFonts w:ascii="Arial" w:hAnsi="Arial" w:cs="Arial"/>
        </w:rPr>
        <w:t>: Pharmacy shall ensure any drugs shipped maintain their integrity through adequate shipping protocols including use of cold pa</w:t>
      </w:r>
      <w:r w:rsidR="006378C4">
        <w:rPr>
          <w:rFonts w:ascii="Arial" w:hAnsi="Arial" w:cs="Arial"/>
        </w:rPr>
        <w:t>c</w:t>
      </w:r>
      <w:r>
        <w:rPr>
          <w:rFonts w:ascii="Arial" w:hAnsi="Arial" w:cs="Arial"/>
        </w:rPr>
        <w:t>ks, temperature monitoring, or other equipment necessary to keep the drugs at the proper temperature.</w:t>
      </w:r>
    </w:p>
    <w:p w14:paraId="30AF168A" w14:textId="77777777" w:rsidR="00466273" w:rsidRDefault="00466273" w:rsidP="00C5414F">
      <w:pPr>
        <w:pStyle w:val="ListParagraph"/>
        <w:numPr>
          <w:ilvl w:val="1"/>
          <w:numId w:val="567"/>
        </w:numPr>
        <w:spacing w:line="240" w:lineRule="auto"/>
        <w:ind w:right="-270"/>
        <w:contextualSpacing w:val="0"/>
        <w:jc w:val="both"/>
        <w:rPr>
          <w:rFonts w:ascii="Arial" w:hAnsi="Arial" w:cs="Arial"/>
        </w:rPr>
      </w:pPr>
      <w:r>
        <w:rPr>
          <w:rFonts w:ascii="Arial" w:hAnsi="Arial" w:cs="Arial"/>
          <w:b/>
        </w:rPr>
        <w:t>Controlled Substances</w:t>
      </w:r>
      <w:r w:rsidRPr="000E0B6E">
        <w:rPr>
          <w:rFonts w:ascii="Arial" w:hAnsi="Arial" w:cs="Arial"/>
        </w:rPr>
        <w:t>:</w:t>
      </w:r>
      <w:r>
        <w:rPr>
          <w:rFonts w:ascii="Arial" w:hAnsi="Arial" w:cs="Arial"/>
        </w:rPr>
        <w:t xml:space="preserve"> Any shipments of controlled substances must be lawful under DEA regulations and state law. All necessary requirements must be met before shipping including registration with DEA, labeling, and packaging. </w:t>
      </w:r>
    </w:p>
    <w:p w14:paraId="48006947" w14:textId="77777777" w:rsidR="00466273" w:rsidRDefault="00466273" w:rsidP="00C5414F">
      <w:pPr>
        <w:pStyle w:val="ListParagraph"/>
        <w:numPr>
          <w:ilvl w:val="1"/>
          <w:numId w:val="567"/>
        </w:numPr>
        <w:spacing w:line="240" w:lineRule="auto"/>
        <w:ind w:right="-270"/>
        <w:contextualSpacing w:val="0"/>
        <w:jc w:val="both"/>
        <w:rPr>
          <w:rFonts w:ascii="Arial" w:hAnsi="Arial" w:cs="Arial"/>
        </w:rPr>
      </w:pPr>
      <w:r>
        <w:rPr>
          <w:rFonts w:ascii="Arial" w:hAnsi="Arial" w:cs="Arial"/>
          <w:b/>
        </w:rPr>
        <w:t xml:space="preserve">Unavailable Product: </w:t>
      </w:r>
      <w:r>
        <w:rPr>
          <w:rFonts w:ascii="Arial" w:hAnsi="Arial" w:cs="Arial"/>
        </w:rPr>
        <w:t xml:space="preserve">If the drug ordered is not available from the Pharmacy, the pharmacist will inform the patient that they are unable to fill the drug. If the drug is back ordered or out of stock, the pharmacist should inform the patient when they expect the drugs to be available and delivered. If the patient does not agree with the new delivery date, the pharmacist shall contact the prescriber to confirm an alternative pharmacy through which the drug can be filled. The patient will be contacted and informed of the alternative pharmacy. </w:t>
      </w:r>
    </w:p>
    <w:p w14:paraId="52D39BAA" w14:textId="77777777" w:rsidR="00466273" w:rsidRPr="009836EE" w:rsidRDefault="00466273" w:rsidP="00C5414F">
      <w:pPr>
        <w:pStyle w:val="ListParagraph"/>
        <w:numPr>
          <w:ilvl w:val="1"/>
          <w:numId w:val="567"/>
        </w:numPr>
        <w:spacing w:line="240" w:lineRule="auto"/>
        <w:ind w:right="-270"/>
        <w:contextualSpacing w:val="0"/>
        <w:jc w:val="both"/>
        <w:rPr>
          <w:rFonts w:ascii="Arial" w:hAnsi="Arial" w:cs="Arial"/>
        </w:rPr>
      </w:pPr>
      <w:r>
        <w:rPr>
          <w:rFonts w:ascii="Arial" w:hAnsi="Arial" w:cs="Arial"/>
          <w:b/>
        </w:rPr>
        <w:t>State and Federal Law:</w:t>
      </w:r>
      <w:r>
        <w:rPr>
          <w:rFonts w:ascii="Arial" w:hAnsi="Arial" w:cs="Arial"/>
        </w:rPr>
        <w:t xml:space="preserve"> Pharmacy shall follow all applicable state and federal law when providing mail order services. </w:t>
      </w:r>
    </w:p>
    <w:p w14:paraId="1B079E8E" w14:textId="77777777" w:rsidR="00466273" w:rsidRPr="00432966" w:rsidRDefault="00466273" w:rsidP="00C5414F">
      <w:pPr>
        <w:pStyle w:val="ListParagraph"/>
        <w:numPr>
          <w:ilvl w:val="0"/>
          <w:numId w:val="567"/>
        </w:numPr>
        <w:spacing w:line="240" w:lineRule="auto"/>
        <w:ind w:right="-270"/>
        <w:contextualSpacing w:val="0"/>
        <w:jc w:val="both"/>
        <w:rPr>
          <w:rFonts w:ascii="Arial" w:hAnsi="Arial" w:cs="Arial"/>
        </w:rPr>
      </w:pPr>
      <w:r>
        <w:rPr>
          <w:rFonts w:ascii="Arial" w:hAnsi="Arial" w:cs="Arial"/>
          <w:b/>
        </w:rPr>
        <w:t>References</w:t>
      </w:r>
      <w:r w:rsidRPr="00432966">
        <w:rPr>
          <w:rFonts w:ascii="Arial" w:hAnsi="Arial" w:cs="Arial"/>
        </w:rPr>
        <w:t xml:space="preserve">: </w:t>
      </w:r>
      <w:r>
        <w:rPr>
          <w:rFonts w:ascii="Arial" w:hAnsi="Arial" w:cs="Arial"/>
        </w:rPr>
        <w:t>N/A</w:t>
      </w:r>
    </w:p>
    <w:p w14:paraId="0E5A603E" w14:textId="77777777" w:rsidR="00466273" w:rsidRDefault="00466273" w:rsidP="00C5414F">
      <w:pPr>
        <w:pStyle w:val="ListParagraph"/>
        <w:numPr>
          <w:ilvl w:val="0"/>
          <w:numId w:val="567"/>
        </w:numPr>
        <w:spacing w:line="240" w:lineRule="auto"/>
        <w:ind w:right="-270"/>
        <w:contextualSpacing w:val="0"/>
        <w:jc w:val="both"/>
        <w:rPr>
          <w:rFonts w:ascii="Arial" w:hAnsi="Arial" w:cs="Arial"/>
          <w:b/>
        </w:rPr>
      </w:pPr>
      <w:r>
        <w:rPr>
          <w:rFonts w:ascii="Arial" w:hAnsi="Arial" w:cs="Arial"/>
          <w:b/>
        </w:rPr>
        <w:t>Attachments</w:t>
      </w:r>
      <w:r>
        <w:rPr>
          <w:rFonts w:ascii="Arial" w:hAnsi="Arial" w:cs="Arial"/>
        </w:rPr>
        <w:t>: N/A</w:t>
      </w:r>
      <w:r w:rsidRPr="00187973">
        <w:rPr>
          <w:rFonts w:ascii="Arial" w:hAnsi="Arial" w:cs="Arial"/>
          <w:b/>
        </w:rPr>
        <w:tab/>
      </w:r>
    </w:p>
    <w:p w14:paraId="127EB02F" w14:textId="77777777" w:rsidR="00812D9F" w:rsidRDefault="00812D9F" w:rsidP="001E441C">
      <w:pPr>
        <w:spacing w:line="240" w:lineRule="auto"/>
        <w:ind w:right="-270"/>
        <w:jc w:val="both"/>
        <w:rPr>
          <w:rFonts w:ascii="Arial" w:hAnsi="Arial" w:cs="Arial"/>
          <w:b/>
        </w:rPr>
      </w:pPr>
    </w:p>
    <w:p w14:paraId="2CB1EA92" w14:textId="77777777" w:rsidR="00812D9F" w:rsidRDefault="00812D9F" w:rsidP="001E441C">
      <w:pPr>
        <w:spacing w:line="240" w:lineRule="auto"/>
        <w:ind w:right="-270"/>
        <w:jc w:val="both"/>
        <w:rPr>
          <w:rFonts w:ascii="Arial" w:hAnsi="Arial" w:cs="Arial"/>
          <w:b/>
        </w:rPr>
      </w:pPr>
    </w:p>
    <w:p w14:paraId="4080BCBB" w14:textId="77777777" w:rsidR="00812D9F" w:rsidRDefault="00812D9F" w:rsidP="001E441C">
      <w:pPr>
        <w:spacing w:line="240" w:lineRule="auto"/>
        <w:ind w:right="-270"/>
        <w:jc w:val="both"/>
        <w:rPr>
          <w:rFonts w:ascii="Arial" w:hAnsi="Arial" w:cs="Arial"/>
          <w:b/>
        </w:rPr>
      </w:pPr>
    </w:p>
    <w:p w14:paraId="142ED0AE" w14:textId="0800449A" w:rsidR="002C7667" w:rsidRPr="00466273" w:rsidRDefault="002C7667" w:rsidP="00466273">
      <w:pPr>
        <w:spacing w:line="240" w:lineRule="auto"/>
        <w:ind w:right="-270"/>
        <w:jc w:val="both"/>
        <w:rPr>
          <w:rFonts w:ascii="Arial" w:hAnsi="Arial" w:cs="Arial"/>
          <w:b/>
        </w:rPr>
        <w:sectPr w:rsidR="002C7667" w:rsidRPr="00466273" w:rsidSect="003C5265">
          <w:headerReference w:type="default" r:id="rId177"/>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466273" w:rsidRPr="006F490D" w14:paraId="2260C854" w14:textId="77777777" w:rsidTr="00466273">
        <w:tc>
          <w:tcPr>
            <w:tcW w:w="4939" w:type="dxa"/>
          </w:tcPr>
          <w:p w14:paraId="60F91674" w14:textId="7222E50A" w:rsidR="00466273" w:rsidRPr="006F490D" w:rsidRDefault="00466273" w:rsidP="00466273">
            <w:pPr>
              <w:rPr>
                <w:rFonts w:ascii="Arial" w:hAnsi="Arial" w:cstheme="minorHAnsi"/>
              </w:rPr>
            </w:pPr>
            <w:bookmarkStart w:id="281" w:name="page532"/>
            <w:bookmarkEnd w:id="281"/>
            <w:r w:rsidRPr="006F490D">
              <w:rPr>
                <w:rFonts w:ascii="Arial" w:hAnsi="Arial" w:cstheme="minorHAnsi"/>
              </w:rPr>
              <w:t>Prepared by/Date</w:t>
            </w:r>
            <w:r>
              <w:rPr>
                <w:rFonts w:ascii="Arial" w:hAnsi="Arial" w:cstheme="minorHAnsi"/>
              </w:rPr>
              <w:t>:</w:t>
            </w:r>
          </w:p>
        </w:tc>
        <w:tc>
          <w:tcPr>
            <w:tcW w:w="4889" w:type="dxa"/>
          </w:tcPr>
          <w:p w14:paraId="65BD1879" w14:textId="4506530F" w:rsidR="00466273" w:rsidRPr="006F490D" w:rsidRDefault="00466273" w:rsidP="00466273">
            <w:pPr>
              <w:rPr>
                <w:rFonts w:ascii="Arial" w:hAnsi="Arial" w:cstheme="minorHAnsi"/>
              </w:rPr>
            </w:pPr>
            <w:r w:rsidRPr="006F490D">
              <w:rPr>
                <w:rFonts w:ascii="Arial" w:hAnsi="Arial" w:cstheme="minorHAnsi"/>
              </w:rPr>
              <w:t>Approved by/Date</w:t>
            </w:r>
            <w:r>
              <w:rPr>
                <w:rFonts w:ascii="Arial" w:hAnsi="Arial" w:cstheme="minorHAnsi"/>
              </w:rPr>
              <w:t>:</w:t>
            </w:r>
          </w:p>
        </w:tc>
      </w:tr>
    </w:tbl>
    <w:p w14:paraId="624DD2E9" w14:textId="65F182FB" w:rsidR="004C58CE" w:rsidRPr="004C58CE" w:rsidRDefault="004C58CE" w:rsidP="00D95C41">
      <w:pPr>
        <w:pStyle w:val="Heading2"/>
      </w:pPr>
      <w:bookmarkStart w:id="282" w:name="_Toc504744292"/>
      <w:r w:rsidRPr="004C58CE">
        <w:t>5.32 Nondiscrimination and Grievance Procedure</w:t>
      </w:r>
      <w:bookmarkEnd w:id="282"/>
    </w:p>
    <w:p w14:paraId="74D444B3" w14:textId="557AC7BF" w:rsidR="00466273" w:rsidRDefault="00466273" w:rsidP="00C5414F">
      <w:pPr>
        <w:pStyle w:val="ListParagraph"/>
        <w:numPr>
          <w:ilvl w:val="0"/>
          <w:numId w:val="571"/>
        </w:numPr>
        <w:spacing w:line="240" w:lineRule="auto"/>
        <w:ind w:right="-274"/>
        <w:contextualSpacing w:val="0"/>
        <w:rPr>
          <w:rFonts w:ascii="Arial" w:hAnsi="Arial" w:cs="Arial"/>
        </w:rPr>
      </w:pPr>
      <w:r w:rsidRPr="0030311F">
        <w:rPr>
          <w:rFonts w:ascii="Arial" w:hAnsi="Arial" w:cs="Arial"/>
          <w:b/>
        </w:rPr>
        <w:t>Purpose</w:t>
      </w:r>
      <w:r w:rsidRPr="0030311F">
        <w:rPr>
          <w:rFonts w:ascii="Arial" w:hAnsi="Arial" w:cs="Arial"/>
        </w:rPr>
        <w:t xml:space="preserve">:   The purpose for this </w:t>
      </w:r>
      <w:r>
        <w:rPr>
          <w:rFonts w:ascii="Arial" w:hAnsi="Arial" w:cs="Arial"/>
        </w:rPr>
        <w:t>procedure</w:t>
      </w:r>
      <w:r w:rsidRPr="0030311F">
        <w:rPr>
          <w:rFonts w:ascii="Arial" w:hAnsi="Arial" w:cs="Arial"/>
        </w:rPr>
        <w:t xml:space="preserve"> is to protect </w:t>
      </w:r>
      <w:r>
        <w:rPr>
          <w:rFonts w:ascii="Arial" w:hAnsi="Arial" w:cs="Arial"/>
        </w:rPr>
        <w:t xml:space="preserve">individuals </w:t>
      </w:r>
      <w:r w:rsidRPr="0030311F">
        <w:rPr>
          <w:rFonts w:ascii="Arial" w:hAnsi="Arial" w:cs="Arial"/>
        </w:rPr>
        <w:t xml:space="preserve">from discrimination in health coverage and </w:t>
      </w:r>
      <w:r>
        <w:rPr>
          <w:rFonts w:ascii="Arial" w:hAnsi="Arial" w:cs="Arial"/>
        </w:rPr>
        <w:t xml:space="preserve">care. </w:t>
      </w:r>
    </w:p>
    <w:p w14:paraId="0E5C7088" w14:textId="77777777" w:rsidR="00466273" w:rsidRPr="0030311F" w:rsidRDefault="00466273" w:rsidP="00C5414F">
      <w:pPr>
        <w:pStyle w:val="ListParagraph"/>
        <w:numPr>
          <w:ilvl w:val="0"/>
          <w:numId w:val="571"/>
        </w:numPr>
        <w:spacing w:line="240" w:lineRule="auto"/>
        <w:ind w:right="-274"/>
        <w:contextualSpacing w:val="0"/>
        <w:rPr>
          <w:rFonts w:ascii="Arial" w:hAnsi="Arial" w:cs="Arial"/>
        </w:rPr>
      </w:pPr>
      <w:r w:rsidRPr="0030311F">
        <w:rPr>
          <w:rFonts w:ascii="Arial" w:hAnsi="Arial" w:cs="Arial"/>
          <w:b/>
        </w:rPr>
        <w:t>Scope</w:t>
      </w:r>
      <w:r w:rsidRPr="0030311F">
        <w:rPr>
          <w:rFonts w:ascii="Arial" w:hAnsi="Arial" w:cs="Arial"/>
        </w:rPr>
        <w:t xml:space="preserve">:   This </w:t>
      </w:r>
      <w:r>
        <w:rPr>
          <w:rFonts w:ascii="Arial" w:hAnsi="Arial" w:cs="Arial"/>
        </w:rPr>
        <w:t>procedure</w:t>
      </w:r>
      <w:r w:rsidRPr="0030311F">
        <w:rPr>
          <w:rFonts w:ascii="Arial" w:hAnsi="Arial" w:cs="Arial"/>
        </w:rPr>
        <w:t xml:space="preserve"> applies to all Pharmacy personnel</w:t>
      </w:r>
      <w:r>
        <w:rPr>
          <w:rFonts w:ascii="Arial" w:hAnsi="Arial" w:cs="Arial"/>
        </w:rPr>
        <w:t>.</w:t>
      </w:r>
    </w:p>
    <w:p w14:paraId="0B55C6D5" w14:textId="77777777" w:rsidR="00466273" w:rsidRPr="00525D12" w:rsidRDefault="00466273" w:rsidP="00C5414F">
      <w:pPr>
        <w:pStyle w:val="ListParagraph"/>
        <w:numPr>
          <w:ilvl w:val="0"/>
          <w:numId w:val="571"/>
        </w:numPr>
        <w:spacing w:line="240" w:lineRule="auto"/>
        <w:ind w:right="-274"/>
        <w:contextualSpacing w:val="0"/>
        <w:rPr>
          <w:rFonts w:ascii="Arial" w:hAnsi="Arial" w:cs="Arial"/>
        </w:rPr>
      </w:pPr>
      <w:r w:rsidRPr="00187973">
        <w:rPr>
          <w:rFonts w:ascii="Arial" w:hAnsi="Arial" w:cs="Arial"/>
          <w:b/>
        </w:rPr>
        <w:t>Definitions</w:t>
      </w:r>
      <w:r w:rsidRPr="00432966">
        <w:rPr>
          <w:rFonts w:ascii="Arial" w:hAnsi="Arial" w:cs="Arial"/>
        </w:rPr>
        <w:t>:</w:t>
      </w:r>
      <w:r>
        <w:rPr>
          <w:rFonts w:ascii="Arial" w:hAnsi="Arial" w:cs="Arial"/>
        </w:rPr>
        <w:t xml:space="preserve"> N/A</w:t>
      </w:r>
    </w:p>
    <w:p w14:paraId="74B9A068" w14:textId="77777777" w:rsidR="00466273" w:rsidRPr="003422A9" w:rsidRDefault="00466273" w:rsidP="00C5414F">
      <w:pPr>
        <w:pStyle w:val="ListParagraph"/>
        <w:numPr>
          <w:ilvl w:val="0"/>
          <w:numId w:val="571"/>
        </w:numPr>
        <w:spacing w:line="240" w:lineRule="auto"/>
        <w:ind w:right="-274"/>
        <w:contextualSpacing w:val="0"/>
        <w:rPr>
          <w:rFonts w:ascii="Arial" w:hAnsi="Arial" w:cs="Arial"/>
        </w:rPr>
      </w:pPr>
      <w:r w:rsidRPr="003422A9">
        <w:rPr>
          <w:rFonts w:ascii="Arial" w:hAnsi="Arial" w:cs="Arial"/>
          <w:b/>
        </w:rPr>
        <w:t>Policy</w:t>
      </w:r>
      <w:r>
        <w:rPr>
          <w:rFonts w:ascii="Arial" w:hAnsi="Arial" w:cs="Arial"/>
        </w:rPr>
        <w:t>: It is the policy of the</w:t>
      </w:r>
      <w:r>
        <w:rPr>
          <w:rFonts w:ascii="Arial" w:hAnsi="Arial" w:cs="Arial"/>
          <w:bCs/>
          <w:iCs/>
        </w:rPr>
        <w:t xml:space="preserve"> </w:t>
      </w:r>
      <w:r w:rsidRPr="00B25C60">
        <w:rPr>
          <w:rFonts w:ascii="Arial" w:hAnsi="Arial" w:cs="Arial"/>
          <w:bCs/>
          <w:iCs/>
        </w:rPr>
        <w:t xml:space="preserve">Pharmacy </w:t>
      </w:r>
      <w:r>
        <w:rPr>
          <w:rFonts w:ascii="Arial" w:hAnsi="Arial" w:cs="Arial"/>
          <w:bCs/>
          <w:iCs/>
        </w:rPr>
        <w:t xml:space="preserve">not </w:t>
      </w:r>
      <w:r w:rsidRPr="00B25C60">
        <w:rPr>
          <w:rFonts w:ascii="Arial" w:hAnsi="Arial" w:cs="Arial"/>
        </w:rPr>
        <w:t>to discriminate on the basis of disability</w:t>
      </w:r>
      <w:r>
        <w:rPr>
          <w:rFonts w:ascii="Arial" w:hAnsi="Arial" w:cs="Arial"/>
        </w:rPr>
        <w:t>, race, color, national origin, age or sex, including discrimination based on pregnancy, gender identity, and sex stereotyping</w:t>
      </w:r>
      <w:r w:rsidRPr="00B25C60">
        <w:rPr>
          <w:rFonts w:ascii="Arial" w:hAnsi="Arial" w:cs="Arial"/>
        </w:rPr>
        <w:t xml:space="preserve"> prohibited by Section 504 of the Rehabilitation Act of 1973</w:t>
      </w:r>
      <w:r>
        <w:rPr>
          <w:rFonts w:ascii="Arial" w:hAnsi="Arial" w:cs="Arial"/>
        </w:rPr>
        <w:t xml:space="preserve"> (29 U.S.C. § 794)</w:t>
      </w:r>
      <w:r w:rsidRPr="00B25C60">
        <w:rPr>
          <w:rFonts w:ascii="Arial" w:hAnsi="Arial" w:cs="Arial"/>
        </w:rPr>
        <w:t xml:space="preserve"> </w:t>
      </w:r>
      <w:r>
        <w:rPr>
          <w:rFonts w:ascii="Arial" w:hAnsi="Arial" w:cs="Arial"/>
        </w:rPr>
        <w:t>and Section 1557 of the Affordable Care Act.</w:t>
      </w:r>
    </w:p>
    <w:p w14:paraId="104BBD7B" w14:textId="77777777" w:rsidR="00466273" w:rsidRDefault="00466273" w:rsidP="00C5414F">
      <w:pPr>
        <w:pStyle w:val="ListParagraph"/>
        <w:numPr>
          <w:ilvl w:val="0"/>
          <w:numId w:val="571"/>
        </w:numPr>
        <w:spacing w:line="240" w:lineRule="auto"/>
        <w:ind w:right="-274"/>
        <w:contextualSpacing w:val="0"/>
        <w:rPr>
          <w:rFonts w:ascii="Arial" w:hAnsi="Arial" w:cs="Arial"/>
        </w:rPr>
      </w:pPr>
      <w:r>
        <w:rPr>
          <w:rFonts w:ascii="Arial" w:hAnsi="Arial" w:cs="Arial"/>
          <w:b/>
        </w:rPr>
        <w:t>Procedure</w:t>
      </w:r>
      <w:r w:rsidRPr="00432966">
        <w:rPr>
          <w:rFonts w:ascii="Arial" w:hAnsi="Arial" w:cs="Arial"/>
        </w:rPr>
        <w:t>:</w:t>
      </w:r>
    </w:p>
    <w:p w14:paraId="44B0C95C" w14:textId="77777777" w:rsidR="00466273" w:rsidRDefault="00466273" w:rsidP="00C5414F">
      <w:pPr>
        <w:pStyle w:val="ListParagraph"/>
        <w:numPr>
          <w:ilvl w:val="1"/>
          <w:numId w:val="571"/>
        </w:numPr>
        <w:spacing w:line="240" w:lineRule="auto"/>
        <w:ind w:right="-274"/>
        <w:contextualSpacing w:val="0"/>
        <w:rPr>
          <w:rFonts w:ascii="Arial" w:hAnsi="Arial" w:cs="Arial"/>
        </w:rPr>
      </w:pPr>
      <w:r>
        <w:rPr>
          <w:rFonts w:ascii="Arial" w:hAnsi="Arial" w:cs="Arial"/>
          <w:b/>
        </w:rPr>
        <w:t>Coordinator</w:t>
      </w:r>
      <w:r w:rsidRPr="00B027F1">
        <w:rPr>
          <w:rFonts w:ascii="Arial" w:hAnsi="Arial" w:cs="Arial"/>
        </w:rPr>
        <w:t>:</w:t>
      </w:r>
      <w:r>
        <w:rPr>
          <w:rFonts w:ascii="Arial" w:hAnsi="Arial" w:cs="Arial"/>
        </w:rPr>
        <w:t xml:space="preserve"> </w:t>
      </w:r>
      <w:r w:rsidRPr="00E13717">
        <w:rPr>
          <w:rFonts w:ascii="Arial" w:hAnsi="Arial" w:cs="Arial"/>
          <w:i/>
          <w:u w:val="single"/>
        </w:rPr>
        <w:t xml:space="preserve">If </w:t>
      </w:r>
      <w:r>
        <w:rPr>
          <w:rFonts w:ascii="Arial" w:hAnsi="Arial" w:cs="Arial"/>
          <w:i/>
          <w:u w:val="single"/>
        </w:rPr>
        <w:t xml:space="preserve">the </w:t>
      </w:r>
      <w:r w:rsidRPr="00E13717">
        <w:rPr>
          <w:rFonts w:ascii="Arial" w:hAnsi="Arial" w:cs="Arial"/>
          <w:i/>
          <w:u w:val="single"/>
        </w:rPr>
        <w:t>Pharmacy employs 15 or more employees</w:t>
      </w:r>
      <w:r>
        <w:rPr>
          <w:rFonts w:ascii="Arial" w:hAnsi="Arial" w:cs="Arial"/>
        </w:rPr>
        <w:t>, the Pharmacy shall designate a responsible employee to serve as the Coordinator of this procedure and the requirements under</w:t>
      </w:r>
      <w:r w:rsidRPr="00B25C60">
        <w:rPr>
          <w:rFonts w:ascii="Arial" w:hAnsi="Arial" w:cs="Arial"/>
        </w:rPr>
        <w:t xml:space="preserve"> Section 504 of the Rehabilitation Act of 1973 </w:t>
      </w:r>
      <w:r>
        <w:rPr>
          <w:rFonts w:ascii="Arial" w:hAnsi="Arial" w:cs="Arial"/>
        </w:rPr>
        <w:t>and Section 1557 of the Affordable Care Act.</w:t>
      </w:r>
    </w:p>
    <w:p w14:paraId="4D29B8AB" w14:textId="77777777" w:rsidR="00466273" w:rsidRDefault="00466273" w:rsidP="00C5414F">
      <w:pPr>
        <w:pStyle w:val="ListParagraph"/>
        <w:numPr>
          <w:ilvl w:val="1"/>
          <w:numId w:val="571"/>
        </w:numPr>
        <w:spacing w:line="240" w:lineRule="auto"/>
        <w:ind w:right="-274"/>
        <w:contextualSpacing w:val="0"/>
        <w:rPr>
          <w:rFonts w:ascii="Arial" w:hAnsi="Arial" w:cs="Arial"/>
        </w:rPr>
      </w:pPr>
      <w:r>
        <w:rPr>
          <w:rFonts w:ascii="Arial" w:hAnsi="Arial" w:cs="Arial"/>
          <w:b/>
        </w:rPr>
        <w:t xml:space="preserve">Grievance Procedures: </w:t>
      </w:r>
      <w:r w:rsidRPr="00E13717">
        <w:rPr>
          <w:rFonts w:ascii="Arial" w:hAnsi="Arial" w:cs="Arial"/>
          <w:i/>
          <w:u w:val="single"/>
        </w:rPr>
        <w:t>If</w:t>
      </w:r>
      <w:r>
        <w:rPr>
          <w:rFonts w:ascii="Arial" w:hAnsi="Arial" w:cs="Arial"/>
          <w:i/>
          <w:u w:val="single"/>
        </w:rPr>
        <w:t xml:space="preserve"> the </w:t>
      </w:r>
      <w:r w:rsidRPr="00E13717">
        <w:rPr>
          <w:rFonts w:ascii="Arial" w:hAnsi="Arial" w:cs="Arial"/>
          <w:i/>
          <w:u w:val="single"/>
        </w:rPr>
        <w:t>Pharmacy employs 15 or more employees</w:t>
      </w:r>
      <w:r>
        <w:rPr>
          <w:rFonts w:ascii="Arial" w:hAnsi="Arial" w:cs="Arial"/>
        </w:rPr>
        <w:t>, the Pharmacy shall implement the following grievance procedures.</w:t>
      </w:r>
    </w:p>
    <w:p w14:paraId="549E67B0" w14:textId="77777777" w:rsidR="00466273" w:rsidRPr="00B25C60" w:rsidRDefault="00466273" w:rsidP="00C5414F">
      <w:pPr>
        <w:pStyle w:val="ListParagraph"/>
        <w:numPr>
          <w:ilvl w:val="0"/>
          <w:numId w:val="568"/>
        </w:numPr>
        <w:spacing w:line="240" w:lineRule="auto"/>
        <w:ind w:right="-274"/>
        <w:contextualSpacing w:val="0"/>
        <w:rPr>
          <w:rFonts w:ascii="Arial" w:hAnsi="Arial" w:cs="Arial"/>
        </w:rPr>
      </w:pPr>
      <w:bookmarkStart w:id="283" w:name="main-content"/>
      <w:bookmarkEnd w:id="283"/>
      <w:r w:rsidRPr="0069259C">
        <w:rPr>
          <w:rFonts w:ascii="Arial" w:hAnsi="Arial" w:cs="Arial"/>
          <w:bCs/>
          <w:iCs/>
          <w:u w:val="single"/>
        </w:rPr>
        <w:t>Policy</w:t>
      </w:r>
      <w:r>
        <w:rPr>
          <w:rFonts w:ascii="Arial" w:hAnsi="Arial" w:cs="Arial"/>
          <w:bCs/>
          <w:iCs/>
        </w:rPr>
        <w:t xml:space="preserve"> – </w:t>
      </w:r>
      <w:r>
        <w:rPr>
          <w:rFonts w:ascii="Arial" w:hAnsi="Arial" w:cs="Arial"/>
        </w:rPr>
        <w:t xml:space="preserve">The Pharmacy </w:t>
      </w:r>
      <w:r w:rsidRPr="00B25C60">
        <w:rPr>
          <w:rFonts w:ascii="Arial" w:hAnsi="Arial" w:cs="Arial"/>
        </w:rPr>
        <w:t>adopt</w:t>
      </w:r>
      <w:r>
        <w:rPr>
          <w:rFonts w:ascii="Arial" w:hAnsi="Arial" w:cs="Arial"/>
        </w:rPr>
        <w:t>s</w:t>
      </w:r>
      <w:r w:rsidRPr="00B25C60">
        <w:rPr>
          <w:rFonts w:ascii="Arial" w:hAnsi="Arial" w:cs="Arial"/>
        </w:rPr>
        <w:t xml:space="preserve"> </w:t>
      </w:r>
      <w:r>
        <w:rPr>
          <w:rFonts w:ascii="Arial" w:hAnsi="Arial" w:cs="Arial"/>
        </w:rPr>
        <w:t>the</w:t>
      </w:r>
      <w:r w:rsidRPr="00B25C60">
        <w:rPr>
          <w:rFonts w:ascii="Arial" w:hAnsi="Arial" w:cs="Arial"/>
        </w:rPr>
        <w:t xml:space="preserve"> grievance procedure </w:t>
      </w:r>
      <w:r>
        <w:rPr>
          <w:rFonts w:ascii="Arial" w:hAnsi="Arial" w:cs="Arial"/>
        </w:rPr>
        <w:t xml:space="preserve">outlined below </w:t>
      </w:r>
      <w:r w:rsidRPr="00B25C60">
        <w:rPr>
          <w:rFonts w:ascii="Arial" w:hAnsi="Arial" w:cs="Arial"/>
        </w:rPr>
        <w:t>providing for prompt and equitable resolution of complaints alleging any action prohibited by Section 504 of the Rehabilitation Act of 1973</w:t>
      </w:r>
      <w:r>
        <w:rPr>
          <w:rFonts w:ascii="Arial" w:hAnsi="Arial" w:cs="Arial"/>
        </w:rPr>
        <w:t xml:space="preserve"> (29 U.S.C. § 794)</w:t>
      </w:r>
      <w:r w:rsidRPr="00B25C60">
        <w:rPr>
          <w:rFonts w:ascii="Arial" w:hAnsi="Arial" w:cs="Arial"/>
        </w:rPr>
        <w:t xml:space="preserve"> </w:t>
      </w:r>
      <w:r>
        <w:rPr>
          <w:rFonts w:ascii="Arial" w:hAnsi="Arial" w:cs="Arial"/>
        </w:rPr>
        <w:t xml:space="preserve">and Section 1557 of the Affordable Care Act. </w:t>
      </w:r>
      <w:r w:rsidRPr="00B25C60">
        <w:rPr>
          <w:rFonts w:ascii="Arial" w:hAnsi="Arial" w:cs="Arial"/>
        </w:rPr>
        <w:t xml:space="preserve"> Section 504 </w:t>
      </w:r>
      <w:r>
        <w:rPr>
          <w:rFonts w:ascii="Arial" w:hAnsi="Arial" w:cs="Arial"/>
        </w:rPr>
        <w:t>and 1557 prohibit</w:t>
      </w:r>
      <w:r w:rsidRPr="00B25C60">
        <w:rPr>
          <w:rFonts w:ascii="Arial" w:hAnsi="Arial" w:cs="Arial"/>
        </w:rPr>
        <w:t xml:space="preserve"> discrimination on the basis of disability</w:t>
      </w:r>
      <w:r>
        <w:rPr>
          <w:rFonts w:ascii="Arial" w:hAnsi="Arial" w:cs="Arial"/>
        </w:rPr>
        <w:t>, race, color, national, origin, age, and sex</w:t>
      </w:r>
      <w:r w:rsidRPr="00B25C60">
        <w:rPr>
          <w:rFonts w:ascii="Arial" w:hAnsi="Arial" w:cs="Arial"/>
        </w:rPr>
        <w:t xml:space="preserve"> in any program or activity receiving</w:t>
      </w:r>
      <w:r>
        <w:rPr>
          <w:rFonts w:ascii="Arial" w:hAnsi="Arial" w:cs="Arial"/>
        </w:rPr>
        <w:t xml:space="preserve"> Federal financial assistance.</w:t>
      </w:r>
    </w:p>
    <w:p w14:paraId="5BFCB688" w14:textId="77777777" w:rsidR="00466273" w:rsidRPr="00B25C60" w:rsidRDefault="00466273" w:rsidP="00C5414F">
      <w:pPr>
        <w:pStyle w:val="ListParagraph"/>
        <w:numPr>
          <w:ilvl w:val="0"/>
          <w:numId w:val="568"/>
        </w:numPr>
        <w:spacing w:line="240" w:lineRule="auto"/>
        <w:ind w:right="-274"/>
        <w:contextualSpacing w:val="0"/>
        <w:rPr>
          <w:rFonts w:ascii="Arial" w:hAnsi="Arial" w:cs="Arial"/>
        </w:rPr>
      </w:pPr>
      <w:r w:rsidRPr="00C70FC3">
        <w:rPr>
          <w:rFonts w:ascii="Arial" w:hAnsi="Arial" w:cs="Arial"/>
          <w:u w:val="single"/>
        </w:rPr>
        <w:t>Grievances</w:t>
      </w:r>
      <w:r>
        <w:rPr>
          <w:rFonts w:ascii="Arial" w:hAnsi="Arial" w:cs="Arial"/>
        </w:rPr>
        <w:t xml:space="preserve"> – Any </w:t>
      </w:r>
      <w:r w:rsidRPr="00B25C60">
        <w:rPr>
          <w:rFonts w:ascii="Arial" w:hAnsi="Arial" w:cs="Arial"/>
        </w:rPr>
        <w:t>person who believes she or he has been subjected to discrimination on the basis of disability</w:t>
      </w:r>
      <w:r>
        <w:rPr>
          <w:rFonts w:ascii="Arial" w:hAnsi="Arial" w:cs="Arial"/>
        </w:rPr>
        <w:t>, race, color, national, origin, age, or sex</w:t>
      </w:r>
      <w:r w:rsidRPr="00B25C60">
        <w:rPr>
          <w:rFonts w:ascii="Arial" w:hAnsi="Arial" w:cs="Arial"/>
        </w:rPr>
        <w:t xml:space="preserve"> may file a grievance under this procedure. It is against the law</w:t>
      </w:r>
      <w:r>
        <w:rPr>
          <w:rFonts w:ascii="Arial" w:hAnsi="Arial" w:cs="Arial"/>
        </w:rPr>
        <w:t xml:space="preserve"> for</w:t>
      </w:r>
      <w:r w:rsidRPr="00B25C60">
        <w:rPr>
          <w:rFonts w:ascii="Arial" w:hAnsi="Arial" w:cs="Arial"/>
        </w:rPr>
        <w:t xml:space="preserve"> </w:t>
      </w:r>
      <w:r>
        <w:rPr>
          <w:rFonts w:ascii="Arial" w:hAnsi="Arial" w:cs="Arial"/>
        </w:rPr>
        <w:t xml:space="preserve">the Pharmacy </w:t>
      </w:r>
      <w:r w:rsidRPr="00B25C60">
        <w:rPr>
          <w:rFonts w:ascii="Arial" w:hAnsi="Arial" w:cs="Arial"/>
        </w:rPr>
        <w:t>to retaliate against anyone who files a grievance or cooperates in the investigation of a grievance.</w:t>
      </w:r>
    </w:p>
    <w:p w14:paraId="08F37951" w14:textId="77777777" w:rsidR="00466273" w:rsidRPr="00B25C60" w:rsidRDefault="00466273" w:rsidP="00C5414F">
      <w:pPr>
        <w:pStyle w:val="ListParagraph"/>
        <w:numPr>
          <w:ilvl w:val="1"/>
          <w:numId w:val="568"/>
        </w:numPr>
        <w:spacing w:line="240" w:lineRule="auto"/>
        <w:ind w:right="-274"/>
        <w:contextualSpacing w:val="0"/>
        <w:rPr>
          <w:rFonts w:ascii="Arial" w:hAnsi="Arial" w:cs="Arial"/>
        </w:rPr>
      </w:pPr>
      <w:r w:rsidRPr="00C70FC3">
        <w:rPr>
          <w:rFonts w:ascii="Arial" w:hAnsi="Arial" w:cs="Arial"/>
        </w:rPr>
        <w:t>Grievances must be submitted to the Coordinator within </w:t>
      </w:r>
      <w:r w:rsidRPr="00C70FC3">
        <w:rPr>
          <w:rFonts w:ascii="Arial" w:hAnsi="Arial" w:cs="Arial"/>
          <w:bCs/>
          <w:iCs/>
        </w:rPr>
        <w:t>a timely manner</w:t>
      </w:r>
      <w:r w:rsidRPr="00C70FC3">
        <w:rPr>
          <w:rFonts w:ascii="Arial" w:hAnsi="Arial" w:cs="Arial"/>
        </w:rPr>
        <w:t> of</w:t>
      </w:r>
      <w:r w:rsidRPr="00B25C60">
        <w:rPr>
          <w:rFonts w:ascii="Arial" w:hAnsi="Arial" w:cs="Arial"/>
        </w:rPr>
        <w:t xml:space="preserve"> the date the person filing the grievance becomes aware of the alleged discriminatory action.</w:t>
      </w:r>
    </w:p>
    <w:p w14:paraId="7F81E034" w14:textId="77777777" w:rsidR="00466273" w:rsidRDefault="00466273" w:rsidP="00C5414F">
      <w:pPr>
        <w:pStyle w:val="ListParagraph"/>
        <w:numPr>
          <w:ilvl w:val="1"/>
          <w:numId w:val="568"/>
        </w:numPr>
        <w:spacing w:line="240" w:lineRule="auto"/>
        <w:ind w:right="-274"/>
        <w:contextualSpacing w:val="0"/>
        <w:rPr>
          <w:rFonts w:ascii="Arial" w:hAnsi="Arial" w:cs="Arial"/>
        </w:rPr>
      </w:pPr>
      <w:r w:rsidRPr="00B25C60">
        <w:rPr>
          <w:rFonts w:ascii="Arial" w:hAnsi="Arial" w:cs="Arial"/>
        </w:rPr>
        <w:t>A complaint must be in writing, containing the name and address of the person filing it. The complaint must state the problem or action alleged to be discriminatory and the remedy or relief sought.</w:t>
      </w:r>
    </w:p>
    <w:p w14:paraId="34832B8B" w14:textId="77777777" w:rsidR="00466273" w:rsidRPr="0069259C" w:rsidRDefault="00466273" w:rsidP="00C5414F">
      <w:pPr>
        <w:pStyle w:val="ListParagraph"/>
        <w:numPr>
          <w:ilvl w:val="1"/>
          <w:numId w:val="568"/>
        </w:numPr>
        <w:spacing w:line="240" w:lineRule="auto"/>
        <w:ind w:right="-274"/>
        <w:contextualSpacing w:val="0"/>
        <w:rPr>
          <w:rFonts w:ascii="Arial" w:hAnsi="Arial" w:cs="Arial"/>
        </w:rPr>
      </w:pPr>
      <w:r>
        <w:rPr>
          <w:rFonts w:ascii="Arial" w:hAnsi="Arial" w:cs="Arial"/>
        </w:rPr>
        <w:t xml:space="preserve">The </w:t>
      </w:r>
      <w:r w:rsidRPr="00B25C60">
        <w:rPr>
          <w:rFonts w:ascii="Arial" w:hAnsi="Arial" w:cs="Arial"/>
        </w:rPr>
        <w:t xml:space="preserve">Coordinator </w:t>
      </w:r>
      <w:r>
        <w:rPr>
          <w:rFonts w:ascii="Arial" w:hAnsi="Arial" w:cs="Arial"/>
        </w:rPr>
        <w:t>shall</w:t>
      </w:r>
      <w:r w:rsidRPr="00B25C60">
        <w:rPr>
          <w:rFonts w:ascii="Arial" w:hAnsi="Arial" w:cs="Arial"/>
        </w:rPr>
        <w:t xml:space="preserve"> m</w:t>
      </w:r>
      <w:r>
        <w:rPr>
          <w:rFonts w:ascii="Arial" w:hAnsi="Arial" w:cs="Arial"/>
        </w:rPr>
        <w:t>aintain the files and records relating to such grievances, including the confidentiality of the complaint as necessary.</w:t>
      </w:r>
    </w:p>
    <w:p w14:paraId="272A48B1" w14:textId="77777777" w:rsidR="00466273" w:rsidRPr="00B25C60" w:rsidRDefault="00466273" w:rsidP="00C5414F">
      <w:pPr>
        <w:pStyle w:val="ListParagraph"/>
        <w:numPr>
          <w:ilvl w:val="0"/>
          <w:numId w:val="568"/>
        </w:numPr>
        <w:spacing w:line="240" w:lineRule="auto"/>
        <w:ind w:right="-274"/>
        <w:contextualSpacing w:val="0"/>
        <w:rPr>
          <w:rFonts w:ascii="Arial" w:hAnsi="Arial" w:cs="Arial"/>
        </w:rPr>
      </w:pPr>
      <w:r w:rsidRPr="0069259C">
        <w:rPr>
          <w:rFonts w:ascii="Arial" w:hAnsi="Arial" w:cs="Arial"/>
          <w:u w:val="single"/>
        </w:rPr>
        <w:t>Investigation</w:t>
      </w:r>
      <w:r>
        <w:rPr>
          <w:rFonts w:ascii="Arial" w:hAnsi="Arial" w:cs="Arial"/>
        </w:rPr>
        <w:t xml:space="preserve"> - </w:t>
      </w:r>
      <w:r w:rsidRPr="00B25C60">
        <w:rPr>
          <w:rFonts w:ascii="Arial" w:hAnsi="Arial" w:cs="Arial"/>
        </w:rPr>
        <w:t>The Coordinator (or her/his designee) shall conduct an investigation of the complaint. This investigation may be informal, but it must be thorough, affording all interested persons an opportunity to submit evidence</w:t>
      </w:r>
      <w:r>
        <w:rPr>
          <w:rFonts w:ascii="Arial" w:hAnsi="Arial" w:cs="Arial"/>
        </w:rPr>
        <w:t xml:space="preserve"> relevant to the complaint.</w:t>
      </w:r>
    </w:p>
    <w:p w14:paraId="1C3375EF" w14:textId="77777777" w:rsidR="00466273" w:rsidRPr="00B25C60" w:rsidRDefault="00466273" w:rsidP="00C5414F">
      <w:pPr>
        <w:pStyle w:val="ListParagraph"/>
        <w:numPr>
          <w:ilvl w:val="1"/>
          <w:numId w:val="568"/>
        </w:numPr>
        <w:spacing w:line="240" w:lineRule="auto"/>
        <w:ind w:right="-274"/>
        <w:contextualSpacing w:val="0"/>
        <w:rPr>
          <w:rFonts w:ascii="Arial" w:hAnsi="Arial" w:cs="Arial"/>
        </w:rPr>
      </w:pPr>
      <w:r w:rsidRPr="00B25C60">
        <w:rPr>
          <w:rFonts w:ascii="Arial" w:hAnsi="Arial" w:cs="Arial"/>
        </w:rPr>
        <w:t xml:space="preserve">The Coordinator </w:t>
      </w:r>
      <w:r>
        <w:rPr>
          <w:rFonts w:ascii="Arial" w:hAnsi="Arial" w:cs="Arial"/>
        </w:rPr>
        <w:t>shall</w:t>
      </w:r>
      <w:r w:rsidRPr="00B25C60">
        <w:rPr>
          <w:rFonts w:ascii="Arial" w:hAnsi="Arial" w:cs="Arial"/>
        </w:rPr>
        <w:t xml:space="preserve"> issue a written decision on the grievance no later than 30 days after its filing.</w:t>
      </w:r>
    </w:p>
    <w:p w14:paraId="7D401E2C" w14:textId="77777777" w:rsidR="00466273" w:rsidRPr="00B25C60" w:rsidRDefault="00466273" w:rsidP="00C5414F">
      <w:pPr>
        <w:pStyle w:val="ListParagraph"/>
        <w:numPr>
          <w:ilvl w:val="0"/>
          <w:numId w:val="568"/>
        </w:numPr>
        <w:spacing w:line="240" w:lineRule="auto"/>
        <w:ind w:right="-274"/>
        <w:contextualSpacing w:val="0"/>
        <w:rPr>
          <w:rFonts w:ascii="Arial" w:hAnsi="Arial" w:cs="Arial"/>
        </w:rPr>
      </w:pPr>
      <w:r w:rsidRPr="0069259C">
        <w:rPr>
          <w:rFonts w:ascii="Arial" w:hAnsi="Arial" w:cs="Arial"/>
          <w:u w:val="single"/>
        </w:rPr>
        <w:t>Appeal</w:t>
      </w:r>
      <w:r>
        <w:rPr>
          <w:rFonts w:ascii="Arial" w:hAnsi="Arial" w:cs="Arial"/>
        </w:rPr>
        <w:t xml:space="preserve"> – The </w:t>
      </w:r>
      <w:r w:rsidRPr="00B25C60">
        <w:rPr>
          <w:rFonts w:ascii="Arial" w:hAnsi="Arial" w:cs="Arial"/>
        </w:rPr>
        <w:t>person filing the grievance may appeal the decision of the Coordinator by writing to the </w:t>
      </w:r>
      <w:r>
        <w:rPr>
          <w:rFonts w:ascii="Arial" w:hAnsi="Arial" w:cs="Arial"/>
        </w:rPr>
        <w:t xml:space="preserve">Pharmacy Owner or other individual or entity tasked with the appeals process </w:t>
      </w:r>
      <w:r w:rsidRPr="00B25C60">
        <w:rPr>
          <w:rFonts w:ascii="Arial" w:hAnsi="Arial" w:cs="Arial"/>
        </w:rPr>
        <w:t>within 15 days of receiving the Coordinator’s decision. The </w:t>
      </w:r>
      <w:r>
        <w:rPr>
          <w:rFonts w:ascii="Arial" w:hAnsi="Arial" w:cs="Arial"/>
        </w:rPr>
        <w:t>Pharmacy Owner or other individual or entity tasked with the appeals process</w:t>
      </w:r>
      <w:r w:rsidRPr="00B25C60">
        <w:rPr>
          <w:rFonts w:ascii="Arial" w:hAnsi="Arial" w:cs="Arial"/>
        </w:rPr>
        <w:t xml:space="preserve"> shall issue a written decision in response to the appeal no later than 30 days after its filing.</w:t>
      </w:r>
    </w:p>
    <w:p w14:paraId="1FD281B6" w14:textId="77777777" w:rsidR="00466273" w:rsidRPr="00B25C60" w:rsidRDefault="00466273" w:rsidP="00C5414F">
      <w:pPr>
        <w:pStyle w:val="ListParagraph"/>
        <w:numPr>
          <w:ilvl w:val="0"/>
          <w:numId w:val="568"/>
        </w:numPr>
        <w:spacing w:line="240" w:lineRule="auto"/>
        <w:ind w:right="-274"/>
        <w:contextualSpacing w:val="0"/>
        <w:rPr>
          <w:rFonts w:ascii="Arial" w:hAnsi="Arial" w:cs="Arial"/>
        </w:rPr>
      </w:pPr>
      <w:r w:rsidRPr="00D0494C">
        <w:rPr>
          <w:rFonts w:ascii="Arial" w:hAnsi="Arial" w:cs="Arial"/>
          <w:u w:val="single"/>
        </w:rPr>
        <w:t>Filing a Complaint</w:t>
      </w:r>
      <w:r>
        <w:rPr>
          <w:rFonts w:ascii="Arial" w:hAnsi="Arial" w:cs="Arial"/>
        </w:rPr>
        <w:t xml:space="preserve"> – The </w:t>
      </w:r>
      <w:r w:rsidRPr="00B25C60">
        <w:rPr>
          <w:rFonts w:ascii="Arial" w:hAnsi="Arial" w:cs="Arial"/>
        </w:rPr>
        <w:t>availability and use of this grievance procedure does not prevent a person from filing a complaint of discrimination on the basis of disability</w:t>
      </w:r>
      <w:r>
        <w:rPr>
          <w:rFonts w:ascii="Arial" w:hAnsi="Arial" w:cs="Arial"/>
        </w:rPr>
        <w:t>, race, color, national, origin, age, or sex</w:t>
      </w:r>
      <w:r w:rsidRPr="00B25C60">
        <w:rPr>
          <w:rFonts w:ascii="Arial" w:hAnsi="Arial" w:cs="Arial"/>
        </w:rPr>
        <w:t xml:space="preserve"> with the U. S. Department of Health and Human Services, Office for Civil Rights.</w:t>
      </w:r>
    </w:p>
    <w:p w14:paraId="69C6E32E" w14:textId="77777777" w:rsidR="00466273" w:rsidRPr="00B25C60" w:rsidRDefault="00466273" w:rsidP="00C5414F">
      <w:pPr>
        <w:pStyle w:val="ListParagraph"/>
        <w:numPr>
          <w:ilvl w:val="0"/>
          <w:numId w:val="568"/>
        </w:numPr>
        <w:spacing w:line="240" w:lineRule="auto"/>
        <w:ind w:right="-274"/>
        <w:contextualSpacing w:val="0"/>
        <w:rPr>
          <w:rFonts w:ascii="Arial" w:hAnsi="Arial" w:cs="Arial"/>
        </w:rPr>
      </w:pPr>
      <w:r>
        <w:rPr>
          <w:rFonts w:ascii="Arial" w:hAnsi="Arial" w:cs="Arial"/>
          <w:iCs/>
        </w:rPr>
        <w:t>The Pharmacy</w:t>
      </w:r>
      <w:r w:rsidRPr="00B25C60">
        <w:rPr>
          <w:rFonts w:ascii="Arial" w:hAnsi="Arial" w:cs="Arial"/>
        </w:rPr>
        <w:t> will make appropriate arrangements to ensure that disabled persons</w:t>
      </w:r>
      <w:r>
        <w:rPr>
          <w:rFonts w:ascii="Arial" w:hAnsi="Arial" w:cs="Arial"/>
        </w:rPr>
        <w:t xml:space="preserve"> or persons with language assistance</w:t>
      </w:r>
      <w:r w:rsidRPr="00B25C60">
        <w:rPr>
          <w:rFonts w:ascii="Arial" w:hAnsi="Arial" w:cs="Arial"/>
        </w:rPr>
        <w:t xml:space="preserve"> are provided other accommodations, if needed, to partici</w:t>
      </w:r>
      <w:r>
        <w:rPr>
          <w:rFonts w:ascii="Arial" w:hAnsi="Arial" w:cs="Arial"/>
        </w:rPr>
        <w:t>pate in this grievance process.</w:t>
      </w:r>
    </w:p>
    <w:p w14:paraId="0E06412B" w14:textId="77777777" w:rsidR="00466273" w:rsidRPr="00883976" w:rsidRDefault="00466273" w:rsidP="00C5414F">
      <w:pPr>
        <w:pStyle w:val="ListParagraph"/>
        <w:numPr>
          <w:ilvl w:val="1"/>
          <w:numId w:val="571"/>
        </w:numPr>
        <w:spacing w:line="240" w:lineRule="auto"/>
        <w:ind w:right="-274"/>
        <w:contextualSpacing w:val="0"/>
        <w:rPr>
          <w:rFonts w:ascii="Arial" w:hAnsi="Arial" w:cs="Arial"/>
        </w:rPr>
      </w:pPr>
      <w:r w:rsidRPr="00883976">
        <w:rPr>
          <w:rFonts w:ascii="Arial" w:hAnsi="Arial" w:cs="Arial"/>
          <w:b/>
        </w:rPr>
        <w:t>Assurance of Compliance:</w:t>
      </w:r>
      <w:r>
        <w:rPr>
          <w:rFonts w:ascii="Arial" w:hAnsi="Arial" w:cs="Arial"/>
        </w:rPr>
        <w:t xml:space="preserve"> When applying for federal funding, Pharmacy shall submit an Assurance of Compliance (</w:t>
      </w:r>
      <w:r>
        <w:rPr>
          <w:rFonts w:ascii="Arial" w:hAnsi="Arial" w:cs="Arial"/>
          <w:i/>
        </w:rPr>
        <w:t xml:space="preserve">available at </w:t>
      </w:r>
      <w:hyperlink r:id="rId178" w:history="1">
        <w:r w:rsidRPr="00883976">
          <w:rPr>
            <w:rStyle w:val="Hyperlink"/>
            <w:rFonts w:ascii="Arial" w:hAnsi="Arial" w:cs="Arial"/>
          </w:rPr>
          <w:t>http://www.hhs.gov/sites/default/files/hhs-690.pdf</w:t>
        </w:r>
      </w:hyperlink>
      <w:r>
        <w:rPr>
          <w:rFonts w:ascii="Arial" w:hAnsi="Arial" w:cs="Arial"/>
          <w:i/>
        </w:rPr>
        <w:t>)</w:t>
      </w:r>
    </w:p>
    <w:p w14:paraId="20FEBFDA" w14:textId="77777777" w:rsidR="00466273" w:rsidRDefault="00466273" w:rsidP="00C5414F">
      <w:pPr>
        <w:pStyle w:val="ListParagraph"/>
        <w:numPr>
          <w:ilvl w:val="0"/>
          <w:numId w:val="571"/>
        </w:numPr>
        <w:spacing w:line="240" w:lineRule="auto"/>
        <w:ind w:right="-274"/>
        <w:contextualSpacing w:val="0"/>
        <w:rPr>
          <w:rFonts w:ascii="Arial" w:hAnsi="Arial" w:cs="Arial"/>
        </w:rPr>
      </w:pPr>
      <w:r>
        <w:rPr>
          <w:rFonts w:ascii="Arial" w:hAnsi="Arial" w:cs="Arial"/>
          <w:b/>
        </w:rPr>
        <w:t>References</w:t>
      </w:r>
      <w:r w:rsidRPr="00432966">
        <w:rPr>
          <w:rFonts w:ascii="Arial" w:hAnsi="Arial" w:cs="Arial"/>
        </w:rPr>
        <w:t>:</w:t>
      </w:r>
    </w:p>
    <w:p w14:paraId="6812CEA2" w14:textId="77777777" w:rsidR="00466273" w:rsidRDefault="00466273" w:rsidP="00C5414F">
      <w:pPr>
        <w:pStyle w:val="ListParagraph"/>
        <w:numPr>
          <w:ilvl w:val="0"/>
          <w:numId w:val="570"/>
        </w:numPr>
        <w:spacing w:line="240" w:lineRule="auto"/>
        <w:ind w:right="-274"/>
        <w:rPr>
          <w:rFonts w:ascii="Arial" w:hAnsi="Arial" w:cs="Arial"/>
        </w:rPr>
      </w:pPr>
      <w:r>
        <w:rPr>
          <w:rFonts w:ascii="Arial" w:hAnsi="Arial" w:cs="Arial"/>
        </w:rPr>
        <w:t xml:space="preserve">Section 1557 of the Patient Protection and Affordable Care Act, </w:t>
      </w:r>
      <w:hyperlink r:id="rId179" w:history="1">
        <w:r w:rsidRPr="00852377">
          <w:rPr>
            <w:rStyle w:val="Hyperlink"/>
            <w:rFonts w:ascii="Arial" w:hAnsi="Arial" w:cs="Arial"/>
          </w:rPr>
          <w:t>42 U.S.C. § 18116</w:t>
        </w:r>
      </w:hyperlink>
    </w:p>
    <w:p w14:paraId="348DFEC9" w14:textId="77777777" w:rsidR="00466273" w:rsidRDefault="00466273" w:rsidP="00C5414F">
      <w:pPr>
        <w:pStyle w:val="ListParagraph"/>
        <w:numPr>
          <w:ilvl w:val="0"/>
          <w:numId w:val="570"/>
        </w:numPr>
        <w:spacing w:line="240" w:lineRule="auto"/>
        <w:ind w:right="-274"/>
        <w:rPr>
          <w:rFonts w:ascii="Arial" w:hAnsi="Arial" w:cs="Arial"/>
        </w:rPr>
      </w:pPr>
      <w:r>
        <w:rPr>
          <w:rFonts w:ascii="Arial" w:hAnsi="Arial" w:cs="Arial"/>
        </w:rPr>
        <w:t xml:space="preserve">DHHS, Nondiscrimination in Health Programs and Activities Final Rule, </w:t>
      </w:r>
      <w:hyperlink r:id="rId180" w:history="1">
        <w:r w:rsidRPr="00A165D1">
          <w:rPr>
            <w:rStyle w:val="Hyperlink"/>
            <w:rFonts w:ascii="Arial" w:hAnsi="Arial" w:cs="Arial"/>
          </w:rPr>
          <w:t>45 CFR Part 92, 81 Fed. Reg. 31376</w:t>
        </w:r>
      </w:hyperlink>
    </w:p>
    <w:p w14:paraId="46742801" w14:textId="77777777" w:rsidR="00466273" w:rsidRDefault="00466273" w:rsidP="00C5414F">
      <w:pPr>
        <w:pStyle w:val="ListParagraph"/>
        <w:numPr>
          <w:ilvl w:val="0"/>
          <w:numId w:val="570"/>
        </w:numPr>
        <w:spacing w:line="240" w:lineRule="auto"/>
        <w:ind w:right="-274"/>
        <w:rPr>
          <w:rFonts w:ascii="Arial" w:hAnsi="Arial" w:cs="Arial"/>
        </w:rPr>
      </w:pPr>
      <w:r>
        <w:rPr>
          <w:rFonts w:ascii="Arial" w:hAnsi="Arial" w:cs="Arial"/>
        </w:rPr>
        <w:t xml:space="preserve">Section 504 of the Rehabilitation Act of 1973, </w:t>
      </w:r>
      <w:hyperlink r:id="rId181" w:history="1">
        <w:r w:rsidRPr="00A165D1">
          <w:rPr>
            <w:rStyle w:val="Hyperlink"/>
            <w:rFonts w:ascii="Arial" w:hAnsi="Arial" w:cs="Arial"/>
          </w:rPr>
          <w:t>29 U.S.C. § 794</w:t>
        </w:r>
      </w:hyperlink>
    </w:p>
    <w:p w14:paraId="712F9709" w14:textId="77777777" w:rsidR="00466273" w:rsidRDefault="00BE5377" w:rsidP="00C5414F">
      <w:pPr>
        <w:pStyle w:val="ListParagraph"/>
        <w:numPr>
          <w:ilvl w:val="0"/>
          <w:numId w:val="570"/>
        </w:numPr>
        <w:spacing w:line="240" w:lineRule="auto"/>
        <w:ind w:right="-274"/>
        <w:rPr>
          <w:rFonts w:ascii="Arial" w:hAnsi="Arial" w:cs="Arial"/>
        </w:rPr>
      </w:pPr>
      <w:hyperlink r:id="rId182" w:history="1">
        <w:r w:rsidR="00466273" w:rsidRPr="00A165D1">
          <w:rPr>
            <w:rStyle w:val="Hyperlink"/>
            <w:rFonts w:ascii="Arial" w:hAnsi="Arial" w:cs="Arial"/>
          </w:rPr>
          <w:t>DHHS, Section 1557 of the Patient Protection and Affordable Care Act</w:t>
        </w:r>
      </w:hyperlink>
    </w:p>
    <w:p w14:paraId="49C22AF5" w14:textId="77777777" w:rsidR="00466273" w:rsidRPr="00A165D1" w:rsidRDefault="00466273" w:rsidP="00466273">
      <w:pPr>
        <w:pStyle w:val="ListParagraph"/>
        <w:spacing w:line="240" w:lineRule="auto"/>
        <w:ind w:left="1440" w:right="-274"/>
        <w:rPr>
          <w:rFonts w:ascii="Arial" w:hAnsi="Arial" w:cs="Arial"/>
        </w:rPr>
      </w:pPr>
    </w:p>
    <w:p w14:paraId="38F6C80E" w14:textId="77777777" w:rsidR="00466273" w:rsidRPr="00187973" w:rsidRDefault="00466273" w:rsidP="00C5414F">
      <w:pPr>
        <w:pStyle w:val="ListParagraph"/>
        <w:numPr>
          <w:ilvl w:val="0"/>
          <w:numId w:val="571"/>
        </w:numPr>
        <w:spacing w:line="240" w:lineRule="auto"/>
        <w:ind w:right="-274"/>
        <w:contextualSpacing w:val="0"/>
        <w:rPr>
          <w:rFonts w:ascii="Arial" w:hAnsi="Arial" w:cs="Arial"/>
          <w:b/>
        </w:rPr>
      </w:pPr>
      <w:r>
        <w:rPr>
          <w:rFonts w:ascii="Arial" w:hAnsi="Arial" w:cs="Arial"/>
          <w:b/>
        </w:rPr>
        <w:t>Attachments</w:t>
      </w:r>
      <w:r>
        <w:rPr>
          <w:rFonts w:ascii="Arial" w:hAnsi="Arial" w:cs="Arial"/>
        </w:rPr>
        <w:t>:</w:t>
      </w:r>
    </w:p>
    <w:p w14:paraId="6E658CC3" w14:textId="77777777" w:rsidR="00466273" w:rsidRPr="001E441C" w:rsidRDefault="00BE5377" w:rsidP="00C5414F">
      <w:pPr>
        <w:pStyle w:val="ListParagraph"/>
        <w:numPr>
          <w:ilvl w:val="0"/>
          <w:numId w:val="569"/>
        </w:numPr>
        <w:spacing w:line="240" w:lineRule="auto"/>
        <w:ind w:right="-274"/>
        <w:rPr>
          <w:rStyle w:val="Hyperlink"/>
          <w:rFonts w:ascii="Arial" w:hAnsi="Arial" w:cs="Arial"/>
          <w:color w:val="auto"/>
          <w:u w:val="none"/>
        </w:rPr>
      </w:pPr>
      <w:hyperlink r:id="rId183" w:history="1">
        <w:r w:rsidR="00466273" w:rsidRPr="00A165D1">
          <w:rPr>
            <w:rStyle w:val="Hyperlink"/>
            <w:rFonts w:ascii="Arial" w:hAnsi="Arial" w:cs="Arial"/>
          </w:rPr>
          <w:t>DHHS, Assurance of Compliance</w:t>
        </w:r>
      </w:hyperlink>
    </w:p>
    <w:p w14:paraId="2915246C" w14:textId="77777777" w:rsidR="00812D9F" w:rsidRDefault="00812D9F" w:rsidP="001E441C">
      <w:pPr>
        <w:spacing w:line="240" w:lineRule="auto"/>
        <w:ind w:right="-274"/>
        <w:rPr>
          <w:rFonts w:ascii="Arial" w:hAnsi="Arial" w:cs="Arial"/>
        </w:rPr>
      </w:pPr>
    </w:p>
    <w:p w14:paraId="6BD0D6D2" w14:textId="1A5D9BCD" w:rsidR="00747BAC" w:rsidRDefault="00747BAC" w:rsidP="001E441C">
      <w:pPr>
        <w:spacing w:line="240" w:lineRule="auto"/>
        <w:ind w:right="-274"/>
        <w:rPr>
          <w:rFonts w:ascii="Arial" w:hAnsi="Arial" w:cs="Arial"/>
        </w:rPr>
      </w:pPr>
    </w:p>
    <w:p w14:paraId="0EE11434" w14:textId="77777777" w:rsidR="00747BAC" w:rsidRPr="00626D46" w:rsidRDefault="00747BAC" w:rsidP="00587E67">
      <w:pPr>
        <w:spacing w:line="240" w:lineRule="auto"/>
        <w:ind w:right="-274"/>
        <w:jc w:val="both"/>
        <w:rPr>
          <w:rFonts w:ascii="Arial" w:hAnsi="Arial" w:cs="Arial"/>
        </w:rPr>
      </w:pPr>
    </w:p>
    <w:p w14:paraId="14AA1B75" w14:textId="77777777" w:rsidR="00E76ED6" w:rsidRPr="00626D46" w:rsidRDefault="00E76ED6" w:rsidP="00587E67">
      <w:pPr>
        <w:rPr>
          <w:rFonts w:ascii="Arial" w:hAnsi="Arial" w:cs="Arial"/>
        </w:rPr>
        <w:sectPr w:rsidR="00E76ED6" w:rsidRPr="00626D46" w:rsidSect="003C5265">
          <w:headerReference w:type="default" r:id="rId184"/>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E76ED6" w:rsidRPr="00564F51" w14:paraId="7E61A289" w14:textId="77777777" w:rsidTr="000747FA">
        <w:tc>
          <w:tcPr>
            <w:tcW w:w="4939" w:type="dxa"/>
          </w:tcPr>
          <w:p w14:paraId="5CEC0309" w14:textId="77777777" w:rsidR="00E76ED6" w:rsidRPr="00F477E3" w:rsidRDefault="00E76ED6" w:rsidP="000747FA">
            <w:pPr>
              <w:jc w:val="both"/>
              <w:rPr>
                <w:rFonts w:ascii="Arial" w:hAnsi="Arial" w:cs="Arial"/>
              </w:rPr>
            </w:pPr>
            <w:r w:rsidRPr="00D64EC6">
              <w:rPr>
                <w:rFonts w:ascii="Arial" w:hAnsi="Arial" w:cs="Arial"/>
              </w:rPr>
              <w:t xml:space="preserve">Prepared </w:t>
            </w:r>
            <w:r w:rsidRPr="00F477E3">
              <w:rPr>
                <w:rFonts w:ascii="Arial" w:hAnsi="Arial" w:cs="Arial"/>
              </w:rPr>
              <w:t>by/Date:</w:t>
            </w:r>
          </w:p>
        </w:tc>
        <w:tc>
          <w:tcPr>
            <w:tcW w:w="4889" w:type="dxa"/>
          </w:tcPr>
          <w:p w14:paraId="653D5E90" w14:textId="77777777" w:rsidR="00E76ED6" w:rsidRPr="0060277B" w:rsidRDefault="00E76ED6" w:rsidP="000747FA">
            <w:pPr>
              <w:jc w:val="both"/>
              <w:rPr>
                <w:rFonts w:ascii="Arial" w:hAnsi="Arial" w:cs="Arial"/>
              </w:rPr>
            </w:pPr>
            <w:r w:rsidRPr="0060277B">
              <w:rPr>
                <w:rFonts w:ascii="Arial" w:hAnsi="Arial" w:cs="Arial"/>
              </w:rPr>
              <w:t>Approved by/Date:</w:t>
            </w:r>
          </w:p>
        </w:tc>
      </w:tr>
    </w:tbl>
    <w:p w14:paraId="15BCBBB3" w14:textId="5A485A66" w:rsidR="00D95C41" w:rsidRDefault="00D95C41" w:rsidP="00D95C41">
      <w:pPr>
        <w:pStyle w:val="Heading1"/>
      </w:pPr>
      <w:bookmarkStart w:id="284" w:name="page214"/>
      <w:bookmarkStart w:id="285" w:name="_Toc504744293"/>
      <w:bookmarkEnd w:id="284"/>
      <w:r>
        <w:t>6.0 Billing</w:t>
      </w:r>
      <w:bookmarkEnd w:id="285"/>
    </w:p>
    <w:p w14:paraId="5AE2500D" w14:textId="3450AAFF" w:rsidR="004C58CE" w:rsidRPr="004C58CE" w:rsidRDefault="004C58CE" w:rsidP="00D95C41">
      <w:pPr>
        <w:pStyle w:val="Heading2"/>
      </w:pPr>
      <w:bookmarkStart w:id="286" w:name="_Toc504744294"/>
      <w:r w:rsidRPr="004C58CE">
        <w:t>6.01 Managed Care Policy</w:t>
      </w:r>
      <w:bookmarkEnd w:id="286"/>
    </w:p>
    <w:p w14:paraId="1BBB15A8" w14:textId="032C7071" w:rsidR="00E76ED6" w:rsidRPr="0060277B" w:rsidRDefault="00E76ED6" w:rsidP="00C5414F">
      <w:pPr>
        <w:pStyle w:val="ListParagraph"/>
        <w:numPr>
          <w:ilvl w:val="0"/>
          <w:numId w:val="352"/>
        </w:numPr>
        <w:spacing w:line="240" w:lineRule="auto"/>
        <w:ind w:right="-270"/>
        <w:contextualSpacing w:val="0"/>
        <w:jc w:val="both"/>
        <w:rPr>
          <w:rFonts w:ascii="Arial" w:hAnsi="Arial" w:cs="Arial"/>
        </w:rPr>
      </w:pPr>
      <w:r w:rsidRPr="00F477E3">
        <w:rPr>
          <w:rFonts w:ascii="Arial" w:hAnsi="Arial" w:cs="Arial"/>
          <w:b/>
        </w:rPr>
        <w:t xml:space="preserve">Purpose:  </w:t>
      </w:r>
      <w:r w:rsidRPr="00F477E3">
        <w:rPr>
          <w:rFonts w:ascii="Arial" w:hAnsi="Arial" w:cs="Arial"/>
        </w:rPr>
        <w:t>This procedure describes the relationship between a patient, a physician, and a health care plan.</w:t>
      </w:r>
    </w:p>
    <w:p w14:paraId="733A7F09" w14:textId="77777777" w:rsidR="00E76ED6" w:rsidRPr="00D64EC6" w:rsidRDefault="00E76ED6" w:rsidP="00C5414F">
      <w:pPr>
        <w:pStyle w:val="ListParagraph"/>
        <w:numPr>
          <w:ilvl w:val="0"/>
          <w:numId w:val="352"/>
        </w:numPr>
        <w:spacing w:line="240" w:lineRule="auto"/>
        <w:ind w:right="-270"/>
        <w:contextualSpacing w:val="0"/>
        <w:jc w:val="both"/>
        <w:rPr>
          <w:rFonts w:ascii="Arial" w:hAnsi="Arial" w:cs="Arial"/>
        </w:rPr>
      </w:pPr>
      <w:r w:rsidRPr="00626D46">
        <w:rPr>
          <w:rFonts w:ascii="Arial" w:hAnsi="Arial" w:cs="Arial"/>
          <w:b/>
        </w:rPr>
        <w:t xml:space="preserve">Scope:  </w:t>
      </w:r>
      <w:r w:rsidRPr="00626D46">
        <w:rPr>
          <w:rFonts w:ascii="Arial" w:hAnsi="Arial" w:cs="Arial"/>
        </w:rPr>
        <w:t>This procedure applies to pharmacists, pharmacy technicians, and Pharmacy personnel</w:t>
      </w:r>
      <w:r w:rsidRPr="00564F51">
        <w:rPr>
          <w:rFonts w:ascii="Arial" w:hAnsi="Arial" w:cs="Arial"/>
          <w:color w:val="000000"/>
          <w:shd w:val="clear" w:color="auto" w:fill="FFFFFF"/>
        </w:rPr>
        <w:t>.</w:t>
      </w:r>
    </w:p>
    <w:p w14:paraId="2628652C" w14:textId="77777777" w:rsidR="00E76ED6" w:rsidRPr="00F477E3" w:rsidRDefault="00E76ED6" w:rsidP="00C5414F">
      <w:pPr>
        <w:pStyle w:val="ListParagraph"/>
        <w:numPr>
          <w:ilvl w:val="0"/>
          <w:numId w:val="352"/>
        </w:numPr>
        <w:spacing w:line="240" w:lineRule="auto"/>
        <w:ind w:right="-270"/>
        <w:contextualSpacing w:val="0"/>
        <w:jc w:val="both"/>
        <w:rPr>
          <w:rFonts w:ascii="Arial" w:hAnsi="Arial" w:cs="Arial"/>
          <w:b/>
        </w:rPr>
      </w:pPr>
      <w:r w:rsidRPr="00F477E3">
        <w:rPr>
          <w:rFonts w:ascii="Arial" w:hAnsi="Arial" w:cs="Arial"/>
          <w:b/>
        </w:rPr>
        <w:t xml:space="preserve">Definitions:  </w:t>
      </w:r>
    </w:p>
    <w:p w14:paraId="76BE07D9" w14:textId="77777777" w:rsidR="00E76ED6" w:rsidRPr="00626D46" w:rsidRDefault="00E76ED6" w:rsidP="00E76ED6">
      <w:pPr>
        <w:pStyle w:val="ListParagraph"/>
        <w:spacing w:line="240" w:lineRule="auto"/>
        <w:ind w:right="-270"/>
        <w:contextualSpacing w:val="0"/>
        <w:jc w:val="both"/>
        <w:rPr>
          <w:rFonts w:ascii="Arial" w:hAnsi="Arial" w:cs="Arial"/>
          <w:b/>
        </w:rPr>
      </w:pPr>
      <w:r w:rsidRPr="0060277B">
        <w:rPr>
          <w:rFonts w:ascii="Arial" w:hAnsi="Arial" w:cs="Arial"/>
          <w:b/>
        </w:rPr>
        <w:t>Managed Care:</w:t>
      </w:r>
      <w:r w:rsidRPr="00626D46">
        <w:rPr>
          <w:rFonts w:ascii="Arial" w:hAnsi="Arial" w:cs="Arial"/>
        </w:rPr>
        <w:t xml:space="preserve">  Intended to reduce unnecessary health care costs through a variety of mechanisms, including: economic incentives for physicians and patients to select less costly forms of care; programs for reviewing the medical necessity of specific services; increased beneficiary cost sharing; controls on in-patient admissions and length of stay; the establishment of cost-sharing incentives for out-patient surgery; selective contracting with healthcare providers; and the intensive management of high cost health care cases.  The programs may be provided in a variety of settings, such as Health Maintenance Organizations (HMOs) and Preferred Provider Organizations (PPOs).</w:t>
      </w:r>
      <w:r w:rsidRPr="00626D46">
        <w:rPr>
          <w:rFonts w:ascii="Arial" w:hAnsi="Arial" w:cs="Arial"/>
          <w:b/>
        </w:rPr>
        <w:t xml:space="preserve"> </w:t>
      </w:r>
    </w:p>
    <w:p w14:paraId="733FF8E1" w14:textId="77777777" w:rsidR="00E76ED6" w:rsidRPr="00626D46" w:rsidRDefault="00E76ED6" w:rsidP="00C5414F">
      <w:pPr>
        <w:pStyle w:val="ListParagraph"/>
        <w:numPr>
          <w:ilvl w:val="0"/>
          <w:numId w:val="352"/>
        </w:numPr>
        <w:spacing w:line="240" w:lineRule="auto"/>
        <w:ind w:right="-270"/>
        <w:contextualSpacing w:val="0"/>
        <w:jc w:val="both"/>
        <w:rPr>
          <w:rFonts w:ascii="Arial" w:hAnsi="Arial" w:cs="Arial"/>
        </w:rPr>
      </w:pPr>
      <w:r w:rsidRPr="00626D46">
        <w:rPr>
          <w:rFonts w:ascii="Arial" w:hAnsi="Arial" w:cs="Arial"/>
          <w:b/>
        </w:rPr>
        <w:t xml:space="preserve">Safety Requirements:  </w:t>
      </w:r>
      <w:r w:rsidRPr="00626D46">
        <w:rPr>
          <w:rFonts w:ascii="Arial" w:hAnsi="Arial" w:cs="Arial"/>
        </w:rPr>
        <w:t>N/A</w:t>
      </w:r>
    </w:p>
    <w:p w14:paraId="783BC30D" w14:textId="77777777" w:rsidR="00E76ED6" w:rsidRPr="00626D46" w:rsidRDefault="00E76ED6" w:rsidP="00C5414F">
      <w:pPr>
        <w:pStyle w:val="ListParagraph"/>
        <w:numPr>
          <w:ilvl w:val="0"/>
          <w:numId w:val="352"/>
        </w:numPr>
        <w:spacing w:line="240" w:lineRule="auto"/>
        <w:ind w:right="-270"/>
        <w:contextualSpacing w:val="0"/>
        <w:jc w:val="both"/>
        <w:rPr>
          <w:rFonts w:ascii="Arial" w:hAnsi="Arial" w:cs="Arial"/>
        </w:rPr>
      </w:pPr>
      <w:r w:rsidRPr="00626D46">
        <w:rPr>
          <w:rFonts w:ascii="Arial" w:hAnsi="Arial" w:cs="Arial"/>
          <w:b/>
        </w:rPr>
        <w:t xml:space="preserve">Procedure:  </w:t>
      </w:r>
      <w:r w:rsidRPr="00626D46">
        <w:rPr>
          <w:rFonts w:ascii="Arial" w:hAnsi="Arial" w:cs="Arial"/>
        </w:rPr>
        <w:t>Characteristics</w:t>
      </w:r>
      <w:r w:rsidRPr="00626D46">
        <w:rPr>
          <w:rFonts w:ascii="Arial" w:hAnsi="Arial" w:cs="Arial"/>
          <w:b/>
        </w:rPr>
        <w:t xml:space="preserve"> </w:t>
      </w:r>
      <w:r w:rsidRPr="00626D46">
        <w:rPr>
          <w:rFonts w:ascii="Arial" w:hAnsi="Arial" w:cs="Arial"/>
        </w:rPr>
        <w:t>of</w:t>
      </w:r>
      <w:r w:rsidRPr="00626D46">
        <w:rPr>
          <w:rFonts w:ascii="Arial" w:hAnsi="Arial" w:cs="Arial"/>
          <w:b/>
        </w:rPr>
        <w:t xml:space="preserve"> </w:t>
      </w:r>
      <w:r w:rsidRPr="00626D46">
        <w:rPr>
          <w:rFonts w:ascii="Arial" w:hAnsi="Arial" w:cs="Arial"/>
        </w:rPr>
        <w:t>managed care plans:</w:t>
      </w:r>
    </w:p>
    <w:p w14:paraId="27B6B88B" w14:textId="77777777" w:rsidR="00E76ED6" w:rsidRPr="00626D46" w:rsidRDefault="00E76ED6" w:rsidP="00C5414F">
      <w:pPr>
        <w:pStyle w:val="ListParagraph"/>
        <w:numPr>
          <w:ilvl w:val="0"/>
          <w:numId w:val="525"/>
        </w:numPr>
        <w:spacing w:after="240" w:line="240" w:lineRule="auto"/>
        <w:ind w:right="-274"/>
        <w:contextualSpacing w:val="0"/>
        <w:jc w:val="both"/>
        <w:rPr>
          <w:rFonts w:ascii="Arial" w:hAnsi="Arial" w:cs="Arial"/>
        </w:rPr>
      </w:pPr>
      <w:r w:rsidRPr="00626D46">
        <w:rPr>
          <w:rFonts w:ascii="Arial" w:hAnsi="Arial" w:cs="Arial"/>
        </w:rPr>
        <w:t>Engage the primary care physician as the gatekeeper for specialized care and surgery.</w:t>
      </w:r>
    </w:p>
    <w:p w14:paraId="27D278DA" w14:textId="77777777" w:rsidR="00E76ED6" w:rsidRPr="00626D46" w:rsidRDefault="00E76ED6" w:rsidP="00C5414F">
      <w:pPr>
        <w:pStyle w:val="ListParagraph"/>
        <w:numPr>
          <w:ilvl w:val="0"/>
          <w:numId w:val="525"/>
        </w:numPr>
        <w:spacing w:after="240" w:line="240" w:lineRule="auto"/>
        <w:ind w:right="-274"/>
        <w:contextualSpacing w:val="0"/>
        <w:jc w:val="both"/>
        <w:rPr>
          <w:rFonts w:ascii="Arial" w:hAnsi="Arial" w:cs="Arial"/>
        </w:rPr>
      </w:pPr>
      <w:r w:rsidRPr="00626D46">
        <w:rPr>
          <w:rFonts w:ascii="Arial" w:hAnsi="Arial" w:cs="Arial"/>
        </w:rPr>
        <w:t>Most managed care plans will have drug formularies.</w:t>
      </w:r>
    </w:p>
    <w:p w14:paraId="5072FA31" w14:textId="77777777" w:rsidR="00E76ED6" w:rsidRPr="00626D46" w:rsidRDefault="00E76ED6" w:rsidP="00C5414F">
      <w:pPr>
        <w:pStyle w:val="ListParagraph"/>
        <w:numPr>
          <w:ilvl w:val="0"/>
          <w:numId w:val="525"/>
        </w:numPr>
        <w:spacing w:after="240" w:line="240" w:lineRule="auto"/>
        <w:ind w:right="-274"/>
        <w:contextualSpacing w:val="0"/>
        <w:jc w:val="both"/>
        <w:rPr>
          <w:rFonts w:ascii="Arial" w:hAnsi="Arial" w:cs="Arial"/>
        </w:rPr>
      </w:pPr>
      <w:r w:rsidRPr="00626D46">
        <w:rPr>
          <w:rFonts w:ascii="Arial" w:hAnsi="Arial" w:cs="Arial"/>
        </w:rPr>
        <w:t>Most managed care plans will only pay for medications listed on the formulary.</w:t>
      </w:r>
    </w:p>
    <w:p w14:paraId="65F51013" w14:textId="77777777" w:rsidR="00E76ED6" w:rsidRPr="00626D46" w:rsidRDefault="00E76ED6" w:rsidP="00C5414F">
      <w:pPr>
        <w:pStyle w:val="ListParagraph"/>
        <w:numPr>
          <w:ilvl w:val="0"/>
          <w:numId w:val="525"/>
        </w:numPr>
        <w:spacing w:after="240" w:line="240" w:lineRule="auto"/>
        <w:ind w:right="-274"/>
        <w:contextualSpacing w:val="0"/>
        <w:jc w:val="both"/>
        <w:rPr>
          <w:rFonts w:ascii="Arial" w:hAnsi="Arial" w:cs="Arial"/>
        </w:rPr>
      </w:pPr>
      <w:r w:rsidRPr="00626D46">
        <w:rPr>
          <w:rFonts w:ascii="Arial" w:hAnsi="Arial" w:cs="Arial"/>
        </w:rPr>
        <w:t>Beneficiary co-pay depends on whether a brand or generic drug is dispensed.</w:t>
      </w:r>
    </w:p>
    <w:p w14:paraId="0576A6C9" w14:textId="77777777" w:rsidR="00E76ED6" w:rsidRPr="00626D46" w:rsidRDefault="00E76ED6" w:rsidP="00C5414F">
      <w:pPr>
        <w:pStyle w:val="ListParagraph"/>
        <w:numPr>
          <w:ilvl w:val="0"/>
          <w:numId w:val="525"/>
        </w:numPr>
        <w:spacing w:after="240" w:line="240" w:lineRule="auto"/>
        <w:ind w:right="-274"/>
        <w:contextualSpacing w:val="0"/>
        <w:jc w:val="both"/>
        <w:rPr>
          <w:rFonts w:ascii="Arial" w:hAnsi="Arial" w:cs="Arial"/>
        </w:rPr>
      </w:pPr>
      <w:r w:rsidRPr="00626D46">
        <w:rPr>
          <w:rFonts w:ascii="Arial" w:hAnsi="Arial" w:cs="Arial"/>
        </w:rPr>
        <w:t>Most managed care plans will have a high deductible; the beneficiary pays the entire drug cost until the deductible has been met.</w:t>
      </w:r>
    </w:p>
    <w:p w14:paraId="33E9267E" w14:textId="77777777" w:rsidR="00E76ED6" w:rsidRPr="00626D46" w:rsidRDefault="00E76ED6" w:rsidP="00C5414F">
      <w:pPr>
        <w:pStyle w:val="ListParagraph"/>
        <w:numPr>
          <w:ilvl w:val="0"/>
          <w:numId w:val="525"/>
        </w:numPr>
        <w:spacing w:after="240" w:line="240" w:lineRule="auto"/>
        <w:ind w:right="-274"/>
        <w:contextualSpacing w:val="0"/>
        <w:jc w:val="both"/>
        <w:rPr>
          <w:rFonts w:ascii="Arial" w:hAnsi="Arial" w:cs="Arial"/>
        </w:rPr>
      </w:pPr>
      <w:r w:rsidRPr="00626D46">
        <w:rPr>
          <w:rFonts w:ascii="Arial" w:hAnsi="Arial" w:cs="Arial"/>
        </w:rPr>
        <w:t>HMOs, PPOs, and Point of Sale Service (POS) are the most prevalent managed health care plans.</w:t>
      </w:r>
    </w:p>
    <w:p w14:paraId="12766F77" w14:textId="77777777" w:rsidR="00E76ED6" w:rsidRPr="00626D46" w:rsidRDefault="00E76ED6" w:rsidP="00C5414F">
      <w:pPr>
        <w:pStyle w:val="ListParagraph"/>
        <w:numPr>
          <w:ilvl w:val="0"/>
          <w:numId w:val="525"/>
        </w:numPr>
        <w:spacing w:after="240" w:line="240" w:lineRule="auto"/>
        <w:ind w:right="-274"/>
        <w:contextualSpacing w:val="0"/>
        <w:jc w:val="both"/>
        <w:rPr>
          <w:rFonts w:ascii="Arial" w:hAnsi="Arial" w:cs="Arial"/>
        </w:rPr>
      </w:pPr>
      <w:r w:rsidRPr="00626D46">
        <w:rPr>
          <w:rFonts w:ascii="Arial" w:hAnsi="Arial" w:cs="Arial"/>
        </w:rPr>
        <w:t>In an HMO, the patient must receive care from an in-network primary care physician.</w:t>
      </w:r>
    </w:p>
    <w:p w14:paraId="649EEAD7" w14:textId="77777777" w:rsidR="00E76ED6" w:rsidRPr="00626D46" w:rsidRDefault="00E76ED6" w:rsidP="00C5414F">
      <w:pPr>
        <w:pStyle w:val="ListParagraph"/>
        <w:numPr>
          <w:ilvl w:val="0"/>
          <w:numId w:val="525"/>
        </w:numPr>
        <w:spacing w:after="240" w:line="240" w:lineRule="auto"/>
        <w:ind w:right="-274"/>
        <w:contextualSpacing w:val="0"/>
        <w:jc w:val="both"/>
        <w:rPr>
          <w:rFonts w:ascii="Arial" w:hAnsi="Arial" w:cs="Arial"/>
        </w:rPr>
      </w:pPr>
      <w:r w:rsidRPr="00626D46">
        <w:rPr>
          <w:rFonts w:ascii="Arial" w:hAnsi="Arial" w:cs="Arial"/>
        </w:rPr>
        <w:t>In a PPO, anyone in network can provide care; there is no need to select a primary care provider; no referrals needed.</w:t>
      </w:r>
    </w:p>
    <w:p w14:paraId="3FA4264D" w14:textId="77777777" w:rsidR="00E76ED6" w:rsidRPr="00626D46" w:rsidRDefault="00E76ED6" w:rsidP="00C5414F">
      <w:pPr>
        <w:pStyle w:val="ListParagraph"/>
        <w:numPr>
          <w:ilvl w:val="0"/>
          <w:numId w:val="525"/>
        </w:numPr>
        <w:spacing w:after="240" w:line="240" w:lineRule="auto"/>
        <w:ind w:right="-274"/>
        <w:contextualSpacing w:val="0"/>
        <w:jc w:val="both"/>
        <w:rPr>
          <w:rFonts w:ascii="Arial" w:hAnsi="Arial" w:cs="Arial"/>
        </w:rPr>
      </w:pPr>
      <w:r w:rsidRPr="00626D46">
        <w:rPr>
          <w:rFonts w:ascii="Arial" w:hAnsi="Arial" w:cs="Arial"/>
        </w:rPr>
        <w:t>In a POS, the beneficiary can choose to go out of network, but pays more for the health care received; there is flexibility to allow the primary care provider to manage care or go out of network without a referral.</w:t>
      </w:r>
    </w:p>
    <w:p w14:paraId="175E3CE7" w14:textId="668D30CC" w:rsidR="00E76ED6" w:rsidRPr="00626D46" w:rsidRDefault="00E76ED6" w:rsidP="00E76ED6">
      <w:pPr>
        <w:pStyle w:val="ListParagraph"/>
        <w:spacing w:line="240" w:lineRule="auto"/>
        <w:ind w:left="1440" w:right="-274"/>
        <w:contextualSpacing w:val="0"/>
        <w:jc w:val="both"/>
        <w:rPr>
          <w:rFonts w:ascii="Arial" w:hAnsi="Arial" w:cs="Arial"/>
        </w:rPr>
      </w:pPr>
      <w:r w:rsidRPr="001E441C">
        <w:rPr>
          <w:rFonts w:ascii="Arial" w:hAnsi="Arial" w:cs="Arial"/>
          <w:b/>
          <w:highlight w:val="yellow"/>
        </w:rPr>
        <w:t xml:space="preserve">NOTE: </w:t>
      </w:r>
      <w:r w:rsidR="004A1364" w:rsidRPr="001E441C">
        <w:rPr>
          <w:rFonts w:ascii="Arial" w:hAnsi="Arial" w:cs="Arial"/>
          <w:highlight w:val="yellow"/>
        </w:rPr>
        <w:t xml:space="preserve">To the Policy Maker only. Delete prior to publication. </w:t>
      </w:r>
      <w:r w:rsidRPr="001E441C">
        <w:rPr>
          <w:rFonts w:ascii="Arial" w:hAnsi="Arial" w:cs="Arial"/>
          <w:highlight w:val="yellow"/>
        </w:rPr>
        <w:t>It is important to remember the characteristics of managed care since the Pharmacy may not be reimbursed for delivered services if the beneficiary violates the managed care plan's rules and regulations.</w:t>
      </w:r>
    </w:p>
    <w:p w14:paraId="15533719" w14:textId="77777777" w:rsidR="00E76ED6" w:rsidRPr="00626D46" w:rsidRDefault="00E76ED6" w:rsidP="00C5414F">
      <w:pPr>
        <w:pStyle w:val="ListParagraph"/>
        <w:numPr>
          <w:ilvl w:val="0"/>
          <w:numId w:val="352"/>
        </w:numPr>
        <w:spacing w:line="240" w:lineRule="auto"/>
        <w:ind w:right="-270"/>
        <w:contextualSpacing w:val="0"/>
        <w:jc w:val="both"/>
        <w:rPr>
          <w:rFonts w:ascii="Arial" w:hAnsi="Arial" w:cs="Arial"/>
        </w:rPr>
      </w:pPr>
      <w:r w:rsidRPr="00626D46">
        <w:rPr>
          <w:rFonts w:ascii="Arial" w:hAnsi="Arial" w:cs="Arial"/>
          <w:b/>
        </w:rPr>
        <w:t xml:space="preserve">References: </w:t>
      </w:r>
    </w:p>
    <w:p w14:paraId="34757101" w14:textId="77777777" w:rsidR="00E76ED6" w:rsidRPr="00626D46" w:rsidRDefault="00E76ED6" w:rsidP="00C5414F">
      <w:pPr>
        <w:pStyle w:val="ListParagraph"/>
        <w:numPr>
          <w:ilvl w:val="0"/>
          <w:numId w:val="351"/>
        </w:numPr>
        <w:spacing w:line="240" w:lineRule="auto"/>
        <w:ind w:right="-274"/>
        <w:jc w:val="both"/>
        <w:rPr>
          <w:rFonts w:ascii="Arial" w:hAnsi="Arial" w:cs="Arial"/>
        </w:rPr>
      </w:pPr>
      <w:r w:rsidRPr="00626D46">
        <w:rPr>
          <w:rFonts w:ascii="Arial" w:hAnsi="Arial" w:cs="Arial"/>
        </w:rPr>
        <w:t>NAPB website</w:t>
      </w:r>
    </w:p>
    <w:p w14:paraId="187D12AD" w14:textId="77777777" w:rsidR="00E76ED6" w:rsidRPr="00626D46" w:rsidRDefault="00E76ED6" w:rsidP="00C5414F">
      <w:pPr>
        <w:pStyle w:val="ListParagraph"/>
        <w:numPr>
          <w:ilvl w:val="0"/>
          <w:numId w:val="351"/>
        </w:numPr>
        <w:spacing w:line="240" w:lineRule="auto"/>
        <w:ind w:right="-274"/>
        <w:jc w:val="both"/>
        <w:rPr>
          <w:rFonts w:ascii="Arial" w:hAnsi="Arial" w:cs="Arial"/>
        </w:rPr>
      </w:pPr>
      <w:r w:rsidRPr="00626D46">
        <w:rPr>
          <w:rFonts w:ascii="Arial" w:hAnsi="Arial" w:cs="Arial"/>
        </w:rPr>
        <w:t>CMS website</w:t>
      </w:r>
    </w:p>
    <w:p w14:paraId="11422C20" w14:textId="77777777" w:rsidR="00E76ED6" w:rsidRPr="00626D46" w:rsidRDefault="00E76ED6" w:rsidP="00C5414F">
      <w:pPr>
        <w:pStyle w:val="ListParagraph"/>
        <w:numPr>
          <w:ilvl w:val="0"/>
          <w:numId w:val="351"/>
        </w:numPr>
        <w:spacing w:line="240" w:lineRule="auto"/>
        <w:ind w:right="-274"/>
        <w:jc w:val="both"/>
        <w:rPr>
          <w:rFonts w:ascii="Arial" w:hAnsi="Arial" w:cs="Arial"/>
        </w:rPr>
      </w:pPr>
      <w:r w:rsidRPr="00626D46">
        <w:rPr>
          <w:rFonts w:ascii="Arial" w:hAnsi="Arial" w:cs="Arial"/>
        </w:rPr>
        <w:t>Pharmacy Law Desk Reference</w:t>
      </w:r>
    </w:p>
    <w:p w14:paraId="32A380B9" w14:textId="77777777" w:rsidR="00E76ED6" w:rsidRPr="00626D46" w:rsidRDefault="00E76ED6" w:rsidP="00C5414F">
      <w:pPr>
        <w:pStyle w:val="ListParagraph"/>
        <w:numPr>
          <w:ilvl w:val="0"/>
          <w:numId w:val="351"/>
        </w:numPr>
        <w:spacing w:line="240" w:lineRule="auto"/>
        <w:ind w:right="-274"/>
        <w:jc w:val="both"/>
        <w:rPr>
          <w:rFonts w:ascii="Arial" w:hAnsi="Arial" w:cs="Arial"/>
        </w:rPr>
      </w:pPr>
      <w:r w:rsidRPr="00626D46">
        <w:rPr>
          <w:rFonts w:ascii="Arial" w:hAnsi="Arial" w:cs="Arial"/>
        </w:rPr>
        <w:t>Pharmacy Malpractice: Law and Regulations</w:t>
      </w:r>
    </w:p>
    <w:p w14:paraId="458DFC6B" w14:textId="77777777" w:rsidR="00E76ED6" w:rsidRPr="00626D46" w:rsidRDefault="00E76ED6" w:rsidP="00C5414F">
      <w:pPr>
        <w:pStyle w:val="ListParagraph"/>
        <w:numPr>
          <w:ilvl w:val="0"/>
          <w:numId w:val="351"/>
        </w:numPr>
        <w:spacing w:line="240" w:lineRule="auto"/>
        <w:ind w:right="-270"/>
        <w:contextualSpacing w:val="0"/>
        <w:jc w:val="both"/>
        <w:rPr>
          <w:rFonts w:ascii="Arial" w:hAnsi="Arial" w:cs="Arial"/>
        </w:rPr>
      </w:pPr>
      <w:r w:rsidRPr="00626D46">
        <w:rPr>
          <w:rFonts w:ascii="Arial" w:hAnsi="Arial" w:cs="Arial"/>
        </w:rPr>
        <w:t>Pharmaceutical Law</w:t>
      </w:r>
    </w:p>
    <w:p w14:paraId="73196C16" w14:textId="77777777" w:rsidR="00E76ED6" w:rsidRPr="00626D46" w:rsidRDefault="00E76ED6" w:rsidP="00C5414F">
      <w:pPr>
        <w:pStyle w:val="ListParagraph"/>
        <w:numPr>
          <w:ilvl w:val="0"/>
          <w:numId w:val="352"/>
        </w:numPr>
        <w:spacing w:line="240" w:lineRule="auto"/>
        <w:ind w:right="-274"/>
        <w:contextualSpacing w:val="0"/>
        <w:jc w:val="both"/>
        <w:rPr>
          <w:rFonts w:ascii="Arial" w:hAnsi="Arial" w:cs="Arial"/>
        </w:rPr>
      </w:pPr>
      <w:r w:rsidRPr="00626D46">
        <w:rPr>
          <w:rFonts w:ascii="Arial" w:hAnsi="Arial" w:cs="Arial"/>
          <w:b/>
        </w:rPr>
        <w:t xml:space="preserve">Attachments:  </w:t>
      </w:r>
      <w:r w:rsidRPr="00626D46">
        <w:rPr>
          <w:rFonts w:ascii="Arial" w:hAnsi="Arial" w:cs="Arial"/>
        </w:rPr>
        <w:t>N/A</w:t>
      </w:r>
    </w:p>
    <w:p w14:paraId="36C03440" w14:textId="77777777" w:rsidR="0089291B" w:rsidRDefault="0089291B" w:rsidP="001E441C">
      <w:pPr>
        <w:spacing w:line="240" w:lineRule="auto"/>
        <w:ind w:right="-274"/>
        <w:jc w:val="both"/>
        <w:rPr>
          <w:rFonts w:ascii="Arial" w:hAnsi="Arial" w:cs="Arial"/>
        </w:rPr>
      </w:pPr>
    </w:p>
    <w:p w14:paraId="130F8604" w14:textId="77777777" w:rsidR="001519F7" w:rsidRDefault="001519F7" w:rsidP="001E441C">
      <w:pPr>
        <w:spacing w:line="240" w:lineRule="auto"/>
        <w:ind w:right="-274"/>
        <w:jc w:val="both"/>
        <w:rPr>
          <w:rFonts w:ascii="Arial" w:hAnsi="Arial" w:cs="Arial"/>
        </w:rPr>
      </w:pPr>
    </w:p>
    <w:p w14:paraId="513829B7" w14:textId="77777777" w:rsidR="001519F7" w:rsidRDefault="001519F7" w:rsidP="001E441C">
      <w:pPr>
        <w:spacing w:line="240" w:lineRule="auto"/>
        <w:ind w:right="-274"/>
        <w:jc w:val="both"/>
        <w:rPr>
          <w:rFonts w:ascii="Arial" w:hAnsi="Arial" w:cs="Arial"/>
        </w:rPr>
      </w:pPr>
    </w:p>
    <w:p w14:paraId="7332591A" w14:textId="77777777" w:rsidR="001519F7" w:rsidRDefault="001519F7" w:rsidP="001E441C">
      <w:pPr>
        <w:spacing w:line="240" w:lineRule="auto"/>
        <w:ind w:right="-274"/>
        <w:jc w:val="both"/>
        <w:rPr>
          <w:rFonts w:ascii="Arial" w:hAnsi="Arial" w:cs="Arial"/>
        </w:rPr>
      </w:pPr>
    </w:p>
    <w:p w14:paraId="3C65BF1A" w14:textId="77777777" w:rsidR="001519F7" w:rsidRDefault="001519F7" w:rsidP="001E441C">
      <w:pPr>
        <w:spacing w:line="240" w:lineRule="auto"/>
        <w:ind w:right="-274"/>
        <w:jc w:val="both"/>
        <w:rPr>
          <w:rFonts w:ascii="Arial" w:hAnsi="Arial" w:cs="Arial"/>
        </w:rPr>
      </w:pPr>
    </w:p>
    <w:p w14:paraId="7E07842F" w14:textId="77777777" w:rsidR="001519F7" w:rsidRDefault="001519F7" w:rsidP="001E441C">
      <w:pPr>
        <w:spacing w:line="240" w:lineRule="auto"/>
        <w:ind w:right="-274"/>
        <w:jc w:val="both"/>
        <w:rPr>
          <w:rFonts w:ascii="Arial" w:hAnsi="Arial" w:cs="Arial"/>
        </w:rPr>
      </w:pPr>
    </w:p>
    <w:p w14:paraId="458E6153" w14:textId="77777777" w:rsidR="001519F7" w:rsidRDefault="001519F7" w:rsidP="001E441C">
      <w:pPr>
        <w:spacing w:line="240" w:lineRule="auto"/>
        <w:ind w:right="-274"/>
        <w:jc w:val="both"/>
        <w:rPr>
          <w:rFonts w:ascii="Arial" w:hAnsi="Arial" w:cs="Arial"/>
        </w:rPr>
      </w:pPr>
    </w:p>
    <w:p w14:paraId="2A52CD3C" w14:textId="77777777" w:rsidR="001519F7" w:rsidRDefault="001519F7" w:rsidP="001E441C">
      <w:pPr>
        <w:spacing w:line="240" w:lineRule="auto"/>
        <w:ind w:right="-274"/>
        <w:jc w:val="both"/>
        <w:rPr>
          <w:rFonts w:ascii="Arial" w:hAnsi="Arial" w:cs="Arial"/>
        </w:rPr>
      </w:pPr>
    </w:p>
    <w:p w14:paraId="6AC4D9C0" w14:textId="77777777" w:rsidR="001519F7" w:rsidRDefault="001519F7" w:rsidP="001E441C">
      <w:pPr>
        <w:spacing w:line="240" w:lineRule="auto"/>
        <w:ind w:right="-274"/>
        <w:jc w:val="both"/>
        <w:rPr>
          <w:rFonts w:ascii="Arial" w:hAnsi="Arial" w:cs="Arial"/>
        </w:rPr>
      </w:pPr>
    </w:p>
    <w:p w14:paraId="103CFE71" w14:textId="5514BA0E" w:rsidR="00942F7B" w:rsidRPr="001E441C" w:rsidRDefault="00942F7B" w:rsidP="001E441C">
      <w:pPr>
        <w:spacing w:line="240" w:lineRule="auto"/>
        <w:ind w:right="-274"/>
        <w:jc w:val="both"/>
        <w:rPr>
          <w:rFonts w:ascii="Arial" w:hAnsi="Arial" w:cs="Arial"/>
        </w:rPr>
        <w:sectPr w:rsidR="00942F7B" w:rsidRPr="001E441C" w:rsidSect="003C5265">
          <w:headerReference w:type="default" r:id="rId185"/>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E76ED6" w:rsidRPr="00564F51" w14:paraId="48C07DEE" w14:textId="77777777" w:rsidTr="000747FA">
        <w:tc>
          <w:tcPr>
            <w:tcW w:w="4939" w:type="dxa"/>
          </w:tcPr>
          <w:p w14:paraId="31547251" w14:textId="77777777" w:rsidR="00E76ED6" w:rsidRPr="00626D46" w:rsidRDefault="00E76ED6" w:rsidP="000747FA">
            <w:pPr>
              <w:jc w:val="both"/>
              <w:rPr>
                <w:rFonts w:ascii="Arial" w:hAnsi="Arial" w:cs="Arial"/>
              </w:rPr>
            </w:pPr>
            <w:bookmarkStart w:id="287" w:name="page227"/>
            <w:r w:rsidRPr="00626D46">
              <w:rPr>
                <w:rFonts w:ascii="Arial" w:hAnsi="Arial" w:cs="Arial"/>
              </w:rPr>
              <w:t>Prepared by/Date:</w:t>
            </w:r>
          </w:p>
        </w:tc>
        <w:tc>
          <w:tcPr>
            <w:tcW w:w="4889" w:type="dxa"/>
          </w:tcPr>
          <w:p w14:paraId="0FB25DAD" w14:textId="77777777" w:rsidR="00E76ED6" w:rsidRPr="00626D46" w:rsidRDefault="00E76ED6" w:rsidP="000747FA">
            <w:pPr>
              <w:jc w:val="both"/>
              <w:rPr>
                <w:rFonts w:ascii="Arial" w:hAnsi="Arial" w:cs="Arial"/>
              </w:rPr>
            </w:pPr>
            <w:r w:rsidRPr="00626D46">
              <w:rPr>
                <w:rFonts w:ascii="Arial" w:hAnsi="Arial" w:cs="Arial"/>
              </w:rPr>
              <w:t>Approved by/Date:</w:t>
            </w:r>
          </w:p>
        </w:tc>
      </w:tr>
    </w:tbl>
    <w:p w14:paraId="48E4AB81" w14:textId="627261A9" w:rsidR="004C58CE" w:rsidRPr="004C58CE" w:rsidRDefault="004C58CE" w:rsidP="00D95C41">
      <w:pPr>
        <w:pStyle w:val="Heading2"/>
      </w:pPr>
      <w:bookmarkStart w:id="288" w:name="page216"/>
      <w:bookmarkStart w:id="289" w:name="_Toc504744295"/>
      <w:bookmarkEnd w:id="288"/>
      <w:r w:rsidRPr="004C58CE">
        <w:t>6.02 Medicare Part D Policy</w:t>
      </w:r>
      <w:bookmarkEnd w:id="289"/>
    </w:p>
    <w:p w14:paraId="2C3A45FA" w14:textId="733B66D3" w:rsidR="00E76ED6" w:rsidRPr="0060277B" w:rsidRDefault="00E76ED6" w:rsidP="00C5414F">
      <w:pPr>
        <w:pStyle w:val="ListParagraph"/>
        <w:numPr>
          <w:ilvl w:val="0"/>
          <w:numId w:val="354"/>
        </w:numPr>
        <w:spacing w:line="240" w:lineRule="auto"/>
        <w:ind w:right="-270"/>
        <w:contextualSpacing w:val="0"/>
        <w:jc w:val="both"/>
        <w:rPr>
          <w:rFonts w:ascii="Arial" w:hAnsi="Arial" w:cs="Arial"/>
        </w:rPr>
      </w:pPr>
      <w:r w:rsidRPr="00F477E3">
        <w:rPr>
          <w:rFonts w:ascii="Arial" w:hAnsi="Arial" w:cs="Arial"/>
          <w:b/>
        </w:rPr>
        <w:t xml:space="preserve">Purpose:  </w:t>
      </w:r>
      <w:r w:rsidRPr="0060277B">
        <w:rPr>
          <w:rFonts w:ascii="Arial" w:hAnsi="Arial" w:cs="Arial"/>
        </w:rPr>
        <w:t>This procedure describes the Medicare requirements for the Pharmacy to participate in Medicare's Part D program.</w:t>
      </w:r>
    </w:p>
    <w:p w14:paraId="529B49FB" w14:textId="77777777" w:rsidR="00E76ED6" w:rsidRPr="00626D46" w:rsidRDefault="00E76ED6" w:rsidP="00C5414F">
      <w:pPr>
        <w:pStyle w:val="ListParagraph"/>
        <w:numPr>
          <w:ilvl w:val="0"/>
          <w:numId w:val="354"/>
        </w:numPr>
        <w:spacing w:line="240" w:lineRule="auto"/>
        <w:ind w:right="-270"/>
        <w:contextualSpacing w:val="0"/>
        <w:jc w:val="both"/>
        <w:rPr>
          <w:rFonts w:ascii="Arial" w:hAnsi="Arial" w:cs="Arial"/>
          <w:b/>
        </w:rPr>
      </w:pPr>
      <w:r w:rsidRPr="00626D46">
        <w:rPr>
          <w:rFonts w:ascii="Arial" w:hAnsi="Arial" w:cs="Arial"/>
          <w:b/>
        </w:rPr>
        <w:t xml:space="preserve">Scope:  </w:t>
      </w:r>
      <w:r w:rsidRPr="00626D46">
        <w:rPr>
          <w:rFonts w:ascii="Arial" w:hAnsi="Arial" w:cs="Arial"/>
        </w:rPr>
        <w:t>This procedure applies to pharmacists, pharmacy technicians, and Pharmacy personnel.</w:t>
      </w:r>
    </w:p>
    <w:p w14:paraId="2A720AEF" w14:textId="77777777" w:rsidR="00E76ED6" w:rsidRPr="00626D46" w:rsidRDefault="00E76ED6" w:rsidP="00C5414F">
      <w:pPr>
        <w:pStyle w:val="ListParagraph"/>
        <w:numPr>
          <w:ilvl w:val="0"/>
          <w:numId w:val="354"/>
        </w:numPr>
        <w:spacing w:line="240" w:lineRule="auto"/>
        <w:ind w:right="-270"/>
        <w:contextualSpacing w:val="0"/>
        <w:jc w:val="both"/>
        <w:rPr>
          <w:rFonts w:ascii="Arial" w:hAnsi="Arial" w:cs="Arial"/>
          <w:b/>
        </w:rPr>
      </w:pPr>
      <w:r w:rsidRPr="00626D46">
        <w:rPr>
          <w:rFonts w:ascii="Arial" w:hAnsi="Arial" w:cs="Arial"/>
          <w:b/>
        </w:rPr>
        <w:t xml:space="preserve">Definitions:  </w:t>
      </w:r>
    </w:p>
    <w:p w14:paraId="741A4A1D" w14:textId="77777777" w:rsidR="00E76ED6" w:rsidRPr="00626D46" w:rsidRDefault="00E76ED6" w:rsidP="00E76ED6">
      <w:pPr>
        <w:pStyle w:val="ListParagraph"/>
        <w:spacing w:line="240" w:lineRule="auto"/>
        <w:ind w:right="-270"/>
        <w:contextualSpacing w:val="0"/>
        <w:jc w:val="both"/>
        <w:rPr>
          <w:rFonts w:ascii="Arial" w:hAnsi="Arial" w:cs="Arial"/>
          <w:b/>
        </w:rPr>
      </w:pPr>
      <w:r w:rsidRPr="00626D46">
        <w:rPr>
          <w:rFonts w:ascii="Arial" w:hAnsi="Arial" w:cs="Arial"/>
          <w:b/>
        </w:rPr>
        <w:t>Medicare Part D Program:</w:t>
      </w:r>
      <w:r w:rsidRPr="00626D46">
        <w:rPr>
          <w:rFonts w:ascii="Arial" w:hAnsi="Arial" w:cs="Arial"/>
        </w:rPr>
        <w:t xml:space="preserve">  A federal program that subsidizes the cost of prescription drugs to Medicare beneficiaries.</w:t>
      </w:r>
    </w:p>
    <w:p w14:paraId="2F9A2BD4" w14:textId="77777777" w:rsidR="00E76ED6" w:rsidRPr="00626D46" w:rsidRDefault="00E76ED6" w:rsidP="00C5414F">
      <w:pPr>
        <w:pStyle w:val="ListParagraph"/>
        <w:numPr>
          <w:ilvl w:val="0"/>
          <w:numId w:val="354"/>
        </w:numPr>
        <w:spacing w:line="240" w:lineRule="auto"/>
        <w:ind w:right="-270"/>
        <w:contextualSpacing w:val="0"/>
        <w:jc w:val="both"/>
        <w:rPr>
          <w:rFonts w:ascii="Arial" w:hAnsi="Arial" w:cs="Arial"/>
        </w:rPr>
      </w:pPr>
      <w:r w:rsidRPr="00626D46">
        <w:rPr>
          <w:rFonts w:ascii="Arial" w:hAnsi="Arial" w:cs="Arial"/>
          <w:b/>
        </w:rPr>
        <w:t xml:space="preserve">Safety Requirements:  </w:t>
      </w:r>
      <w:r w:rsidRPr="00626D46">
        <w:rPr>
          <w:rFonts w:ascii="Arial" w:hAnsi="Arial" w:cs="Arial"/>
        </w:rPr>
        <w:t>N/A</w:t>
      </w:r>
    </w:p>
    <w:p w14:paraId="48903011" w14:textId="77777777" w:rsidR="00E76ED6" w:rsidRPr="00626D46" w:rsidRDefault="00E76ED6" w:rsidP="00C5414F">
      <w:pPr>
        <w:pStyle w:val="ListParagraph"/>
        <w:numPr>
          <w:ilvl w:val="0"/>
          <w:numId w:val="354"/>
        </w:numPr>
        <w:spacing w:after="240" w:line="240" w:lineRule="auto"/>
        <w:ind w:right="-274"/>
        <w:contextualSpacing w:val="0"/>
        <w:jc w:val="both"/>
        <w:rPr>
          <w:rFonts w:ascii="Arial" w:hAnsi="Arial" w:cs="Arial"/>
        </w:rPr>
      </w:pPr>
      <w:r w:rsidRPr="00626D46">
        <w:rPr>
          <w:rFonts w:ascii="Arial" w:hAnsi="Arial" w:cs="Arial"/>
          <w:b/>
        </w:rPr>
        <w:t xml:space="preserve">Procedure:  </w:t>
      </w:r>
      <w:r w:rsidRPr="00626D46">
        <w:rPr>
          <w:rFonts w:ascii="Arial" w:hAnsi="Arial" w:cs="Arial"/>
        </w:rPr>
        <w:t>Pharmacies that participate in the Medicare Part D program must meet a number of requirements to maintain status as an in-network pharmacy.  Some of these requirements are:</w:t>
      </w:r>
    </w:p>
    <w:p w14:paraId="5E90E406" w14:textId="77777777" w:rsidR="00E76ED6" w:rsidRPr="00626D46" w:rsidRDefault="00E76ED6" w:rsidP="00C5414F">
      <w:pPr>
        <w:pStyle w:val="ListParagraph"/>
        <w:numPr>
          <w:ilvl w:val="0"/>
          <w:numId w:val="526"/>
        </w:numPr>
        <w:spacing w:after="240" w:line="240" w:lineRule="auto"/>
        <w:ind w:right="-274"/>
        <w:contextualSpacing w:val="0"/>
        <w:jc w:val="both"/>
        <w:rPr>
          <w:rFonts w:ascii="Arial" w:hAnsi="Arial" w:cs="Arial"/>
        </w:rPr>
      </w:pPr>
      <w:r w:rsidRPr="00626D46">
        <w:rPr>
          <w:rFonts w:ascii="Arial" w:hAnsi="Arial" w:cs="Arial"/>
        </w:rPr>
        <w:t>Maintain current pharmacy and pharmacy personnel licenses.</w:t>
      </w:r>
    </w:p>
    <w:p w14:paraId="7788B0F0" w14:textId="77777777" w:rsidR="00E76ED6" w:rsidRPr="00626D46" w:rsidRDefault="00E76ED6" w:rsidP="00C5414F">
      <w:pPr>
        <w:pStyle w:val="ListParagraph"/>
        <w:numPr>
          <w:ilvl w:val="0"/>
          <w:numId w:val="526"/>
        </w:numPr>
        <w:spacing w:after="240" w:line="240" w:lineRule="auto"/>
        <w:ind w:right="-274"/>
        <w:contextualSpacing w:val="0"/>
        <w:jc w:val="both"/>
        <w:rPr>
          <w:rFonts w:ascii="Arial" w:hAnsi="Arial" w:cs="Arial"/>
        </w:rPr>
      </w:pPr>
      <w:r w:rsidRPr="00626D46">
        <w:rPr>
          <w:rFonts w:ascii="Arial" w:hAnsi="Arial" w:cs="Arial"/>
        </w:rPr>
        <w:t>Credential pharmacy personnel.</w:t>
      </w:r>
    </w:p>
    <w:p w14:paraId="51F8E391" w14:textId="77777777" w:rsidR="00E76ED6" w:rsidRPr="00626D46" w:rsidRDefault="00E76ED6" w:rsidP="00C5414F">
      <w:pPr>
        <w:pStyle w:val="ListParagraph"/>
        <w:numPr>
          <w:ilvl w:val="0"/>
          <w:numId w:val="526"/>
        </w:numPr>
        <w:spacing w:after="240" w:line="240" w:lineRule="auto"/>
        <w:ind w:right="-274"/>
        <w:contextualSpacing w:val="0"/>
        <w:jc w:val="both"/>
        <w:rPr>
          <w:rFonts w:ascii="Arial" w:hAnsi="Arial" w:cs="Arial"/>
        </w:rPr>
      </w:pPr>
      <w:r w:rsidRPr="00626D46">
        <w:rPr>
          <w:rFonts w:ascii="Arial" w:hAnsi="Arial" w:cs="Arial"/>
        </w:rPr>
        <w:t>Maintain a quality assurance program.</w:t>
      </w:r>
    </w:p>
    <w:p w14:paraId="543F1F98" w14:textId="77777777" w:rsidR="00E76ED6" w:rsidRPr="00626D46" w:rsidRDefault="00E76ED6" w:rsidP="00C5414F">
      <w:pPr>
        <w:pStyle w:val="ListParagraph"/>
        <w:numPr>
          <w:ilvl w:val="0"/>
          <w:numId w:val="526"/>
        </w:numPr>
        <w:spacing w:after="240" w:line="240" w:lineRule="auto"/>
        <w:ind w:right="-274"/>
        <w:contextualSpacing w:val="0"/>
        <w:jc w:val="both"/>
        <w:rPr>
          <w:rFonts w:ascii="Arial" w:hAnsi="Arial" w:cs="Arial"/>
        </w:rPr>
      </w:pPr>
      <w:r w:rsidRPr="00626D46">
        <w:rPr>
          <w:rFonts w:ascii="Arial" w:hAnsi="Arial" w:cs="Arial"/>
        </w:rPr>
        <w:t>Comply with applicable federal and state laws and the professional judgment of the pharmacist.</w:t>
      </w:r>
    </w:p>
    <w:p w14:paraId="14ABF5F8" w14:textId="77777777" w:rsidR="00E76ED6" w:rsidRPr="00626D46" w:rsidRDefault="00E76ED6" w:rsidP="00C5414F">
      <w:pPr>
        <w:pStyle w:val="ListParagraph"/>
        <w:numPr>
          <w:ilvl w:val="0"/>
          <w:numId w:val="526"/>
        </w:numPr>
        <w:spacing w:after="240" w:line="240" w:lineRule="auto"/>
        <w:ind w:right="-274"/>
        <w:contextualSpacing w:val="0"/>
        <w:jc w:val="both"/>
        <w:rPr>
          <w:rFonts w:ascii="Arial" w:hAnsi="Arial" w:cs="Arial"/>
        </w:rPr>
      </w:pPr>
      <w:r w:rsidRPr="00626D46">
        <w:rPr>
          <w:rFonts w:ascii="Arial" w:hAnsi="Arial" w:cs="Arial"/>
        </w:rPr>
        <w:t>Verify beneficiaries’ eligibility through Medicare's on-line claims system.</w:t>
      </w:r>
    </w:p>
    <w:p w14:paraId="2407E637" w14:textId="77777777" w:rsidR="00E76ED6" w:rsidRPr="00626D46" w:rsidRDefault="00E76ED6" w:rsidP="00C5414F">
      <w:pPr>
        <w:pStyle w:val="ListParagraph"/>
        <w:numPr>
          <w:ilvl w:val="0"/>
          <w:numId w:val="526"/>
        </w:numPr>
        <w:spacing w:after="240" w:line="240" w:lineRule="auto"/>
        <w:ind w:right="-274"/>
        <w:contextualSpacing w:val="0"/>
        <w:jc w:val="both"/>
        <w:rPr>
          <w:rFonts w:ascii="Arial" w:hAnsi="Arial" w:cs="Arial"/>
        </w:rPr>
      </w:pPr>
      <w:r w:rsidRPr="00626D46">
        <w:rPr>
          <w:rFonts w:ascii="Arial" w:hAnsi="Arial" w:cs="Arial"/>
        </w:rPr>
        <w:t>Obtain beneficiary's or designated representative's signature in hard copy or electronically to confirm receipt of the prescriptions.</w:t>
      </w:r>
    </w:p>
    <w:p w14:paraId="5E178B85" w14:textId="77777777" w:rsidR="00E76ED6" w:rsidRPr="00626D46" w:rsidRDefault="00E76ED6" w:rsidP="00C5414F">
      <w:pPr>
        <w:pStyle w:val="ListParagraph"/>
        <w:numPr>
          <w:ilvl w:val="0"/>
          <w:numId w:val="526"/>
        </w:numPr>
        <w:spacing w:after="240" w:line="240" w:lineRule="auto"/>
        <w:ind w:right="-274"/>
        <w:contextualSpacing w:val="0"/>
        <w:jc w:val="both"/>
        <w:rPr>
          <w:rFonts w:ascii="Arial" w:hAnsi="Arial" w:cs="Arial"/>
        </w:rPr>
      </w:pPr>
      <w:r w:rsidRPr="00626D46">
        <w:rPr>
          <w:rFonts w:ascii="Arial" w:hAnsi="Arial" w:cs="Arial"/>
        </w:rPr>
        <w:t>Review all DUR messaging from the plan sponsor; the pharmacist must exercise professional judgment in resolving DUR issues.</w:t>
      </w:r>
    </w:p>
    <w:p w14:paraId="4850485B" w14:textId="77777777" w:rsidR="00E76ED6" w:rsidRPr="00626D46" w:rsidRDefault="00E76ED6" w:rsidP="00C5414F">
      <w:pPr>
        <w:pStyle w:val="ListParagraph"/>
        <w:numPr>
          <w:ilvl w:val="0"/>
          <w:numId w:val="526"/>
        </w:numPr>
        <w:spacing w:after="240" w:line="240" w:lineRule="auto"/>
        <w:ind w:right="-274"/>
        <w:contextualSpacing w:val="0"/>
        <w:jc w:val="both"/>
        <w:rPr>
          <w:rFonts w:ascii="Arial" w:hAnsi="Arial" w:cs="Arial"/>
        </w:rPr>
      </w:pPr>
      <w:r w:rsidRPr="00626D46">
        <w:rPr>
          <w:rFonts w:ascii="Arial" w:hAnsi="Arial" w:cs="Arial"/>
        </w:rPr>
        <w:t>Support plan sponsor's drug formulary and formulary initiatives and inform beneficiary when a non-formulary drug has been prescribed.</w:t>
      </w:r>
    </w:p>
    <w:p w14:paraId="4AF49922" w14:textId="77777777" w:rsidR="00E76ED6" w:rsidRPr="00626D46" w:rsidRDefault="00E76ED6" w:rsidP="00C5414F">
      <w:pPr>
        <w:pStyle w:val="ListParagraph"/>
        <w:numPr>
          <w:ilvl w:val="0"/>
          <w:numId w:val="526"/>
        </w:numPr>
        <w:spacing w:after="240" w:line="240" w:lineRule="auto"/>
        <w:ind w:right="-274"/>
        <w:contextualSpacing w:val="0"/>
        <w:jc w:val="both"/>
        <w:rPr>
          <w:rFonts w:ascii="Arial" w:hAnsi="Arial" w:cs="Arial"/>
        </w:rPr>
      </w:pPr>
      <w:r w:rsidRPr="00626D46">
        <w:rPr>
          <w:rFonts w:ascii="Arial" w:hAnsi="Arial" w:cs="Arial"/>
        </w:rPr>
        <w:t>Support generic dispensing when permitted by law and the prescriber, and support Part D's generic programs.</w:t>
      </w:r>
    </w:p>
    <w:p w14:paraId="24A39188" w14:textId="77777777" w:rsidR="00E76ED6" w:rsidRPr="00626D46" w:rsidRDefault="00E76ED6" w:rsidP="00C5414F">
      <w:pPr>
        <w:pStyle w:val="ListParagraph"/>
        <w:numPr>
          <w:ilvl w:val="0"/>
          <w:numId w:val="526"/>
        </w:numPr>
        <w:spacing w:after="240" w:line="240" w:lineRule="auto"/>
        <w:ind w:right="-274"/>
        <w:contextualSpacing w:val="0"/>
        <w:jc w:val="both"/>
        <w:rPr>
          <w:rFonts w:ascii="Arial" w:hAnsi="Arial" w:cs="Arial"/>
        </w:rPr>
      </w:pPr>
      <w:r w:rsidRPr="00626D46">
        <w:rPr>
          <w:rFonts w:ascii="Arial" w:hAnsi="Arial" w:cs="Arial"/>
        </w:rPr>
        <w:t>Support the clinical programs and services of the Part D program.</w:t>
      </w:r>
    </w:p>
    <w:p w14:paraId="3212E2A0" w14:textId="77777777" w:rsidR="00E76ED6" w:rsidRPr="00626D46" w:rsidRDefault="00E76ED6" w:rsidP="00C5414F">
      <w:pPr>
        <w:pStyle w:val="ListParagraph"/>
        <w:numPr>
          <w:ilvl w:val="0"/>
          <w:numId w:val="526"/>
        </w:numPr>
        <w:spacing w:after="240" w:line="240" w:lineRule="auto"/>
        <w:ind w:right="-274"/>
        <w:contextualSpacing w:val="0"/>
        <w:jc w:val="both"/>
        <w:rPr>
          <w:rFonts w:ascii="Arial" w:hAnsi="Arial" w:cs="Arial"/>
        </w:rPr>
      </w:pPr>
      <w:r w:rsidRPr="00626D46">
        <w:rPr>
          <w:rFonts w:ascii="Arial" w:hAnsi="Arial" w:cs="Arial"/>
        </w:rPr>
        <w:t>Do not support automatic refills of a prescription drug until such refill has been authorized by the beneficiary.</w:t>
      </w:r>
    </w:p>
    <w:p w14:paraId="198CF443" w14:textId="77777777" w:rsidR="00E76ED6" w:rsidRPr="00626D46" w:rsidRDefault="00E76ED6" w:rsidP="00C5414F">
      <w:pPr>
        <w:pStyle w:val="ListParagraph"/>
        <w:numPr>
          <w:ilvl w:val="0"/>
          <w:numId w:val="526"/>
        </w:numPr>
        <w:spacing w:after="240" w:line="240" w:lineRule="auto"/>
        <w:ind w:right="-274"/>
        <w:contextualSpacing w:val="0"/>
        <w:jc w:val="both"/>
        <w:rPr>
          <w:rFonts w:ascii="Arial" w:hAnsi="Arial" w:cs="Arial"/>
        </w:rPr>
      </w:pPr>
      <w:r w:rsidRPr="00626D46">
        <w:rPr>
          <w:rFonts w:ascii="Arial" w:hAnsi="Arial" w:cs="Arial"/>
        </w:rPr>
        <w:t>Agree to investigate and resolve complaints, grievances, and appeals.</w:t>
      </w:r>
    </w:p>
    <w:bookmarkEnd w:id="287"/>
    <w:p w14:paraId="4F83638A" w14:textId="77777777" w:rsidR="00E76ED6" w:rsidRPr="00626D46" w:rsidRDefault="00E76ED6" w:rsidP="00C5414F">
      <w:pPr>
        <w:pStyle w:val="ListParagraph"/>
        <w:numPr>
          <w:ilvl w:val="0"/>
          <w:numId w:val="526"/>
        </w:numPr>
        <w:spacing w:after="240" w:line="240" w:lineRule="auto"/>
        <w:ind w:right="-274"/>
        <w:contextualSpacing w:val="0"/>
        <w:jc w:val="both"/>
        <w:rPr>
          <w:rFonts w:ascii="Arial" w:hAnsi="Arial" w:cs="Arial"/>
        </w:rPr>
      </w:pPr>
      <w:r w:rsidRPr="00626D46">
        <w:rPr>
          <w:rFonts w:ascii="Arial" w:hAnsi="Arial" w:cs="Arial"/>
        </w:rPr>
        <w:t>Maintain accurate and complete records.</w:t>
      </w:r>
    </w:p>
    <w:p w14:paraId="7E8E7D9F" w14:textId="77777777" w:rsidR="00E76ED6" w:rsidRPr="00626D46" w:rsidRDefault="00E76ED6" w:rsidP="00C5414F">
      <w:pPr>
        <w:pStyle w:val="ListParagraph"/>
        <w:numPr>
          <w:ilvl w:val="0"/>
          <w:numId w:val="526"/>
        </w:numPr>
        <w:spacing w:after="240" w:line="240" w:lineRule="auto"/>
        <w:ind w:right="-274"/>
        <w:contextualSpacing w:val="0"/>
        <w:jc w:val="both"/>
        <w:rPr>
          <w:rFonts w:ascii="Arial" w:hAnsi="Arial" w:cs="Arial"/>
        </w:rPr>
      </w:pPr>
      <w:r w:rsidRPr="00626D46">
        <w:rPr>
          <w:rFonts w:ascii="Arial" w:hAnsi="Arial" w:cs="Arial"/>
        </w:rPr>
        <w:t>Comply with the plan sponsor's prior authorization program.</w:t>
      </w:r>
    </w:p>
    <w:p w14:paraId="3B762A75" w14:textId="77777777" w:rsidR="00E76ED6" w:rsidRPr="00626D46" w:rsidRDefault="00E76ED6" w:rsidP="00C5414F">
      <w:pPr>
        <w:pStyle w:val="ListParagraph"/>
        <w:numPr>
          <w:ilvl w:val="0"/>
          <w:numId w:val="526"/>
        </w:numPr>
        <w:spacing w:after="240" w:line="240" w:lineRule="auto"/>
        <w:ind w:right="-274"/>
        <w:contextualSpacing w:val="0"/>
        <w:jc w:val="both"/>
        <w:rPr>
          <w:rFonts w:ascii="Arial" w:hAnsi="Arial" w:cs="Arial"/>
        </w:rPr>
      </w:pPr>
      <w:r w:rsidRPr="00626D46">
        <w:rPr>
          <w:rFonts w:ascii="Arial" w:hAnsi="Arial" w:cs="Arial"/>
        </w:rPr>
        <w:t>Submit claims in conformance with current NCPDP data format.</w:t>
      </w:r>
    </w:p>
    <w:p w14:paraId="3F47A159" w14:textId="77777777" w:rsidR="00E76ED6" w:rsidRPr="00626D46" w:rsidRDefault="00E76ED6" w:rsidP="00C5414F">
      <w:pPr>
        <w:pStyle w:val="ListParagraph"/>
        <w:numPr>
          <w:ilvl w:val="0"/>
          <w:numId w:val="526"/>
        </w:numPr>
        <w:spacing w:after="240" w:line="240" w:lineRule="auto"/>
        <w:ind w:right="-274"/>
        <w:contextualSpacing w:val="0"/>
        <w:jc w:val="both"/>
        <w:rPr>
          <w:rFonts w:ascii="Arial" w:hAnsi="Arial" w:cs="Arial"/>
        </w:rPr>
      </w:pPr>
      <w:r w:rsidRPr="00626D46">
        <w:rPr>
          <w:rFonts w:ascii="Arial" w:hAnsi="Arial" w:cs="Arial"/>
        </w:rPr>
        <w:t>Comply with electronic prescription standards adopted by CMS, DEA, and other federal and state regulatory agencies.</w:t>
      </w:r>
    </w:p>
    <w:p w14:paraId="3A059AD0" w14:textId="77777777" w:rsidR="00E76ED6" w:rsidRPr="00626D46" w:rsidRDefault="00E76ED6" w:rsidP="00C5414F">
      <w:pPr>
        <w:pStyle w:val="ListParagraph"/>
        <w:numPr>
          <w:ilvl w:val="0"/>
          <w:numId w:val="354"/>
        </w:numPr>
        <w:spacing w:line="240" w:lineRule="auto"/>
        <w:ind w:right="-270"/>
        <w:contextualSpacing w:val="0"/>
        <w:jc w:val="both"/>
        <w:rPr>
          <w:rFonts w:ascii="Arial" w:hAnsi="Arial" w:cs="Arial"/>
        </w:rPr>
      </w:pPr>
      <w:r w:rsidRPr="00626D46">
        <w:rPr>
          <w:rFonts w:ascii="Arial" w:hAnsi="Arial" w:cs="Arial"/>
          <w:b/>
        </w:rPr>
        <w:t xml:space="preserve">References:  </w:t>
      </w:r>
    </w:p>
    <w:p w14:paraId="04110258" w14:textId="77777777" w:rsidR="00E76ED6" w:rsidRPr="00626D46" w:rsidRDefault="00E76ED6" w:rsidP="00C5414F">
      <w:pPr>
        <w:pStyle w:val="ListParagraph"/>
        <w:numPr>
          <w:ilvl w:val="0"/>
          <w:numId w:val="353"/>
        </w:numPr>
        <w:spacing w:line="240" w:lineRule="auto"/>
        <w:ind w:right="-274"/>
        <w:jc w:val="both"/>
        <w:rPr>
          <w:rFonts w:ascii="Arial" w:hAnsi="Arial" w:cs="Arial"/>
        </w:rPr>
      </w:pPr>
      <w:r w:rsidRPr="00626D46">
        <w:rPr>
          <w:rFonts w:ascii="Arial" w:hAnsi="Arial" w:cs="Arial"/>
        </w:rPr>
        <w:t>NABP and CMS websites</w:t>
      </w:r>
    </w:p>
    <w:p w14:paraId="1B93A936" w14:textId="77777777" w:rsidR="00E76ED6" w:rsidRPr="00626D46" w:rsidRDefault="00E76ED6" w:rsidP="00C5414F">
      <w:pPr>
        <w:pStyle w:val="ListParagraph"/>
        <w:numPr>
          <w:ilvl w:val="0"/>
          <w:numId w:val="353"/>
        </w:numPr>
        <w:spacing w:line="240" w:lineRule="auto"/>
        <w:ind w:right="-274"/>
        <w:jc w:val="both"/>
        <w:rPr>
          <w:rFonts w:ascii="Arial" w:hAnsi="Arial" w:cs="Arial"/>
        </w:rPr>
      </w:pPr>
      <w:r w:rsidRPr="00626D46">
        <w:rPr>
          <w:rFonts w:ascii="Arial" w:hAnsi="Arial" w:cs="Arial"/>
        </w:rPr>
        <w:t>Pharmacy Law Desk Reference</w:t>
      </w:r>
    </w:p>
    <w:p w14:paraId="0ACF3BC9" w14:textId="77777777" w:rsidR="00E76ED6" w:rsidRPr="00626D46" w:rsidRDefault="00E76ED6" w:rsidP="00C5414F">
      <w:pPr>
        <w:pStyle w:val="ListParagraph"/>
        <w:numPr>
          <w:ilvl w:val="0"/>
          <w:numId w:val="353"/>
        </w:numPr>
        <w:spacing w:line="240" w:lineRule="auto"/>
        <w:ind w:right="-274"/>
        <w:jc w:val="both"/>
        <w:rPr>
          <w:rFonts w:ascii="Arial" w:hAnsi="Arial" w:cs="Arial"/>
        </w:rPr>
      </w:pPr>
      <w:r w:rsidRPr="00626D46">
        <w:rPr>
          <w:rFonts w:ascii="Arial" w:hAnsi="Arial" w:cs="Arial"/>
        </w:rPr>
        <w:t>Pharmacy Malpractice: Law and Regulations</w:t>
      </w:r>
    </w:p>
    <w:p w14:paraId="4B354637" w14:textId="77777777" w:rsidR="00E76ED6" w:rsidRPr="00626D46" w:rsidRDefault="00E76ED6" w:rsidP="00C5414F">
      <w:pPr>
        <w:pStyle w:val="ListParagraph"/>
        <w:numPr>
          <w:ilvl w:val="0"/>
          <w:numId w:val="353"/>
        </w:numPr>
        <w:spacing w:line="240" w:lineRule="auto"/>
        <w:ind w:right="-270"/>
        <w:contextualSpacing w:val="0"/>
        <w:jc w:val="both"/>
        <w:rPr>
          <w:rFonts w:ascii="Arial" w:hAnsi="Arial" w:cs="Arial"/>
        </w:rPr>
      </w:pPr>
      <w:r w:rsidRPr="00626D46">
        <w:rPr>
          <w:rFonts w:ascii="Arial" w:hAnsi="Arial" w:cs="Arial"/>
        </w:rPr>
        <w:t>Pharmaceutical Law</w:t>
      </w:r>
    </w:p>
    <w:p w14:paraId="55D38EA9" w14:textId="77777777" w:rsidR="00E76ED6" w:rsidRPr="00626D46" w:rsidRDefault="00E76ED6" w:rsidP="00C5414F">
      <w:pPr>
        <w:pStyle w:val="ListParagraph"/>
        <w:numPr>
          <w:ilvl w:val="0"/>
          <w:numId w:val="354"/>
        </w:numPr>
        <w:spacing w:line="240" w:lineRule="auto"/>
        <w:ind w:right="-274"/>
        <w:contextualSpacing w:val="0"/>
        <w:jc w:val="both"/>
        <w:rPr>
          <w:rFonts w:ascii="Arial" w:hAnsi="Arial" w:cs="Arial"/>
        </w:rPr>
      </w:pPr>
      <w:r w:rsidRPr="00626D46">
        <w:rPr>
          <w:rFonts w:ascii="Arial" w:hAnsi="Arial" w:cs="Arial"/>
          <w:b/>
        </w:rPr>
        <w:t xml:space="preserve">Attachments:  </w:t>
      </w:r>
      <w:r w:rsidRPr="00626D46">
        <w:rPr>
          <w:rFonts w:ascii="Arial" w:hAnsi="Arial" w:cs="Arial"/>
        </w:rPr>
        <w:t>N/A</w:t>
      </w:r>
    </w:p>
    <w:p w14:paraId="06A13C97" w14:textId="77777777" w:rsidR="0089291B" w:rsidRDefault="0089291B" w:rsidP="001E441C">
      <w:pPr>
        <w:spacing w:line="240" w:lineRule="auto"/>
        <w:ind w:right="-274"/>
        <w:jc w:val="both"/>
        <w:rPr>
          <w:rFonts w:ascii="Arial" w:hAnsi="Arial" w:cs="Arial"/>
        </w:rPr>
      </w:pPr>
    </w:p>
    <w:p w14:paraId="00C28B2C" w14:textId="77777777" w:rsidR="0051217A" w:rsidRDefault="0051217A" w:rsidP="001E441C">
      <w:pPr>
        <w:spacing w:line="240" w:lineRule="auto"/>
        <w:ind w:right="-274"/>
        <w:jc w:val="both"/>
        <w:rPr>
          <w:rFonts w:ascii="Arial" w:hAnsi="Arial" w:cs="Arial"/>
        </w:rPr>
      </w:pPr>
    </w:p>
    <w:p w14:paraId="4261D76C" w14:textId="77777777" w:rsidR="0051217A" w:rsidRDefault="0051217A" w:rsidP="001E441C">
      <w:pPr>
        <w:spacing w:line="240" w:lineRule="auto"/>
        <w:ind w:right="-274"/>
        <w:jc w:val="both"/>
        <w:rPr>
          <w:rFonts w:ascii="Arial" w:hAnsi="Arial" w:cs="Arial"/>
        </w:rPr>
      </w:pPr>
    </w:p>
    <w:p w14:paraId="3E922C2B" w14:textId="77777777" w:rsidR="0051217A" w:rsidRDefault="0051217A" w:rsidP="001E441C">
      <w:pPr>
        <w:spacing w:line="240" w:lineRule="auto"/>
        <w:ind w:right="-274"/>
        <w:jc w:val="both"/>
        <w:rPr>
          <w:rFonts w:ascii="Arial" w:hAnsi="Arial" w:cs="Arial"/>
        </w:rPr>
      </w:pPr>
    </w:p>
    <w:p w14:paraId="08B53C13" w14:textId="77777777" w:rsidR="0051217A" w:rsidRDefault="0051217A" w:rsidP="001E441C">
      <w:pPr>
        <w:spacing w:line="240" w:lineRule="auto"/>
        <w:ind w:right="-274"/>
        <w:jc w:val="both"/>
        <w:rPr>
          <w:rFonts w:ascii="Arial" w:hAnsi="Arial" w:cs="Arial"/>
        </w:rPr>
      </w:pPr>
    </w:p>
    <w:p w14:paraId="2BCE5F33" w14:textId="77777777" w:rsidR="0051217A" w:rsidRDefault="0051217A" w:rsidP="001E441C">
      <w:pPr>
        <w:spacing w:line="240" w:lineRule="auto"/>
        <w:ind w:right="-274"/>
        <w:jc w:val="both"/>
        <w:rPr>
          <w:rFonts w:ascii="Arial" w:hAnsi="Arial" w:cs="Arial"/>
        </w:rPr>
      </w:pPr>
    </w:p>
    <w:p w14:paraId="2726E725" w14:textId="77777777" w:rsidR="0051217A" w:rsidRDefault="0051217A" w:rsidP="001E441C">
      <w:pPr>
        <w:spacing w:line="240" w:lineRule="auto"/>
        <w:ind w:right="-274"/>
        <w:jc w:val="both"/>
        <w:rPr>
          <w:rFonts w:ascii="Arial" w:hAnsi="Arial" w:cs="Arial"/>
        </w:rPr>
      </w:pPr>
    </w:p>
    <w:p w14:paraId="63C2A825" w14:textId="3A7E27CD" w:rsidR="00942F7B" w:rsidRPr="001E441C" w:rsidRDefault="00942F7B" w:rsidP="001E441C">
      <w:pPr>
        <w:spacing w:line="240" w:lineRule="auto"/>
        <w:ind w:right="-274"/>
        <w:jc w:val="both"/>
        <w:rPr>
          <w:rFonts w:ascii="Arial" w:hAnsi="Arial" w:cs="Arial"/>
        </w:rPr>
        <w:sectPr w:rsidR="00942F7B" w:rsidRPr="001E441C" w:rsidSect="003C5265">
          <w:headerReference w:type="default" r:id="rId186"/>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E76ED6" w:rsidRPr="00564F51" w14:paraId="6D1DE0A0" w14:textId="77777777" w:rsidTr="000747FA">
        <w:tc>
          <w:tcPr>
            <w:tcW w:w="4939" w:type="dxa"/>
          </w:tcPr>
          <w:p w14:paraId="3014CBB4" w14:textId="77777777" w:rsidR="00E76ED6" w:rsidRPr="00626D46" w:rsidRDefault="00E76ED6" w:rsidP="000747FA">
            <w:pPr>
              <w:jc w:val="both"/>
              <w:rPr>
                <w:rFonts w:ascii="Arial" w:hAnsi="Arial" w:cs="Arial"/>
              </w:rPr>
            </w:pPr>
            <w:r w:rsidRPr="00626D46">
              <w:rPr>
                <w:rFonts w:ascii="Arial" w:hAnsi="Arial" w:cs="Arial"/>
              </w:rPr>
              <w:t>Prepared by/Date:</w:t>
            </w:r>
          </w:p>
        </w:tc>
        <w:tc>
          <w:tcPr>
            <w:tcW w:w="4889" w:type="dxa"/>
          </w:tcPr>
          <w:p w14:paraId="28D777DB" w14:textId="77777777" w:rsidR="00E76ED6" w:rsidRPr="00626D46" w:rsidRDefault="00E76ED6" w:rsidP="000747FA">
            <w:pPr>
              <w:jc w:val="both"/>
              <w:rPr>
                <w:rFonts w:ascii="Arial" w:hAnsi="Arial" w:cs="Arial"/>
              </w:rPr>
            </w:pPr>
            <w:r w:rsidRPr="00626D46">
              <w:rPr>
                <w:rFonts w:ascii="Arial" w:hAnsi="Arial" w:cs="Arial"/>
              </w:rPr>
              <w:t>Approved by/Date:</w:t>
            </w:r>
          </w:p>
        </w:tc>
      </w:tr>
    </w:tbl>
    <w:p w14:paraId="63C99C06" w14:textId="123428C3" w:rsidR="004C58CE" w:rsidRPr="004C58CE" w:rsidRDefault="004C58CE" w:rsidP="00D95C41">
      <w:pPr>
        <w:pStyle w:val="Heading2"/>
      </w:pPr>
      <w:bookmarkStart w:id="290" w:name="page218"/>
      <w:bookmarkStart w:id="291" w:name="_Toc504744296"/>
      <w:bookmarkEnd w:id="290"/>
      <w:r w:rsidRPr="004C58CE">
        <w:t>6.03 Medicaid - Pharmacy Requirements</w:t>
      </w:r>
      <w:bookmarkEnd w:id="291"/>
    </w:p>
    <w:p w14:paraId="4E53E774" w14:textId="73FA48D9" w:rsidR="00E76ED6" w:rsidRPr="0060277B" w:rsidRDefault="00E76ED6" w:rsidP="00C5414F">
      <w:pPr>
        <w:pStyle w:val="ListParagraph"/>
        <w:numPr>
          <w:ilvl w:val="0"/>
          <w:numId w:val="356"/>
        </w:numPr>
        <w:spacing w:line="240" w:lineRule="auto"/>
        <w:ind w:right="-270"/>
        <w:contextualSpacing w:val="0"/>
        <w:jc w:val="both"/>
        <w:rPr>
          <w:rFonts w:ascii="Arial" w:hAnsi="Arial" w:cs="Arial"/>
        </w:rPr>
      </w:pPr>
      <w:r w:rsidRPr="00F477E3">
        <w:rPr>
          <w:rFonts w:ascii="Arial" w:hAnsi="Arial" w:cs="Arial"/>
          <w:b/>
        </w:rPr>
        <w:t xml:space="preserve">Purpose:  </w:t>
      </w:r>
      <w:r w:rsidRPr="00F477E3">
        <w:rPr>
          <w:rFonts w:ascii="Arial" w:hAnsi="Arial" w:cs="Arial"/>
        </w:rPr>
        <w:t>This procedure describes the state Medicaid program and the regulatory requirements that the Pharmacy must meet to participate in the Medicaid program.</w:t>
      </w:r>
    </w:p>
    <w:p w14:paraId="03E32BDB" w14:textId="77777777" w:rsidR="00E76ED6" w:rsidRPr="00626D46" w:rsidRDefault="00E76ED6" w:rsidP="00C5414F">
      <w:pPr>
        <w:pStyle w:val="ListParagraph"/>
        <w:numPr>
          <w:ilvl w:val="0"/>
          <w:numId w:val="356"/>
        </w:numPr>
        <w:spacing w:line="240" w:lineRule="auto"/>
        <w:ind w:right="-270"/>
        <w:contextualSpacing w:val="0"/>
        <w:jc w:val="both"/>
        <w:rPr>
          <w:rFonts w:ascii="Arial" w:hAnsi="Arial" w:cs="Arial"/>
          <w:b/>
        </w:rPr>
      </w:pPr>
      <w:r w:rsidRPr="00626D46">
        <w:rPr>
          <w:rFonts w:ascii="Arial" w:hAnsi="Arial" w:cs="Arial"/>
          <w:b/>
        </w:rPr>
        <w:t xml:space="preserve">Scope:  </w:t>
      </w:r>
      <w:r w:rsidRPr="00626D46">
        <w:rPr>
          <w:rFonts w:ascii="Arial" w:hAnsi="Arial" w:cs="Arial"/>
        </w:rPr>
        <w:t>This procedure applies to pharmacists, pharmacy technicians, and Pharmacy personnel.</w:t>
      </w:r>
    </w:p>
    <w:p w14:paraId="3D161473" w14:textId="77777777" w:rsidR="00E76ED6" w:rsidRPr="00626D46" w:rsidRDefault="00E76ED6" w:rsidP="00C5414F">
      <w:pPr>
        <w:pStyle w:val="ListParagraph"/>
        <w:numPr>
          <w:ilvl w:val="0"/>
          <w:numId w:val="356"/>
        </w:numPr>
        <w:spacing w:line="240" w:lineRule="auto"/>
        <w:ind w:right="-270"/>
        <w:contextualSpacing w:val="0"/>
        <w:jc w:val="both"/>
        <w:rPr>
          <w:rFonts w:ascii="Arial" w:hAnsi="Arial" w:cs="Arial"/>
          <w:b/>
        </w:rPr>
      </w:pPr>
      <w:r w:rsidRPr="00626D46">
        <w:rPr>
          <w:rFonts w:ascii="Arial" w:hAnsi="Arial" w:cs="Arial"/>
          <w:b/>
        </w:rPr>
        <w:t xml:space="preserve">Definitions:  </w:t>
      </w:r>
    </w:p>
    <w:p w14:paraId="131B59D8" w14:textId="7964749D" w:rsidR="00E76ED6" w:rsidRPr="00626D46" w:rsidRDefault="00E76ED6" w:rsidP="00E76ED6">
      <w:pPr>
        <w:pStyle w:val="ListParagraph"/>
        <w:spacing w:line="240" w:lineRule="auto"/>
        <w:ind w:right="-270"/>
        <w:contextualSpacing w:val="0"/>
        <w:jc w:val="both"/>
        <w:rPr>
          <w:rFonts w:ascii="Arial" w:hAnsi="Arial" w:cs="Arial"/>
          <w:b/>
        </w:rPr>
      </w:pPr>
      <w:r w:rsidRPr="00626D46">
        <w:rPr>
          <w:rFonts w:ascii="Arial" w:hAnsi="Arial" w:cs="Arial"/>
          <w:b/>
        </w:rPr>
        <w:t>Medicaid Program:</w:t>
      </w:r>
      <w:r w:rsidRPr="00626D46">
        <w:rPr>
          <w:rFonts w:ascii="Arial" w:hAnsi="Arial" w:cs="Arial"/>
        </w:rPr>
        <w:t xml:space="preserve">  A partnership between the federal and state government to provide health care services to the indigent and disabled. The Medicaid program pays for medical care including prescription drugs for those who cannot afford it. To qualify as a Medicaid beneficiary, an individual must meet federal </w:t>
      </w:r>
      <w:r w:rsidR="006378C4" w:rsidRPr="00626D46">
        <w:rPr>
          <w:rFonts w:ascii="Arial" w:hAnsi="Arial" w:cs="Arial"/>
        </w:rPr>
        <w:t>low-income</w:t>
      </w:r>
      <w:r w:rsidRPr="00626D46">
        <w:rPr>
          <w:rFonts w:ascii="Arial" w:hAnsi="Arial" w:cs="Arial"/>
        </w:rPr>
        <w:t xml:space="preserve"> standards.</w:t>
      </w:r>
    </w:p>
    <w:p w14:paraId="452CCD9A" w14:textId="77777777" w:rsidR="00E76ED6" w:rsidRPr="00626D46" w:rsidRDefault="00E76ED6" w:rsidP="00C5414F">
      <w:pPr>
        <w:pStyle w:val="ListParagraph"/>
        <w:numPr>
          <w:ilvl w:val="0"/>
          <w:numId w:val="356"/>
        </w:numPr>
        <w:spacing w:line="240" w:lineRule="auto"/>
        <w:ind w:right="-270"/>
        <w:contextualSpacing w:val="0"/>
        <w:jc w:val="both"/>
        <w:rPr>
          <w:rFonts w:ascii="Arial" w:hAnsi="Arial" w:cs="Arial"/>
        </w:rPr>
      </w:pPr>
      <w:r w:rsidRPr="00626D46">
        <w:rPr>
          <w:rFonts w:ascii="Arial" w:hAnsi="Arial" w:cs="Arial"/>
          <w:b/>
        </w:rPr>
        <w:t xml:space="preserve">Procedure:  </w:t>
      </w:r>
      <w:r w:rsidRPr="00626D46">
        <w:rPr>
          <w:rFonts w:ascii="Arial" w:hAnsi="Arial" w:cs="Arial"/>
        </w:rPr>
        <w:t>To participate in the Medicaid program, a pharmacy must meet certain participation standards, such as:</w:t>
      </w:r>
    </w:p>
    <w:p w14:paraId="62D85C4B" w14:textId="77777777" w:rsidR="00E76ED6" w:rsidRPr="00626D46" w:rsidRDefault="00E76ED6" w:rsidP="00630852">
      <w:pPr>
        <w:pStyle w:val="ListParagraph"/>
        <w:numPr>
          <w:ilvl w:val="0"/>
          <w:numId w:val="527"/>
        </w:numPr>
        <w:spacing w:after="120" w:line="240" w:lineRule="auto"/>
        <w:ind w:right="-274"/>
        <w:contextualSpacing w:val="0"/>
        <w:jc w:val="both"/>
        <w:rPr>
          <w:rFonts w:ascii="Arial" w:hAnsi="Arial" w:cs="Arial"/>
        </w:rPr>
      </w:pPr>
      <w:r w:rsidRPr="00626D46">
        <w:rPr>
          <w:rFonts w:ascii="Arial" w:hAnsi="Arial" w:cs="Arial"/>
        </w:rPr>
        <w:t>Only fill prescriptions compliant with state and federal law.</w:t>
      </w:r>
    </w:p>
    <w:p w14:paraId="215990CD" w14:textId="77777777" w:rsidR="00E76ED6" w:rsidRPr="00626D46" w:rsidRDefault="00E76ED6" w:rsidP="00630852">
      <w:pPr>
        <w:pStyle w:val="ListParagraph"/>
        <w:numPr>
          <w:ilvl w:val="0"/>
          <w:numId w:val="527"/>
        </w:numPr>
        <w:spacing w:after="120" w:line="240" w:lineRule="auto"/>
        <w:ind w:right="-274"/>
        <w:contextualSpacing w:val="0"/>
        <w:jc w:val="both"/>
        <w:rPr>
          <w:rFonts w:ascii="Arial" w:hAnsi="Arial" w:cs="Arial"/>
        </w:rPr>
      </w:pPr>
      <w:r w:rsidRPr="00626D46">
        <w:rPr>
          <w:rFonts w:ascii="Arial" w:hAnsi="Arial" w:cs="Arial"/>
        </w:rPr>
        <w:t>Automatic refills of prescriptions are not allowed.</w:t>
      </w:r>
    </w:p>
    <w:p w14:paraId="0414BD00" w14:textId="718CF37A" w:rsidR="00E76ED6" w:rsidRPr="00626D46" w:rsidRDefault="00E76ED6" w:rsidP="00630852">
      <w:pPr>
        <w:pStyle w:val="ListParagraph"/>
        <w:numPr>
          <w:ilvl w:val="0"/>
          <w:numId w:val="527"/>
        </w:numPr>
        <w:spacing w:after="120" w:line="240" w:lineRule="auto"/>
        <w:ind w:right="-274"/>
        <w:contextualSpacing w:val="0"/>
        <w:jc w:val="both"/>
        <w:rPr>
          <w:rFonts w:ascii="Arial" w:hAnsi="Arial" w:cs="Arial"/>
        </w:rPr>
      </w:pPr>
      <w:r w:rsidRPr="00626D46">
        <w:rPr>
          <w:rFonts w:ascii="Arial" w:hAnsi="Arial" w:cs="Arial"/>
        </w:rPr>
        <w:t xml:space="preserve">Confirmation of medication receipt by beneficiary is required; electronic signatures permitted </w:t>
      </w:r>
      <w:r w:rsidR="006378C4" w:rsidRPr="00626D46">
        <w:rPr>
          <w:rFonts w:ascii="Arial" w:hAnsi="Arial" w:cs="Arial"/>
        </w:rPr>
        <w:t>if</w:t>
      </w:r>
      <w:r w:rsidRPr="00626D46">
        <w:rPr>
          <w:rFonts w:ascii="Arial" w:hAnsi="Arial" w:cs="Arial"/>
        </w:rPr>
        <w:t xml:space="preserve"> signatures are retrievable.</w:t>
      </w:r>
    </w:p>
    <w:p w14:paraId="2AA36924" w14:textId="77777777" w:rsidR="00E76ED6" w:rsidRPr="00626D46" w:rsidRDefault="00E76ED6" w:rsidP="00630852">
      <w:pPr>
        <w:pStyle w:val="ListParagraph"/>
        <w:numPr>
          <w:ilvl w:val="0"/>
          <w:numId w:val="527"/>
        </w:numPr>
        <w:spacing w:after="120" w:line="240" w:lineRule="auto"/>
        <w:ind w:right="-274"/>
        <w:contextualSpacing w:val="0"/>
        <w:jc w:val="both"/>
        <w:rPr>
          <w:rFonts w:ascii="Arial" w:hAnsi="Arial" w:cs="Arial"/>
        </w:rPr>
      </w:pPr>
      <w:r w:rsidRPr="00626D46">
        <w:rPr>
          <w:rFonts w:ascii="Arial" w:hAnsi="Arial" w:cs="Arial"/>
        </w:rPr>
        <w:t>Observe strict quantity limits on prescription and non-prescription drugs and medical/ surgical supplies.</w:t>
      </w:r>
    </w:p>
    <w:p w14:paraId="5A055023" w14:textId="77777777" w:rsidR="00E76ED6" w:rsidRPr="00626D46" w:rsidRDefault="00E76ED6" w:rsidP="00630852">
      <w:pPr>
        <w:pStyle w:val="ListParagraph"/>
        <w:numPr>
          <w:ilvl w:val="0"/>
          <w:numId w:val="527"/>
        </w:numPr>
        <w:spacing w:after="120" w:line="240" w:lineRule="auto"/>
        <w:ind w:right="-274"/>
        <w:contextualSpacing w:val="0"/>
        <w:jc w:val="both"/>
        <w:rPr>
          <w:rFonts w:ascii="Arial" w:hAnsi="Arial" w:cs="Arial"/>
        </w:rPr>
      </w:pPr>
      <w:r w:rsidRPr="00626D46">
        <w:rPr>
          <w:rFonts w:ascii="Arial" w:hAnsi="Arial" w:cs="Arial"/>
        </w:rPr>
        <w:t>Must comply with generic substitution requirements.</w:t>
      </w:r>
    </w:p>
    <w:p w14:paraId="18E02230" w14:textId="77777777" w:rsidR="00E76ED6" w:rsidRPr="00626D46" w:rsidRDefault="00E76ED6" w:rsidP="00630852">
      <w:pPr>
        <w:pStyle w:val="ListParagraph"/>
        <w:numPr>
          <w:ilvl w:val="0"/>
          <w:numId w:val="527"/>
        </w:numPr>
        <w:spacing w:after="120" w:line="240" w:lineRule="auto"/>
        <w:ind w:right="-274"/>
        <w:contextualSpacing w:val="0"/>
        <w:jc w:val="both"/>
        <w:rPr>
          <w:rFonts w:ascii="Arial" w:hAnsi="Arial" w:cs="Arial"/>
        </w:rPr>
      </w:pPr>
      <w:r w:rsidRPr="00626D46">
        <w:rPr>
          <w:rFonts w:ascii="Arial" w:hAnsi="Arial" w:cs="Arial"/>
        </w:rPr>
        <w:t>Must comply with prior authorization programs.</w:t>
      </w:r>
    </w:p>
    <w:p w14:paraId="698C4C40" w14:textId="77777777" w:rsidR="00E76ED6" w:rsidRPr="00626D46" w:rsidRDefault="00E76ED6" w:rsidP="00630852">
      <w:pPr>
        <w:pStyle w:val="ListParagraph"/>
        <w:numPr>
          <w:ilvl w:val="0"/>
          <w:numId w:val="527"/>
        </w:numPr>
        <w:spacing w:after="120" w:line="240" w:lineRule="auto"/>
        <w:ind w:right="-274"/>
        <w:contextualSpacing w:val="0"/>
        <w:jc w:val="both"/>
        <w:rPr>
          <w:rFonts w:ascii="Arial" w:hAnsi="Arial" w:cs="Arial"/>
        </w:rPr>
      </w:pPr>
      <w:r w:rsidRPr="00626D46">
        <w:rPr>
          <w:rFonts w:ascii="Arial" w:hAnsi="Arial" w:cs="Arial"/>
        </w:rPr>
        <w:t>Must comply with step therapy program to ensure clinically appropriate but cost-effective use of prescribed drugs.</w:t>
      </w:r>
    </w:p>
    <w:p w14:paraId="465611A9" w14:textId="77777777" w:rsidR="00E76ED6" w:rsidRPr="00626D46" w:rsidRDefault="00E76ED6" w:rsidP="00630852">
      <w:pPr>
        <w:pStyle w:val="ListParagraph"/>
        <w:numPr>
          <w:ilvl w:val="0"/>
          <w:numId w:val="527"/>
        </w:numPr>
        <w:spacing w:after="120" w:line="240" w:lineRule="auto"/>
        <w:ind w:right="-274"/>
        <w:contextualSpacing w:val="0"/>
        <w:jc w:val="both"/>
        <w:rPr>
          <w:rFonts w:ascii="Arial" w:hAnsi="Arial" w:cs="Arial"/>
        </w:rPr>
      </w:pPr>
      <w:r w:rsidRPr="00626D46">
        <w:rPr>
          <w:rFonts w:ascii="Arial" w:hAnsi="Arial" w:cs="Arial"/>
        </w:rPr>
        <w:t>Comply with frequency, quantity, and duration programs.</w:t>
      </w:r>
    </w:p>
    <w:p w14:paraId="6EF05523" w14:textId="77777777" w:rsidR="00E76ED6" w:rsidRPr="00626D46" w:rsidRDefault="00E76ED6" w:rsidP="00630852">
      <w:pPr>
        <w:pStyle w:val="ListParagraph"/>
        <w:numPr>
          <w:ilvl w:val="0"/>
          <w:numId w:val="527"/>
        </w:numPr>
        <w:spacing w:after="120" w:line="240" w:lineRule="auto"/>
        <w:ind w:right="-274"/>
        <w:contextualSpacing w:val="0"/>
        <w:jc w:val="both"/>
        <w:rPr>
          <w:rFonts w:ascii="Arial" w:hAnsi="Arial" w:cs="Arial"/>
        </w:rPr>
      </w:pPr>
      <w:r w:rsidRPr="00626D46">
        <w:rPr>
          <w:rFonts w:ascii="Arial" w:hAnsi="Arial" w:cs="Arial"/>
        </w:rPr>
        <w:t>Must be enrolled in the Medicare program to participate in the Medicaid program.</w:t>
      </w:r>
    </w:p>
    <w:p w14:paraId="14FF0A44" w14:textId="77777777" w:rsidR="00E76ED6" w:rsidRPr="00626D46" w:rsidRDefault="00E76ED6" w:rsidP="00630852">
      <w:pPr>
        <w:pStyle w:val="ListParagraph"/>
        <w:numPr>
          <w:ilvl w:val="0"/>
          <w:numId w:val="527"/>
        </w:numPr>
        <w:spacing w:after="120" w:line="240" w:lineRule="auto"/>
        <w:ind w:right="-274"/>
        <w:contextualSpacing w:val="0"/>
        <w:jc w:val="both"/>
        <w:rPr>
          <w:rFonts w:ascii="Arial" w:hAnsi="Arial" w:cs="Arial"/>
        </w:rPr>
      </w:pPr>
      <w:r w:rsidRPr="00626D46">
        <w:rPr>
          <w:rFonts w:ascii="Arial" w:hAnsi="Arial" w:cs="Arial"/>
        </w:rPr>
        <w:t>Payment will not be made for experimental drugs or drugs used for cosmetic or other similar purposes, i.e., hair growth, infertility.</w:t>
      </w:r>
    </w:p>
    <w:p w14:paraId="17399192" w14:textId="77777777" w:rsidR="00E76ED6" w:rsidRPr="00626D46" w:rsidRDefault="00E76ED6" w:rsidP="00C5414F">
      <w:pPr>
        <w:pStyle w:val="ListParagraph"/>
        <w:numPr>
          <w:ilvl w:val="0"/>
          <w:numId w:val="356"/>
        </w:numPr>
        <w:spacing w:line="240" w:lineRule="auto"/>
        <w:ind w:right="-270"/>
        <w:contextualSpacing w:val="0"/>
        <w:jc w:val="both"/>
        <w:rPr>
          <w:rFonts w:ascii="Arial" w:hAnsi="Arial" w:cs="Arial"/>
        </w:rPr>
      </w:pPr>
      <w:r w:rsidRPr="00626D46">
        <w:rPr>
          <w:rFonts w:ascii="Arial" w:hAnsi="Arial" w:cs="Arial"/>
          <w:b/>
        </w:rPr>
        <w:t xml:space="preserve">References:  </w:t>
      </w:r>
    </w:p>
    <w:p w14:paraId="169250BA" w14:textId="77777777" w:rsidR="00E76ED6" w:rsidRPr="00626D46" w:rsidRDefault="00E76ED6" w:rsidP="00C5414F">
      <w:pPr>
        <w:pStyle w:val="ListParagraph"/>
        <w:numPr>
          <w:ilvl w:val="0"/>
          <w:numId w:val="355"/>
        </w:numPr>
        <w:spacing w:line="240" w:lineRule="auto"/>
        <w:ind w:right="-274"/>
        <w:jc w:val="both"/>
        <w:rPr>
          <w:rFonts w:ascii="Arial" w:hAnsi="Arial" w:cs="Arial"/>
        </w:rPr>
      </w:pPr>
      <w:r w:rsidRPr="00626D46">
        <w:rPr>
          <w:rFonts w:ascii="Arial" w:hAnsi="Arial" w:cs="Arial"/>
        </w:rPr>
        <w:t>CMS website</w:t>
      </w:r>
    </w:p>
    <w:p w14:paraId="062FBC60" w14:textId="77777777" w:rsidR="00E76ED6" w:rsidRPr="00626D46" w:rsidRDefault="00E76ED6" w:rsidP="00C5414F">
      <w:pPr>
        <w:pStyle w:val="ListParagraph"/>
        <w:numPr>
          <w:ilvl w:val="0"/>
          <w:numId w:val="355"/>
        </w:numPr>
        <w:spacing w:line="240" w:lineRule="auto"/>
        <w:ind w:right="-274"/>
        <w:jc w:val="both"/>
        <w:rPr>
          <w:rFonts w:ascii="Arial" w:hAnsi="Arial" w:cs="Arial"/>
        </w:rPr>
      </w:pPr>
      <w:r w:rsidRPr="00626D46">
        <w:rPr>
          <w:rFonts w:ascii="Arial" w:hAnsi="Arial" w:cs="Arial"/>
        </w:rPr>
        <w:t>Pharmacy Law Desk Reference</w:t>
      </w:r>
    </w:p>
    <w:p w14:paraId="705A6951" w14:textId="77777777" w:rsidR="00E76ED6" w:rsidRPr="00626D46" w:rsidRDefault="00E76ED6" w:rsidP="00C5414F">
      <w:pPr>
        <w:pStyle w:val="ListParagraph"/>
        <w:numPr>
          <w:ilvl w:val="0"/>
          <w:numId w:val="355"/>
        </w:numPr>
        <w:spacing w:line="240" w:lineRule="auto"/>
        <w:ind w:right="-274"/>
        <w:jc w:val="both"/>
        <w:rPr>
          <w:rFonts w:ascii="Arial" w:hAnsi="Arial" w:cs="Arial"/>
        </w:rPr>
      </w:pPr>
      <w:r w:rsidRPr="00626D46">
        <w:rPr>
          <w:rFonts w:ascii="Arial" w:hAnsi="Arial" w:cs="Arial"/>
        </w:rPr>
        <w:t>Pharmacy Malpractice: Law and Regulations</w:t>
      </w:r>
    </w:p>
    <w:p w14:paraId="57873C57" w14:textId="77777777" w:rsidR="00E76ED6" w:rsidRPr="00626D46" w:rsidRDefault="00E76ED6" w:rsidP="00C5414F">
      <w:pPr>
        <w:pStyle w:val="ListParagraph"/>
        <w:numPr>
          <w:ilvl w:val="0"/>
          <w:numId w:val="355"/>
        </w:numPr>
        <w:spacing w:line="240" w:lineRule="auto"/>
        <w:ind w:right="-270"/>
        <w:contextualSpacing w:val="0"/>
        <w:jc w:val="both"/>
        <w:rPr>
          <w:rFonts w:ascii="Arial" w:hAnsi="Arial" w:cs="Arial"/>
        </w:rPr>
      </w:pPr>
      <w:r w:rsidRPr="00626D46">
        <w:rPr>
          <w:rFonts w:ascii="Arial" w:hAnsi="Arial" w:cs="Arial"/>
        </w:rPr>
        <w:t>Pharmaceutical Law</w:t>
      </w:r>
    </w:p>
    <w:p w14:paraId="4AE0DAAB" w14:textId="36E9880B" w:rsidR="00942F7B" w:rsidRPr="001E441C" w:rsidRDefault="00E76ED6" w:rsidP="001E441C">
      <w:pPr>
        <w:pStyle w:val="ListParagraph"/>
        <w:numPr>
          <w:ilvl w:val="0"/>
          <w:numId w:val="356"/>
        </w:numPr>
        <w:spacing w:line="240" w:lineRule="auto"/>
        <w:ind w:right="-274"/>
        <w:contextualSpacing w:val="0"/>
        <w:jc w:val="both"/>
        <w:rPr>
          <w:rFonts w:ascii="Arial" w:hAnsi="Arial" w:cs="Arial"/>
        </w:rPr>
        <w:sectPr w:rsidR="00942F7B" w:rsidRPr="001E441C" w:rsidSect="003C5265">
          <w:headerReference w:type="default" r:id="rId187"/>
          <w:pgSz w:w="12240" w:h="15840"/>
          <w:pgMar w:top="1440" w:right="1080" w:bottom="1440" w:left="1080" w:header="720" w:footer="576" w:gutter="0"/>
          <w:cols w:space="720"/>
          <w:docGrid w:linePitch="360"/>
        </w:sectPr>
      </w:pPr>
      <w:r w:rsidRPr="00626D46">
        <w:rPr>
          <w:rFonts w:ascii="Arial" w:hAnsi="Arial" w:cs="Arial"/>
          <w:b/>
        </w:rPr>
        <w:t xml:space="preserve">Attachments:  </w:t>
      </w:r>
      <w:r w:rsidRPr="00626D46">
        <w:rPr>
          <w:rFonts w:ascii="Arial" w:hAnsi="Arial" w:cs="Arial"/>
        </w:rPr>
        <w:t>N/</w:t>
      </w:r>
      <w:r w:rsidR="0051217A">
        <w:rPr>
          <w:rFonts w:ascii="Arial" w:hAnsi="Arial" w:cs="Arial"/>
        </w:rPr>
        <w:t xml:space="preserve">A    </w:t>
      </w:r>
    </w:p>
    <w:tbl>
      <w:tblPr>
        <w:tblStyle w:val="TableGrid"/>
        <w:tblW w:w="9828" w:type="dxa"/>
        <w:tblLook w:val="04A0" w:firstRow="1" w:lastRow="0" w:firstColumn="1" w:lastColumn="0" w:noHBand="0" w:noVBand="1"/>
      </w:tblPr>
      <w:tblGrid>
        <w:gridCol w:w="4939"/>
        <w:gridCol w:w="4889"/>
      </w:tblGrid>
      <w:tr w:rsidR="0042119D" w:rsidRPr="00564F51" w14:paraId="1BB5F9D5" w14:textId="77777777" w:rsidTr="0089291B">
        <w:tc>
          <w:tcPr>
            <w:tcW w:w="4939" w:type="dxa"/>
          </w:tcPr>
          <w:p w14:paraId="039A5974" w14:textId="5ECD0787" w:rsidR="0042119D" w:rsidRPr="00626D46" w:rsidRDefault="0042119D" w:rsidP="0089291B">
            <w:pPr>
              <w:jc w:val="both"/>
              <w:rPr>
                <w:rFonts w:ascii="Arial" w:hAnsi="Arial" w:cs="Arial"/>
              </w:rPr>
            </w:pPr>
            <w:bookmarkStart w:id="292" w:name="page220"/>
            <w:bookmarkEnd w:id="292"/>
            <w:r w:rsidRPr="00626D46">
              <w:rPr>
                <w:rFonts w:ascii="Arial" w:hAnsi="Arial" w:cs="Arial"/>
              </w:rPr>
              <w:t>Prepared by/Date:</w:t>
            </w:r>
          </w:p>
        </w:tc>
        <w:tc>
          <w:tcPr>
            <w:tcW w:w="4889" w:type="dxa"/>
          </w:tcPr>
          <w:p w14:paraId="53666ED0" w14:textId="77777777" w:rsidR="0042119D" w:rsidRPr="00626D46" w:rsidRDefault="0042119D" w:rsidP="0089291B">
            <w:pPr>
              <w:jc w:val="both"/>
              <w:rPr>
                <w:rFonts w:ascii="Arial" w:hAnsi="Arial" w:cs="Arial"/>
              </w:rPr>
            </w:pPr>
            <w:r w:rsidRPr="00626D46">
              <w:rPr>
                <w:rFonts w:ascii="Arial" w:hAnsi="Arial" w:cs="Arial"/>
              </w:rPr>
              <w:t>Approved by/Date:</w:t>
            </w:r>
          </w:p>
        </w:tc>
      </w:tr>
    </w:tbl>
    <w:p w14:paraId="7EA16AF9" w14:textId="1E81117A" w:rsidR="004C58CE" w:rsidRPr="004C58CE" w:rsidRDefault="004C58CE" w:rsidP="00D95C41">
      <w:pPr>
        <w:pStyle w:val="Heading2"/>
      </w:pPr>
      <w:bookmarkStart w:id="293" w:name="_Toc504744297"/>
      <w:r w:rsidRPr="004C58CE">
        <w:t>6.04 Health Plan Compliance Program</w:t>
      </w:r>
      <w:bookmarkEnd w:id="293"/>
    </w:p>
    <w:p w14:paraId="66121A04" w14:textId="2C7AD09A" w:rsidR="004F71CA" w:rsidRPr="0060277B" w:rsidRDefault="004F71CA" w:rsidP="00C5414F">
      <w:pPr>
        <w:pStyle w:val="ListParagraph"/>
        <w:numPr>
          <w:ilvl w:val="0"/>
          <w:numId w:val="521"/>
        </w:numPr>
        <w:spacing w:line="240" w:lineRule="auto"/>
        <w:ind w:right="-270"/>
        <w:jc w:val="both"/>
        <w:rPr>
          <w:rFonts w:ascii="Arial" w:hAnsi="Arial" w:cs="Arial"/>
        </w:rPr>
      </w:pPr>
      <w:r w:rsidRPr="00F477E3">
        <w:rPr>
          <w:rFonts w:ascii="Arial" w:hAnsi="Arial" w:cs="Arial"/>
          <w:b/>
        </w:rPr>
        <w:t xml:space="preserve">Purpose:  </w:t>
      </w:r>
      <w:r w:rsidRPr="00F477E3">
        <w:rPr>
          <w:rFonts w:ascii="Arial" w:hAnsi="Arial" w:cs="Arial"/>
        </w:rPr>
        <w:t>This procedure describes the importance of the Pharmacy compliance program.</w:t>
      </w:r>
    </w:p>
    <w:p w14:paraId="108544DF" w14:textId="77777777" w:rsidR="004F71CA" w:rsidRPr="00626D46" w:rsidRDefault="004F71CA" w:rsidP="004F71CA">
      <w:pPr>
        <w:pStyle w:val="ListParagraph"/>
        <w:spacing w:line="240" w:lineRule="auto"/>
        <w:ind w:right="-270"/>
        <w:jc w:val="both"/>
        <w:rPr>
          <w:rFonts w:ascii="Arial" w:hAnsi="Arial" w:cs="Arial"/>
        </w:rPr>
      </w:pPr>
    </w:p>
    <w:p w14:paraId="5F7D0B81" w14:textId="5F31B1F7" w:rsidR="004F71CA" w:rsidRPr="00626D46" w:rsidRDefault="004F71CA" w:rsidP="00C5414F">
      <w:pPr>
        <w:pStyle w:val="ListParagraph"/>
        <w:numPr>
          <w:ilvl w:val="0"/>
          <w:numId w:val="521"/>
        </w:numPr>
        <w:spacing w:line="240" w:lineRule="auto"/>
        <w:ind w:right="-270"/>
        <w:contextualSpacing w:val="0"/>
        <w:jc w:val="both"/>
        <w:rPr>
          <w:rFonts w:ascii="Arial" w:hAnsi="Arial" w:cs="Arial"/>
          <w:b/>
        </w:rPr>
      </w:pPr>
      <w:r w:rsidRPr="00626D46">
        <w:rPr>
          <w:rFonts w:ascii="Arial" w:hAnsi="Arial" w:cs="Arial"/>
          <w:b/>
        </w:rPr>
        <w:t xml:space="preserve">Scope:  </w:t>
      </w:r>
      <w:r w:rsidRPr="00626D46">
        <w:rPr>
          <w:rFonts w:ascii="Arial" w:hAnsi="Arial" w:cs="Arial"/>
        </w:rPr>
        <w:t>This procedure applies to pharmacists, pharmacy technicians, and Pharmacy personnel.</w:t>
      </w:r>
    </w:p>
    <w:p w14:paraId="5B2F3DF6" w14:textId="77777777" w:rsidR="004F71CA" w:rsidRPr="00626D46" w:rsidRDefault="004F71CA" w:rsidP="00C5414F">
      <w:pPr>
        <w:pStyle w:val="ListParagraph"/>
        <w:numPr>
          <w:ilvl w:val="0"/>
          <w:numId w:val="521"/>
        </w:numPr>
        <w:spacing w:line="240" w:lineRule="auto"/>
        <w:ind w:right="-270"/>
        <w:contextualSpacing w:val="0"/>
        <w:jc w:val="both"/>
        <w:rPr>
          <w:rFonts w:ascii="Arial" w:hAnsi="Arial" w:cs="Arial"/>
        </w:rPr>
      </w:pPr>
      <w:r w:rsidRPr="00626D46">
        <w:rPr>
          <w:rFonts w:ascii="Arial" w:hAnsi="Arial" w:cs="Arial"/>
          <w:b/>
        </w:rPr>
        <w:t xml:space="preserve">Definitions:  </w:t>
      </w:r>
    </w:p>
    <w:p w14:paraId="3E68E800" w14:textId="77777777" w:rsidR="004F71CA" w:rsidRPr="00626D46" w:rsidRDefault="004F71CA" w:rsidP="004F71CA">
      <w:pPr>
        <w:pStyle w:val="ListParagraph"/>
        <w:spacing w:line="240" w:lineRule="auto"/>
        <w:ind w:right="-270"/>
        <w:contextualSpacing w:val="0"/>
        <w:jc w:val="both"/>
        <w:rPr>
          <w:rFonts w:ascii="Arial" w:hAnsi="Arial" w:cs="Arial"/>
        </w:rPr>
      </w:pPr>
      <w:r w:rsidRPr="00626D46">
        <w:rPr>
          <w:rFonts w:ascii="Arial" w:hAnsi="Arial" w:cs="Arial"/>
          <w:b/>
        </w:rPr>
        <w:t>Compliance:</w:t>
      </w:r>
      <w:r w:rsidRPr="00626D46">
        <w:rPr>
          <w:rFonts w:ascii="Arial" w:hAnsi="Arial" w:cs="Arial"/>
        </w:rPr>
        <w:t xml:space="preserve">  Complying with state and federal laws, regulations, and Pharmacy policies and procedures; also includes proper billing of provided equipment and services. Compliance creates values, reliability, honesty, and integrity with personnel.</w:t>
      </w:r>
    </w:p>
    <w:p w14:paraId="5999157A" w14:textId="77777777" w:rsidR="004F71CA" w:rsidRPr="00626D46" w:rsidRDefault="004F71CA" w:rsidP="00C5414F">
      <w:pPr>
        <w:pStyle w:val="ListParagraph"/>
        <w:numPr>
          <w:ilvl w:val="0"/>
          <w:numId w:val="521"/>
        </w:numPr>
        <w:spacing w:line="240" w:lineRule="auto"/>
        <w:ind w:right="-270"/>
        <w:contextualSpacing w:val="0"/>
        <w:jc w:val="both"/>
        <w:rPr>
          <w:rFonts w:ascii="Arial" w:hAnsi="Arial" w:cs="Arial"/>
        </w:rPr>
      </w:pPr>
      <w:r w:rsidRPr="00626D46">
        <w:rPr>
          <w:rFonts w:ascii="Arial" w:hAnsi="Arial" w:cs="Arial"/>
          <w:b/>
        </w:rPr>
        <w:t xml:space="preserve">Safety Requirements:  </w:t>
      </w:r>
      <w:r w:rsidRPr="00626D46">
        <w:rPr>
          <w:rFonts w:ascii="Arial" w:hAnsi="Arial" w:cs="Arial"/>
        </w:rPr>
        <w:t>N/A</w:t>
      </w:r>
    </w:p>
    <w:p w14:paraId="60D9BC1D" w14:textId="77777777" w:rsidR="004F71CA" w:rsidRPr="00626D46" w:rsidRDefault="004F71CA" w:rsidP="00C5414F">
      <w:pPr>
        <w:pStyle w:val="ListParagraph"/>
        <w:numPr>
          <w:ilvl w:val="0"/>
          <w:numId w:val="521"/>
        </w:numPr>
        <w:spacing w:line="240" w:lineRule="auto"/>
        <w:ind w:right="-270"/>
        <w:contextualSpacing w:val="0"/>
        <w:jc w:val="both"/>
        <w:rPr>
          <w:rFonts w:ascii="Arial" w:hAnsi="Arial" w:cs="Arial"/>
        </w:rPr>
      </w:pPr>
      <w:r w:rsidRPr="00626D46">
        <w:rPr>
          <w:rFonts w:ascii="Arial" w:hAnsi="Arial" w:cs="Arial"/>
          <w:b/>
        </w:rPr>
        <w:t xml:space="preserve">Procedure:  </w:t>
      </w:r>
      <w:r w:rsidRPr="00626D46">
        <w:rPr>
          <w:rFonts w:ascii="Arial" w:hAnsi="Arial" w:cs="Arial"/>
        </w:rPr>
        <w:t>Besides complying with pharmacy practice-related state and federal laws, rules, and regulations, the major component of the Pharmacy's compliance program is the identification of risks associated with coding and billing. Inappropriate billing practices include the following:</w:t>
      </w:r>
    </w:p>
    <w:p w14:paraId="1C1299BA" w14:textId="77777777" w:rsidR="004F71CA" w:rsidRPr="00626D46" w:rsidRDefault="004F71CA" w:rsidP="00C5414F">
      <w:pPr>
        <w:pStyle w:val="ListParagraph"/>
        <w:numPr>
          <w:ilvl w:val="0"/>
          <w:numId w:val="528"/>
        </w:numPr>
        <w:spacing w:line="240" w:lineRule="auto"/>
        <w:ind w:right="-274"/>
        <w:contextualSpacing w:val="0"/>
        <w:jc w:val="both"/>
        <w:rPr>
          <w:rFonts w:ascii="Arial" w:hAnsi="Arial" w:cs="Arial"/>
        </w:rPr>
      </w:pPr>
      <w:r w:rsidRPr="00626D46">
        <w:rPr>
          <w:rFonts w:ascii="Arial" w:hAnsi="Arial" w:cs="Arial"/>
        </w:rPr>
        <w:t>Billing items or services not performed.</w:t>
      </w:r>
    </w:p>
    <w:p w14:paraId="10A02B59" w14:textId="60E2C912" w:rsidR="004F71CA" w:rsidRPr="00626D46" w:rsidRDefault="004F71CA" w:rsidP="00C5414F">
      <w:pPr>
        <w:pStyle w:val="ListParagraph"/>
        <w:numPr>
          <w:ilvl w:val="0"/>
          <w:numId w:val="528"/>
        </w:numPr>
        <w:spacing w:line="240" w:lineRule="auto"/>
        <w:ind w:right="-274"/>
        <w:contextualSpacing w:val="0"/>
        <w:jc w:val="both"/>
        <w:rPr>
          <w:rFonts w:ascii="Arial" w:hAnsi="Arial" w:cs="Arial"/>
        </w:rPr>
      </w:pPr>
      <w:r w:rsidRPr="00626D46">
        <w:rPr>
          <w:rFonts w:ascii="Arial" w:hAnsi="Arial" w:cs="Arial"/>
        </w:rPr>
        <w:t>Submitting claims for equipment, medical supplies and services that are not reasonable and necessary.</w:t>
      </w:r>
    </w:p>
    <w:p w14:paraId="6BABA057" w14:textId="77777777" w:rsidR="004F71CA" w:rsidRPr="00626D46" w:rsidRDefault="004F71CA" w:rsidP="00C5414F">
      <w:pPr>
        <w:pStyle w:val="ListParagraph"/>
        <w:numPr>
          <w:ilvl w:val="0"/>
          <w:numId w:val="528"/>
        </w:numPr>
        <w:spacing w:line="240" w:lineRule="auto"/>
        <w:ind w:right="-274"/>
        <w:contextualSpacing w:val="0"/>
        <w:jc w:val="both"/>
        <w:rPr>
          <w:rFonts w:ascii="Arial" w:hAnsi="Arial" w:cs="Arial"/>
        </w:rPr>
      </w:pPr>
      <w:r w:rsidRPr="00626D46">
        <w:rPr>
          <w:rFonts w:ascii="Arial" w:hAnsi="Arial" w:cs="Arial"/>
        </w:rPr>
        <w:t>Duplicate billing.</w:t>
      </w:r>
    </w:p>
    <w:p w14:paraId="32330D7C" w14:textId="77777777" w:rsidR="004F71CA" w:rsidRPr="00626D46" w:rsidRDefault="004F71CA" w:rsidP="00C5414F">
      <w:pPr>
        <w:pStyle w:val="ListParagraph"/>
        <w:numPr>
          <w:ilvl w:val="0"/>
          <w:numId w:val="528"/>
        </w:numPr>
        <w:spacing w:line="240" w:lineRule="auto"/>
        <w:ind w:right="-274"/>
        <w:contextualSpacing w:val="0"/>
        <w:jc w:val="both"/>
        <w:rPr>
          <w:rFonts w:ascii="Arial" w:hAnsi="Arial" w:cs="Arial"/>
        </w:rPr>
      </w:pPr>
      <w:r w:rsidRPr="00626D46">
        <w:rPr>
          <w:rFonts w:ascii="Arial" w:hAnsi="Arial" w:cs="Arial"/>
        </w:rPr>
        <w:t>Billing non-covered services.</w:t>
      </w:r>
    </w:p>
    <w:p w14:paraId="6B992CD4" w14:textId="77777777" w:rsidR="004F71CA" w:rsidRPr="00626D46" w:rsidRDefault="004F71CA" w:rsidP="00C5414F">
      <w:pPr>
        <w:pStyle w:val="ListParagraph"/>
        <w:numPr>
          <w:ilvl w:val="0"/>
          <w:numId w:val="528"/>
        </w:numPr>
        <w:spacing w:line="240" w:lineRule="auto"/>
        <w:ind w:right="-274"/>
        <w:contextualSpacing w:val="0"/>
        <w:jc w:val="both"/>
        <w:rPr>
          <w:rFonts w:ascii="Arial" w:hAnsi="Arial" w:cs="Arial"/>
        </w:rPr>
      </w:pPr>
      <w:r w:rsidRPr="00626D46">
        <w:rPr>
          <w:rFonts w:ascii="Arial" w:hAnsi="Arial" w:cs="Arial"/>
        </w:rPr>
        <w:t>Misuse of Pharmacy's Provider Identification Number.</w:t>
      </w:r>
    </w:p>
    <w:p w14:paraId="6E59B899" w14:textId="77777777" w:rsidR="004F71CA" w:rsidRPr="00626D46" w:rsidRDefault="004F71CA" w:rsidP="00C5414F">
      <w:pPr>
        <w:pStyle w:val="ListParagraph"/>
        <w:numPr>
          <w:ilvl w:val="0"/>
          <w:numId w:val="528"/>
        </w:numPr>
        <w:spacing w:line="240" w:lineRule="auto"/>
        <w:ind w:right="-274"/>
        <w:contextualSpacing w:val="0"/>
        <w:jc w:val="both"/>
        <w:rPr>
          <w:rFonts w:ascii="Arial" w:hAnsi="Arial" w:cs="Arial"/>
        </w:rPr>
      </w:pPr>
      <w:r w:rsidRPr="00626D46">
        <w:rPr>
          <w:rFonts w:ascii="Arial" w:hAnsi="Arial" w:cs="Arial"/>
        </w:rPr>
        <w:t>Billing individual services when those services should be bundled under one billing code.</w:t>
      </w:r>
    </w:p>
    <w:p w14:paraId="030BC1E4" w14:textId="77777777" w:rsidR="004F71CA" w:rsidRPr="00626D46" w:rsidRDefault="004F71CA" w:rsidP="00C5414F">
      <w:pPr>
        <w:pStyle w:val="ListParagraph"/>
        <w:numPr>
          <w:ilvl w:val="0"/>
          <w:numId w:val="528"/>
        </w:numPr>
        <w:spacing w:line="240" w:lineRule="auto"/>
        <w:ind w:right="-270"/>
        <w:contextualSpacing w:val="0"/>
        <w:jc w:val="both"/>
        <w:rPr>
          <w:rFonts w:ascii="Arial" w:hAnsi="Arial" w:cs="Arial"/>
        </w:rPr>
      </w:pPr>
      <w:r w:rsidRPr="00626D46">
        <w:rPr>
          <w:rFonts w:ascii="Arial" w:hAnsi="Arial" w:cs="Arial"/>
        </w:rPr>
        <w:t>Up-coding a provided service.</w:t>
      </w:r>
    </w:p>
    <w:p w14:paraId="751A087D" w14:textId="77777777" w:rsidR="004F71CA" w:rsidRPr="00626D46" w:rsidRDefault="004F71CA" w:rsidP="00C5414F">
      <w:pPr>
        <w:pStyle w:val="ListParagraph"/>
        <w:numPr>
          <w:ilvl w:val="0"/>
          <w:numId w:val="521"/>
        </w:numPr>
        <w:spacing w:line="240" w:lineRule="auto"/>
        <w:ind w:right="-270"/>
        <w:contextualSpacing w:val="0"/>
        <w:jc w:val="both"/>
        <w:rPr>
          <w:rFonts w:ascii="Arial" w:hAnsi="Arial" w:cs="Arial"/>
        </w:rPr>
      </w:pPr>
      <w:r w:rsidRPr="00626D46">
        <w:rPr>
          <w:rFonts w:ascii="Arial" w:hAnsi="Arial" w:cs="Arial"/>
          <w:b/>
        </w:rPr>
        <w:t xml:space="preserve">References:  </w:t>
      </w:r>
    </w:p>
    <w:p w14:paraId="02C49A41" w14:textId="77777777" w:rsidR="004F71CA" w:rsidRPr="00626D46" w:rsidRDefault="004F71CA" w:rsidP="00C5414F">
      <w:pPr>
        <w:pStyle w:val="ListParagraph"/>
        <w:numPr>
          <w:ilvl w:val="0"/>
          <w:numId w:val="357"/>
        </w:numPr>
        <w:spacing w:line="240" w:lineRule="auto"/>
        <w:ind w:right="-274"/>
        <w:jc w:val="both"/>
        <w:rPr>
          <w:rFonts w:ascii="Arial" w:hAnsi="Arial" w:cs="Arial"/>
        </w:rPr>
      </w:pPr>
      <w:r w:rsidRPr="00626D46">
        <w:rPr>
          <w:rFonts w:ascii="Arial" w:hAnsi="Arial" w:cs="Arial"/>
        </w:rPr>
        <w:t>NABP website</w:t>
      </w:r>
    </w:p>
    <w:p w14:paraId="4B5E56F3" w14:textId="77777777" w:rsidR="004F71CA" w:rsidRPr="00626D46" w:rsidRDefault="004F71CA" w:rsidP="00C5414F">
      <w:pPr>
        <w:pStyle w:val="ListParagraph"/>
        <w:numPr>
          <w:ilvl w:val="0"/>
          <w:numId w:val="357"/>
        </w:numPr>
        <w:spacing w:line="240" w:lineRule="auto"/>
        <w:ind w:right="-274"/>
        <w:jc w:val="both"/>
        <w:rPr>
          <w:rFonts w:ascii="Arial" w:hAnsi="Arial" w:cs="Arial"/>
        </w:rPr>
      </w:pPr>
      <w:r w:rsidRPr="00626D46">
        <w:rPr>
          <w:rFonts w:ascii="Arial" w:hAnsi="Arial" w:cs="Arial"/>
        </w:rPr>
        <w:t>CMS website</w:t>
      </w:r>
    </w:p>
    <w:p w14:paraId="7D3A8FFA" w14:textId="77777777" w:rsidR="004F71CA" w:rsidRPr="00626D46" w:rsidRDefault="004F71CA" w:rsidP="00C5414F">
      <w:pPr>
        <w:pStyle w:val="ListParagraph"/>
        <w:numPr>
          <w:ilvl w:val="0"/>
          <w:numId w:val="357"/>
        </w:numPr>
        <w:spacing w:line="240" w:lineRule="auto"/>
        <w:ind w:right="-270"/>
        <w:contextualSpacing w:val="0"/>
        <w:jc w:val="both"/>
        <w:rPr>
          <w:rFonts w:ascii="Arial" w:hAnsi="Arial" w:cs="Arial"/>
        </w:rPr>
      </w:pPr>
      <w:r w:rsidRPr="00626D46">
        <w:rPr>
          <w:rFonts w:ascii="Arial" w:hAnsi="Arial" w:cs="Arial"/>
        </w:rPr>
        <w:t>Pharmacy Law Desk Reference.</w:t>
      </w:r>
    </w:p>
    <w:p w14:paraId="4AB269A6" w14:textId="77777777" w:rsidR="004F71CA" w:rsidRPr="001E441C" w:rsidRDefault="004F71CA" w:rsidP="00C5414F">
      <w:pPr>
        <w:pStyle w:val="ListParagraph"/>
        <w:numPr>
          <w:ilvl w:val="0"/>
          <w:numId w:val="521"/>
        </w:numPr>
        <w:spacing w:line="240" w:lineRule="auto"/>
        <w:ind w:right="-274"/>
        <w:contextualSpacing w:val="0"/>
        <w:jc w:val="both"/>
        <w:rPr>
          <w:rFonts w:ascii="Arial" w:hAnsi="Arial" w:cs="Arial"/>
          <w:b/>
        </w:rPr>
      </w:pPr>
      <w:r w:rsidRPr="00626D46">
        <w:rPr>
          <w:rFonts w:ascii="Arial" w:hAnsi="Arial" w:cs="Arial"/>
          <w:b/>
        </w:rPr>
        <w:t xml:space="preserve">Attachments:  </w:t>
      </w:r>
      <w:r w:rsidRPr="00626D46">
        <w:rPr>
          <w:rFonts w:ascii="Arial" w:hAnsi="Arial" w:cs="Arial"/>
        </w:rPr>
        <w:t>N/A</w:t>
      </w:r>
    </w:p>
    <w:p w14:paraId="77CAEFFF" w14:textId="1629AA7F" w:rsidR="002F30D2" w:rsidRPr="00564F51" w:rsidRDefault="002F30D2" w:rsidP="000747FA">
      <w:pPr>
        <w:jc w:val="both"/>
        <w:rPr>
          <w:rFonts w:ascii="Arial" w:hAnsi="Arial" w:cs="Arial"/>
          <w:b/>
        </w:rPr>
      </w:pPr>
    </w:p>
    <w:p w14:paraId="7B644C0A" w14:textId="77777777" w:rsidR="0042119D" w:rsidRPr="00564F51" w:rsidRDefault="0042119D" w:rsidP="000747FA">
      <w:pPr>
        <w:jc w:val="both"/>
        <w:rPr>
          <w:rFonts w:ascii="Arial" w:hAnsi="Arial" w:cs="Arial"/>
          <w:b/>
        </w:rPr>
      </w:pPr>
    </w:p>
    <w:p w14:paraId="606B3692" w14:textId="15CA4269" w:rsidR="00845DD8" w:rsidRPr="00626D46" w:rsidRDefault="00845DD8" w:rsidP="0042119D">
      <w:pPr>
        <w:tabs>
          <w:tab w:val="left" w:pos="1206"/>
        </w:tabs>
        <w:jc w:val="both"/>
        <w:rPr>
          <w:rFonts w:ascii="Arial" w:hAnsi="Arial" w:cs="Arial"/>
        </w:rPr>
        <w:sectPr w:rsidR="00845DD8" w:rsidRPr="00626D46" w:rsidSect="003C5265">
          <w:headerReference w:type="default" r:id="rId188"/>
          <w:pgSz w:w="12240" w:h="15840"/>
          <w:pgMar w:top="1440" w:right="1080" w:bottom="1440" w:left="1080" w:header="720" w:footer="576" w:gutter="0"/>
          <w:cols w:space="720"/>
          <w:docGrid w:linePitch="360"/>
        </w:sectPr>
      </w:pPr>
      <w:bookmarkStart w:id="294" w:name="page233"/>
    </w:p>
    <w:tbl>
      <w:tblPr>
        <w:tblStyle w:val="TableGrid"/>
        <w:tblW w:w="9828" w:type="dxa"/>
        <w:tblLook w:val="04A0" w:firstRow="1" w:lastRow="0" w:firstColumn="1" w:lastColumn="0" w:noHBand="0" w:noVBand="1"/>
      </w:tblPr>
      <w:tblGrid>
        <w:gridCol w:w="4939"/>
        <w:gridCol w:w="4889"/>
      </w:tblGrid>
      <w:tr w:rsidR="0042119D" w:rsidRPr="00564F51" w14:paraId="6EA0B93D" w14:textId="77777777" w:rsidTr="0089291B">
        <w:tc>
          <w:tcPr>
            <w:tcW w:w="4939" w:type="dxa"/>
          </w:tcPr>
          <w:p w14:paraId="3FAD59A5" w14:textId="77777777" w:rsidR="0042119D" w:rsidRPr="00626D46" w:rsidRDefault="0042119D" w:rsidP="0089291B">
            <w:pPr>
              <w:jc w:val="both"/>
              <w:rPr>
                <w:rFonts w:ascii="Arial" w:hAnsi="Arial" w:cs="Arial"/>
              </w:rPr>
            </w:pPr>
            <w:r w:rsidRPr="00626D46">
              <w:rPr>
                <w:rFonts w:ascii="Arial" w:hAnsi="Arial" w:cs="Arial"/>
              </w:rPr>
              <w:t>Prepared by/Date:</w:t>
            </w:r>
          </w:p>
        </w:tc>
        <w:tc>
          <w:tcPr>
            <w:tcW w:w="4889" w:type="dxa"/>
          </w:tcPr>
          <w:p w14:paraId="7854F750" w14:textId="77777777" w:rsidR="0042119D" w:rsidRPr="00626D46" w:rsidRDefault="0042119D" w:rsidP="0089291B">
            <w:pPr>
              <w:jc w:val="both"/>
              <w:rPr>
                <w:rFonts w:ascii="Arial" w:hAnsi="Arial" w:cs="Arial"/>
              </w:rPr>
            </w:pPr>
            <w:r w:rsidRPr="00626D46">
              <w:rPr>
                <w:rFonts w:ascii="Arial" w:hAnsi="Arial" w:cs="Arial"/>
              </w:rPr>
              <w:t>Approved by/Date:</w:t>
            </w:r>
          </w:p>
        </w:tc>
      </w:tr>
    </w:tbl>
    <w:p w14:paraId="1362DB1C" w14:textId="0D0C650A" w:rsidR="0049666A" w:rsidRPr="0049666A" w:rsidRDefault="0049666A" w:rsidP="00D95C41">
      <w:pPr>
        <w:pStyle w:val="Heading2"/>
      </w:pPr>
      <w:bookmarkStart w:id="295" w:name="uandc"/>
      <w:bookmarkStart w:id="296" w:name="_Toc504744298"/>
      <w:bookmarkEnd w:id="295"/>
      <w:r w:rsidRPr="0049666A">
        <w:t>6.05 Usual and Customary Charges</w:t>
      </w:r>
      <w:bookmarkEnd w:id="296"/>
    </w:p>
    <w:p w14:paraId="356E3737" w14:textId="097CCA20" w:rsidR="0042119D" w:rsidRPr="00564F51" w:rsidRDefault="0042119D" w:rsidP="00C5414F">
      <w:pPr>
        <w:pStyle w:val="ListParagraph"/>
        <w:numPr>
          <w:ilvl w:val="3"/>
          <w:numId w:val="518"/>
        </w:numPr>
        <w:spacing w:line="240" w:lineRule="auto"/>
        <w:ind w:left="810" w:right="-270"/>
        <w:contextualSpacing w:val="0"/>
        <w:jc w:val="both"/>
        <w:rPr>
          <w:rFonts w:ascii="Arial" w:hAnsi="Arial" w:cs="Arial"/>
        </w:rPr>
      </w:pPr>
      <w:r w:rsidRPr="00564F51">
        <w:rPr>
          <w:rFonts w:ascii="Arial" w:hAnsi="Arial" w:cs="Arial"/>
          <w:b/>
        </w:rPr>
        <w:t>Purpose</w:t>
      </w:r>
      <w:r w:rsidRPr="00564F51">
        <w:rPr>
          <w:rFonts w:ascii="Arial" w:hAnsi="Arial" w:cs="Arial"/>
        </w:rPr>
        <w:t>:   This Policy addresses the requirements when a Pharmacy bills for a prescription.</w:t>
      </w:r>
    </w:p>
    <w:p w14:paraId="310D50B9" w14:textId="77777777" w:rsidR="0042119D" w:rsidRPr="00564F51" w:rsidRDefault="0042119D" w:rsidP="00C5414F">
      <w:pPr>
        <w:pStyle w:val="ListParagraph"/>
        <w:numPr>
          <w:ilvl w:val="3"/>
          <w:numId w:val="518"/>
        </w:numPr>
        <w:spacing w:line="240" w:lineRule="auto"/>
        <w:ind w:left="810" w:right="-270"/>
        <w:contextualSpacing w:val="0"/>
        <w:jc w:val="both"/>
        <w:rPr>
          <w:rFonts w:ascii="Arial" w:hAnsi="Arial" w:cs="Arial"/>
        </w:rPr>
      </w:pPr>
      <w:r w:rsidRPr="00564F51">
        <w:rPr>
          <w:rFonts w:ascii="Arial" w:hAnsi="Arial" w:cs="Arial"/>
          <w:b/>
        </w:rPr>
        <w:t>Scope</w:t>
      </w:r>
      <w:r w:rsidRPr="00564F51">
        <w:rPr>
          <w:rFonts w:ascii="Arial" w:hAnsi="Arial" w:cs="Arial"/>
        </w:rPr>
        <w:t xml:space="preserve">: </w:t>
      </w:r>
      <w:r w:rsidRPr="00564F51">
        <w:rPr>
          <w:rFonts w:ascii="Arial" w:hAnsi="Arial" w:cs="Arial"/>
          <w:color w:val="1A1A1A"/>
        </w:rPr>
        <w:t>This procedure applies to pharmacists, pharmacy technicians, and Pharmacy personnel.</w:t>
      </w:r>
    </w:p>
    <w:p w14:paraId="2759BCE1" w14:textId="77777777" w:rsidR="0042119D" w:rsidRPr="00564F51" w:rsidRDefault="0042119D" w:rsidP="00C5414F">
      <w:pPr>
        <w:pStyle w:val="ListParagraph"/>
        <w:numPr>
          <w:ilvl w:val="3"/>
          <w:numId w:val="518"/>
        </w:numPr>
        <w:spacing w:line="240" w:lineRule="auto"/>
        <w:ind w:left="810" w:right="-270"/>
        <w:contextualSpacing w:val="0"/>
        <w:jc w:val="both"/>
        <w:rPr>
          <w:rFonts w:ascii="Arial" w:hAnsi="Arial" w:cs="Arial"/>
        </w:rPr>
      </w:pPr>
      <w:r w:rsidRPr="00564F51">
        <w:rPr>
          <w:rFonts w:ascii="Arial" w:hAnsi="Arial" w:cs="Arial"/>
          <w:b/>
        </w:rPr>
        <w:t>Definitions</w:t>
      </w:r>
      <w:r w:rsidRPr="00564F51">
        <w:rPr>
          <w:rFonts w:ascii="Arial" w:hAnsi="Arial" w:cs="Arial"/>
        </w:rPr>
        <w:t>:  The terms “</w:t>
      </w:r>
      <w:r w:rsidRPr="00564F51">
        <w:rPr>
          <w:rFonts w:ascii="Arial" w:hAnsi="Arial" w:cs="Arial"/>
          <w:sz w:val="20"/>
          <w:szCs w:val="20"/>
        </w:rPr>
        <w:t xml:space="preserve">Usual and Customary” or “U&amp;C” means the lowest price the Pharmacy would charge to a cash-paying customer with no insurance at that location for an identical prescription on that day. This price must include any applicable discounts, promotions, or other offers to attract customers. </w:t>
      </w:r>
      <w:r w:rsidRPr="00564F51">
        <w:rPr>
          <w:rFonts w:ascii="Arial" w:hAnsi="Arial" w:cs="Arial"/>
        </w:rPr>
        <w:t xml:space="preserve"> </w:t>
      </w:r>
    </w:p>
    <w:p w14:paraId="1F69C739" w14:textId="77777777" w:rsidR="0042119D" w:rsidRPr="00564F51" w:rsidRDefault="0042119D" w:rsidP="00C5414F">
      <w:pPr>
        <w:pStyle w:val="ListParagraph"/>
        <w:numPr>
          <w:ilvl w:val="3"/>
          <w:numId w:val="518"/>
        </w:numPr>
        <w:spacing w:line="240" w:lineRule="auto"/>
        <w:ind w:left="810" w:right="-270"/>
        <w:contextualSpacing w:val="0"/>
        <w:jc w:val="both"/>
        <w:rPr>
          <w:rFonts w:ascii="Arial" w:hAnsi="Arial" w:cs="Arial"/>
        </w:rPr>
      </w:pPr>
      <w:r w:rsidRPr="00564F51">
        <w:rPr>
          <w:rFonts w:ascii="Arial" w:hAnsi="Arial" w:cs="Arial"/>
          <w:b/>
        </w:rPr>
        <w:t>Policy</w:t>
      </w:r>
      <w:r w:rsidRPr="00564F51">
        <w:rPr>
          <w:rFonts w:ascii="Arial" w:hAnsi="Arial" w:cs="Arial"/>
        </w:rPr>
        <w:t xml:space="preserve">:   Providers must bill the program for covered services with only the provider’s usual and customary charge to the general public, including any special pricing (for example, $4 generic programs), for the covered service. The provider’s usual and customary charge includes any dispensing fee that the provider may charge to the general public. Usual and customary charges are verified during on-site audits. </w:t>
      </w:r>
    </w:p>
    <w:p w14:paraId="200889B9" w14:textId="380C8955" w:rsidR="0042119D" w:rsidRPr="00564F51" w:rsidRDefault="0042119D" w:rsidP="00C5414F">
      <w:pPr>
        <w:pStyle w:val="ListParagraph"/>
        <w:numPr>
          <w:ilvl w:val="3"/>
          <w:numId w:val="518"/>
        </w:numPr>
        <w:spacing w:line="240" w:lineRule="auto"/>
        <w:ind w:left="810" w:right="-270"/>
        <w:contextualSpacing w:val="0"/>
        <w:jc w:val="both"/>
        <w:rPr>
          <w:rFonts w:ascii="Arial" w:hAnsi="Arial" w:cs="Arial"/>
        </w:rPr>
      </w:pPr>
      <w:r w:rsidRPr="00564F51">
        <w:rPr>
          <w:rFonts w:ascii="Arial" w:hAnsi="Arial" w:cs="Arial"/>
          <w:b/>
        </w:rPr>
        <w:t>References</w:t>
      </w:r>
      <w:r w:rsidRPr="00564F51">
        <w:rPr>
          <w:rFonts w:ascii="Arial" w:hAnsi="Arial" w:cs="Arial"/>
        </w:rPr>
        <w:t xml:space="preserve">:  </w:t>
      </w:r>
    </w:p>
    <w:p w14:paraId="02983549" w14:textId="77777777" w:rsidR="0042119D" w:rsidRPr="00564F51" w:rsidRDefault="0042119D" w:rsidP="00C5414F">
      <w:pPr>
        <w:pStyle w:val="ListParagraph"/>
        <w:numPr>
          <w:ilvl w:val="0"/>
          <w:numId w:val="530"/>
        </w:numPr>
        <w:spacing w:after="0" w:line="240" w:lineRule="auto"/>
        <w:ind w:right="-274"/>
        <w:contextualSpacing w:val="0"/>
        <w:jc w:val="both"/>
        <w:rPr>
          <w:rFonts w:ascii="Arial" w:hAnsi="Arial" w:cs="Arial"/>
        </w:rPr>
      </w:pPr>
      <w:r w:rsidRPr="00564F51">
        <w:rPr>
          <w:rFonts w:ascii="Arial" w:hAnsi="Arial" w:cs="Arial"/>
        </w:rPr>
        <w:t>CMS website</w:t>
      </w:r>
    </w:p>
    <w:p w14:paraId="2440D20A" w14:textId="77777777" w:rsidR="0042119D" w:rsidRPr="00564F51" w:rsidRDefault="0042119D" w:rsidP="00C5414F">
      <w:pPr>
        <w:pStyle w:val="ListParagraph"/>
        <w:numPr>
          <w:ilvl w:val="0"/>
          <w:numId w:val="530"/>
        </w:numPr>
        <w:spacing w:after="0" w:line="240" w:lineRule="auto"/>
        <w:ind w:right="-274"/>
        <w:contextualSpacing w:val="0"/>
        <w:jc w:val="both"/>
        <w:rPr>
          <w:rFonts w:ascii="Arial" w:hAnsi="Arial" w:cs="Arial"/>
        </w:rPr>
      </w:pPr>
      <w:r w:rsidRPr="00564F51">
        <w:rPr>
          <w:rFonts w:ascii="Arial" w:hAnsi="Arial" w:cs="Arial"/>
        </w:rPr>
        <w:t>Pharmacy Law Desk Reference</w:t>
      </w:r>
    </w:p>
    <w:p w14:paraId="65C69D07" w14:textId="77777777" w:rsidR="0042119D" w:rsidRPr="00564F51" w:rsidRDefault="0042119D" w:rsidP="00C5414F">
      <w:pPr>
        <w:pStyle w:val="ListParagraph"/>
        <w:numPr>
          <w:ilvl w:val="0"/>
          <w:numId w:val="530"/>
        </w:numPr>
        <w:spacing w:after="0" w:line="240" w:lineRule="auto"/>
        <w:ind w:right="-274"/>
        <w:contextualSpacing w:val="0"/>
        <w:jc w:val="both"/>
        <w:rPr>
          <w:rFonts w:ascii="Arial" w:hAnsi="Arial" w:cs="Arial"/>
        </w:rPr>
      </w:pPr>
      <w:r w:rsidRPr="00564F51">
        <w:rPr>
          <w:rFonts w:ascii="Arial" w:hAnsi="Arial" w:cs="Arial"/>
        </w:rPr>
        <w:t>Pharmacy Malpractice: Law and Regulations</w:t>
      </w:r>
    </w:p>
    <w:p w14:paraId="0F830CC2" w14:textId="77777777" w:rsidR="0042119D" w:rsidRPr="00564F51" w:rsidRDefault="0042119D" w:rsidP="00C5414F">
      <w:pPr>
        <w:pStyle w:val="ListParagraph"/>
        <w:numPr>
          <w:ilvl w:val="0"/>
          <w:numId w:val="530"/>
        </w:numPr>
        <w:spacing w:after="0" w:line="240" w:lineRule="auto"/>
        <w:ind w:right="-274"/>
        <w:contextualSpacing w:val="0"/>
        <w:jc w:val="both"/>
        <w:rPr>
          <w:rFonts w:ascii="Arial" w:hAnsi="Arial" w:cs="Arial"/>
        </w:rPr>
      </w:pPr>
      <w:r w:rsidRPr="00564F51">
        <w:rPr>
          <w:rFonts w:ascii="Arial" w:hAnsi="Arial" w:cs="Arial"/>
        </w:rPr>
        <w:t>Pharmaceutical Law</w:t>
      </w:r>
    </w:p>
    <w:p w14:paraId="0E4DFFF6" w14:textId="05EE41ED" w:rsidR="0042119D" w:rsidRPr="00564F51" w:rsidRDefault="0042119D" w:rsidP="0042119D">
      <w:pPr>
        <w:pStyle w:val="ListParagraph"/>
        <w:spacing w:line="240" w:lineRule="auto"/>
        <w:ind w:right="-270"/>
        <w:contextualSpacing w:val="0"/>
        <w:jc w:val="both"/>
        <w:rPr>
          <w:rFonts w:ascii="Arial" w:hAnsi="Arial" w:cs="Arial"/>
          <w:b/>
        </w:rPr>
      </w:pPr>
    </w:p>
    <w:p w14:paraId="052129D3" w14:textId="77777777" w:rsidR="0042119D" w:rsidRDefault="0042119D" w:rsidP="000747FA">
      <w:pPr>
        <w:jc w:val="both"/>
        <w:rPr>
          <w:rFonts w:ascii="Arial" w:hAnsi="Arial" w:cs="Arial"/>
        </w:rPr>
      </w:pPr>
    </w:p>
    <w:p w14:paraId="7FC58E28" w14:textId="77777777" w:rsidR="0051217A" w:rsidRDefault="0051217A" w:rsidP="000747FA">
      <w:pPr>
        <w:jc w:val="both"/>
        <w:rPr>
          <w:rFonts w:ascii="Arial" w:hAnsi="Arial" w:cs="Arial"/>
        </w:rPr>
      </w:pPr>
    </w:p>
    <w:p w14:paraId="58EB8BBE" w14:textId="77777777" w:rsidR="0051217A" w:rsidRDefault="0051217A" w:rsidP="000747FA">
      <w:pPr>
        <w:jc w:val="both"/>
        <w:rPr>
          <w:rFonts w:ascii="Arial" w:hAnsi="Arial" w:cs="Arial"/>
        </w:rPr>
      </w:pPr>
    </w:p>
    <w:p w14:paraId="5F5CD190" w14:textId="77777777" w:rsidR="0051217A" w:rsidRDefault="0051217A" w:rsidP="000747FA">
      <w:pPr>
        <w:jc w:val="both"/>
        <w:rPr>
          <w:rFonts w:ascii="Arial" w:hAnsi="Arial" w:cs="Arial"/>
        </w:rPr>
      </w:pPr>
    </w:p>
    <w:p w14:paraId="06E05D7A" w14:textId="77777777" w:rsidR="0051217A" w:rsidRDefault="0051217A" w:rsidP="000747FA">
      <w:pPr>
        <w:jc w:val="both"/>
        <w:rPr>
          <w:rFonts w:ascii="Arial" w:hAnsi="Arial" w:cs="Arial"/>
        </w:rPr>
      </w:pPr>
    </w:p>
    <w:p w14:paraId="686ED4D4" w14:textId="77777777" w:rsidR="0051217A" w:rsidRDefault="0051217A" w:rsidP="000747FA">
      <w:pPr>
        <w:jc w:val="both"/>
        <w:rPr>
          <w:rFonts w:ascii="Arial" w:hAnsi="Arial" w:cs="Arial"/>
        </w:rPr>
      </w:pPr>
    </w:p>
    <w:p w14:paraId="7EE7BC1A" w14:textId="77777777" w:rsidR="0051217A" w:rsidRDefault="0051217A" w:rsidP="000747FA">
      <w:pPr>
        <w:jc w:val="both"/>
        <w:rPr>
          <w:rFonts w:ascii="Arial" w:hAnsi="Arial" w:cs="Arial"/>
        </w:rPr>
      </w:pPr>
    </w:p>
    <w:p w14:paraId="70057F0D" w14:textId="54AA6805" w:rsidR="0051217A" w:rsidRPr="00626D46" w:rsidRDefault="0051217A" w:rsidP="000747FA">
      <w:pPr>
        <w:jc w:val="both"/>
        <w:rPr>
          <w:rFonts w:ascii="Arial" w:hAnsi="Arial" w:cs="Arial"/>
        </w:rPr>
        <w:sectPr w:rsidR="0051217A" w:rsidRPr="00626D46" w:rsidSect="003C5265">
          <w:headerReference w:type="default" r:id="rId189"/>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2F30D2" w:rsidRPr="00564F51" w14:paraId="6B61E000" w14:textId="77777777" w:rsidTr="000747FA">
        <w:tc>
          <w:tcPr>
            <w:tcW w:w="4939" w:type="dxa"/>
          </w:tcPr>
          <w:p w14:paraId="3F65F66F" w14:textId="6C5B498A" w:rsidR="002F30D2" w:rsidRPr="00F477E3" w:rsidRDefault="002F30D2" w:rsidP="000747FA">
            <w:pPr>
              <w:jc w:val="both"/>
              <w:rPr>
                <w:rFonts w:ascii="Arial" w:hAnsi="Arial" w:cs="Arial"/>
              </w:rPr>
            </w:pPr>
            <w:r w:rsidRPr="00D64EC6">
              <w:rPr>
                <w:rFonts w:ascii="Arial" w:hAnsi="Arial" w:cs="Arial"/>
              </w:rPr>
              <w:t>Prepared by/Date:</w:t>
            </w:r>
          </w:p>
        </w:tc>
        <w:tc>
          <w:tcPr>
            <w:tcW w:w="4889" w:type="dxa"/>
          </w:tcPr>
          <w:p w14:paraId="45ABD046" w14:textId="77777777" w:rsidR="002F30D2" w:rsidRPr="0060277B" w:rsidRDefault="002F30D2" w:rsidP="000747FA">
            <w:pPr>
              <w:jc w:val="both"/>
              <w:rPr>
                <w:rFonts w:ascii="Arial" w:hAnsi="Arial" w:cs="Arial"/>
              </w:rPr>
            </w:pPr>
            <w:r w:rsidRPr="0060277B">
              <w:rPr>
                <w:rFonts w:ascii="Arial" w:hAnsi="Arial" w:cs="Arial"/>
              </w:rPr>
              <w:t>Approved by/Date:</w:t>
            </w:r>
          </w:p>
        </w:tc>
      </w:tr>
    </w:tbl>
    <w:p w14:paraId="160D1759" w14:textId="396F62A5" w:rsidR="00D95C41" w:rsidRDefault="00D95C41" w:rsidP="00D95C41">
      <w:pPr>
        <w:pStyle w:val="Heading1"/>
      </w:pPr>
      <w:bookmarkStart w:id="297" w:name="page221"/>
      <w:bookmarkStart w:id="298" w:name="_Toc504744299"/>
      <w:bookmarkEnd w:id="297"/>
      <w:r>
        <w:t>7.0 Quality Assurance</w:t>
      </w:r>
      <w:bookmarkEnd w:id="298"/>
    </w:p>
    <w:p w14:paraId="29417C03" w14:textId="24C0DDE3" w:rsidR="0049666A" w:rsidRPr="0049666A" w:rsidRDefault="0049666A" w:rsidP="00D95C41">
      <w:pPr>
        <w:pStyle w:val="Heading2"/>
      </w:pPr>
      <w:bookmarkStart w:id="299" w:name="_Toc504744300"/>
      <w:r w:rsidRPr="0049666A">
        <w:t>7.01 Adverse Drug Events</w:t>
      </w:r>
      <w:bookmarkEnd w:id="299"/>
    </w:p>
    <w:p w14:paraId="0A3DF3BC" w14:textId="6FFBC856" w:rsidR="002F30D2" w:rsidRPr="00564F51" w:rsidRDefault="002F30D2" w:rsidP="00C5414F">
      <w:pPr>
        <w:pStyle w:val="ListParagraph"/>
        <w:numPr>
          <w:ilvl w:val="0"/>
          <w:numId w:val="364"/>
        </w:numPr>
        <w:spacing w:line="240" w:lineRule="auto"/>
        <w:contextualSpacing w:val="0"/>
        <w:jc w:val="both"/>
        <w:rPr>
          <w:rFonts w:ascii="Arial" w:hAnsi="Arial" w:cs="Arial"/>
        </w:rPr>
      </w:pPr>
      <w:r w:rsidRPr="00564F51">
        <w:rPr>
          <w:rFonts w:ascii="Arial" w:hAnsi="Arial" w:cs="Arial"/>
          <w:b/>
        </w:rPr>
        <w:t xml:space="preserve">Purpose:  </w:t>
      </w:r>
      <w:r w:rsidRPr="00564F51">
        <w:rPr>
          <w:rFonts w:ascii="Arial" w:hAnsi="Arial" w:cs="Arial"/>
        </w:rPr>
        <w:t>This procedure describes the guidelines for Adverse Drug Event Reporting.</w:t>
      </w:r>
    </w:p>
    <w:p w14:paraId="05BC2427" w14:textId="77777777" w:rsidR="002F30D2" w:rsidRPr="00564F51" w:rsidRDefault="002F30D2" w:rsidP="00C5414F">
      <w:pPr>
        <w:pStyle w:val="ListParagraph"/>
        <w:numPr>
          <w:ilvl w:val="0"/>
          <w:numId w:val="364"/>
        </w:numPr>
        <w:spacing w:line="240" w:lineRule="auto"/>
        <w:contextualSpacing w:val="0"/>
        <w:jc w:val="both"/>
        <w:rPr>
          <w:rFonts w:ascii="Arial" w:hAnsi="Arial" w:cs="Arial"/>
          <w:b/>
        </w:rPr>
      </w:pPr>
      <w:r w:rsidRPr="00564F51">
        <w:rPr>
          <w:rFonts w:ascii="Arial" w:hAnsi="Arial" w:cs="Arial"/>
          <w:b/>
        </w:rPr>
        <w:t xml:space="preserve">Scope:  </w:t>
      </w:r>
      <w:r w:rsidRPr="00564F51">
        <w:rPr>
          <w:rFonts w:ascii="Arial" w:hAnsi="Arial" w:cs="Arial"/>
        </w:rPr>
        <w:t>This procedure applies to all pharmacists or other Pharmacy personnel who are informed or notified that a dispensed medication has caused the patient an Adverse Drug Event (ADE) and or Reaction (ADR). Upon being notified of an Adverse Event (AE), the Pharmacy personnel must immediately report the event using the process outlined in this procedure.</w:t>
      </w:r>
    </w:p>
    <w:p w14:paraId="1DC3B021" w14:textId="77777777" w:rsidR="002F30D2" w:rsidRPr="00564F51" w:rsidRDefault="002F30D2" w:rsidP="00C5414F">
      <w:pPr>
        <w:pStyle w:val="ListParagraph"/>
        <w:numPr>
          <w:ilvl w:val="0"/>
          <w:numId w:val="364"/>
        </w:numPr>
        <w:spacing w:line="240" w:lineRule="auto"/>
        <w:contextualSpacing w:val="0"/>
        <w:jc w:val="both"/>
        <w:rPr>
          <w:rFonts w:ascii="Arial" w:hAnsi="Arial" w:cs="Arial"/>
          <w:b/>
        </w:rPr>
      </w:pPr>
      <w:r w:rsidRPr="00564F51">
        <w:rPr>
          <w:rFonts w:ascii="Arial" w:hAnsi="Arial" w:cs="Arial"/>
          <w:b/>
        </w:rPr>
        <w:t>Definitions:</w:t>
      </w:r>
    </w:p>
    <w:p w14:paraId="7748B229" w14:textId="77777777" w:rsidR="002F30D2" w:rsidRPr="00564F51" w:rsidRDefault="002F30D2" w:rsidP="00850466">
      <w:pPr>
        <w:pStyle w:val="ListParagraph"/>
        <w:spacing w:line="240" w:lineRule="auto"/>
        <w:contextualSpacing w:val="0"/>
        <w:jc w:val="both"/>
        <w:rPr>
          <w:rFonts w:ascii="Arial" w:hAnsi="Arial" w:cs="Arial"/>
        </w:rPr>
      </w:pPr>
      <w:r w:rsidRPr="00564F51">
        <w:rPr>
          <w:rFonts w:ascii="Arial" w:hAnsi="Arial" w:cs="Arial"/>
          <w:b/>
        </w:rPr>
        <w:t xml:space="preserve">Adverse Event Drug Report:  </w:t>
      </w:r>
      <w:r w:rsidRPr="00564F51">
        <w:rPr>
          <w:rFonts w:ascii="Arial" w:hAnsi="Arial" w:cs="Arial"/>
        </w:rPr>
        <w:t>A submitted report that documents ADE information provided to Pharmacy personnel by a patient and/ or a physician.</w:t>
      </w:r>
    </w:p>
    <w:p w14:paraId="3AE7B65F" w14:textId="77777777" w:rsidR="002F30D2" w:rsidRPr="00564F51" w:rsidRDefault="002F30D2" w:rsidP="00850466">
      <w:pPr>
        <w:pStyle w:val="ListParagraph"/>
        <w:spacing w:line="240" w:lineRule="auto"/>
        <w:contextualSpacing w:val="0"/>
        <w:jc w:val="both"/>
        <w:rPr>
          <w:rFonts w:ascii="Arial" w:hAnsi="Arial" w:cs="Arial"/>
        </w:rPr>
      </w:pPr>
      <w:r w:rsidRPr="00564F51">
        <w:rPr>
          <w:rFonts w:ascii="Arial" w:hAnsi="Arial" w:cs="Arial"/>
          <w:b/>
        </w:rPr>
        <w:t xml:space="preserve">Adverse Drug Event (ADE): </w:t>
      </w:r>
      <w:r w:rsidRPr="00564F51">
        <w:rPr>
          <w:rFonts w:ascii="Arial" w:hAnsi="Arial" w:cs="Arial"/>
        </w:rPr>
        <w:t xml:space="preserve"> Injuries resulting from medication use.</w:t>
      </w:r>
    </w:p>
    <w:p w14:paraId="664C2E81" w14:textId="77777777" w:rsidR="002F30D2" w:rsidRPr="00564F51" w:rsidRDefault="002F30D2" w:rsidP="00850466">
      <w:pPr>
        <w:pStyle w:val="ListParagraph"/>
        <w:spacing w:line="240" w:lineRule="auto"/>
        <w:contextualSpacing w:val="0"/>
        <w:jc w:val="both"/>
        <w:rPr>
          <w:rFonts w:ascii="Arial" w:hAnsi="Arial" w:cs="Arial"/>
        </w:rPr>
      </w:pPr>
      <w:r w:rsidRPr="00564F51">
        <w:rPr>
          <w:rFonts w:ascii="Arial" w:hAnsi="Arial" w:cs="Arial"/>
          <w:b/>
        </w:rPr>
        <w:t xml:space="preserve">Adverse Drug Reaction (ADR):  </w:t>
      </w:r>
      <w:r w:rsidRPr="00564F51">
        <w:rPr>
          <w:rFonts w:ascii="Arial" w:hAnsi="Arial" w:cs="Arial"/>
        </w:rPr>
        <w:t>An unintended effect of the drug when used correctly for treatment (non-preventable ADE). For example, a red skin rash that may occur after taking a new medication.</w:t>
      </w:r>
    </w:p>
    <w:p w14:paraId="13A0FC75" w14:textId="77777777" w:rsidR="002F30D2" w:rsidRPr="00564F51" w:rsidRDefault="002F30D2" w:rsidP="00850466">
      <w:pPr>
        <w:pStyle w:val="ListParagraph"/>
        <w:spacing w:line="240" w:lineRule="auto"/>
        <w:contextualSpacing w:val="0"/>
        <w:jc w:val="both"/>
        <w:rPr>
          <w:rFonts w:ascii="Arial" w:hAnsi="Arial" w:cs="Arial"/>
        </w:rPr>
      </w:pPr>
      <w:r w:rsidRPr="00564F51">
        <w:rPr>
          <w:rStyle w:val="Strong"/>
          <w:rFonts w:ascii="Arial" w:hAnsi="Arial" w:cs="Arial"/>
        </w:rPr>
        <w:t xml:space="preserve">MedWatch:  </w:t>
      </w:r>
      <w:r w:rsidRPr="00564F51">
        <w:rPr>
          <w:rFonts w:ascii="Arial" w:hAnsi="Arial" w:cs="Arial"/>
        </w:rPr>
        <w:t>The FDA's safety information and adverse event reporting program. It provides important and timely medical product information to health care professionals, including information on prescription and over-the-counter drugs, biologics, medical devices, and special nutritional products. Health care professionals and consumers can also report serious problems they suspect are related to certain FDA-regulated products. A MedWatch form is used to report adverse events.</w:t>
      </w:r>
    </w:p>
    <w:p w14:paraId="2201D611" w14:textId="77777777" w:rsidR="002F30D2" w:rsidRPr="00564F51" w:rsidRDefault="002F30D2" w:rsidP="00850466">
      <w:pPr>
        <w:pStyle w:val="ListParagraph"/>
        <w:spacing w:line="240" w:lineRule="auto"/>
        <w:contextualSpacing w:val="0"/>
        <w:jc w:val="both"/>
        <w:rPr>
          <w:rFonts w:ascii="Arial" w:hAnsi="Arial" w:cs="Arial"/>
        </w:rPr>
      </w:pPr>
      <w:r w:rsidRPr="00564F51">
        <w:rPr>
          <w:rFonts w:ascii="Arial" w:hAnsi="Arial" w:cs="Arial"/>
          <w:b/>
        </w:rPr>
        <w:t xml:space="preserve">Drug Company ADE Reporting: </w:t>
      </w:r>
      <w:r w:rsidRPr="00564F51">
        <w:rPr>
          <w:rFonts w:ascii="Arial" w:hAnsi="Arial" w:cs="Arial"/>
        </w:rPr>
        <w:t xml:space="preserve"> Some contracted drug manufacturers require the Pharmacy to report ADE information to them in a specified manner and timeframe. It is the responsibility of the Clinical reviewing personnel to be aware of this requirement when evaluating ADE information. </w:t>
      </w:r>
    </w:p>
    <w:p w14:paraId="3B7E218B" w14:textId="77777777" w:rsidR="002F30D2" w:rsidRPr="00564F51" w:rsidRDefault="002F30D2" w:rsidP="00850466">
      <w:pPr>
        <w:pStyle w:val="ListParagraph"/>
        <w:spacing w:line="240" w:lineRule="auto"/>
        <w:contextualSpacing w:val="0"/>
        <w:jc w:val="both"/>
        <w:rPr>
          <w:rFonts w:ascii="Arial" w:hAnsi="Arial" w:cs="Arial"/>
        </w:rPr>
      </w:pPr>
      <w:r w:rsidRPr="00564F51">
        <w:rPr>
          <w:rFonts w:ascii="Arial" w:hAnsi="Arial" w:cs="Arial"/>
          <w:b/>
        </w:rPr>
        <w:t xml:space="preserve">Adverse Event Severity Grade: </w:t>
      </w:r>
      <w:r w:rsidRPr="00564F51">
        <w:rPr>
          <w:rFonts w:ascii="Arial" w:hAnsi="Arial" w:cs="Arial"/>
        </w:rPr>
        <w:t xml:space="preserve"> A number assigned to the severity of the adverse event. The grading is from 1-5 (1 being a mild adverse event, and 5 the most severe: death related to an adverse event).</w:t>
      </w:r>
    </w:p>
    <w:p w14:paraId="70D9A364" w14:textId="77777777" w:rsidR="002F30D2" w:rsidRPr="00564F51" w:rsidRDefault="002F30D2" w:rsidP="00C5414F">
      <w:pPr>
        <w:pStyle w:val="ListParagraph"/>
        <w:numPr>
          <w:ilvl w:val="0"/>
          <w:numId w:val="364"/>
        </w:numPr>
        <w:spacing w:line="240" w:lineRule="auto"/>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N/A</w:t>
      </w:r>
    </w:p>
    <w:p w14:paraId="685E219F" w14:textId="77777777" w:rsidR="002F30D2" w:rsidRPr="00564F51" w:rsidRDefault="002F30D2" w:rsidP="00C5414F">
      <w:pPr>
        <w:pStyle w:val="ListParagraph"/>
        <w:numPr>
          <w:ilvl w:val="0"/>
          <w:numId w:val="364"/>
        </w:numPr>
        <w:spacing w:line="240" w:lineRule="auto"/>
        <w:contextualSpacing w:val="0"/>
        <w:jc w:val="both"/>
        <w:rPr>
          <w:rFonts w:ascii="Arial" w:hAnsi="Arial" w:cs="Arial"/>
        </w:rPr>
      </w:pPr>
      <w:r w:rsidRPr="00564F51">
        <w:rPr>
          <w:rFonts w:ascii="Arial" w:hAnsi="Arial" w:cs="Arial"/>
          <w:b/>
        </w:rPr>
        <w:t>Procedure:</w:t>
      </w:r>
    </w:p>
    <w:p w14:paraId="7E3CB8FC" w14:textId="77777777" w:rsidR="002F30D2" w:rsidRPr="00564F51" w:rsidRDefault="002F30D2" w:rsidP="00850466">
      <w:pPr>
        <w:pStyle w:val="ListParagraph"/>
        <w:spacing w:line="240" w:lineRule="auto"/>
        <w:contextualSpacing w:val="0"/>
        <w:jc w:val="both"/>
        <w:rPr>
          <w:rFonts w:ascii="Arial" w:hAnsi="Arial" w:cs="Arial"/>
        </w:rPr>
      </w:pPr>
      <w:r w:rsidRPr="00564F51">
        <w:rPr>
          <w:rFonts w:ascii="Arial" w:hAnsi="Arial" w:cs="Arial"/>
          <w:b/>
        </w:rPr>
        <w:t>General</w:t>
      </w:r>
    </w:p>
    <w:p w14:paraId="7A918EC9" w14:textId="77777777" w:rsidR="002F30D2" w:rsidRPr="00564F51" w:rsidRDefault="002F30D2" w:rsidP="00C5414F">
      <w:pPr>
        <w:pStyle w:val="ListParagraph"/>
        <w:numPr>
          <w:ilvl w:val="0"/>
          <w:numId w:val="358"/>
        </w:numPr>
        <w:spacing w:line="240" w:lineRule="auto"/>
        <w:contextualSpacing w:val="0"/>
        <w:jc w:val="both"/>
        <w:rPr>
          <w:rFonts w:ascii="Arial" w:hAnsi="Arial" w:cs="Arial"/>
        </w:rPr>
      </w:pPr>
      <w:r w:rsidRPr="00564F51">
        <w:rPr>
          <w:rFonts w:ascii="Arial" w:hAnsi="Arial" w:cs="Arial"/>
        </w:rPr>
        <w:t>The Food and Drug Administration (FDA) approves a drug for marketing after determining that the drug's benefits of use outweigh the risks for the condition that the drug will treat. But even with a rigorous evaluation process, some safety problems surface only after a drug has been on the market and has been used in a broader population. After products approved by the FDA are on the market, the agency continues to monitor them for problems.</w:t>
      </w:r>
    </w:p>
    <w:bookmarkEnd w:id="294"/>
    <w:p w14:paraId="3D1F9CF2" w14:textId="77777777" w:rsidR="002F30D2" w:rsidRPr="00564F51" w:rsidRDefault="002F30D2" w:rsidP="00C5414F">
      <w:pPr>
        <w:pStyle w:val="ListParagraph"/>
        <w:numPr>
          <w:ilvl w:val="0"/>
          <w:numId w:val="358"/>
        </w:numPr>
        <w:contextualSpacing w:val="0"/>
        <w:rPr>
          <w:rFonts w:ascii="Arial" w:hAnsi="Arial" w:cs="Arial"/>
        </w:rPr>
      </w:pPr>
      <w:r w:rsidRPr="00564F51">
        <w:rPr>
          <w:rFonts w:ascii="Arial" w:hAnsi="Arial" w:cs="Arial"/>
        </w:rPr>
        <w:t xml:space="preserve">ADE Initial Review: Adverse drug events (ADE) reported to Pharmacy personnel must be submitted for review by a licensed pharmacist upon receipt. </w:t>
      </w:r>
    </w:p>
    <w:p w14:paraId="00D4C75C" w14:textId="77777777" w:rsidR="002F30D2" w:rsidRPr="00564F51" w:rsidRDefault="002F30D2" w:rsidP="00C5414F">
      <w:pPr>
        <w:pStyle w:val="ListParagraph"/>
        <w:numPr>
          <w:ilvl w:val="0"/>
          <w:numId w:val="360"/>
        </w:numPr>
        <w:contextualSpacing w:val="0"/>
        <w:rPr>
          <w:rFonts w:ascii="Arial" w:hAnsi="Arial" w:cs="Arial"/>
        </w:rPr>
      </w:pPr>
      <w:r w:rsidRPr="00564F51">
        <w:rPr>
          <w:rFonts w:ascii="Arial" w:hAnsi="Arial" w:cs="Arial"/>
        </w:rPr>
        <w:t>The pharmacist will review the ADE information and determine if the patient’s physician must be contacted or if other immediate corrective action or instruction to the patient is necessary.</w:t>
      </w:r>
      <w:r w:rsidRPr="00564F51">
        <w:rPr>
          <w:rFonts w:ascii="Arial" w:eastAsia="Times New Roman" w:hAnsi="Arial" w:cs="Arial"/>
        </w:rPr>
        <w:t xml:space="preserve"> </w:t>
      </w:r>
    </w:p>
    <w:p w14:paraId="7DF0C6EC" w14:textId="1A0BB386" w:rsidR="002F30D2" w:rsidRPr="00564F51" w:rsidRDefault="002F30D2" w:rsidP="00C5414F">
      <w:pPr>
        <w:pStyle w:val="ListParagraph"/>
        <w:numPr>
          <w:ilvl w:val="0"/>
          <w:numId w:val="360"/>
        </w:numPr>
        <w:contextualSpacing w:val="0"/>
        <w:rPr>
          <w:rFonts w:ascii="Arial" w:hAnsi="Arial" w:cs="Arial"/>
        </w:rPr>
      </w:pPr>
      <w:r w:rsidRPr="00564F51">
        <w:rPr>
          <w:rFonts w:ascii="Arial" w:hAnsi="Arial" w:cs="Arial"/>
        </w:rPr>
        <w:t>The pharmacist shall determine if the ADE is reportable. If it is reportable, the Pharmacy will initiate and fill out an ADE Form (</w:t>
      </w:r>
      <w:r w:rsidR="00B37636" w:rsidRPr="00564F51">
        <w:rPr>
          <w:rFonts w:ascii="Arial" w:hAnsi="Arial" w:cs="Arial"/>
        </w:rPr>
        <w:t xml:space="preserve">See Section 13.0, </w:t>
      </w:r>
      <w:hyperlink w:anchor="FM03" w:history="1">
        <w:r w:rsidRPr="00564F51">
          <w:rPr>
            <w:rStyle w:val="Hyperlink"/>
            <w:rFonts w:ascii="Arial" w:hAnsi="Arial" w:cs="Arial"/>
          </w:rPr>
          <w:t>FM</w:t>
        </w:r>
        <w:r w:rsidR="001F6CD1" w:rsidRPr="00564F51">
          <w:rPr>
            <w:rStyle w:val="Hyperlink"/>
            <w:rFonts w:ascii="Arial" w:hAnsi="Arial" w:cs="Arial"/>
          </w:rPr>
          <w:t>-03</w:t>
        </w:r>
      </w:hyperlink>
      <w:r w:rsidRPr="00564F51">
        <w:rPr>
          <w:rFonts w:ascii="Arial" w:hAnsi="Arial" w:cs="Arial"/>
        </w:rPr>
        <w:t xml:space="preserve">) as described in </w:t>
      </w:r>
      <w:r w:rsidR="000F49E9" w:rsidRPr="00564F51">
        <w:rPr>
          <w:rFonts w:ascii="Arial" w:hAnsi="Arial" w:cs="Arial"/>
        </w:rPr>
        <w:t>S</w:t>
      </w:r>
      <w:r w:rsidRPr="00564F51">
        <w:rPr>
          <w:rFonts w:ascii="Arial" w:hAnsi="Arial" w:cs="Arial"/>
        </w:rPr>
        <w:t xml:space="preserve">ection </w:t>
      </w:r>
      <w:r w:rsidR="00B37636" w:rsidRPr="00564F51">
        <w:rPr>
          <w:rFonts w:ascii="Arial" w:hAnsi="Arial" w:cs="Arial"/>
        </w:rPr>
        <w:t>7.03.</w:t>
      </w:r>
    </w:p>
    <w:p w14:paraId="190C35E9" w14:textId="77777777" w:rsidR="002F30D2" w:rsidRPr="00564F51" w:rsidRDefault="002F30D2" w:rsidP="00C5414F">
      <w:pPr>
        <w:pStyle w:val="ListParagraph"/>
        <w:numPr>
          <w:ilvl w:val="0"/>
          <w:numId w:val="360"/>
        </w:numPr>
        <w:contextualSpacing w:val="0"/>
        <w:rPr>
          <w:rFonts w:ascii="Arial" w:hAnsi="Arial" w:cs="Arial"/>
        </w:rPr>
      </w:pPr>
      <w:r w:rsidRPr="00564F51">
        <w:rPr>
          <w:rFonts w:ascii="Arial" w:hAnsi="Arial" w:cs="Arial"/>
        </w:rPr>
        <w:t>The report may be made in hard copy or electronically within 24 hours of receipt of an ADE.</w:t>
      </w:r>
    </w:p>
    <w:p w14:paraId="047CF980" w14:textId="77777777" w:rsidR="002F30D2" w:rsidRPr="00564F51" w:rsidRDefault="002F30D2" w:rsidP="00C5414F">
      <w:pPr>
        <w:pStyle w:val="ListParagraph"/>
        <w:numPr>
          <w:ilvl w:val="0"/>
          <w:numId w:val="358"/>
        </w:numPr>
        <w:contextualSpacing w:val="0"/>
        <w:rPr>
          <w:rFonts w:ascii="Arial" w:hAnsi="Arial" w:cs="Arial"/>
        </w:rPr>
      </w:pPr>
      <w:r w:rsidRPr="00564F51">
        <w:rPr>
          <w:rFonts w:ascii="Arial" w:hAnsi="Arial" w:cs="Arial"/>
        </w:rPr>
        <w:t>Training: New Pharmacy personnel are informed about the ADE process during new personnel orientation. Training to this full procedure is required for all Pharmacy personnel.</w:t>
      </w:r>
    </w:p>
    <w:p w14:paraId="497C4C69" w14:textId="77777777" w:rsidR="002F30D2" w:rsidRPr="00564F51" w:rsidRDefault="002F30D2" w:rsidP="00C5414F">
      <w:pPr>
        <w:pStyle w:val="ListParagraph"/>
        <w:numPr>
          <w:ilvl w:val="0"/>
          <w:numId w:val="359"/>
        </w:numPr>
        <w:contextualSpacing w:val="0"/>
        <w:rPr>
          <w:rFonts w:ascii="Arial" w:hAnsi="Arial" w:cs="Arial"/>
        </w:rPr>
      </w:pPr>
      <w:r w:rsidRPr="00564F51">
        <w:rPr>
          <w:rFonts w:ascii="Arial" w:hAnsi="Arial" w:cs="Arial"/>
        </w:rPr>
        <w:t xml:space="preserve">Training to the ADE process/ procedure is the responsibility of the Pharmacist-in-Charge (PIC). </w:t>
      </w:r>
    </w:p>
    <w:p w14:paraId="408C38BA" w14:textId="77777777" w:rsidR="002F30D2" w:rsidRPr="00564F51" w:rsidRDefault="002F30D2" w:rsidP="00C5414F">
      <w:pPr>
        <w:pStyle w:val="ListParagraph"/>
        <w:numPr>
          <w:ilvl w:val="0"/>
          <w:numId w:val="359"/>
        </w:numPr>
        <w:contextualSpacing w:val="0"/>
        <w:rPr>
          <w:rFonts w:ascii="Arial" w:hAnsi="Arial" w:cs="Arial"/>
        </w:rPr>
      </w:pPr>
      <w:r w:rsidRPr="00564F51">
        <w:rPr>
          <w:rFonts w:ascii="Arial" w:hAnsi="Arial" w:cs="Arial"/>
        </w:rPr>
        <w:t>Training should be documented as per the Pharmacy Training Policy.</w:t>
      </w:r>
    </w:p>
    <w:p w14:paraId="5E691694" w14:textId="77777777" w:rsidR="002F30D2" w:rsidRPr="00564F51" w:rsidRDefault="002F30D2" w:rsidP="00C5414F">
      <w:pPr>
        <w:pStyle w:val="ListParagraph"/>
        <w:numPr>
          <w:ilvl w:val="0"/>
          <w:numId w:val="359"/>
        </w:numPr>
        <w:contextualSpacing w:val="0"/>
        <w:rPr>
          <w:rFonts w:ascii="Arial" w:hAnsi="Arial" w:cs="Arial"/>
        </w:rPr>
      </w:pPr>
      <w:r w:rsidRPr="00564F51">
        <w:rPr>
          <w:rFonts w:ascii="Arial" w:hAnsi="Arial" w:cs="Arial"/>
        </w:rPr>
        <w:t>Training shall occur on an annual basis.</w:t>
      </w:r>
      <w:r w:rsidRPr="00564F51">
        <w:rPr>
          <w:rFonts w:ascii="Arial" w:hAnsi="Arial" w:cs="Arial"/>
          <w:color w:val="FF0000"/>
        </w:rPr>
        <w:t xml:space="preserve"> </w:t>
      </w:r>
    </w:p>
    <w:p w14:paraId="22AF2FEB" w14:textId="6FB8B21B" w:rsidR="00B37636" w:rsidRPr="00626D46" w:rsidRDefault="002F30D2" w:rsidP="00C5414F">
      <w:pPr>
        <w:pStyle w:val="ListParagraph"/>
        <w:numPr>
          <w:ilvl w:val="0"/>
          <w:numId w:val="358"/>
        </w:numPr>
        <w:spacing w:after="240" w:line="480" w:lineRule="auto"/>
        <w:rPr>
          <w:rFonts w:ascii="Arial" w:hAnsi="Arial" w:cs="Arial"/>
        </w:rPr>
      </w:pPr>
      <w:r w:rsidRPr="00564F51">
        <w:rPr>
          <w:rFonts w:ascii="Arial" w:hAnsi="Arial" w:cs="Arial"/>
        </w:rPr>
        <w:t>Submitting an ADE: Fill out all pertinent sections of the ADE Form:</w:t>
      </w:r>
    </w:p>
    <w:p w14:paraId="4B7F47C5" w14:textId="77777777" w:rsidR="002F30D2" w:rsidRPr="00564F51" w:rsidRDefault="002F30D2" w:rsidP="00C5414F">
      <w:pPr>
        <w:pStyle w:val="ListParagraph"/>
        <w:numPr>
          <w:ilvl w:val="0"/>
          <w:numId w:val="361"/>
        </w:numPr>
        <w:contextualSpacing w:val="0"/>
        <w:rPr>
          <w:rFonts w:ascii="Arial" w:hAnsi="Arial" w:cs="Arial"/>
        </w:rPr>
      </w:pPr>
      <w:r w:rsidRPr="00564F51">
        <w:rPr>
          <w:rFonts w:ascii="Arial" w:hAnsi="Arial" w:cs="Arial"/>
        </w:rPr>
        <w:t xml:space="preserve">Adverse Drug Event Description: In the ADE description box, fully describe the ADE information with sufficient detail for a clinical assessment. This includes dates, names, and pertinent details of the ADE. </w:t>
      </w:r>
    </w:p>
    <w:p w14:paraId="6CF138A4" w14:textId="77777777" w:rsidR="002F30D2" w:rsidRPr="00564F51" w:rsidRDefault="002F30D2" w:rsidP="00C5414F">
      <w:pPr>
        <w:pStyle w:val="ListParagraph"/>
        <w:numPr>
          <w:ilvl w:val="0"/>
          <w:numId w:val="361"/>
        </w:numPr>
        <w:contextualSpacing w:val="0"/>
        <w:rPr>
          <w:rFonts w:ascii="Arial" w:hAnsi="Arial" w:cs="Arial"/>
        </w:rPr>
      </w:pPr>
      <w:r w:rsidRPr="00564F51">
        <w:rPr>
          <w:rFonts w:ascii="Arial" w:eastAsia="Times New Roman" w:hAnsi="Arial" w:cs="Arial"/>
        </w:rPr>
        <w:t>Describe the patient’s symptoms and vital signs (if known).</w:t>
      </w:r>
    </w:p>
    <w:p w14:paraId="7D16DC58" w14:textId="77777777" w:rsidR="002F30D2" w:rsidRPr="00564F51" w:rsidRDefault="002F30D2" w:rsidP="00C5414F">
      <w:pPr>
        <w:pStyle w:val="ListParagraph"/>
        <w:numPr>
          <w:ilvl w:val="0"/>
          <w:numId w:val="361"/>
        </w:numPr>
        <w:contextualSpacing w:val="0"/>
        <w:rPr>
          <w:rFonts w:ascii="Arial" w:hAnsi="Arial" w:cs="Arial"/>
        </w:rPr>
      </w:pPr>
      <w:r w:rsidRPr="00564F51">
        <w:rPr>
          <w:rFonts w:ascii="Arial" w:eastAsia="Times New Roman" w:hAnsi="Arial" w:cs="Arial"/>
        </w:rPr>
        <w:t>Note treatment administered consequent to the reaction, if any.</w:t>
      </w:r>
    </w:p>
    <w:p w14:paraId="7110040B" w14:textId="77777777" w:rsidR="002F30D2" w:rsidRPr="00564F51" w:rsidRDefault="002F30D2" w:rsidP="00C5414F">
      <w:pPr>
        <w:pStyle w:val="ListParagraph"/>
        <w:numPr>
          <w:ilvl w:val="0"/>
          <w:numId w:val="361"/>
        </w:numPr>
        <w:contextualSpacing w:val="0"/>
        <w:rPr>
          <w:rFonts w:ascii="Arial" w:hAnsi="Arial" w:cs="Arial"/>
        </w:rPr>
      </w:pPr>
      <w:r w:rsidRPr="00564F51">
        <w:rPr>
          <w:rFonts w:ascii="Arial" w:hAnsi="Arial" w:cs="Arial"/>
        </w:rPr>
        <w:t>Attach all associated documents related to the event, for example: prescription copy, label copy, drug formula sheet, or other documents.</w:t>
      </w:r>
    </w:p>
    <w:p w14:paraId="5AB3B402" w14:textId="77777777" w:rsidR="00B37636" w:rsidRPr="00564F51" w:rsidRDefault="00B37636" w:rsidP="00B37636">
      <w:pPr>
        <w:rPr>
          <w:rFonts w:ascii="Arial" w:hAnsi="Arial" w:cs="Arial"/>
        </w:rPr>
      </w:pPr>
    </w:p>
    <w:p w14:paraId="0E77FF61" w14:textId="77777777" w:rsidR="002F30D2" w:rsidRPr="00564F51" w:rsidRDefault="002F30D2" w:rsidP="00850466">
      <w:pPr>
        <w:pStyle w:val="ListParagraph"/>
        <w:contextualSpacing w:val="0"/>
        <w:rPr>
          <w:rFonts w:ascii="Arial" w:hAnsi="Arial" w:cs="Arial"/>
          <w:b/>
        </w:rPr>
      </w:pPr>
      <w:r w:rsidRPr="00564F51">
        <w:rPr>
          <w:rFonts w:ascii="Arial" w:hAnsi="Arial" w:cs="Arial"/>
          <w:b/>
        </w:rPr>
        <w:t>ADE Review and Reporting</w:t>
      </w:r>
    </w:p>
    <w:p w14:paraId="2C8CD693" w14:textId="77777777" w:rsidR="002F30D2" w:rsidRPr="00564F51" w:rsidRDefault="002F30D2" w:rsidP="00C5414F">
      <w:pPr>
        <w:pStyle w:val="ListParagraph"/>
        <w:numPr>
          <w:ilvl w:val="1"/>
          <w:numId w:val="364"/>
        </w:numPr>
        <w:contextualSpacing w:val="0"/>
        <w:rPr>
          <w:rFonts w:ascii="Arial" w:hAnsi="Arial" w:cs="Arial"/>
        </w:rPr>
      </w:pPr>
      <w:r w:rsidRPr="00564F51">
        <w:rPr>
          <w:rFonts w:ascii="Arial" w:hAnsi="Arial" w:cs="Arial"/>
        </w:rPr>
        <w:t>ADEs must be reviewed and, where applicable, reported to the Manufacturer or FDA within 24 hours or one business day.</w:t>
      </w:r>
    </w:p>
    <w:p w14:paraId="321090EE" w14:textId="77777777" w:rsidR="002F30D2" w:rsidRPr="00564F51" w:rsidRDefault="002F30D2" w:rsidP="00C5414F">
      <w:pPr>
        <w:pStyle w:val="ListParagraph"/>
        <w:numPr>
          <w:ilvl w:val="1"/>
          <w:numId w:val="364"/>
        </w:numPr>
        <w:contextualSpacing w:val="0"/>
        <w:rPr>
          <w:rFonts w:ascii="Arial" w:hAnsi="Arial" w:cs="Arial"/>
        </w:rPr>
      </w:pPr>
      <w:r w:rsidRPr="00564F51">
        <w:rPr>
          <w:rFonts w:ascii="Arial" w:hAnsi="Arial" w:cs="Arial"/>
        </w:rPr>
        <w:t>Pharmacists shall review all drug medication ADEs.</w:t>
      </w:r>
    </w:p>
    <w:p w14:paraId="4094D7E6" w14:textId="77777777" w:rsidR="002F30D2" w:rsidRPr="00564F51" w:rsidRDefault="002F30D2" w:rsidP="00C5414F">
      <w:pPr>
        <w:pStyle w:val="ListParagraph"/>
        <w:numPr>
          <w:ilvl w:val="1"/>
          <w:numId w:val="364"/>
        </w:numPr>
        <w:contextualSpacing w:val="0"/>
        <w:rPr>
          <w:rFonts w:ascii="Arial" w:hAnsi="Arial" w:cs="Arial"/>
        </w:rPr>
      </w:pPr>
      <w:r w:rsidRPr="00564F51">
        <w:rPr>
          <w:rFonts w:ascii="Arial" w:hAnsi="Arial" w:cs="Arial"/>
        </w:rPr>
        <w:t>Pharmacists will identify the ADE Severity Grade using CTCAE information for severity.</w:t>
      </w:r>
    </w:p>
    <w:p w14:paraId="292B5970" w14:textId="77777777" w:rsidR="002F30D2" w:rsidRPr="00564F51" w:rsidRDefault="002F30D2" w:rsidP="00850466">
      <w:pPr>
        <w:pStyle w:val="ListParagraph"/>
        <w:ind w:left="1440"/>
        <w:contextualSpacing w:val="0"/>
        <w:rPr>
          <w:rFonts w:ascii="Arial" w:hAnsi="Arial" w:cs="Arial"/>
        </w:rPr>
      </w:pPr>
      <w:r w:rsidRPr="00564F51">
        <w:rPr>
          <w:rFonts w:ascii="Arial" w:hAnsi="Arial" w:cs="Arial"/>
        </w:rPr>
        <w:t>5 Severity Grades:</w:t>
      </w:r>
    </w:p>
    <w:tbl>
      <w:tblPr>
        <w:tblStyle w:val="TableGrid"/>
        <w:tblW w:w="0" w:type="auto"/>
        <w:tblInd w:w="2448" w:type="dxa"/>
        <w:tblLook w:val="04A0" w:firstRow="1" w:lastRow="0" w:firstColumn="1" w:lastColumn="0" w:noHBand="0" w:noVBand="1"/>
      </w:tblPr>
      <w:tblGrid>
        <w:gridCol w:w="1530"/>
        <w:gridCol w:w="4590"/>
      </w:tblGrid>
      <w:tr w:rsidR="002F30D2" w:rsidRPr="00564F51" w14:paraId="6188FE45" w14:textId="77777777" w:rsidTr="000747FA">
        <w:tc>
          <w:tcPr>
            <w:tcW w:w="1530" w:type="dxa"/>
          </w:tcPr>
          <w:p w14:paraId="7F12F114" w14:textId="77777777" w:rsidR="002F30D2" w:rsidRPr="00564F51" w:rsidRDefault="002F30D2" w:rsidP="00850466">
            <w:pPr>
              <w:pStyle w:val="ListParagraph"/>
              <w:ind w:left="0"/>
              <w:contextualSpacing w:val="0"/>
              <w:rPr>
                <w:rFonts w:ascii="Arial" w:hAnsi="Arial" w:cs="Arial"/>
              </w:rPr>
            </w:pPr>
            <w:r w:rsidRPr="00564F51">
              <w:rPr>
                <w:rFonts w:ascii="Arial" w:hAnsi="Arial" w:cs="Arial"/>
              </w:rPr>
              <w:t>Grade 1</w:t>
            </w:r>
          </w:p>
        </w:tc>
        <w:tc>
          <w:tcPr>
            <w:tcW w:w="4590" w:type="dxa"/>
          </w:tcPr>
          <w:p w14:paraId="14B792D7" w14:textId="77777777" w:rsidR="002F30D2" w:rsidRPr="00564F51" w:rsidRDefault="002F30D2" w:rsidP="00850466">
            <w:pPr>
              <w:pStyle w:val="ListParagraph"/>
              <w:ind w:left="0"/>
              <w:contextualSpacing w:val="0"/>
              <w:rPr>
                <w:rFonts w:ascii="Arial" w:hAnsi="Arial" w:cs="Arial"/>
              </w:rPr>
            </w:pPr>
            <w:r w:rsidRPr="00564F51">
              <w:rPr>
                <w:rFonts w:ascii="Arial" w:hAnsi="Arial" w:cs="Arial"/>
              </w:rPr>
              <w:t>Mild adverse event</w:t>
            </w:r>
          </w:p>
        </w:tc>
      </w:tr>
      <w:tr w:rsidR="002F30D2" w:rsidRPr="00564F51" w14:paraId="2219C709" w14:textId="77777777" w:rsidTr="000747FA">
        <w:tc>
          <w:tcPr>
            <w:tcW w:w="1530" w:type="dxa"/>
          </w:tcPr>
          <w:p w14:paraId="5F8F97CC" w14:textId="77777777" w:rsidR="002F30D2" w:rsidRPr="00564F51" w:rsidRDefault="002F30D2" w:rsidP="00850466">
            <w:pPr>
              <w:pStyle w:val="ListParagraph"/>
              <w:ind w:left="0"/>
              <w:contextualSpacing w:val="0"/>
              <w:rPr>
                <w:rFonts w:ascii="Arial" w:hAnsi="Arial" w:cs="Arial"/>
              </w:rPr>
            </w:pPr>
            <w:r w:rsidRPr="00564F51">
              <w:rPr>
                <w:rFonts w:ascii="Arial" w:hAnsi="Arial" w:cs="Arial"/>
              </w:rPr>
              <w:t>Grade 2</w:t>
            </w:r>
          </w:p>
        </w:tc>
        <w:tc>
          <w:tcPr>
            <w:tcW w:w="4590" w:type="dxa"/>
          </w:tcPr>
          <w:p w14:paraId="22BF5B2E" w14:textId="77777777" w:rsidR="002F30D2" w:rsidRPr="00564F51" w:rsidRDefault="002F30D2" w:rsidP="00850466">
            <w:pPr>
              <w:pStyle w:val="ListParagraph"/>
              <w:ind w:left="0"/>
              <w:contextualSpacing w:val="0"/>
              <w:rPr>
                <w:rFonts w:ascii="Arial" w:hAnsi="Arial" w:cs="Arial"/>
              </w:rPr>
            </w:pPr>
            <w:r w:rsidRPr="00564F51">
              <w:rPr>
                <w:rFonts w:ascii="Arial" w:hAnsi="Arial" w:cs="Arial"/>
              </w:rPr>
              <w:t>Moderate adverse event</w:t>
            </w:r>
          </w:p>
        </w:tc>
      </w:tr>
      <w:tr w:rsidR="002F30D2" w:rsidRPr="00564F51" w14:paraId="118C25B7" w14:textId="77777777" w:rsidTr="000747FA">
        <w:tc>
          <w:tcPr>
            <w:tcW w:w="1530" w:type="dxa"/>
          </w:tcPr>
          <w:p w14:paraId="51F55725" w14:textId="77777777" w:rsidR="002F30D2" w:rsidRPr="00564F51" w:rsidRDefault="002F30D2" w:rsidP="00850466">
            <w:pPr>
              <w:pStyle w:val="ListParagraph"/>
              <w:ind w:left="0"/>
              <w:contextualSpacing w:val="0"/>
              <w:rPr>
                <w:rFonts w:ascii="Arial" w:hAnsi="Arial" w:cs="Arial"/>
              </w:rPr>
            </w:pPr>
            <w:r w:rsidRPr="00564F51">
              <w:rPr>
                <w:rFonts w:ascii="Arial" w:hAnsi="Arial" w:cs="Arial"/>
              </w:rPr>
              <w:t>Grade 3</w:t>
            </w:r>
          </w:p>
        </w:tc>
        <w:tc>
          <w:tcPr>
            <w:tcW w:w="4590" w:type="dxa"/>
          </w:tcPr>
          <w:p w14:paraId="4C1D0D18" w14:textId="77777777" w:rsidR="002F30D2" w:rsidRPr="00564F51" w:rsidRDefault="002F30D2" w:rsidP="00850466">
            <w:pPr>
              <w:pStyle w:val="ListParagraph"/>
              <w:ind w:left="0"/>
              <w:contextualSpacing w:val="0"/>
              <w:rPr>
                <w:rFonts w:ascii="Arial" w:hAnsi="Arial" w:cs="Arial"/>
              </w:rPr>
            </w:pPr>
            <w:r w:rsidRPr="00564F51">
              <w:rPr>
                <w:rFonts w:ascii="Arial" w:hAnsi="Arial" w:cs="Arial"/>
              </w:rPr>
              <w:t>Severe adverse event</w:t>
            </w:r>
          </w:p>
        </w:tc>
      </w:tr>
      <w:tr w:rsidR="002F30D2" w:rsidRPr="00564F51" w14:paraId="498E5D94" w14:textId="77777777" w:rsidTr="000747FA">
        <w:tc>
          <w:tcPr>
            <w:tcW w:w="1530" w:type="dxa"/>
          </w:tcPr>
          <w:p w14:paraId="488FA8B5" w14:textId="77777777" w:rsidR="002F30D2" w:rsidRPr="00564F51" w:rsidRDefault="002F30D2" w:rsidP="00850466">
            <w:pPr>
              <w:pStyle w:val="ListParagraph"/>
              <w:ind w:left="0"/>
              <w:contextualSpacing w:val="0"/>
              <w:rPr>
                <w:rFonts w:ascii="Arial" w:hAnsi="Arial" w:cs="Arial"/>
              </w:rPr>
            </w:pPr>
            <w:r w:rsidRPr="00564F51">
              <w:rPr>
                <w:rFonts w:ascii="Arial" w:hAnsi="Arial" w:cs="Arial"/>
              </w:rPr>
              <w:t>Grade 4</w:t>
            </w:r>
          </w:p>
        </w:tc>
        <w:tc>
          <w:tcPr>
            <w:tcW w:w="4590" w:type="dxa"/>
          </w:tcPr>
          <w:p w14:paraId="4A480FAE" w14:textId="77777777" w:rsidR="002F30D2" w:rsidRPr="00564F51" w:rsidRDefault="002F30D2" w:rsidP="00850466">
            <w:pPr>
              <w:pStyle w:val="ListParagraph"/>
              <w:ind w:left="0"/>
              <w:contextualSpacing w:val="0"/>
              <w:rPr>
                <w:rFonts w:ascii="Arial" w:hAnsi="Arial" w:cs="Arial"/>
              </w:rPr>
            </w:pPr>
            <w:r w:rsidRPr="00564F51">
              <w:rPr>
                <w:rFonts w:ascii="Arial" w:hAnsi="Arial" w:cs="Arial"/>
              </w:rPr>
              <w:t>Life-threatening or disabling adverse event</w:t>
            </w:r>
          </w:p>
        </w:tc>
      </w:tr>
      <w:tr w:rsidR="002F30D2" w:rsidRPr="00564F51" w14:paraId="5ADFED29" w14:textId="77777777" w:rsidTr="000747FA">
        <w:tc>
          <w:tcPr>
            <w:tcW w:w="1530" w:type="dxa"/>
          </w:tcPr>
          <w:p w14:paraId="75A8C8A9" w14:textId="77777777" w:rsidR="002F30D2" w:rsidRPr="00564F51" w:rsidRDefault="002F30D2" w:rsidP="00850466">
            <w:pPr>
              <w:pStyle w:val="ListParagraph"/>
              <w:ind w:left="0"/>
              <w:contextualSpacing w:val="0"/>
              <w:rPr>
                <w:rFonts w:ascii="Arial" w:hAnsi="Arial" w:cs="Arial"/>
              </w:rPr>
            </w:pPr>
            <w:r w:rsidRPr="00564F51">
              <w:rPr>
                <w:rFonts w:ascii="Arial" w:hAnsi="Arial" w:cs="Arial"/>
              </w:rPr>
              <w:t>Grade 5</w:t>
            </w:r>
          </w:p>
        </w:tc>
        <w:tc>
          <w:tcPr>
            <w:tcW w:w="4590" w:type="dxa"/>
          </w:tcPr>
          <w:p w14:paraId="6726E9B0" w14:textId="77777777" w:rsidR="002F30D2" w:rsidRPr="00564F51" w:rsidRDefault="002F30D2" w:rsidP="00850466">
            <w:pPr>
              <w:pStyle w:val="ListParagraph"/>
              <w:ind w:left="0"/>
              <w:contextualSpacing w:val="0"/>
              <w:rPr>
                <w:rFonts w:ascii="Arial" w:hAnsi="Arial" w:cs="Arial"/>
              </w:rPr>
            </w:pPr>
            <w:r w:rsidRPr="00564F51">
              <w:rPr>
                <w:rFonts w:ascii="Arial" w:hAnsi="Arial" w:cs="Arial"/>
              </w:rPr>
              <w:t>Death related to an adverse event</w:t>
            </w:r>
          </w:p>
        </w:tc>
      </w:tr>
    </w:tbl>
    <w:p w14:paraId="5B9A3122" w14:textId="77777777" w:rsidR="002F30D2" w:rsidRPr="00564F51" w:rsidRDefault="002F30D2" w:rsidP="00850466">
      <w:pPr>
        <w:rPr>
          <w:rFonts w:ascii="Arial" w:hAnsi="Arial" w:cs="Arial"/>
        </w:rPr>
      </w:pPr>
    </w:p>
    <w:p w14:paraId="455BCD21" w14:textId="77777777" w:rsidR="002F30D2" w:rsidRPr="00564F51" w:rsidRDefault="002F30D2" w:rsidP="00C5414F">
      <w:pPr>
        <w:pStyle w:val="ListParagraph"/>
        <w:numPr>
          <w:ilvl w:val="1"/>
          <w:numId w:val="364"/>
        </w:numPr>
        <w:contextualSpacing w:val="0"/>
        <w:rPr>
          <w:rFonts w:ascii="Arial" w:hAnsi="Arial" w:cs="Arial"/>
        </w:rPr>
      </w:pPr>
      <w:r w:rsidRPr="00564F51">
        <w:rPr>
          <w:rFonts w:ascii="Arial" w:hAnsi="Arial" w:cs="Arial"/>
        </w:rPr>
        <w:t>Pharmacists will review and process the ADE and determine when and if a patient follow-up is required, a physician follow-up is required, or when to report a serious ADE to FDA.</w:t>
      </w:r>
    </w:p>
    <w:p w14:paraId="6DD9346A" w14:textId="77777777" w:rsidR="002F30D2" w:rsidRPr="00564F51" w:rsidRDefault="002F30D2" w:rsidP="00C5414F">
      <w:pPr>
        <w:pStyle w:val="ListParagraph"/>
        <w:numPr>
          <w:ilvl w:val="1"/>
          <w:numId w:val="364"/>
        </w:numPr>
        <w:contextualSpacing w:val="0"/>
        <w:rPr>
          <w:rFonts w:ascii="Arial" w:hAnsi="Arial" w:cs="Arial"/>
        </w:rPr>
      </w:pPr>
      <w:r w:rsidRPr="00564F51">
        <w:rPr>
          <w:rFonts w:ascii="Arial" w:hAnsi="Arial" w:cs="Arial"/>
        </w:rPr>
        <w:t>If reporting to the drug manufacturer is required, the pharmacist will provide ADE information from the ADE Form or use a manufacturer-provided ADE reporting form.</w:t>
      </w:r>
    </w:p>
    <w:p w14:paraId="40BCC703" w14:textId="77777777" w:rsidR="002F30D2" w:rsidRPr="00564F51" w:rsidRDefault="002F30D2" w:rsidP="00C5414F">
      <w:pPr>
        <w:pStyle w:val="ListParagraph"/>
        <w:numPr>
          <w:ilvl w:val="1"/>
          <w:numId w:val="364"/>
        </w:numPr>
        <w:contextualSpacing w:val="0"/>
        <w:rPr>
          <w:rFonts w:ascii="Arial" w:hAnsi="Arial" w:cs="Arial"/>
          <w:b/>
        </w:rPr>
      </w:pPr>
      <w:r w:rsidRPr="00564F51">
        <w:rPr>
          <w:rFonts w:ascii="Arial" w:hAnsi="Arial" w:cs="Arial"/>
        </w:rPr>
        <w:t>FDA Reporting: ADEs reported to FDA will use the MedWatch Adverse Event Reporting Program Form #3500. Download the 3500 Form from the FDA website or link.</w:t>
      </w:r>
    </w:p>
    <w:p w14:paraId="252B8559" w14:textId="77777777" w:rsidR="002F30D2" w:rsidRPr="00564F51" w:rsidRDefault="002F30D2" w:rsidP="00C5414F">
      <w:pPr>
        <w:pStyle w:val="ListParagraph"/>
        <w:numPr>
          <w:ilvl w:val="2"/>
          <w:numId w:val="362"/>
        </w:numPr>
        <w:contextualSpacing w:val="0"/>
        <w:rPr>
          <w:rFonts w:ascii="Arial" w:hAnsi="Arial" w:cs="Arial"/>
          <w:b/>
        </w:rPr>
      </w:pPr>
      <w:r w:rsidRPr="00564F51">
        <w:rPr>
          <w:rFonts w:ascii="Arial" w:hAnsi="Arial" w:cs="Arial"/>
        </w:rPr>
        <w:t>Fill out the required information or facts. For questions on filling out the form, call the 800 phone number listed below.</w:t>
      </w:r>
    </w:p>
    <w:p w14:paraId="11A77735" w14:textId="77777777" w:rsidR="002F30D2" w:rsidRPr="00564F51" w:rsidRDefault="002F30D2" w:rsidP="00C5414F">
      <w:pPr>
        <w:pStyle w:val="ListParagraph"/>
        <w:numPr>
          <w:ilvl w:val="2"/>
          <w:numId w:val="362"/>
        </w:numPr>
        <w:contextualSpacing w:val="0"/>
        <w:rPr>
          <w:rFonts w:ascii="Arial" w:hAnsi="Arial" w:cs="Arial"/>
          <w:b/>
        </w:rPr>
      </w:pPr>
      <w:r w:rsidRPr="00564F51">
        <w:rPr>
          <w:rFonts w:ascii="Arial" w:hAnsi="Arial" w:cs="Arial"/>
        </w:rPr>
        <w:t xml:space="preserve">Fax the completed document to FDA using the fax number listed below. </w:t>
      </w:r>
    </w:p>
    <w:p w14:paraId="6094F7DB" w14:textId="77777777" w:rsidR="002F30D2" w:rsidRPr="00564F51" w:rsidRDefault="002F30D2" w:rsidP="00C5414F">
      <w:pPr>
        <w:pStyle w:val="ListParagraph"/>
        <w:numPr>
          <w:ilvl w:val="2"/>
          <w:numId w:val="362"/>
        </w:numPr>
        <w:contextualSpacing w:val="0"/>
        <w:rPr>
          <w:rFonts w:ascii="Arial" w:hAnsi="Arial" w:cs="Arial"/>
          <w:b/>
        </w:rPr>
      </w:pPr>
      <w:r w:rsidRPr="00564F51">
        <w:rPr>
          <w:rFonts w:ascii="Arial" w:hAnsi="Arial" w:cs="Arial"/>
        </w:rPr>
        <w:t>MedWatch -</w:t>
      </w:r>
      <w:r w:rsidRPr="00564F51">
        <w:rPr>
          <w:rFonts w:ascii="Arial" w:hAnsi="Arial" w:cs="Arial"/>
          <w:b/>
        </w:rPr>
        <w:t xml:space="preserve"> </w:t>
      </w:r>
      <w:r w:rsidRPr="00564F51">
        <w:rPr>
          <w:rFonts w:ascii="Arial" w:hAnsi="Arial" w:cs="Arial"/>
        </w:rPr>
        <w:t>https://www.accessdata.fda.gov/scripts/medwatch/medwatch-online.htm</w:t>
      </w:r>
    </w:p>
    <w:p w14:paraId="4DF570F6" w14:textId="77777777" w:rsidR="002F30D2" w:rsidRPr="00564F51" w:rsidRDefault="002F30D2" w:rsidP="00C5414F">
      <w:pPr>
        <w:pStyle w:val="ListParagraph"/>
        <w:numPr>
          <w:ilvl w:val="2"/>
          <w:numId w:val="362"/>
        </w:numPr>
        <w:contextualSpacing w:val="0"/>
        <w:rPr>
          <w:rFonts w:ascii="Arial" w:hAnsi="Arial" w:cs="Arial"/>
          <w:b/>
        </w:rPr>
      </w:pPr>
      <w:r w:rsidRPr="00564F51">
        <w:rPr>
          <w:rFonts w:ascii="Arial" w:eastAsia="Times New Roman" w:hAnsi="Arial" w:cs="Arial"/>
        </w:rPr>
        <w:t xml:space="preserve">Regular Mail: Use postage-paid, pre-addressed </w:t>
      </w:r>
      <w:hyperlink r:id="rId190" w:tgtFrame="_blank" w:history="1">
        <w:r w:rsidRPr="00564F51">
          <w:rPr>
            <w:rFonts w:ascii="Arial" w:eastAsia="Times New Roman" w:hAnsi="Arial" w:cs="Arial"/>
            <w:color w:val="0000FF"/>
            <w:u w:val="single"/>
          </w:rPr>
          <w:t>FDA Form 3500</w:t>
        </w:r>
      </w:hyperlink>
    </w:p>
    <w:p w14:paraId="5BFB767D" w14:textId="77777777" w:rsidR="002F30D2" w:rsidRPr="00564F51" w:rsidRDefault="002F30D2" w:rsidP="00C5414F">
      <w:pPr>
        <w:pStyle w:val="ListParagraph"/>
        <w:numPr>
          <w:ilvl w:val="2"/>
          <w:numId w:val="362"/>
        </w:numPr>
        <w:contextualSpacing w:val="0"/>
        <w:rPr>
          <w:rFonts w:ascii="Arial" w:hAnsi="Arial" w:cs="Arial"/>
          <w:b/>
        </w:rPr>
      </w:pPr>
      <w:r w:rsidRPr="00564F51">
        <w:rPr>
          <w:rFonts w:ascii="Arial" w:eastAsia="Times New Roman" w:hAnsi="Arial" w:cs="Arial"/>
        </w:rPr>
        <w:t>Fax: 800-FDA-0178     Phone:  800-332-1088</w:t>
      </w:r>
    </w:p>
    <w:p w14:paraId="58FD938B" w14:textId="77777777" w:rsidR="002F30D2" w:rsidRPr="00564F51" w:rsidRDefault="002F30D2" w:rsidP="00C5414F">
      <w:pPr>
        <w:pStyle w:val="ListParagraph"/>
        <w:numPr>
          <w:ilvl w:val="1"/>
          <w:numId w:val="364"/>
        </w:numPr>
        <w:contextualSpacing w:val="0"/>
        <w:rPr>
          <w:rFonts w:ascii="Arial" w:hAnsi="Arial" w:cs="Arial"/>
        </w:rPr>
      </w:pPr>
      <w:r w:rsidRPr="00564F51">
        <w:rPr>
          <w:rFonts w:ascii="Arial" w:hAnsi="Arial" w:cs="Arial"/>
        </w:rPr>
        <w:t>All ADE communication must be sent using a "secure system" for protection of Patient Health Information (PHI).  This means using a secure email, fax, or phone systems.</w:t>
      </w:r>
    </w:p>
    <w:p w14:paraId="1312182F" w14:textId="77777777" w:rsidR="002F30D2" w:rsidRPr="00564F51" w:rsidRDefault="002F30D2" w:rsidP="00C5414F">
      <w:pPr>
        <w:pStyle w:val="ListParagraph"/>
        <w:numPr>
          <w:ilvl w:val="1"/>
          <w:numId w:val="364"/>
        </w:numPr>
        <w:contextualSpacing w:val="0"/>
        <w:rPr>
          <w:rFonts w:ascii="Arial" w:hAnsi="Arial" w:cs="Arial"/>
        </w:rPr>
      </w:pPr>
      <w:r w:rsidRPr="00564F51">
        <w:rPr>
          <w:rFonts w:ascii="Arial" w:hAnsi="Arial" w:cs="Arial"/>
        </w:rPr>
        <w:t xml:space="preserve">The PIC is responsible for ensuring a review of all completed ADEs, making sure the correct reporting criteria was selected, identifying when follow-up is required, and communicating this to the pharmacist and/ or performing the follow-up themselves.  </w:t>
      </w:r>
    </w:p>
    <w:p w14:paraId="38369100" w14:textId="77777777" w:rsidR="002F30D2" w:rsidRPr="00564F51" w:rsidRDefault="002F30D2" w:rsidP="00C5414F">
      <w:pPr>
        <w:pStyle w:val="ListParagraph"/>
        <w:numPr>
          <w:ilvl w:val="1"/>
          <w:numId w:val="364"/>
        </w:numPr>
        <w:contextualSpacing w:val="0"/>
        <w:rPr>
          <w:rFonts w:ascii="Arial" w:hAnsi="Arial" w:cs="Arial"/>
        </w:rPr>
      </w:pPr>
      <w:r w:rsidRPr="00564F51">
        <w:rPr>
          <w:rFonts w:ascii="Arial" w:hAnsi="Arial" w:cs="Arial"/>
        </w:rPr>
        <w:t>ADE files are maintained in either electronic or hard copy form and on file as control and confidential records in the Pharmacy department for a period of 10 years.</w:t>
      </w:r>
    </w:p>
    <w:p w14:paraId="165EF16C" w14:textId="4DF2D693" w:rsidR="00947AC2" w:rsidRPr="00564F51" w:rsidRDefault="002F30D2" w:rsidP="00C5414F">
      <w:pPr>
        <w:pStyle w:val="ListParagraph"/>
        <w:numPr>
          <w:ilvl w:val="0"/>
          <w:numId w:val="364"/>
        </w:numPr>
        <w:spacing w:line="240" w:lineRule="auto"/>
        <w:contextualSpacing w:val="0"/>
        <w:jc w:val="both"/>
        <w:rPr>
          <w:rFonts w:ascii="Arial" w:hAnsi="Arial" w:cs="Arial"/>
        </w:rPr>
      </w:pPr>
      <w:r w:rsidRPr="00564F51">
        <w:rPr>
          <w:rFonts w:ascii="Arial" w:hAnsi="Arial" w:cs="Arial"/>
          <w:b/>
        </w:rPr>
        <w:t>References:</w:t>
      </w:r>
    </w:p>
    <w:p w14:paraId="7168BDFB" w14:textId="781E9666" w:rsidR="002F30D2" w:rsidRPr="00564F51" w:rsidRDefault="00BE5377" w:rsidP="00C5414F">
      <w:pPr>
        <w:pStyle w:val="ListParagraph"/>
        <w:numPr>
          <w:ilvl w:val="0"/>
          <w:numId w:val="363"/>
        </w:numPr>
        <w:spacing w:after="0" w:line="240" w:lineRule="auto"/>
        <w:contextualSpacing w:val="0"/>
        <w:jc w:val="both"/>
        <w:rPr>
          <w:rFonts w:ascii="Arial" w:hAnsi="Arial" w:cs="Arial"/>
        </w:rPr>
      </w:pPr>
      <w:hyperlink r:id="rId191" w:history="1">
        <w:r w:rsidR="00947AC2" w:rsidRPr="00947AC2">
          <w:rPr>
            <w:rStyle w:val="Hyperlink"/>
            <w:rFonts w:ascii="Arial" w:hAnsi="Arial" w:cs="Arial"/>
          </w:rPr>
          <w:t>MedWatch Online Reporting</w:t>
        </w:r>
      </w:hyperlink>
      <w:r w:rsidR="004449DA" w:rsidRPr="00564F51">
        <w:rPr>
          <w:rFonts w:ascii="Arial" w:hAnsi="Arial" w:cs="Arial"/>
        </w:rPr>
        <w:t xml:space="preserve"> </w:t>
      </w:r>
    </w:p>
    <w:p w14:paraId="4B081800" w14:textId="0A7DB10D" w:rsidR="00750BF6" w:rsidRPr="00564F51" w:rsidRDefault="00BE5377" w:rsidP="00C5414F">
      <w:pPr>
        <w:pStyle w:val="ListParagraph"/>
        <w:numPr>
          <w:ilvl w:val="0"/>
          <w:numId w:val="363"/>
        </w:numPr>
        <w:spacing w:line="240" w:lineRule="auto"/>
        <w:contextualSpacing w:val="0"/>
        <w:jc w:val="both"/>
        <w:rPr>
          <w:rFonts w:ascii="Arial" w:hAnsi="Arial" w:cs="Arial"/>
        </w:rPr>
      </w:pPr>
      <w:hyperlink w:anchor="FM03" w:history="1">
        <w:r w:rsidR="00750BF6" w:rsidRPr="00564F51">
          <w:rPr>
            <w:rStyle w:val="Hyperlink"/>
            <w:rFonts w:ascii="Arial" w:hAnsi="Arial" w:cs="Arial"/>
          </w:rPr>
          <w:t>FM-03 Adverse Drug Event Reporting Form</w:t>
        </w:r>
      </w:hyperlink>
    </w:p>
    <w:p w14:paraId="5A4D4BEE" w14:textId="6A6B8FAF" w:rsidR="002F30D2" w:rsidRDefault="002F30D2" w:rsidP="00C5414F">
      <w:pPr>
        <w:pStyle w:val="ListParagraph"/>
        <w:numPr>
          <w:ilvl w:val="0"/>
          <w:numId w:val="364"/>
        </w:numPr>
        <w:spacing w:line="240" w:lineRule="auto"/>
        <w:contextualSpacing w:val="0"/>
        <w:jc w:val="both"/>
        <w:rPr>
          <w:rFonts w:ascii="Arial" w:hAnsi="Arial" w:cs="Arial"/>
        </w:rPr>
      </w:pPr>
      <w:r w:rsidRPr="00564F51">
        <w:rPr>
          <w:rFonts w:ascii="Arial" w:hAnsi="Arial" w:cs="Arial"/>
          <w:b/>
        </w:rPr>
        <w:t xml:space="preserve">Attachments: </w:t>
      </w:r>
      <w:r w:rsidR="00750BF6" w:rsidRPr="00564F51">
        <w:rPr>
          <w:rFonts w:ascii="Arial" w:hAnsi="Arial" w:cs="Arial"/>
        </w:rPr>
        <w:t>N/A</w:t>
      </w:r>
    </w:p>
    <w:p w14:paraId="6266CC24" w14:textId="604B3DAF" w:rsidR="00C55D78" w:rsidRDefault="00C55D78" w:rsidP="00626D46">
      <w:pPr>
        <w:pStyle w:val="ListParagraph"/>
        <w:spacing w:line="240" w:lineRule="auto"/>
        <w:ind w:left="1440"/>
        <w:contextualSpacing w:val="0"/>
        <w:jc w:val="both"/>
        <w:rPr>
          <w:rFonts w:ascii="Arial" w:hAnsi="Arial" w:cs="Arial"/>
        </w:rPr>
        <w:sectPr w:rsidR="00C55D78" w:rsidSect="003C5265">
          <w:headerReference w:type="default" r:id="rId192"/>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0747FA" w:rsidRPr="00564F51" w14:paraId="24672C08" w14:textId="77777777" w:rsidTr="000747FA">
        <w:tc>
          <w:tcPr>
            <w:tcW w:w="4939" w:type="dxa"/>
          </w:tcPr>
          <w:p w14:paraId="1CB26363" w14:textId="77777777" w:rsidR="000747FA" w:rsidRPr="00F477E3" w:rsidRDefault="000747FA" w:rsidP="000747FA">
            <w:pPr>
              <w:jc w:val="both"/>
              <w:rPr>
                <w:rFonts w:ascii="Arial" w:hAnsi="Arial" w:cs="Arial"/>
              </w:rPr>
            </w:pPr>
            <w:bookmarkStart w:id="300" w:name="page237"/>
            <w:r w:rsidRPr="00D64EC6">
              <w:rPr>
                <w:rFonts w:ascii="Arial" w:hAnsi="Arial" w:cs="Arial"/>
              </w:rPr>
              <w:t>Prepared by/Date:</w:t>
            </w:r>
          </w:p>
        </w:tc>
        <w:tc>
          <w:tcPr>
            <w:tcW w:w="4889" w:type="dxa"/>
          </w:tcPr>
          <w:p w14:paraId="029B8C6F" w14:textId="77777777" w:rsidR="000747FA" w:rsidRPr="0060277B" w:rsidRDefault="000747FA" w:rsidP="000747FA">
            <w:pPr>
              <w:jc w:val="both"/>
              <w:rPr>
                <w:rFonts w:ascii="Arial" w:hAnsi="Arial" w:cs="Arial"/>
              </w:rPr>
            </w:pPr>
            <w:r w:rsidRPr="0060277B">
              <w:rPr>
                <w:rFonts w:ascii="Arial" w:hAnsi="Arial" w:cs="Arial"/>
              </w:rPr>
              <w:t>Approved by/Date:</w:t>
            </w:r>
          </w:p>
        </w:tc>
      </w:tr>
    </w:tbl>
    <w:p w14:paraId="506349B2" w14:textId="381C66D4" w:rsidR="0049666A" w:rsidRPr="0049666A" w:rsidRDefault="0049666A" w:rsidP="00D95C41">
      <w:pPr>
        <w:pStyle w:val="Heading2"/>
      </w:pPr>
      <w:bookmarkStart w:id="301" w:name="page225"/>
      <w:bookmarkStart w:id="302" w:name="_Toc504744301"/>
      <w:bookmarkEnd w:id="301"/>
      <w:r w:rsidRPr="0049666A">
        <w:t>7.02 Customer Complaints and Quality Related Events</w:t>
      </w:r>
      <w:bookmarkEnd w:id="302"/>
    </w:p>
    <w:p w14:paraId="18643D41" w14:textId="70D25712" w:rsidR="000747FA" w:rsidRPr="00564F51" w:rsidRDefault="000747FA" w:rsidP="00C5414F">
      <w:pPr>
        <w:pStyle w:val="ListParagraph"/>
        <w:numPr>
          <w:ilvl w:val="0"/>
          <w:numId w:val="370"/>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 xml:space="preserve">This procedure outlines the process for investigating Customer Complaints or Quality Related Events </w:t>
      </w:r>
      <w:r w:rsidR="008260EF" w:rsidRPr="00564F51">
        <w:rPr>
          <w:rFonts w:ascii="Arial" w:hAnsi="Arial" w:cs="Arial"/>
        </w:rPr>
        <w:t xml:space="preserve">(QRE) </w:t>
      </w:r>
      <w:r w:rsidRPr="00564F51">
        <w:rPr>
          <w:rFonts w:ascii="Arial" w:hAnsi="Arial" w:cs="Arial"/>
        </w:rPr>
        <w:t>received by the Pharmacy from internal or external sources.</w:t>
      </w:r>
    </w:p>
    <w:p w14:paraId="588EB549" w14:textId="77777777" w:rsidR="000747FA" w:rsidRPr="00564F51" w:rsidRDefault="000747FA" w:rsidP="00C5414F">
      <w:pPr>
        <w:pStyle w:val="ListParagraph"/>
        <w:numPr>
          <w:ilvl w:val="0"/>
          <w:numId w:val="370"/>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 xml:space="preserve">This procedure applies to all Pharmacy personnel involved in receiving or investigating a complaint or quality related event. This includes, but is not limited to, information gathering, review of returned products, root cause analysis, corrective and preventative action, and investigation closure. </w:t>
      </w:r>
    </w:p>
    <w:p w14:paraId="75CDA714" w14:textId="77777777" w:rsidR="000747FA" w:rsidRPr="00564F51" w:rsidRDefault="000747FA" w:rsidP="00C5414F">
      <w:pPr>
        <w:pStyle w:val="ListParagraph"/>
        <w:numPr>
          <w:ilvl w:val="0"/>
          <w:numId w:val="370"/>
        </w:numPr>
        <w:spacing w:line="240" w:lineRule="auto"/>
        <w:ind w:right="-270"/>
        <w:contextualSpacing w:val="0"/>
        <w:jc w:val="both"/>
        <w:rPr>
          <w:rFonts w:ascii="Arial" w:hAnsi="Arial" w:cs="Arial"/>
          <w:b/>
        </w:rPr>
      </w:pPr>
      <w:r w:rsidRPr="00564F51">
        <w:rPr>
          <w:rFonts w:ascii="Arial" w:hAnsi="Arial" w:cs="Arial"/>
          <w:b/>
        </w:rPr>
        <w:t xml:space="preserve">Definitions: </w:t>
      </w:r>
    </w:p>
    <w:p w14:paraId="6D8FAA3E" w14:textId="77777777" w:rsidR="000747FA" w:rsidRPr="00564F51" w:rsidRDefault="000747FA" w:rsidP="000747FA">
      <w:pPr>
        <w:pStyle w:val="ListParagraph"/>
        <w:spacing w:line="240" w:lineRule="auto"/>
        <w:ind w:right="-270"/>
        <w:contextualSpacing w:val="0"/>
        <w:jc w:val="both"/>
        <w:rPr>
          <w:rFonts w:ascii="Arial" w:hAnsi="Arial" w:cs="Arial"/>
        </w:rPr>
      </w:pPr>
      <w:r w:rsidRPr="00564F51">
        <w:rPr>
          <w:rFonts w:ascii="Arial" w:hAnsi="Arial" w:cs="Arial"/>
          <w:b/>
        </w:rPr>
        <w:t xml:space="preserve">Customer Complaint: </w:t>
      </w:r>
      <w:r w:rsidRPr="00564F51">
        <w:rPr>
          <w:rFonts w:ascii="Arial" w:hAnsi="Arial" w:cs="Arial"/>
        </w:rPr>
        <w:t xml:space="preserve"> An official statement submitted by an internal or external personnel or customer via phone call, fax, email, in person, or other means, regarding a suspected or identified problem with a product, medication, a pharmacy, service, or other.  Examples of complaints: </w:t>
      </w:r>
    </w:p>
    <w:p w14:paraId="3B82EFA7" w14:textId="77777777" w:rsidR="000747FA" w:rsidRPr="00564F51" w:rsidRDefault="000747FA" w:rsidP="00C5414F">
      <w:pPr>
        <w:pStyle w:val="ListParagraph"/>
        <w:numPr>
          <w:ilvl w:val="0"/>
          <w:numId w:val="368"/>
        </w:numPr>
        <w:spacing w:line="240" w:lineRule="auto"/>
        <w:ind w:right="-274"/>
        <w:jc w:val="both"/>
        <w:rPr>
          <w:rFonts w:ascii="Arial" w:hAnsi="Arial" w:cs="Arial"/>
        </w:rPr>
      </w:pPr>
      <w:r w:rsidRPr="00564F51">
        <w:rPr>
          <w:rFonts w:ascii="Arial" w:hAnsi="Arial" w:cs="Arial"/>
        </w:rPr>
        <w:t>Medication errors</w:t>
      </w:r>
    </w:p>
    <w:p w14:paraId="2930BF7F" w14:textId="77777777" w:rsidR="000747FA" w:rsidRPr="00564F51" w:rsidRDefault="000747FA" w:rsidP="00C5414F">
      <w:pPr>
        <w:pStyle w:val="ListParagraph"/>
        <w:numPr>
          <w:ilvl w:val="0"/>
          <w:numId w:val="368"/>
        </w:numPr>
        <w:spacing w:line="240" w:lineRule="auto"/>
        <w:ind w:right="-274"/>
        <w:jc w:val="both"/>
        <w:rPr>
          <w:rFonts w:ascii="Arial" w:hAnsi="Arial" w:cs="Arial"/>
        </w:rPr>
      </w:pPr>
      <w:r w:rsidRPr="00564F51">
        <w:rPr>
          <w:rFonts w:ascii="Arial" w:hAnsi="Arial" w:cs="Arial"/>
        </w:rPr>
        <w:t>Product complaints</w:t>
      </w:r>
    </w:p>
    <w:p w14:paraId="4E2F3F35" w14:textId="77777777" w:rsidR="000747FA" w:rsidRPr="00564F51" w:rsidRDefault="000747FA" w:rsidP="00C5414F">
      <w:pPr>
        <w:pStyle w:val="ListParagraph"/>
        <w:numPr>
          <w:ilvl w:val="0"/>
          <w:numId w:val="368"/>
        </w:numPr>
        <w:spacing w:line="240" w:lineRule="auto"/>
        <w:ind w:right="-274"/>
        <w:jc w:val="both"/>
        <w:rPr>
          <w:rFonts w:ascii="Arial" w:hAnsi="Arial" w:cs="Arial"/>
        </w:rPr>
      </w:pPr>
      <w:r w:rsidRPr="00564F51">
        <w:rPr>
          <w:rFonts w:ascii="Arial" w:hAnsi="Arial" w:cs="Arial"/>
        </w:rPr>
        <w:t>Service complaints</w:t>
      </w:r>
    </w:p>
    <w:p w14:paraId="0598A674" w14:textId="77777777" w:rsidR="000747FA" w:rsidRPr="00564F51" w:rsidRDefault="000747FA" w:rsidP="00C5414F">
      <w:pPr>
        <w:pStyle w:val="ListParagraph"/>
        <w:numPr>
          <w:ilvl w:val="0"/>
          <w:numId w:val="368"/>
        </w:numPr>
        <w:spacing w:line="240" w:lineRule="auto"/>
        <w:ind w:right="-270"/>
        <w:contextualSpacing w:val="0"/>
        <w:jc w:val="both"/>
        <w:rPr>
          <w:rFonts w:ascii="Arial" w:hAnsi="Arial" w:cs="Arial"/>
        </w:rPr>
      </w:pPr>
      <w:r w:rsidRPr="00564F51">
        <w:rPr>
          <w:rFonts w:ascii="Arial" w:hAnsi="Arial" w:cs="Arial"/>
        </w:rPr>
        <w:t>Near-miss events</w:t>
      </w:r>
    </w:p>
    <w:p w14:paraId="4C366D95" w14:textId="77777777" w:rsidR="000747FA" w:rsidRPr="00564F51" w:rsidRDefault="000747FA" w:rsidP="000747FA">
      <w:pPr>
        <w:pStyle w:val="ListParagraph"/>
        <w:spacing w:line="240" w:lineRule="auto"/>
        <w:ind w:right="-270"/>
        <w:contextualSpacing w:val="0"/>
        <w:jc w:val="both"/>
        <w:rPr>
          <w:rFonts w:ascii="Arial" w:hAnsi="Arial" w:cs="Arial"/>
        </w:rPr>
      </w:pPr>
      <w:r w:rsidRPr="00564F51">
        <w:rPr>
          <w:rFonts w:ascii="Arial" w:hAnsi="Arial" w:cs="Arial"/>
          <w:b/>
        </w:rPr>
        <w:t xml:space="preserve">Quality Related Event (QRE): </w:t>
      </w:r>
      <w:r w:rsidRPr="00564F51">
        <w:rPr>
          <w:rFonts w:ascii="Arial" w:hAnsi="Arial" w:cs="Arial"/>
        </w:rPr>
        <w:t xml:space="preserve"> A quality issue discovered internally or externally that may or may not be related to a prescription medication. A QRE can be related to a safety problem, customer service event, or other quality related event. </w:t>
      </w:r>
    </w:p>
    <w:p w14:paraId="5F16C4DE" w14:textId="77777777" w:rsidR="000747FA" w:rsidRPr="00564F51" w:rsidRDefault="000747FA" w:rsidP="000747FA">
      <w:pPr>
        <w:pStyle w:val="ListParagraph"/>
        <w:spacing w:line="240" w:lineRule="auto"/>
        <w:ind w:right="-270"/>
        <w:contextualSpacing w:val="0"/>
        <w:jc w:val="both"/>
        <w:rPr>
          <w:rFonts w:ascii="Arial" w:hAnsi="Arial" w:cs="Arial"/>
        </w:rPr>
      </w:pPr>
      <w:r w:rsidRPr="00564F51">
        <w:rPr>
          <w:rFonts w:ascii="Arial" w:hAnsi="Arial" w:cs="Arial"/>
          <w:b/>
        </w:rPr>
        <w:t xml:space="preserve">Complaint/ QRE Timeline: </w:t>
      </w:r>
      <w:r w:rsidRPr="00564F51">
        <w:rPr>
          <w:rFonts w:ascii="Arial" w:hAnsi="Arial" w:cs="Arial"/>
        </w:rPr>
        <w:t xml:space="preserve"> The total number of days a complaint or QRE investigation will take until closure. </w:t>
      </w:r>
    </w:p>
    <w:p w14:paraId="078B6D64" w14:textId="77777777" w:rsidR="000747FA" w:rsidRPr="00564F51" w:rsidRDefault="000747FA" w:rsidP="000747FA">
      <w:pPr>
        <w:pStyle w:val="ListParagraph"/>
        <w:spacing w:line="240" w:lineRule="auto"/>
        <w:ind w:right="-270"/>
        <w:contextualSpacing w:val="0"/>
        <w:jc w:val="both"/>
        <w:rPr>
          <w:rFonts w:ascii="Arial" w:hAnsi="Arial" w:cs="Arial"/>
        </w:rPr>
      </w:pPr>
      <w:r w:rsidRPr="00564F51">
        <w:rPr>
          <w:rFonts w:ascii="Arial" w:hAnsi="Arial" w:cs="Arial"/>
          <w:b/>
        </w:rPr>
        <w:t xml:space="preserve">CAPA: </w:t>
      </w:r>
      <w:r w:rsidRPr="00564F51">
        <w:rPr>
          <w:rFonts w:ascii="Arial" w:hAnsi="Arial" w:cs="Arial"/>
        </w:rPr>
        <w:t xml:space="preserve"> Corrective and Preventive Action, the measures taken to correct a problem and prevent a future reoccurrence. CAPA is a pharmacy "best practice" for continuous quality improvement.</w:t>
      </w:r>
    </w:p>
    <w:p w14:paraId="0AF048A8" w14:textId="77777777" w:rsidR="000747FA" w:rsidRPr="00564F51" w:rsidRDefault="000747FA" w:rsidP="000747FA">
      <w:pPr>
        <w:pStyle w:val="ListParagraph"/>
        <w:spacing w:line="240" w:lineRule="auto"/>
        <w:ind w:right="-270"/>
        <w:contextualSpacing w:val="0"/>
        <w:jc w:val="both"/>
        <w:rPr>
          <w:rFonts w:ascii="Arial" w:hAnsi="Arial" w:cs="Arial"/>
        </w:rPr>
      </w:pPr>
      <w:r w:rsidRPr="00564F51">
        <w:rPr>
          <w:rFonts w:ascii="Arial" w:hAnsi="Arial" w:cs="Arial"/>
          <w:b/>
        </w:rPr>
        <w:t xml:space="preserve">Complaint Reporting System: </w:t>
      </w:r>
      <w:r w:rsidRPr="00564F51">
        <w:rPr>
          <w:rFonts w:ascii="Arial" w:hAnsi="Arial" w:cs="Arial"/>
        </w:rPr>
        <w:t xml:space="preserve"> The established system used to report, document, and track complaint/ QRE information. This can be a secure electronic system/ database and or a hard copy Customer Complaint form. The reporting system used must have limited access for "protected health information” (PHI).</w:t>
      </w:r>
    </w:p>
    <w:p w14:paraId="3F2018C4" w14:textId="77777777" w:rsidR="000747FA" w:rsidRPr="00564F51" w:rsidRDefault="000747FA" w:rsidP="000747FA">
      <w:pPr>
        <w:pStyle w:val="ListParagraph"/>
        <w:spacing w:line="240" w:lineRule="auto"/>
        <w:ind w:right="-270"/>
        <w:contextualSpacing w:val="0"/>
        <w:jc w:val="both"/>
        <w:rPr>
          <w:rFonts w:ascii="Arial" w:hAnsi="Arial" w:cs="Arial"/>
        </w:rPr>
      </w:pPr>
      <w:r w:rsidRPr="00564F51">
        <w:rPr>
          <w:rFonts w:ascii="Arial" w:hAnsi="Arial" w:cs="Arial"/>
          <w:b/>
        </w:rPr>
        <w:t xml:space="preserve">Continuous Quality Improvement (CQI): </w:t>
      </w:r>
      <w:r w:rsidRPr="00564F51">
        <w:rPr>
          <w:rFonts w:ascii="Arial" w:hAnsi="Arial" w:cs="Arial"/>
        </w:rPr>
        <w:t xml:space="preserve"> A system used to identify and evaluate complaints/ QRE's for improvement of process, address training/ retraining, revise procedures or policies, maintain quality products, and support good customer service and continued quality patient care.  CQI is a pharmacy "best practice."</w:t>
      </w:r>
    </w:p>
    <w:p w14:paraId="4D62F8D6" w14:textId="20D85AF0" w:rsidR="000747FA" w:rsidRPr="00564F51" w:rsidRDefault="000747FA" w:rsidP="000747FA">
      <w:pPr>
        <w:pStyle w:val="ListParagraph"/>
        <w:spacing w:line="240" w:lineRule="auto"/>
        <w:ind w:right="-270"/>
        <w:contextualSpacing w:val="0"/>
        <w:jc w:val="both"/>
        <w:rPr>
          <w:rFonts w:ascii="Arial" w:hAnsi="Arial" w:cs="Arial"/>
          <w:b/>
        </w:rPr>
      </w:pPr>
      <w:r w:rsidRPr="00564F51">
        <w:rPr>
          <w:rFonts w:ascii="Arial" w:hAnsi="Arial" w:cs="Arial"/>
          <w:b/>
        </w:rPr>
        <w:t xml:space="preserve">Protected Health Information (PHI): </w:t>
      </w:r>
      <w:r w:rsidRPr="00564F51">
        <w:rPr>
          <w:rFonts w:ascii="Arial" w:hAnsi="Arial" w:cs="Arial"/>
        </w:rPr>
        <w:t xml:space="preserve"> Information that is protected under HIPAA regulations (</w:t>
      </w:r>
      <w:r w:rsidR="009D6104" w:rsidRPr="00564F51">
        <w:rPr>
          <w:rFonts w:ascii="Arial" w:hAnsi="Arial" w:cs="Arial"/>
        </w:rPr>
        <w:t xml:space="preserve">Section 4.13 </w:t>
      </w:r>
      <w:r w:rsidRPr="00564F51">
        <w:rPr>
          <w:rFonts w:ascii="Arial" w:hAnsi="Arial" w:cs="Arial"/>
        </w:rPr>
        <w:t>HIPAA Policy) and must maintain confidentiality to the complaint investigation and viewed by only those directly involved in the investigation and with a “need to know.”</w:t>
      </w:r>
    </w:p>
    <w:bookmarkEnd w:id="300"/>
    <w:p w14:paraId="68F0F737" w14:textId="487CAE75" w:rsidR="000747FA" w:rsidRPr="00564F51" w:rsidRDefault="000747FA" w:rsidP="00C5414F">
      <w:pPr>
        <w:pStyle w:val="ListParagraph"/>
        <w:numPr>
          <w:ilvl w:val="0"/>
          <w:numId w:val="370"/>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During a Complaint/QRE investigation, if a safety issue is identified, the investigators shall include the safety issue in the investigation report.</w:t>
      </w:r>
    </w:p>
    <w:p w14:paraId="7F48F223" w14:textId="77777777" w:rsidR="000747FA" w:rsidRPr="00564F51" w:rsidRDefault="000747FA" w:rsidP="00C5414F">
      <w:pPr>
        <w:pStyle w:val="ListParagraph"/>
        <w:numPr>
          <w:ilvl w:val="0"/>
          <w:numId w:val="370"/>
        </w:numPr>
        <w:spacing w:line="240" w:lineRule="auto"/>
        <w:ind w:right="-270"/>
        <w:contextualSpacing w:val="0"/>
        <w:jc w:val="both"/>
        <w:rPr>
          <w:rFonts w:ascii="Arial" w:hAnsi="Arial" w:cs="Arial"/>
        </w:rPr>
      </w:pPr>
      <w:r w:rsidRPr="00564F51">
        <w:rPr>
          <w:rFonts w:ascii="Arial" w:hAnsi="Arial" w:cs="Arial"/>
          <w:b/>
        </w:rPr>
        <w:t>Procedure:</w:t>
      </w:r>
    </w:p>
    <w:p w14:paraId="2C7E1DE7" w14:textId="77777777" w:rsidR="000747FA" w:rsidRPr="00564F51" w:rsidRDefault="000747FA" w:rsidP="000747FA">
      <w:pPr>
        <w:pStyle w:val="ListParagraph"/>
        <w:spacing w:line="240" w:lineRule="auto"/>
        <w:ind w:right="-270"/>
        <w:contextualSpacing w:val="0"/>
        <w:jc w:val="both"/>
        <w:rPr>
          <w:rFonts w:ascii="Arial" w:hAnsi="Arial" w:cs="Arial"/>
        </w:rPr>
      </w:pPr>
      <w:r w:rsidRPr="00564F51">
        <w:rPr>
          <w:rFonts w:ascii="Arial" w:hAnsi="Arial" w:cs="Arial"/>
          <w:b/>
        </w:rPr>
        <w:t>Receiving a Complaint or Quality Related Event</w:t>
      </w:r>
    </w:p>
    <w:p w14:paraId="1A73EC8E" w14:textId="3B619DFE" w:rsidR="004449DA" w:rsidRPr="00564F51" w:rsidRDefault="000747FA" w:rsidP="00C5414F">
      <w:pPr>
        <w:pStyle w:val="ListParagraph"/>
        <w:numPr>
          <w:ilvl w:val="1"/>
          <w:numId w:val="370"/>
        </w:numPr>
        <w:spacing w:after="240" w:line="240" w:lineRule="auto"/>
        <w:ind w:right="-274"/>
        <w:contextualSpacing w:val="0"/>
        <w:jc w:val="both"/>
        <w:rPr>
          <w:rFonts w:ascii="Arial" w:hAnsi="Arial" w:cs="Arial"/>
        </w:rPr>
      </w:pPr>
      <w:r w:rsidRPr="00564F51">
        <w:rPr>
          <w:rFonts w:ascii="Arial" w:hAnsi="Arial" w:cs="Arial"/>
        </w:rPr>
        <w:t>Upon receipt of a complaint or QRE by Pharmacy personnel, they shall document the information on a Complaint Form or the Pharmacy’s complaint reporting system.</w:t>
      </w:r>
    </w:p>
    <w:p w14:paraId="34FE5E76" w14:textId="0BC8672D" w:rsidR="000747FA" w:rsidRPr="00564F51" w:rsidRDefault="000747FA" w:rsidP="00C5414F">
      <w:pPr>
        <w:pStyle w:val="ListParagraph"/>
        <w:numPr>
          <w:ilvl w:val="1"/>
          <w:numId w:val="370"/>
        </w:numPr>
        <w:spacing w:after="240" w:line="240" w:lineRule="auto"/>
        <w:ind w:right="-274"/>
        <w:contextualSpacing w:val="0"/>
        <w:jc w:val="both"/>
        <w:rPr>
          <w:rFonts w:ascii="Arial" w:hAnsi="Arial" w:cs="Arial"/>
        </w:rPr>
      </w:pPr>
      <w:r w:rsidRPr="00564F51">
        <w:rPr>
          <w:rFonts w:ascii="Arial" w:hAnsi="Arial" w:cs="Arial"/>
        </w:rPr>
        <w:t>Complaint Information: The employee taking the complaint information must make all attempts to obtain the following information from the person submitting a complaint/ QRE:</w:t>
      </w:r>
    </w:p>
    <w:p w14:paraId="1D7A9289" w14:textId="77777777" w:rsidR="000747FA" w:rsidRPr="00564F51" w:rsidRDefault="000747FA" w:rsidP="00630852">
      <w:pPr>
        <w:numPr>
          <w:ilvl w:val="0"/>
          <w:numId w:val="365"/>
        </w:numPr>
        <w:spacing w:before="100" w:beforeAutospacing="1" w:after="120" w:line="240" w:lineRule="auto"/>
        <w:ind w:left="2923"/>
        <w:rPr>
          <w:rFonts w:ascii="Arial" w:eastAsia="Times New Roman" w:hAnsi="Arial" w:cs="Arial"/>
        </w:rPr>
      </w:pPr>
      <w:r w:rsidRPr="00564F51">
        <w:rPr>
          <w:rFonts w:ascii="Arial" w:eastAsia="Times New Roman" w:hAnsi="Arial" w:cs="Arial"/>
        </w:rPr>
        <w:t>Names, addresses, and phone numbers of person affected</w:t>
      </w:r>
    </w:p>
    <w:p w14:paraId="0254580E" w14:textId="77777777" w:rsidR="000747FA" w:rsidRPr="00564F51" w:rsidRDefault="000747FA" w:rsidP="00630852">
      <w:pPr>
        <w:numPr>
          <w:ilvl w:val="0"/>
          <w:numId w:val="365"/>
        </w:numPr>
        <w:spacing w:before="100" w:beforeAutospacing="1" w:after="120" w:line="240" w:lineRule="auto"/>
        <w:ind w:left="2923"/>
        <w:rPr>
          <w:rFonts w:ascii="Arial" w:eastAsia="Times New Roman" w:hAnsi="Arial" w:cs="Arial"/>
        </w:rPr>
      </w:pPr>
      <w:r w:rsidRPr="00564F51">
        <w:rPr>
          <w:rFonts w:ascii="Arial" w:eastAsia="Times New Roman" w:hAnsi="Arial" w:cs="Arial"/>
        </w:rPr>
        <w:t>The postal and e-mail address and phone number</w:t>
      </w:r>
    </w:p>
    <w:p w14:paraId="78C2D318" w14:textId="77777777" w:rsidR="000747FA" w:rsidRPr="00564F51" w:rsidRDefault="000747FA" w:rsidP="00630852">
      <w:pPr>
        <w:numPr>
          <w:ilvl w:val="0"/>
          <w:numId w:val="365"/>
        </w:numPr>
        <w:spacing w:before="100" w:beforeAutospacing="1" w:after="120" w:line="240" w:lineRule="auto"/>
        <w:ind w:left="2923"/>
        <w:rPr>
          <w:rFonts w:ascii="Arial" w:eastAsia="Times New Roman" w:hAnsi="Arial" w:cs="Arial"/>
        </w:rPr>
      </w:pPr>
      <w:r w:rsidRPr="00564F51">
        <w:rPr>
          <w:rFonts w:ascii="Arial" w:eastAsia="Times New Roman" w:hAnsi="Arial" w:cs="Arial"/>
        </w:rPr>
        <w:t>Name, address, and phone number of doctor or hospital if emergency treatment was provided</w:t>
      </w:r>
    </w:p>
    <w:p w14:paraId="652940E5" w14:textId="77777777" w:rsidR="000747FA" w:rsidRPr="00564F51" w:rsidRDefault="000747FA" w:rsidP="00630852">
      <w:pPr>
        <w:numPr>
          <w:ilvl w:val="0"/>
          <w:numId w:val="365"/>
        </w:numPr>
        <w:spacing w:before="100" w:beforeAutospacing="1" w:after="120" w:line="240" w:lineRule="auto"/>
        <w:ind w:left="2923"/>
        <w:rPr>
          <w:rFonts w:ascii="Arial" w:eastAsia="Times New Roman" w:hAnsi="Arial" w:cs="Arial"/>
        </w:rPr>
      </w:pPr>
      <w:r w:rsidRPr="00564F51">
        <w:rPr>
          <w:rFonts w:ascii="Arial" w:eastAsia="Times New Roman" w:hAnsi="Arial" w:cs="Arial"/>
        </w:rPr>
        <w:t>Drug name and dosage, product codes, or identifying marks on the label or container</w:t>
      </w:r>
    </w:p>
    <w:p w14:paraId="7AAB87CD" w14:textId="77777777" w:rsidR="000747FA" w:rsidRPr="00564F51" w:rsidRDefault="000747FA" w:rsidP="00630852">
      <w:pPr>
        <w:numPr>
          <w:ilvl w:val="0"/>
          <w:numId w:val="365"/>
        </w:numPr>
        <w:spacing w:before="100" w:beforeAutospacing="1" w:after="120" w:line="240" w:lineRule="auto"/>
        <w:ind w:left="2923"/>
        <w:rPr>
          <w:rFonts w:ascii="Arial" w:eastAsia="Times New Roman" w:hAnsi="Arial" w:cs="Arial"/>
        </w:rPr>
      </w:pPr>
      <w:r w:rsidRPr="00564F51">
        <w:rPr>
          <w:rFonts w:ascii="Arial" w:eastAsia="Times New Roman" w:hAnsi="Arial" w:cs="Arial"/>
        </w:rPr>
        <w:t>Name and address of store where product was purchased and date of purchase</w:t>
      </w:r>
    </w:p>
    <w:p w14:paraId="2185B1EB" w14:textId="77777777" w:rsidR="000747FA" w:rsidRPr="00564F51" w:rsidRDefault="000747FA" w:rsidP="00630852">
      <w:pPr>
        <w:numPr>
          <w:ilvl w:val="0"/>
          <w:numId w:val="365"/>
        </w:numPr>
        <w:spacing w:before="100" w:beforeAutospacing="1" w:after="120" w:line="240" w:lineRule="auto"/>
        <w:ind w:left="2923"/>
        <w:rPr>
          <w:rFonts w:ascii="Arial" w:eastAsia="Times New Roman" w:hAnsi="Arial" w:cs="Arial"/>
        </w:rPr>
      </w:pPr>
      <w:r w:rsidRPr="00564F51">
        <w:rPr>
          <w:rFonts w:ascii="Arial" w:eastAsia="Times New Roman" w:hAnsi="Arial" w:cs="Arial"/>
        </w:rPr>
        <w:t>Name and address of company on the product label</w:t>
      </w:r>
    </w:p>
    <w:p w14:paraId="21075452" w14:textId="77777777" w:rsidR="000747FA" w:rsidRPr="00564F51" w:rsidRDefault="000747FA" w:rsidP="00630852">
      <w:pPr>
        <w:pStyle w:val="ListParagraph"/>
        <w:numPr>
          <w:ilvl w:val="0"/>
          <w:numId w:val="365"/>
        </w:numPr>
        <w:spacing w:after="120" w:line="240" w:lineRule="auto"/>
        <w:ind w:right="-270"/>
        <w:contextualSpacing w:val="0"/>
        <w:jc w:val="both"/>
        <w:rPr>
          <w:rFonts w:ascii="Arial" w:hAnsi="Arial" w:cs="Arial"/>
        </w:rPr>
      </w:pPr>
      <w:r w:rsidRPr="00564F51">
        <w:rPr>
          <w:rFonts w:ascii="Arial" w:hAnsi="Arial" w:cs="Arial"/>
        </w:rPr>
        <w:t>Other applicable information for the complaint type</w:t>
      </w:r>
    </w:p>
    <w:p w14:paraId="313AA05C" w14:textId="723D8B74" w:rsidR="000747FA" w:rsidRPr="00564F51" w:rsidRDefault="000747FA" w:rsidP="00C5414F">
      <w:pPr>
        <w:pStyle w:val="ListParagraph"/>
        <w:numPr>
          <w:ilvl w:val="1"/>
          <w:numId w:val="370"/>
        </w:numPr>
        <w:spacing w:line="240" w:lineRule="auto"/>
        <w:ind w:right="-274"/>
        <w:contextualSpacing w:val="0"/>
        <w:jc w:val="both"/>
        <w:rPr>
          <w:rFonts w:ascii="Arial" w:hAnsi="Arial" w:cs="Arial"/>
        </w:rPr>
      </w:pPr>
      <w:r w:rsidRPr="00564F51">
        <w:rPr>
          <w:rFonts w:ascii="Arial" w:hAnsi="Arial" w:cs="Arial"/>
        </w:rPr>
        <w:t>Complaint/QRE Review: The received Complaint/ QRE information will be reviewed by the Pharmacist-in-Charge (PIC) and evaluated for possible quick resolution. The PIC will determine if and when a dispensed medication or product requires return to the Pharmacy for further inspection/ evaluation.</w:t>
      </w:r>
    </w:p>
    <w:p w14:paraId="3126C9B5" w14:textId="0C93CC93" w:rsidR="000747FA" w:rsidRPr="00564F51" w:rsidRDefault="000747FA" w:rsidP="00630852">
      <w:pPr>
        <w:pStyle w:val="ListParagraph"/>
        <w:numPr>
          <w:ilvl w:val="0"/>
          <w:numId w:val="367"/>
        </w:numPr>
        <w:spacing w:after="120" w:line="240" w:lineRule="auto"/>
        <w:ind w:right="-274"/>
        <w:contextualSpacing w:val="0"/>
        <w:jc w:val="both"/>
        <w:rPr>
          <w:rFonts w:ascii="Arial" w:hAnsi="Arial" w:cs="Arial"/>
        </w:rPr>
      </w:pPr>
      <w:r w:rsidRPr="00564F51">
        <w:rPr>
          <w:rFonts w:ascii="Arial" w:hAnsi="Arial" w:cs="Arial"/>
        </w:rPr>
        <w:t>If the complaint/ QRE is determined to be an Adverse Drug Event, the Pharmacy will follow the process described in SOP</w:t>
      </w:r>
      <w:r w:rsidR="00114ABF" w:rsidRPr="00564F51">
        <w:rPr>
          <w:rFonts w:ascii="Arial" w:hAnsi="Arial" w:cs="Arial"/>
        </w:rPr>
        <w:t xml:space="preserve"> </w:t>
      </w:r>
      <w:r w:rsidRPr="00564F51">
        <w:rPr>
          <w:rFonts w:ascii="Arial" w:hAnsi="Arial" w:cs="Arial"/>
        </w:rPr>
        <w:t>7.01</w:t>
      </w:r>
      <w:r w:rsidR="009D6104" w:rsidRPr="00564F51">
        <w:rPr>
          <w:rFonts w:ascii="Arial" w:hAnsi="Arial" w:cs="Arial"/>
        </w:rPr>
        <w:t xml:space="preserve"> - </w:t>
      </w:r>
      <w:r w:rsidRPr="00564F51">
        <w:rPr>
          <w:rFonts w:ascii="Arial" w:hAnsi="Arial" w:cs="Arial"/>
        </w:rPr>
        <w:t>Adverse Drug Event</w:t>
      </w:r>
      <w:r w:rsidR="00114ABF" w:rsidRPr="00564F51">
        <w:rPr>
          <w:rFonts w:ascii="Arial" w:hAnsi="Arial" w:cs="Arial"/>
        </w:rPr>
        <w:t>s.</w:t>
      </w:r>
    </w:p>
    <w:p w14:paraId="3814E7E4" w14:textId="77777777" w:rsidR="000747FA" w:rsidRPr="00564F51" w:rsidRDefault="000747FA" w:rsidP="00630852">
      <w:pPr>
        <w:pStyle w:val="ListParagraph"/>
        <w:numPr>
          <w:ilvl w:val="0"/>
          <w:numId w:val="367"/>
        </w:numPr>
        <w:spacing w:after="120" w:line="240" w:lineRule="auto"/>
        <w:ind w:right="-270"/>
        <w:contextualSpacing w:val="0"/>
        <w:jc w:val="both"/>
        <w:rPr>
          <w:rFonts w:ascii="Arial" w:hAnsi="Arial" w:cs="Arial"/>
        </w:rPr>
      </w:pPr>
      <w:r w:rsidRPr="00564F51">
        <w:rPr>
          <w:rFonts w:ascii="Arial" w:hAnsi="Arial" w:cs="Arial"/>
        </w:rPr>
        <w:t>If the complaint/ QRE is determined to impact other Pharmacy stocked medication/ drugs/ products, the PIC will immediately segregate these from use for dispensing until such a time as the investigation is complete and resolved.</w:t>
      </w:r>
    </w:p>
    <w:p w14:paraId="1510E614" w14:textId="205E461A" w:rsidR="000747FA" w:rsidRPr="00564F51" w:rsidRDefault="000747FA" w:rsidP="00C5414F">
      <w:pPr>
        <w:pStyle w:val="ListParagraph"/>
        <w:numPr>
          <w:ilvl w:val="1"/>
          <w:numId w:val="370"/>
        </w:numPr>
        <w:spacing w:line="240" w:lineRule="auto"/>
        <w:ind w:right="-270"/>
        <w:jc w:val="both"/>
        <w:rPr>
          <w:rFonts w:ascii="Arial" w:hAnsi="Arial" w:cs="Arial"/>
        </w:rPr>
      </w:pPr>
      <w:r w:rsidRPr="00564F51">
        <w:rPr>
          <w:rFonts w:ascii="Arial" w:hAnsi="Arial" w:cs="Arial"/>
        </w:rPr>
        <w:t>Investigation: The investigation may require that the PIC research records pertaining to the event, such as prescription records, inventory records, pictures, or other types of records.</w:t>
      </w:r>
    </w:p>
    <w:p w14:paraId="56A4FBF4" w14:textId="77777777" w:rsidR="004449DA" w:rsidRPr="00564F51" w:rsidRDefault="004449DA" w:rsidP="009D6104">
      <w:pPr>
        <w:pStyle w:val="ListParagraph"/>
        <w:spacing w:line="240" w:lineRule="auto"/>
        <w:ind w:left="1440" w:right="-270"/>
        <w:jc w:val="both"/>
        <w:rPr>
          <w:rFonts w:ascii="Arial" w:hAnsi="Arial" w:cs="Arial"/>
        </w:rPr>
      </w:pPr>
    </w:p>
    <w:p w14:paraId="44575559" w14:textId="77777777" w:rsidR="000747FA" w:rsidRPr="00564F51" w:rsidRDefault="000747FA" w:rsidP="00630852">
      <w:pPr>
        <w:pStyle w:val="ListParagraph"/>
        <w:numPr>
          <w:ilvl w:val="0"/>
          <w:numId w:val="366"/>
        </w:numPr>
        <w:spacing w:after="120" w:line="240" w:lineRule="auto"/>
        <w:ind w:right="-270"/>
        <w:contextualSpacing w:val="0"/>
        <w:jc w:val="both"/>
        <w:rPr>
          <w:rFonts w:ascii="Arial" w:hAnsi="Arial" w:cs="Arial"/>
        </w:rPr>
      </w:pPr>
      <w:r w:rsidRPr="00564F51">
        <w:rPr>
          <w:rFonts w:ascii="Arial" w:hAnsi="Arial" w:cs="Arial"/>
        </w:rPr>
        <w:t>The PIC may need to make follow-up contact with the patient/ customer as part of the investigation. This information will be documented in the complaint file.</w:t>
      </w:r>
    </w:p>
    <w:p w14:paraId="65720721" w14:textId="77777777" w:rsidR="000747FA" w:rsidRPr="00564F51" w:rsidRDefault="000747FA" w:rsidP="00630852">
      <w:pPr>
        <w:pStyle w:val="ListParagraph"/>
        <w:numPr>
          <w:ilvl w:val="0"/>
          <w:numId w:val="366"/>
        </w:numPr>
        <w:spacing w:after="120" w:line="240" w:lineRule="auto"/>
        <w:ind w:right="-270"/>
        <w:contextualSpacing w:val="0"/>
        <w:jc w:val="both"/>
        <w:rPr>
          <w:rFonts w:ascii="Arial" w:hAnsi="Arial" w:cs="Arial"/>
        </w:rPr>
      </w:pPr>
      <w:r w:rsidRPr="00564F51">
        <w:rPr>
          <w:rFonts w:ascii="Arial" w:hAnsi="Arial" w:cs="Arial"/>
        </w:rPr>
        <w:t>When all investigation information is complete and a root cause of the problem identified, the PIC is responsible for communicating a resolution to the patient/ customer. This information will be documented in the complaint file.</w:t>
      </w:r>
    </w:p>
    <w:p w14:paraId="628867FC" w14:textId="77777777" w:rsidR="000747FA" w:rsidRPr="00564F51" w:rsidRDefault="000747FA" w:rsidP="00630852">
      <w:pPr>
        <w:pStyle w:val="ListParagraph"/>
        <w:numPr>
          <w:ilvl w:val="0"/>
          <w:numId w:val="366"/>
        </w:numPr>
        <w:spacing w:after="120" w:line="240" w:lineRule="auto"/>
        <w:ind w:right="-270"/>
        <w:contextualSpacing w:val="0"/>
        <w:jc w:val="both"/>
        <w:rPr>
          <w:rFonts w:ascii="Arial" w:hAnsi="Arial" w:cs="Arial"/>
        </w:rPr>
      </w:pPr>
      <w:r w:rsidRPr="00564F51">
        <w:rPr>
          <w:rFonts w:ascii="Arial" w:hAnsi="Arial" w:cs="Arial"/>
        </w:rPr>
        <w:t>The PIC will determine if any regulatory agency reporting is required for confirmed Pharmacy errors.</w:t>
      </w:r>
    </w:p>
    <w:p w14:paraId="260A1713" w14:textId="77777777" w:rsidR="000747FA" w:rsidRPr="00564F51" w:rsidRDefault="000747FA" w:rsidP="00630852">
      <w:pPr>
        <w:pStyle w:val="ListParagraph"/>
        <w:numPr>
          <w:ilvl w:val="0"/>
          <w:numId w:val="366"/>
        </w:numPr>
        <w:spacing w:after="120" w:line="240" w:lineRule="auto"/>
        <w:ind w:right="-270"/>
        <w:contextualSpacing w:val="0"/>
        <w:jc w:val="both"/>
        <w:rPr>
          <w:rFonts w:ascii="Arial" w:hAnsi="Arial" w:cs="Arial"/>
        </w:rPr>
      </w:pPr>
      <w:r w:rsidRPr="00564F51">
        <w:rPr>
          <w:rFonts w:ascii="Arial" w:hAnsi="Arial" w:cs="Arial"/>
        </w:rPr>
        <w:t>The PIC will ensure all corrective actions resulting from a complaint/ QRE investigation are carried out and completed. Examples of this are:</w:t>
      </w:r>
    </w:p>
    <w:p w14:paraId="6C23F649" w14:textId="77777777" w:rsidR="000747FA" w:rsidRPr="00564F51" w:rsidRDefault="000747FA" w:rsidP="00630852">
      <w:pPr>
        <w:pStyle w:val="ListParagraph"/>
        <w:numPr>
          <w:ilvl w:val="1"/>
          <w:numId w:val="519"/>
        </w:numPr>
        <w:spacing w:after="120" w:line="240" w:lineRule="auto"/>
        <w:ind w:right="-274"/>
        <w:contextualSpacing w:val="0"/>
        <w:jc w:val="both"/>
        <w:rPr>
          <w:rFonts w:ascii="Arial" w:hAnsi="Arial" w:cs="Arial"/>
        </w:rPr>
      </w:pPr>
      <w:r w:rsidRPr="00564F51">
        <w:rPr>
          <w:rFonts w:ascii="Arial" w:hAnsi="Arial" w:cs="Arial"/>
        </w:rPr>
        <w:t xml:space="preserve">Personnel retraining </w:t>
      </w:r>
    </w:p>
    <w:p w14:paraId="3AAC4C2D" w14:textId="77777777" w:rsidR="000747FA" w:rsidRPr="00564F51" w:rsidRDefault="000747FA" w:rsidP="00630852">
      <w:pPr>
        <w:pStyle w:val="ListParagraph"/>
        <w:numPr>
          <w:ilvl w:val="1"/>
          <w:numId w:val="519"/>
        </w:numPr>
        <w:spacing w:after="120" w:line="240" w:lineRule="auto"/>
        <w:ind w:right="-274"/>
        <w:contextualSpacing w:val="0"/>
        <w:jc w:val="both"/>
        <w:rPr>
          <w:rFonts w:ascii="Arial" w:hAnsi="Arial" w:cs="Arial"/>
        </w:rPr>
      </w:pPr>
      <w:r w:rsidRPr="00564F51">
        <w:rPr>
          <w:rFonts w:ascii="Arial" w:hAnsi="Arial" w:cs="Arial"/>
        </w:rPr>
        <w:t>Procedure revisions</w:t>
      </w:r>
    </w:p>
    <w:p w14:paraId="7EF32559" w14:textId="77777777" w:rsidR="000747FA" w:rsidRPr="00564F51" w:rsidRDefault="000747FA" w:rsidP="00630852">
      <w:pPr>
        <w:pStyle w:val="ListParagraph"/>
        <w:numPr>
          <w:ilvl w:val="1"/>
          <w:numId w:val="519"/>
        </w:numPr>
        <w:spacing w:after="120" w:line="240" w:lineRule="auto"/>
        <w:ind w:right="-270"/>
        <w:contextualSpacing w:val="0"/>
        <w:jc w:val="both"/>
        <w:rPr>
          <w:rFonts w:ascii="Arial" w:hAnsi="Arial" w:cs="Arial"/>
        </w:rPr>
      </w:pPr>
      <w:r w:rsidRPr="00564F51">
        <w:rPr>
          <w:rFonts w:ascii="Arial" w:hAnsi="Arial" w:cs="Arial"/>
        </w:rPr>
        <w:t>Process improvement/ change</w:t>
      </w:r>
    </w:p>
    <w:p w14:paraId="50ECC0B7" w14:textId="77777777" w:rsidR="000747FA" w:rsidRPr="00564F51" w:rsidRDefault="000747FA" w:rsidP="00630852">
      <w:pPr>
        <w:pStyle w:val="ListParagraph"/>
        <w:numPr>
          <w:ilvl w:val="0"/>
          <w:numId w:val="366"/>
        </w:numPr>
        <w:spacing w:after="120" w:line="240" w:lineRule="auto"/>
        <w:ind w:right="-270"/>
        <w:contextualSpacing w:val="0"/>
        <w:jc w:val="both"/>
        <w:rPr>
          <w:rFonts w:ascii="Arial" w:hAnsi="Arial" w:cs="Arial"/>
        </w:rPr>
      </w:pPr>
      <w:r w:rsidRPr="00564F51">
        <w:rPr>
          <w:rFonts w:ascii="Arial" w:hAnsi="Arial" w:cs="Arial"/>
        </w:rPr>
        <w:t xml:space="preserve">When all corrective actions are complete, this information will be documented in the complaint file, and the file shall be considered closed out. </w:t>
      </w:r>
    </w:p>
    <w:p w14:paraId="25AA1036" w14:textId="0F1A80C6" w:rsidR="000747FA" w:rsidRPr="00564F51" w:rsidRDefault="000747FA" w:rsidP="00C5414F">
      <w:pPr>
        <w:pStyle w:val="ListParagraph"/>
        <w:numPr>
          <w:ilvl w:val="1"/>
          <w:numId w:val="370"/>
        </w:numPr>
        <w:spacing w:line="240" w:lineRule="auto"/>
        <w:ind w:right="-270"/>
        <w:jc w:val="both"/>
        <w:rPr>
          <w:rFonts w:ascii="Arial" w:hAnsi="Arial" w:cs="Arial"/>
        </w:rPr>
      </w:pPr>
      <w:r w:rsidRPr="00564F51">
        <w:rPr>
          <w:rFonts w:ascii="Arial" w:hAnsi="Arial" w:cs="Arial"/>
        </w:rPr>
        <w:t>Complaint/ QRE Trend Reports/ Charts: Quarterly, the PIC shall compile and trend complaint/ QRE information for review with operations management and the PIC personnel. The complaint/ QRE data shall be sorted by month, severity, and complaint or QRE type for ease of information review. The intent of this trend data review is to bring awareness of the types of complaints/ QREs occurring, to address repeated events, discuss further corrective actions, and review and flag complaints/ QREs that are outstanding for closure and/ or exceeding the complaint/ QRE timeline. The date of the quarterly review and signature of those in attendance will be noted on the annual review records.</w:t>
      </w:r>
    </w:p>
    <w:p w14:paraId="150F40B5" w14:textId="77777777" w:rsidR="004449DA" w:rsidRPr="00564F51" w:rsidRDefault="004449DA" w:rsidP="009D6104">
      <w:pPr>
        <w:pStyle w:val="ListParagraph"/>
        <w:spacing w:line="240" w:lineRule="auto"/>
        <w:ind w:left="1440" w:right="-270"/>
        <w:jc w:val="both"/>
        <w:rPr>
          <w:rFonts w:ascii="Arial" w:hAnsi="Arial" w:cs="Arial"/>
        </w:rPr>
      </w:pPr>
    </w:p>
    <w:p w14:paraId="083CB865" w14:textId="546C1B59" w:rsidR="000747FA" w:rsidRPr="00564F51" w:rsidRDefault="000747FA" w:rsidP="00C5414F">
      <w:pPr>
        <w:pStyle w:val="ListParagraph"/>
        <w:numPr>
          <w:ilvl w:val="1"/>
          <w:numId w:val="370"/>
        </w:numPr>
        <w:spacing w:line="240" w:lineRule="auto"/>
        <w:ind w:right="-270"/>
        <w:contextualSpacing w:val="0"/>
        <w:jc w:val="both"/>
        <w:rPr>
          <w:rFonts w:ascii="Arial" w:hAnsi="Arial" w:cs="Arial"/>
        </w:rPr>
      </w:pPr>
      <w:r w:rsidRPr="00564F51">
        <w:rPr>
          <w:rFonts w:ascii="Arial" w:hAnsi="Arial" w:cs="Arial"/>
        </w:rPr>
        <w:t xml:space="preserve">Complaint/ QRE Reports Annual Review: Annually, the PIC will summarize the twelve months of complaint/ QRE information into one annual trend report. This information will be reviewed with appropriate Pharmacy personnel at end of year for awareness of the overall types of complaints/ QREs received and to discuss areas for improvement, such as: </w:t>
      </w:r>
    </w:p>
    <w:p w14:paraId="1C7AA6D4" w14:textId="77777777" w:rsidR="000747FA" w:rsidRPr="00564F51" w:rsidRDefault="000747FA" w:rsidP="00C5414F">
      <w:pPr>
        <w:pStyle w:val="ListParagraph"/>
        <w:numPr>
          <w:ilvl w:val="2"/>
          <w:numId w:val="369"/>
        </w:numPr>
        <w:spacing w:line="240" w:lineRule="auto"/>
        <w:ind w:left="2880" w:right="-274" w:hanging="274"/>
        <w:contextualSpacing w:val="0"/>
        <w:jc w:val="both"/>
        <w:rPr>
          <w:rFonts w:ascii="Arial" w:hAnsi="Arial" w:cs="Arial"/>
        </w:rPr>
      </w:pPr>
      <w:r w:rsidRPr="00564F51">
        <w:rPr>
          <w:rFonts w:ascii="Arial" w:hAnsi="Arial" w:cs="Arial"/>
        </w:rPr>
        <w:t>Equipment</w:t>
      </w:r>
    </w:p>
    <w:p w14:paraId="285EC5F8" w14:textId="77777777" w:rsidR="000747FA" w:rsidRPr="00564F51" w:rsidRDefault="000747FA" w:rsidP="00C5414F">
      <w:pPr>
        <w:pStyle w:val="ListParagraph"/>
        <w:numPr>
          <w:ilvl w:val="2"/>
          <w:numId w:val="369"/>
        </w:numPr>
        <w:spacing w:line="240" w:lineRule="auto"/>
        <w:ind w:left="2880" w:right="-274" w:hanging="274"/>
        <w:contextualSpacing w:val="0"/>
        <w:jc w:val="both"/>
        <w:rPr>
          <w:rFonts w:ascii="Arial" w:hAnsi="Arial" w:cs="Arial"/>
        </w:rPr>
      </w:pPr>
      <w:r w:rsidRPr="00564F51">
        <w:rPr>
          <w:rFonts w:ascii="Arial" w:hAnsi="Arial" w:cs="Arial"/>
        </w:rPr>
        <w:t>Training or personnel needs</w:t>
      </w:r>
    </w:p>
    <w:p w14:paraId="56DD8259" w14:textId="77777777" w:rsidR="000747FA" w:rsidRPr="00564F51" w:rsidRDefault="000747FA" w:rsidP="00C5414F">
      <w:pPr>
        <w:pStyle w:val="ListParagraph"/>
        <w:numPr>
          <w:ilvl w:val="2"/>
          <w:numId w:val="369"/>
        </w:numPr>
        <w:spacing w:line="240" w:lineRule="auto"/>
        <w:ind w:left="2880" w:right="-270" w:hanging="270"/>
        <w:contextualSpacing w:val="0"/>
        <w:jc w:val="both"/>
        <w:rPr>
          <w:rFonts w:ascii="Arial" w:hAnsi="Arial" w:cs="Arial"/>
        </w:rPr>
      </w:pPr>
      <w:r w:rsidRPr="00564F51">
        <w:rPr>
          <w:rFonts w:ascii="Arial" w:hAnsi="Arial" w:cs="Arial"/>
        </w:rPr>
        <w:t>Major process changes</w:t>
      </w:r>
    </w:p>
    <w:p w14:paraId="0ADE8693" w14:textId="77777777" w:rsidR="000747FA" w:rsidRPr="00564F51" w:rsidRDefault="000747FA" w:rsidP="004449DA">
      <w:pPr>
        <w:pStyle w:val="ListParagraph"/>
        <w:spacing w:line="240" w:lineRule="auto"/>
        <w:ind w:left="1440" w:right="-274"/>
        <w:contextualSpacing w:val="0"/>
        <w:jc w:val="both"/>
        <w:rPr>
          <w:rFonts w:ascii="Arial" w:hAnsi="Arial" w:cs="Arial"/>
          <w:color w:val="FF0000"/>
        </w:rPr>
      </w:pPr>
      <w:r w:rsidRPr="00564F51">
        <w:rPr>
          <w:rFonts w:ascii="Arial" w:hAnsi="Arial" w:cs="Arial"/>
        </w:rPr>
        <w:t xml:space="preserve">The date of the annual review and signature of those in attendance will be noted on the annual review records. </w:t>
      </w:r>
    </w:p>
    <w:p w14:paraId="15DD5AA5" w14:textId="74BD9CFF" w:rsidR="000747FA" w:rsidRPr="00564F51" w:rsidRDefault="000747FA" w:rsidP="00C5414F">
      <w:pPr>
        <w:pStyle w:val="ListParagraph"/>
        <w:numPr>
          <w:ilvl w:val="1"/>
          <w:numId w:val="370"/>
        </w:numPr>
        <w:spacing w:line="240" w:lineRule="auto"/>
        <w:ind w:right="-270"/>
        <w:jc w:val="both"/>
        <w:rPr>
          <w:rFonts w:ascii="Arial" w:hAnsi="Arial" w:cs="Arial"/>
        </w:rPr>
      </w:pPr>
      <w:r w:rsidRPr="00564F51">
        <w:rPr>
          <w:rFonts w:ascii="Arial" w:hAnsi="Arial" w:cs="Arial"/>
        </w:rPr>
        <w:t xml:space="preserve">Complaint/QRE Document Retention: All Complaint/ QRE records and trend review reports will be maintained by the PIC (in hard copy or electronically) in a readily retrievable manner for at least 5 years for copying and inspection. </w:t>
      </w:r>
    </w:p>
    <w:p w14:paraId="64AE826A" w14:textId="77777777" w:rsidR="004449DA" w:rsidRPr="00564F51" w:rsidRDefault="004449DA" w:rsidP="009D6104">
      <w:pPr>
        <w:pStyle w:val="ListParagraph"/>
        <w:spacing w:line="240" w:lineRule="auto"/>
        <w:ind w:left="1440" w:right="-270"/>
        <w:jc w:val="both"/>
        <w:rPr>
          <w:rFonts w:ascii="Arial" w:hAnsi="Arial" w:cs="Arial"/>
          <w:color w:val="FF0000"/>
        </w:rPr>
      </w:pPr>
    </w:p>
    <w:p w14:paraId="022FDEDE" w14:textId="77777777" w:rsidR="00750BF6" w:rsidRPr="00564F51" w:rsidRDefault="000747FA" w:rsidP="00C5414F">
      <w:pPr>
        <w:pStyle w:val="ListParagraph"/>
        <w:numPr>
          <w:ilvl w:val="0"/>
          <w:numId w:val="370"/>
        </w:numPr>
        <w:spacing w:line="240" w:lineRule="auto"/>
        <w:ind w:right="-270"/>
        <w:contextualSpacing w:val="0"/>
        <w:jc w:val="both"/>
        <w:rPr>
          <w:rFonts w:ascii="Arial" w:hAnsi="Arial" w:cs="Arial"/>
        </w:rPr>
      </w:pPr>
      <w:r w:rsidRPr="00564F51">
        <w:rPr>
          <w:rFonts w:ascii="Arial" w:hAnsi="Arial" w:cs="Arial"/>
          <w:b/>
        </w:rPr>
        <w:t xml:space="preserve">References:  </w:t>
      </w:r>
    </w:p>
    <w:p w14:paraId="41BB5750" w14:textId="12342C3E" w:rsidR="00114ABF" w:rsidRPr="00564F51" w:rsidRDefault="00BE5377" w:rsidP="00C5414F">
      <w:pPr>
        <w:pStyle w:val="ListParagraph"/>
        <w:numPr>
          <w:ilvl w:val="0"/>
          <w:numId w:val="523"/>
        </w:numPr>
        <w:spacing w:after="0" w:line="240" w:lineRule="auto"/>
        <w:ind w:right="-270"/>
        <w:contextualSpacing w:val="0"/>
        <w:jc w:val="both"/>
        <w:rPr>
          <w:rFonts w:ascii="Arial" w:hAnsi="Arial" w:cs="Arial"/>
        </w:rPr>
      </w:pPr>
      <w:hyperlink w:anchor="page221" w:history="1">
        <w:r w:rsidR="00114ABF" w:rsidRPr="00564F51">
          <w:rPr>
            <w:rStyle w:val="Hyperlink"/>
            <w:rFonts w:ascii="Arial" w:hAnsi="Arial" w:cs="Arial"/>
          </w:rPr>
          <w:t>SOP 7.01 – Adverse Drug Events</w:t>
        </w:r>
      </w:hyperlink>
    </w:p>
    <w:p w14:paraId="483F8978" w14:textId="6AA8AC01" w:rsidR="000747FA" w:rsidRDefault="00BE5377" w:rsidP="00FB7ABC">
      <w:pPr>
        <w:pStyle w:val="ListParagraph"/>
        <w:numPr>
          <w:ilvl w:val="0"/>
          <w:numId w:val="523"/>
        </w:numPr>
        <w:spacing w:line="240" w:lineRule="auto"/>
        <w:ind w:right="-274"/>
        <w:contextualSpacing w:val="0"/>
        <w:jc w:val="both"/>
        <w:rPr>
          <w:rFonts w:ascii="Arial" w:hAnsi="Arial" w:cs="Arial"/>
        </w:rPr>
      </w:pPr>
      <w:hyperlink w:anchor="FM04" w:history="1">
        <w:r w:rsidR="00750BF6" w:rsidRPr="00630852">
          <w:rPr>
            <w:rStyle w:val="Hyperlink"/>
            <w:rFonts w:ascii="Arial" w:hAnsi="Arial" w:cs="Arial"/>
          </w:rPr>
          <w:t>FM-04 Complaint or Quality Related Event Report</w:t>
        </w:r>
      </w:hyperlink>
      <w:r w:rsidR="004449DA" w:rsidRPr="00630852">
        <w:rPr>
          <w:rFonts w:ascii="Arial" w:hAnsi="Arial" w:cs="Arial"/>
        </w:rPr>
        <w:t xml:space="preserve"> </w:t>
      </w:r>
      <w:r w:rsidR="00C03369">
        <w:rPr>
          <w:rFonts w:ascii="Arial" w:hAnsi="Arial" w:cs="Arial"/>
        </w:rPr>
        <w:t xml:space="preserve">   </w:t>
      </w:r>
    </w:p>
    <w:p w14:paraId="04C3E805" w14:textId="05E0DD56" w:rsidR="00942F7B" w:rsidRPr="001E441C" w:rsidRDefault="00942F7B" w:rsidP="001E441C">
      <w:pPr>
        <w:spacing w:line="240" w:lineRule="auto"/>
        <w:ind w:right="-274"/>
        <w:jc w:val="both"/>
        <w:rPr>
          <w:rFonts w:ascii="Arial" w:hAnsi="Arial" w:cs="Arial"/>
        </w:rPr>
        <w:sectPr w:rsidR="00942F7B" w:rsidRPr="001E441C" w:rsidSect="003C5265">
          <w:headerReference w:type="default" r:id="rId193"/>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0242F8" w:rsidRPr="00564F51" w14:paraId="31E52996" w14:textId="77777777" w:rsidTr="00895031">
        <w:tc>
          <w:tcPr>
            <w:tcW w:w="4939" w:type="dxa"/>
          </w:tcPr>
          <w:p w14:paraId="2578E90F" w14:textId="77777777" w:rsidR="000242F8" w:rsidRPr="00F477E3" w:rsidRDefault="000242F8" w:rsidP="00895031">
            <w:pPr>
              <w:jc w:val="both"/>
              <w:rPr>
                <w:rFonts w:ascii="Arial" w:hAnsi="Arial" w:cs="Arial"/>
              </w:rPr>
            </w:pPr>
            <w:r w:rsidRPr="00D64EC6">
              <w:rPr>
                <w:rFonts w:ascii="Arial" w:hAnsi="Arial" w:cs="Arial"/>
              </w:rPr>
              <w:t>Prepared by/Date:</w:t>
            </w:r>
          </w:p>
        </w:tc>
        <w:tc>
          <w:tcPr>
            <w:tcW w:w="4889" w:type="dxa"/>
          </w:tcPr>
          <w:p w14:paraId="2A91AEA1" w14:textId="77777777" w:rsidR="000242F8" w:rsidRPr="0060277B" w:rsidRDefault="000242F8" w:rsidP="00895031">
            <w:pPr>
              <w:jc w:val="both"/>
              <w:rPr>
                <w:rFonts w:ascii="Arial" w:hAnsi="Arial" w:cs="Arial"/>
              </w:rPr>
            </w:pPr>
            <w:r w:rsidRPr="0060277B">
              <w:rPr>
                <w:rFonts w:ascii="Arial" w:hAnsi="Arial" w:cs="Arial"/>
              </w:rPr>
              <w:t>Approved by/Date:</w:t>
            </w:r>
          </w:p>
        </w:tc>
      </w:tr>
    </w:tbl>
    <w:p w14:paraId="72008DFB" w14:textId="1E1ABCB7" w:rsidR="0049666A" w:rsidRPr="0049666A" w:rsidRDefault="0049666A" w:rsidP="00D95C41">
      <w:pPr>
        <w:pStyle w:val="Heading2"/>
      </w:pPr>
      <w:bookmarkStart w:id="303" w:name="page229"/>
      <w:bookmarkStart w:id="304" w:name="_Toc504744302"/>
      <w:bookmarkEnd w:id="303"/>
      <w:r w:rsidRPr="0049666A">
        <w:t>7.03 Error Reports</w:t>
      </w:r>
      <w:bookmarkEnd w:id="304"/>
    </w:p>
    <w:p w14:paraId="256048AB" w14:textId="606DDE93" w:rsidR="000242F8" w:rsidRPr="00564F51" w:rsidRDefault="000242F8" w:rsidP="00C5414F">
      <w:pPr>
        <w:pStyle w:val="ListParagraph"/>
        <w:numPr>
          <w:ilvl w:val="0"/>
          <w:numId w:val="373"/>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This procedure describes the Pharmacy’s guidelines for Error Reporting.</w:t>
      </w:r>
    </w:p>
    <w:p w14:paraId="79D09AFD" w14:textId="77777777" w:rsidR="000242F8" w:rsidRPr="00564F51" w:rsidRDefault="000242F8" w:rsidP="00C5414F">
      <w:pPr>
        <w:pStyle w:val="ListParagraph"/>
        <w:numPr>
          <w:ilvl w:val="0"/>
          <w:numId w:val="373"/>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 xml:space="preserve">This procedure applies to all pharmacists, Pharmacy personnel, and Quality Assurance notified of an Adverse Drug Event (ADE), Adverse Drug Reaction (ADR), or an error that has occurred, and which has been investigated and confirmed. Confirmed error shall be documented and reported as described in this procedure. </w:t>
      </w:r>
    </w:p>
    <w:p w14:paraId="52D6D811" w14:textId="77777777" w:rsidR="000242F8" w:rsidRPr="00564F51" w:rsidRDefault="000242F8" w:rsidP="00C5414F">
      <w:pPr>
        <w:pStyle w:val="ListParagraph"/>
        <w:numPr>
          <w:ilvl w:val="0"/>
          <w:numId w:val="373"/>
        </w:numPr>
        <w:spacing w:line="240" w:lineRule="auto"/>
        <w:ind w:right="-270"/>
        <w:contextualSpacing w:val="0"/>
        <w:jc w:val="both"/>
        <w:rPr>
          <w:rFonts w:ascii="Arial" w:hAnsi="Arial" w:cs="Arial"/>
          <w:b/>
        </w:rPr>
      </w:pPr>
      <w:r w:rsidRPr="00564F51">
        <w:rPr>
          <w:rFonts w:ascii="Arial" w:hAnsi="Arial" w:cs="Arial"/>
          <w:b/>
        </w:rPr>
        <w:t>Definitions:</w:t>
      </w:r>
    </w:p>
    <w:p w14:paraId="172BDD45" w14:textId="77777777" w:rsidR="000242F8" w:rsidRPr="00564F51" w:rsidRDefault="000242F8" w:rsidP="000242F8">
      <w:pPr>
        <w:pStyle w:val="ListParagraph"/>
        <w:spacing w:line="240" w:lineRule="auto"/>
        <w:ind w:right="-270"/>
        <w:contextualSpacing w:val="0"/>
        <w:jc w:val="both"/>
        <w:rPr>
          <w:rFonts w:ascii="Arial" w:hAnsi="Arial" w:cs="Arial"/>
        </w:rPr>
      </w:pPr>
      <w:r w:rsidRPr="00564F51">
        <w:rPr>
          <w:rFonts w:ascii="Arial" w:hAnsi="Arial" w:cs="Arial"/>
          <w:b/>
        </w:rPr>
        <w:t xml:space="preserve">Adverse Event Drug Report:  </w:t>
      </w:r>
      <w:r w:rsidRPr="00564F51">
        <w:rPr>
          <w:rFonts w:ascii="Arial" w:hAnsi="Arial" w:cs="Arial"/>
        </w:rPr>
        <w:t>A submitted report that documents ADE information provided to Pharmacy personnel by a patient and/ or a physician.</w:t>
      </w:r>
    </w:p>
    <w:p w14:paraId="08D4526C" w14:textId="77777777" w:rsidR="000242F8" w:rsidRPr="00564F51" w:rsidRDefault="000242F8" w:rsidP="000242F8">
      <w:pPr>
        <w:pStyle w:val="ListParagraph"/>
        <w:spacing w:line="240" w:lineRule="auto"/>
        <w:ind w:right="-270"/>
        <w:contextualSpacing w:val="0"/>
        <w:jc w:val="both"/>
        <w:rPr>
          <w:rFonts w:ascii="Arial" w:hAnsi="Arial" w:cs="Arial"/>
          <w:color w:val="FF0000"/>
        </w:rPr>
      </w:pPr>
      <w:r w:rsidRPr="00564F51">
        <w:rPr>
          <w:rFonts w:ascii="Arial" w:hAnsi="Arial" w:cs="Arial"/>
          <w:b/>
        </w:rPr>
        <w:t xml:space="preserve">Adverse Drug Reaction (ADR):  </w:t>
      </w:r>
      <w:r w:rsidRPr="00564F51">
        <w:rPr>
          <w:rFonts w:ascii="Arial" w:hAnsi="Arial" w:cs="Arial"/>
        </w:rPr>
        <w:t>An unintended effect of the drug, when used correctly for treatment (a non-preventable ADE).  For example, a red skin rash that may occur after taking a new medication.</w:t>
      </w:r>
    </w:p>
    <w:p w14:paraId="546AAF1B" w14:textId="77777777" w:rsidR="000242F8" w:rsidRPr="00564F51" w:rsidRDefault="000242F8" w:rsidP="000242F8">
      <w:pPr>
        <w:pStyle w:val="ListParagraph"/>
        <w:spacing w:line="240" w:lineRule="auto"/>
        <w:ind w:right="-270"/>
        <w:contextualSpacing w:val="0"/>
        <w:jc w:val="both"/>
        <w:rPr>
          <w:rFonts w:ascii="Arial" w:hAnsi="Arial" w:cs="Arial"/>
          <w:b/>
        </w:rPr>
      </w:pPr>
      <w:r w:rsidRPr="00564F51">
        <w:rPr>
          <w:rStyle w:val="Strong"/>
          <w:rFonts w:ascii="Arial" w:hAnsi="Arial" w:cs="Arial"/>
        </w:rPr>
        <w:t xml:space="preserve">MedWatch:  </w:t>
      </w:r>
      <w:r w:rsidRPr="00564F51">
        <w:rPr>
          <w:rFonts w:ascii="Arial" w:hAnsi="Arial" w:cs="Arial"/>
        </w:rPr>
        <w:t>The FDA's safety information and adverse event reporting program. It provides important and timely medical product information to health care professionals, including information on prescription and over-the-counter drugs, biologics, medical devices, and special nutritional products. Health care professionals and consumers can also report serious problems they suspect are related to certain FDA-regulated products. A MedWatch form is used by the Pharmacy to report adverse events.</w:t>
      </w:r>
    </w:p>
    <w:p w14:paraId="1BCC8FA7" w14:textId="77777777" w:rsidR="000242F8" w:rsidRPr="00564F51" w:rsidRDefault="000242F8" w:rsidP="000242F8">
      <w:pPr>
        <w:autoSpaceDE w:val="0"/>
        <w:autoSpaceDN w:val="0"/>
        <w:adjustRightInd w:val="0"/>
        <w:spacing w:line="240" w:lineRule="auto"/>
        <w:ind w:left="720"/>
        <w:rPr>
          <w:rFonts w:ascii="Arial" w:hAnsi="Arial" w:cs="Arial"/>
        </w:rPr>
      </w:pPr>
      <w:r w:rsidRPr="00564F51">
        <w:rPr>
          <w:rFonts w:ascii="Arial" w:hAnsi="Arial" w:cs="Arial"/>
          <w:b/>
        </w:rPr>
        <w:t xml:space="preserve">Medication Error:  </w:t>
      </w:r>
      <w:r w:rsidRPr="00564F51">
        <w:rPr>
          <w:rFonts w:ascii="Arial" w:hAnsi="Arial" w:cs="Arial"/>
        </w:rPr>
        <w:t>Any act or omission in the dispensing process that may cause or lead to patient harm. A Medication Error, as defined in this procedure, does not include any act or omission that is “corrected prior to furnishing the drug” to the patient or patient’s agent.</w:t>
      </w:r>
    </w:p>
    <w:p w14:paraId="11AFC247" w14:textId="77777777" w:rsidR="000242F8" w:rsidRPr="00564F51" w:rsidRDefault="000242F8" w:rsidP="00C5414F">
      <w:pPr>
        <w:pStyle w:val="ListParagraph"/>
        <w:numPr>
          <w:ilvl w:val="0"/>
          <w:numId w:val="373"/>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N/A</w:t>
      </w:r>
    </w:p>
    <w:p w14:paraId="1EBCD1A5" w14:textId="77777777" w:rsidR="000242F8" w:rsidRPr="00564F51" w:rsidRDefault="000242F8" w:rsidP="00C5414F">
      <w:pPr>
        <w:pStyle w:val="ListParagraph"/>
        <w:numPr>
          <w:ilvl w:val="0"/>
          <w:numId w:val="373"/>
        </w:numPr>
        <w:spacing w:line="240" w:lineRule="auto"/>
        <w:ind w:right="-270"/>
        <w:contextualSpacing w:val="0"/>
        <w:jc w:val="both"/>
        <w:rPr>
          <w:rFonts w:ascii="Arial" w:hAnsi="Arial" w:cs="Arial"/>
        </w:rPr>
      </w:pPr>
      <w:r w:rsidRPr="00564F51">
        <w:rPr>
          <w:rFonts w:ascii="Arial" w:hAnsi="Arial" w:cs="Arial"/>
          <w:b/>
        </w:rPr>
        <w:t>Procedure:</w:t>
      </w:r>
    </w:p>
    <w:p w14:paraId="4CC37517" w14:textId="04DAC2A7" w:rsidR="000242F8" w:rsidRPr="00564F51" w:rsidRDefault="000242F8" w:rsidP="00C5414F">
      <w:pPr>
        <w:pStyle w:val="ListParagraph"/>
        <w:numPr>
          <w:ilvl w:val="1"/>
          <w:numId w:val="373"/>
        </w:numPr>
        <w:contextualSpacing w:val="0"/>
        <w:rPr>
          <w:rFonts w:ascii="Arial" w:hAnsi="Arial" w:cs="Arial"/>
        </w:rPr>
      </w:pPr>
      <w:r w:rsidRPr="00564F51">
        <w:rPr>
          <w:rFonts w:ascii="Arial" w:hAnsi="Arial" w:cs="Arial"/>
        </w:rPr>
        <w:t>Customer Complaints or Quality Event Reports: All customer complaints or internal quality related events shall be reported to the Quality Assurance Department by Pharmacy personnel. Customer complaints or quality related events shall be investigated for root cause, and corrective actions will be taken by Quality Assurance in cooperation with Pharmacy personnel. The complaint files will be retained as described in SOP</w:t>
      </w:r>
      <w:r w:rsidR="00F079E0" w:rsidRPr="00564F51">
        <w:rPr>
          <w:rFonts w:ascii="Arial" w:hAnsi="Arial" w:cs="Arial"/>
        </w:rPr>
        <w:t xml:space="preserve"> </w:t>
      </w:r>
      <w:r w:rsidRPr="00564F51">
        <w:rPr>
          <w:rFonts w:ascii="Arial" w:hAnsi="Arial" w:cs="Arial"/>
        </w:rPr>
        <w:t>8.01</w:t>
      </w:r>
      <w:r w:rsidR="00F079E0" w:rsidRPr="00564F51">
        <w:rPr>
          <w:rFonts w:ascii="Arial" w:hAnsi="Arial" w:cs="Arial"/>
        </w:rPr>
        <w:t xml:space="preserve"> –</w:t>
      </w:r>
      <w:r w:rsidRPr="00564F51">
        <w:rPr>
          <w:rFonts w:ascii="Arial" w:hAnsi="Arial" w:cs="Arial"/>
        </w:rPr>
        <w:t xml:space="preserve"> Record</w:t>
      </w:r>
      <w:r w:rsidR="00F079E0" w:rsidRPr="00564F51">
        <w:rPr>
          <w:rFonts w:ascii="Arial" w:hAnsi="Arial" w:cs="Arial"/>
        </w:rPr>
        <w:t>s and</w:t>
      </w:r>
      <w:r w:rsidRPr="00564F51">
        <w:rPr>
          <w:rFonts w:ascii="Arial" w:hAnsi="Arial" w:cs="Arial"/>
        </w:rPr>
        <w:t xml:space="preserve"> Retention and SOP</w:t>
      </w:r>
      <w:r w:rsidR="00F079E0" w:rsidRPr="00564F51">
        <w:rPr>
          <w:rFonts w:ascii="Arial" w:hAnsi="Arial" w:cs="Arial"/>
        </w:rPr>
        <w:t xml:space="preserve"> </w:t>
      </w:r>
      <w:r w:rsidRPr="00564F51">
        <w:rPr>
          <w:rFonts w:ascii="Arial" w:hAnsi="Arial" w:cs="Arial"/>
        </w:rPr>
        <w:t>8.02</w:t>
      </w:r>
      <w:r w:rsidR="00F079E0" w:rsidRPr="00564F51">
        <w:rPr>
          <w:rFonts w:ascii="Arial" w:hAnsi="Arial" w:cs="Arial"/>
        </w:rPr>
        <w:t xml:space="preserve"> </w:t>
      </w:r>
      <w:r w:rsidRPr="00564F51">
        <w:rPr>
          <w:rFonts w:ascii="Arial" w:hAnsi="Arial" w:cs="Arial"/>
        </w:rPr>
        <w:t>-</w:t>
      </w:r>
      <w:r w:rsidR="00F079E0" w:rsidRPr="00564F51">
        <w:rPr>
          <w:rFonts w:ascii="Arial" w:hAnsi="Arial" w:cs="Arial"/>
        </w:rPr>
        <w:t xml:space="preserve"> Record Retention - </w:t>
      </w:r>
      <w:r w:rsidRPr="00564F51">
        <w:rPr>
          <w:rFonts w:ascii="Arial" w:hAnsi="Arial" w:cs="Arial"/>
        </w:rPr>
        <w:t xml:space="preserve">Error Reports. </w:t>
      </w:r>
    </w:p>
    <w:p w14:paraId="016FDE82" w14:textId="576A22E9" w:rsidR="000242F8" w:rsidRPr="00564F51" w:rsidRDefault="000242F8" w:rsidP="00C5414F">
      <w:pPr>
        <w:pStyle w:val="ListParagraph"/>
        <w:numPr>
          <w:ilvl w:val="0"/>
          <w:numId w:val="371"/>
        </w:numPr>
        <w:contextualSpacing w:val="0"/>
        <w:rPr>
          <w:rFonts w:ascii="Arial" w:hAnsi="Arial" w:cs="Arial"/>
        </w:rPr>
      </w:pPr>
      <w:r w:rsidRPr="00564F51">
        <w:rPr>
          <w:rFonts w:ascii="Arial" w:hAnsi="Arial" w:cs="Arial"/>
        </w:rPr>
        <w:t>Severe, Life-threatening, or Death ADEs shall be reported to FDA by Clinical Affairs using the MedWatch Form 3500 and following FDA reporting requirements. Reference SOP</w:t>
      </w:r>
      <w:r w:rsidR="00F079E0" w:rsidRPr="00564F51">
        <w:rPr>
          <w:rFonts w:ascii="Arial" w:hAnsi="Arial" w:cs="Arial"/>
        </w:rPr>
        <w:t xml:space="preserve"> </w:t>
      </w:r>
      <w:r w:rsidRPr="00564F51">
        <w:rPr>
          <w:rFonts w:ascii="Arial" w:hAnsi="Arial" w:cs="Arial"/>
        </w:rPr>
        <w:t>7.01</w:t>
      </w:r>
      <w:r w:rsidR="00F079E0" w:rsidRPr="00564F51">
        <w:rPr>
          <w:rFonts w:ascii="Arial" w:hAnsi="Arial" w:cs="Arial"/>
        </w:rPr>
        <w:t xml:space="preserve"> -</w:t>
      </w:r>
      <w:r w:rsidRPr="00564F51">
        <w:rPr>
          <w:rFonts w:ascii="Arial" w:hAnsi="Arial" w:cs="Arial"/>
        </w:rPr>
        <w:t xml:space="preserve"> Adverse Drug Event</w:t>
      </w:r>
      <w:r w:rsidR="00F079E0" w:rsidRPr="00564F51">
        <w:rPr>
          <w:rFonts w:ascii="Arial" w:hAnsi="Arial" w:cs="Arial"/>
        </w:rPr>
        <w:t>s</w:t>
      </w:r>
      <w:r w:rsidRPr="00564F51">
        <w:rPr>
          <w:rFonts w:ascii="Arial" w:hAnsi="Arial" w:cs="Arial"/>
        </w:rPr>
        <w:t xml:space="preserve"> for the reporting process. </w:t>
      </w:r>
    </w:p>
    <w:p w14:paraId="3BB7CAF6" w14:textId="77777777" w:rsidR="000242F8" w:rsidRPr="00564F51" w:rsidRDefault="000242F8" w:rsidP="00C5414F">
      <w:pPr>
        <w:pStyle w:val="ListParagraph"/>
        <w:numPr>
          <w:ilvl w:val="0"/>
          <w:numId w:val="371"/>
        </w:numPr>
        <w:contextualSpacing w:val="0"/>
        <w:rPr>
          <w:rFonts w:ascii="Arial" w:hAnsi="Arial" w:cs="Arial"/>
        </w:rPr>
      </w:pPr>
      <w:r w:rsidRPr="00564F51">
        <w:rPr>
          <w:rFonts w:ascii="Arial" w:hAnsi="Arial" w:cs="Arial"/>
        </w:rPr>
        <w:t>Where required by state Board of Pharmacy regulations, the Pharmacist-in-Charge (PIC) shall notify the state board of medication errors, ADE, or ADR information.</w:t>
      </w:r>
    </w:p>
    <w:p w14:paraId="14F21FE1" w14:textId="7C8C98E0" w:rsidR="000242F8" w:rsidRPr="00564F51" w:rsidRDefault="000242F8" w:rsidP="00C5414F">
      <w:pPr>
        <w:pStyle w:val="ListParagraph"/>
        <w:numPr>
          <w:ilvl w:val="1"/>
          <w:numId w:val="373"/>
        </w:numPr>
        <w:contextualSpacing w:val="0"/>
        <w:rPr>
          <w:rFonts w:ascii="Arial" w:hAnsi="Arial" w:cs="Arial"/>
        </w:rPr>
      </w:pPr>
      <w:r w:rsidRPr="00564F51">
        <w:rPr>
          <w:rFonts w:ascii="Arial" w:hAnsi="Arial" w:cs="Arial"/>
        </w:rPr>
        <w:t>Internal Quality Audit Reports: QA shall perform periodic Internal Quality Audits on a quarterly basis. The internal audit monitors the Pharmacy facility’s compliance with procedures, state or federal regulations, and accreditation requirements and identifies areas for continuous quality improvement. Audited sites are issued an Audit Report that documents compliance and non-compliance areas. For non-compliance areas, the PIC is responsible for correcting the action within a specified timeline. QA shall track corrective actions until completion. For “outstanding non-compliance areas” that are not corrected, QA shall report this to Pharmacy senior management during regular QA audit reviews. In addition, during these reviews, QA will provide trend audit information. These reports will be retained as described in SOP</w:t>
      </w:r>
      <w:r w:rsidR="00F079E0" w:rsidRPr="00564F51">
        <w:rPr>
          <w:rFonts w:ascii="Arial" w:hAnsi="Arial" w:cs="Arial"/>
        </w:rPr>
        <w:t xml:space="preserve"> </w:t>
      </w:r>
      <w:r w:rsidRPr="00564F51">
        <w:rPr>
          <w:rFonts w:ascii="Arial" w:hAnsi="Arial" w:cs="Arial"/>
        </w:rPr>
        <w:t>8.01</w:t>
      </w:r>
      <w:r w:rsidR="00F079E0" w:rsidRPr="00564F51">
        <w:rPr>
          <w:rFonts w:ascii="Arial" w:hAnsi="Arial" w:cs="Arial"/>
        </w:rPr>
        <w:t xml:space="preserve"> –</w:t>
      </w:r>
      <w:r w:rsidRPr="00564F51">
        <w:rPr>
          <w:rFonts w:ascii="Arial" w:hAnsi="Arial" w:cs="Arial"/>
        </w:rPr>
        <w:t xml:space="preserve"> Record</w:t>
      </w:r>
      <w:r w:rsidR="00F079E0" w:rsidRPr="00564F51">
        <w:rPr>
          <w:rFonts w:ascii="Arial" w:hAnsi="Arial" w:cs="Arial"/>
        </w:rPr>
        <w:t xml:space="preserve"> and</w:t>
      </w:r>
      <w:r w:rsidRPr="00564F51">
        <w:rPr>
          <w:rFonts w:ascii="Arial" w:hAnsi="Arial" w:cs="Arial"/>
        </w:rPr>
        <w:t xml:space="preserve"> Retention and SOP</w:t>
      </w:r>
      <w:r w:rsidR="00F079E0" w:rsidRPr="00564F51">
        <w:rPr>
          <w:rFonts w:ascii="Arial" w:hAnsi="Arial" w:cs="Arial"/>
        </w:rPr>
        <w:t xml:space="preserve"> </w:t>
      </w:r>
      <w:r w:rsidRPr="00564F51">
        <w:rPr>
          <w:rFonts w:ascii="Arial" w:hAnsi="Arial" w:cs="Arial"/>
        </w:rPr>
        <w:t>8.02</w:t>
      </w:r>
      <w:r w:rsidR="00F079E0" w:rsidRPr="00564F51">
        <w:rPr>
          <w:rFonts w:ascii="Arial" w:hAnsi="Arial" w:cs="Arial"/>
        </w:rPr>
        <w:t xml:space="preserve"> </w:t>
      </w:r>
      <w:r w:rsidRPr="00564F51">
        <w:rPr>
          <w:rFonts w:ascii="Arial" w:hAnsi="Arial" w:cs="Arial"/>
        </w:rPr>
        <w:t>-</w:t>
      </w:r>
      <w:r w:rsidR="00F079E0" w:rsidRPr="00564F51">
        <w:rPr>
          <w:rFonts w:ascii="Arial" w:hAnsi="Arial" w:cs="Arial"/>
        </w:rPr>
        <w:t xml:space="preserve">  Record Retention - </w:t>
      </w:r>
      <w:r w:rsidRPr="00564F51">
        <w:rPr>
          <w:rFonts w:ascii="Arial" w:hAnsi="Arial" w:cs="Arial"/>
        </w:rPr>
        <w:t xml:space="preserve">Error Reports. </w:t>
      </w:r>
    </w:p>
    <w:p w14:paraId="27BDB7E2" w14:textId="2EFDE054" w:rsidR="000242F8" w:rsidRPr="00564F51" w:rsidRDefault="000242F8" w:rsidP="000242F8">
      <w:pPr>
        <w:spacing w:line="240" w:lineRule="auto"/>
        <w:ind w:left="1440" w:right="-270" w:hanging="720"/>
        <w:jc w:val="both"/>
        <w:rPr>
          <w:rFonts w:ascii="Arial" w:hAnsi="Arial" w:cs="Arial"/>
        </w:rPr>
      </w:pPr>
      <w:r w:rsidRPr="00564F51">
        <w:rPr>
          <w:rFonts w:ascii="Arial" w:hAnsi="Arial" w:cs="Arial"/>
        </w:rPr>
        <w:t>3.0</w:t>
      </w:r>
      <w:r w:rsidRPr="00564F51">
        <w:rPr>
          <w:rFonts w:ascii="Arial" w:hAnsi="Arial" w:cs="Arial"/>
        </w:rPr>
        <w:tab/>
        <w:t>Verified Medication Errors made in the Pharmacy shall be reported by the PIC to QA using the Quality Event Reporting process (</w:t>
      </w:r>
      <w:r w:rsidR="007E58ED" w:rsidRPr="00564F51">
        <w:rPr>
          <w:rFonts w:ascii="Arial" w:hAnsi="Arial" w:cs="Arial"/>
        </w:rPr>
        <w:t xml:space="preserve">Policy 1.16 </w:t>
      </w:r>
      <w:r w:rsidRPr="00564F51">
        <w:rPr>
          <w:rFonts w:ascii="Arial" w:hAnsi="Arial" w:cs="Arial"/>
        </w:rPr>
        <w:t>-</w:t>
      </w:r>
      <w:r w:rsidR="007E58ED" w:rsidRPr="00564F51">
        <w:rPr>
          <w:rFonts w:ascii="Arial" w:hAnsi="Arial" w:cs="Arial"/>
        </w:rPr>
        <w:t xml:space="preserve"> </w:t>
      </w:r>
      <w:r w:rsidRPr="00564F51">
        <w:rPr>
          <w:rFonts w:ascii="Arial" w:hAnsi="Arial" w:cs="Arial"/>
        </w:rPr>
        <w:t>Quality Program). The PIC shall provide details of how the error occurred and the names of all personnel involved and work with QA on an appropriate corrective action or retraining process. As needed other departments may be included in the error review process, including Human Resources, Training department, or other departments. As needed, QA shall provide a copy of a completed Quality Related Event Report to any department involved in the review. These reports will be retained as described in SOP</w:t>
      </w:r>
      <w:r w:rsidR="00F079E0" w:rsidRPr="00564F51">
        <w:rPr>
          <w:rFonts w:ascii="Arial" w:hAnsi="Arial" w:cs="Arial"/>
        </w:rPr>
        <w:t xml:space="preserve"> </w:t>
      </w:r>
      <w:r w:rsidRPr="00564F51">
        <w:rPr>
          <w:rFonts w:ascii="Arial" w:hAnsi="Arial" w:cs="Arial"/>
        </w:rPr>
        <w:t>8.01</w:t>
      </w:r>
      <w:r w:rsidR="00F079E0" w:rsidRPr="00564F51">
        <w:rPr>
          <w:rFonts w:ascii="Arial" w:hAnsi="Arial" w:cs="Arial"/>
        </w:rPr>
        <w:t xml:space="preserve"> –</w:t>
      </w:r>
      <w:r w:rsidRPr="00564F51">
        <w:rPr>
          <w:rFonts w:ascii="Arial" w:hAnsi="Arial" w:cs="Arial"/>
        </w:rPr>
        <w:t xml:space="preserve"> Record</w:t>
      </w:r>
      <w:r w:rsidR="00F079E0" w:rsidRPr="00564F51">
        <w:rPr>
          <w:rFonts w:ascii="Arial" w:hAnsi="Arial" w:cs="Arial"/>
        </w:rPr>
        <w:t xml:space="preserve"> and</w:t>
      </w:r>
      <w:r w:rsidRPr="00564F51">
        <w:rPr>
          <w:rFonts w:ascii="Arial" w:hAnsi="Arial" w:cs="Arial"/>
        </w:rPr>
        <w:t xml:space="preserve"> Retention and SOP</w:t>
      </w:r>
      <w:r w:rsidR="00F079E0" w:rsidRPr="00564F51">
        <w:rPr>
          <w:rFonts w:ascii="Arial" w:hAnsi="Arial" w:cs="Arial"/>
        </w:rPr>
        <w:t xml:space="preserve"> </w:t>
      </w:r>
      <w:r w:rsidRPr="00564F51">
        <w:rPr>
          <w:rFonts w:ascii="Arial" w:hAnsi="Arial" w:cs="Arial"/>
        </w:rPr>
        <w:t>8.02</w:t>
      </w:r>
      <w:r w:rsidR="00F079E0" w:rsidRPr="00564F51">
        <w:rPr>
          <w:rFonts w:ascii="Arial" w:hAnsi="Arial" w:cs="Arial"/>
        </w:rPr>
        <w:t xml:space="preserve"> – Record Retention - </w:t>
      </w:r>
      <w:r w:rsidRPr="00564F51">
        <w:rPr>
          <w:rFonts w:ascii="Arial" w:hAnsi="Arial" w:cs="Arial"/>
        </w:rPr>
        <w:t>Error Reports.</w:t>
      </w:r>
    </w:p>
    <w:p w14:paraId="344414F8" w14:textId="77777777" w:rsidR="000242F8" w:rsidRPr="00564F51" w:rsidRDefault="000242F8" w:rsidP="000242F8">
      <w:pPr>
        <w:spacing w:line="240" w:lineRule="auto"/>
        <w:ind w:right="-270" w:firstLine="720"/>
        <w:jc w:val="both"/>
        <w:rPr>
          <w:rFonts w:ascii="Arial" w:hAnsi="Arial" w:cs="Arial"/>
        </w:rPr>
      </w:pPr>
      <w:r w:rsidRPr="00564F51">
        <w:rPr>
          <w:rFonts w:ascii="Arial" w:hAnsi="Arial" w:cs="Arial"/>
        </w:rPr>
        <w:t>4.0</w:t>
      </w:r>
      <w:r w:rsidRPr="00564F51">
        <w:rPr>
          <w:rFonts w:ascii="Arial" w:hAnsi="Arial" w:cs="Arial"/>
        </w:rPr>
        <w:tab/>
        <w:t>Quality Performance Indicators:</w:t>
      </w:r>
      <w:r w:rsidRPr="00564F51">
        <w:rPr>
          <w:rFonts w:ascii="Arial" w:hAnsi="Arial" w:cs="Arial"/>
          <w:b/>
        </w:rPr>
        <w:t xml:space="preserve"> </w:t>
      </w:r>
      <w:r w:rsidRPr="00564F51">
        <w:rPr>
          <w:rFonts w:ascii="Arial" w:hAnsi="Arial" w:cs="Arial"/>
        </w:rPr>
        <w:t>The Pharmacy uses the following metrics:</w:t>
      </w:r>
    </w:p>
    <w:p w14:paraId="32E54CF4" w14:textId="77777777" w:rsidR="000242F8" w:rsidRPr="00564F51" w:rsidRDefault="000242F8" w:rsidP="000242F8">
      <w:pPr>
        <w:pStyle w:val="ListParagraph"/>
        <w:numPr>
          <w:ilvl w:val="0"/>
          <w:numId w:val="34"/>
        </w:numPr>
        <w:spacing w:line="240" w:lineRule="auto"/>
        <w:ind w:left="2160" w:right="-270"/>
        <w:contextualSpacing w:val="0"/>
        <w:jc w:val="both"/>
        <w:rPr>
          <w:rFonts w:ascii="Arial" w:hAnsi="Arial" w:cs="Arial"/>
        </w:rPr>
      </w:pPr>
      <w:r w:rsidRPr="00564F51">
        <w:rPr>
          <w:rFonts w:ascii="Arial" w:hAnsi="Arial" w:cs="Arial"/>
        </w:rPr>
        <w:t>Complaint Trend Reports: Customer complaint trend reports are provided quarterly to senior management for their awareness of errors or quality related events.</w:t>
      </w:r>
    </w:p>
    <w:p w14:paraId="21C604D5" w14:textId="77777777" w:rsidR="000242F8" w:rsidRPr="00564F51" w:rsidRDefault="000242F8" w:rsidP="000242F8">
      <w:pPr>
        <w:pStyle w:val="ListParagraph"/>
        <w:numPr>
          <w:ilvl w:val="0"/>
          <w:numId w:val="34"/>
        </w:numPr>
        <w:spacing w:line="240" w:lineRule="auto"/>
        <w:ind w:left="2160" w:right="-270"/>
        <w:contextualSpacing w:val="0"/>
        <w:jc w:val="both"/>
        <w:rPr>
          <w:rFonts w:ascii="Arial" w:hAnsi="Arial" w:cs="Arial"/>
        </w:rPr>
      </w:pPr>
      <w:r w:rsidRPr="00564F51">
        <w:rPr>
          <w:rFonts w:ascii="Arial" w:hAnsi="Arial" w:cs="Arial"/>
        </w:rPr>
        <w:t xml:space="preserve">Operational Review Meetings: Quality information is shared with senior management for review of data, plans for high-risk situations, non-compliance areas or other quality- or operations-related information. These reviews are maintained by quality assurance. </w:t>
      </w:r>
    </w:p>
    <w:p w14:paraId="44B43133" w14:textId="77777777" w:rsidR="000242F8" w:rsidRPr="00564F51" w:rsidRDefault="000242F8" w:rsidP="000242F8">
      <w:pPr>
        <w:pStyle w:val="ListParagraph"/>
        <w:numPr>
          <w:ilvl w:val="0"/>
          <w:numId w:val="34"/>
        </w:numPr>
        <w:spacing w:line="240" w:lineRule="auto"/>
        <w:ind w:left="2160" w:right="-270"/>
        <w:contextualSpacing w:val="0"/>
        <w:jc w:val="both"/>
        <w:rPr>
          <w:rFonts w:ascii="Arial" w:hAnsi="Arial" w:cs="Arial"/>
        </w:rPr>
      </w:pPr>
      <w:r w:rsidRPr="00564F51">
        <w:rPr>
          <w:rFonts w:ascii="Arial" w:hAnsi="Arial" w:cs="Arial"/>
        </w:rPr>
        <w:t xml:space="preserve">Internal Audit Reports, or audit trends, are provided to senior management for awareness, support, and approval of quality plans to address non-compliance areas. </w:t>
      </w:r>
    </w:p>
    <w:p w14:paraId="4FD058DA" w14:textId="77777777" w:rsidR="000242F8" w:rsidRPr="00564F51" w:rsidRDefault="000242F8" w:rsidP="000242F8">
      <w:pPr>
        <w:pStyle w:val="ListParagraph"/>
        <w:numPr>
          <w:ilvl w:val="0"/>
          <w:numId w:val="34"/>
        </w:numPr>
        <w:spacing w:line="240" w:lineRule="auto"/>
        <w:ind w:left="2160" w:right="-270"/>
        <w:contextualSpacing w:val="0"/>
        <w:jc w:val="both"/>
        <w:rPr>
          <w:rFonts w:ascii="Arial" w:hAnsi="Arial" w:cs="Arial"/>
        </w:rPr>
      </w:pPr>
      <w:r w:rsidRPr="00564F51">
        <w:rPr>
          <w:rFonts w:ascii="Arial" w:hAnsi="Arial" w:cs="Arial"/>
        </w:rPr>
        <w:t>Annual Review Reports:  The Quality Officer reviews the overall status of the Quality System with the Compliance Committee. This review includes areas that impact product quality. These reviews are filed by quality assurance.</w:t>
      </w:r>
    </w:p>
    <w:p w14:paraId="06ED8F8C" w14:textId="77777777" w:rsidR="000242F8" w:rsidRPr="00564F51" w:rsidRDefault="000242F8" w:rsidP="00C5414F">
      <w:pPr>
        <w:pStyle w:val="ListParagraph"/>
        <w:numPr>
          <w:ilvl w:val="0"/>
          <w:numId w:val="373"/>
        </w:numPr>
        <w:spacing w:line="240" w:lineRule="auto"/>
        <w:ind w:right="-270"/>
        <w:contextualSpacing w:val="0"/>
        <w:jc w:val="both"/>
        <w:rPr>
          <w:rFonts w:ascii="Arial" w:hAnsi="Arial" w:cs="Arial"/>
        </w:rPr>
      </w:pPr>
      <w:r w:rsidRPr="00564F51">
        <w:rPr>
          <w:rFonts w:ascii="Arial" w:hAnsi="Arial" w:cs="Arial"/>
          <w:b/>
        </w:rPr>
        <w:t>References:</w:t>
      </w:r>
    </w:p>
    <w:p w14:paraId="09B3276B" w14:textId="48A7EFFC" w:rsidR="003D7D22" w:rsidRDefault="00BE5377" w:rsidP="00C5414F">
      <w:pPr>
        <w:pStyle w:val="ListParagraph"/>
        <w:numPr>
          <w:ilvl w:val="0"/>
          <w:numId w:val="372"/>
        </w:numPr>
        <w:spacing w:line="240" w:lineRule="auto"/>
        <w:ind w:right="-270"/>
        <w:jc w:val="both"/>
        <w:rPr>
          <w:rFonts w:ascii="Arial" w:hAnsi="Arial" w:cs="Arial"/>
        </w:rPr>
      </w:pPr>
      <w:hyperlink r:id="rId194" w:history="1">
        <w:r w:rsidR="003D7D22" w:rsidRPr="003D7D22">
          <w:rPr>
            <w:rStyle w:val="Hyperlink"/>
            <w:rFonts w:ascii="Arial" w:hAnsi="Arial" w:cs="Arial"/>
          </w:rPr>
          <w:t>Policy 1.16 - Quality Program</w:t>
        </w:r>
      </w:hyperlink>
    </w:p>
    <w:p w14:paraId="784288EE" w14:textId="38FBDE22" w:rsidR="000242F8" w:rsidRPr="00564F51" w:rsidRDefault="00BE5377" w:rsidP="00C5414F">
      <w:pPr>
        <w:pStyle w:val="ListParagraph"/>
        <w:numPr>
          <w:ilvl w:val="0"/>
          <w:numId w:val="372"/>
        </w:numPr>
        <w:spacing w:line="240" w:lineRule="auto"/>
        <w:ind w:right="-270"/>
        <w:jc w:val="both"/>
        <w:rPr>
          <w:rFonts w:ascii="Arial" w:hAnsi="Arial" w:cs="Arial"/>
        </w:rPr>
      </w:pPr>
      <w:hyperlink w:anchor="page221" w:history="1">
        <w:r w:rsidR="000242F8" w:rsidRPr="00564F51">
          <w:rPr>
            <w:rStyle w:val="Hyperlink"/>
            <w:rFonts w:ascii="Arial" w:hAnsi="Arial" w:cs="Arial"/>
          </w:rPr>
          <w:t>SOP</w:t>
        </w:r>
        <w:r w:rsidR="00421202" w:rsidRPr="00564F51">
          <w:rPr>
            <w:rStyle w:val="Hyperlink"/>
            <w:rFonts w:ascii="Arial" w:hAnsi="Arial" w:cs="Arial"/>
          </w:rPr>
          <w:t xml:space="preserve"> </w:t>
        </w:r>
        <w:r w:rsidR="000242F8" w:rsidRPr="00564F51">
          <w:rPr>
            <w:rStyle w:val="Hyperlink"/>
            <w:rFonts w:ascii="Arial" w:hAnsi="Arial" w:cs="Arial"/>
          </w:rPr>
          <w:t>7.01</w:t>
        </w:r>
        <w:r w:rsidR="00421202" w:rsidRPr="00564F51">
          <w:rPr>
            <w:rStyle w:val="Hyperlink"/>
            <w:rFonts w:ascii="Arial" w:hAnsi="Arial" w:cs="Arial"/>
          </w:rPr>
          <w:t xml:space="preserve"> -</w:t>
        </w:r>
        <w:r w:rsidR="000242F8" w:rsidRPr="00564F51">
          <w:rPr>
            <w:rStyle w:val="Hyperlink"/>
            <w:rFonts w:ascii="Arial" w:hAnsi="Arial" w:cs="Arial"/>
          </w:rPr>
          <w:t xml:space="preserve"> Adverse Drug Event</w:t>
        </w:r>
        <w:r w:rsidR="00421202" w:rsidRPr="00564F51">
          <w:rPr>
            <w:rStyle w:val="Hyperlink"/>
            <w:rFonts w:ascii="Arial" w:hAnsi="Arial" w:cs="Arial"/>
          </w:rPr>
          <w:t>s</w:t>
        </w:r>
      </w:hyperlink>
    </w:p>
    <w:p w14:paraId="2B8C16DC" w14:textId="08251188" w:rsidR="000242F8" w:rsidRPr="00564F51" w:rsidRDefault="00BE5377" w:rsidP="00C5414F">
      <w:pPr>
        <w:pStyle w:val="ListParagraph"/>
        <w:numPr>
          <w:ilvl w:val="0"/>
          <w:numId w:val="372"/>
        </w:numPr>
        <w:spacing w:line="240" w:lineRule="auto"/>
        <w:ind w:right="-274"/>
        <w:jc w:val="both"/>
        <w:rPr>
          <w:rFonts w:ascii="Arial" w:hAnsi="Arial" w:cs="Arial"/>
        </w:rPr>
      </w:pPr>
      <w:hyperlink w:anchor="page238" w:history="1">
        <w:r w:rsidR="000242F8" w:rsidRPr="00564F51">
          <w:rPr>
            <w:rStyle w:val="Hyperlink"/>
            <w:rFonts w:ascii="Arial" w:hAnsi="Arial" w:cs="Arial"/>
          </w:rPr>
          <w:t>SOP</w:t>
        </w:r>
        <w:r w:rsidR="00421202" w:rsidRPr="00564F51">
          <w:rPr>
            <w:rStyle w:val="Hyperlink"/>
            <w:rFonts w:ascii="Arial" w:hAnsi="Arial" w:cs="Arial"/>
          </w:rPr>
          <w:t xml:space="preserve"> </w:t>
        </w:r>
        <w:r w:rsidR="000242F8" w:rsidRPr="00564F51">
          <w:rPr>
            <w:rStyle w:val="Hyperlink"/>
            <w:rFonts w:ascii="Arial" w:hAnsi="Arial" w:cs="Arial"/>
          </w:rPr>
          <w:t xml:space="preserve">8.01 </w:t>
        </w:r>
        <w:r w:rsidR="00421202" w:rsidRPr="00564F51">
          <w:rPr>
            <w:rStyle w:val="Hyperlink"/>
            <w:rFonts w:ascii="Arial" w:hAnsi="Arial" w:cs="Arial"/>
          </w:rPr>
          <w:t xml:space="preserve">- </w:t>
        </w:r>
        <w:r w:rsidR="000242F8" w:rsidRPr="00564F51">
          <w:rPr>
            <w:rStyle w:val="Hyperlink"/>
            <w:rFonts w:ascii="Arial" w:hAnsi="Arial" w:cs="Arial"/>
          </w:rPr>
          <w:t>Record</w:t>
        </w:r>
        <w:r w:rsidR="00421202" w:rsidRPr="00564F51">
          <w:rPr>
            <w:rStyle w:val="Hyperlink"/>
            <w:rFonts w:ascii="Arial" w:hAnsi="Arial" w:cs="Arial"/>
          </w:rPr>
          <w:t>s</w:t>
        </w:r>
        <w:r w:rsidR="000242F8" w:rsidRPr="00564F51">
          <w:rPr>
            <w:rStyle w:val="Hyperlink"/>
            <w:rFonts w:ascii="Arial" w:hAnsi="Arial" w:cs="Arial"/>
          </w:rPr>
          <w:t xml:space="preserve"> </w:t>
        </w:r>
        <w:r w:rsidR="00421202" w:rsidRPr="00564F51">
          <w:rPr>
            <w:rStyle w:val="Hyperlink"/>
            <w:rFonts w:ascii="Arial" w:hAnsi="Arial" w:cs="Arial"/>
          </w:rPr>
          <w:t xml:space="preserve">and </w:t>
        </w:r>
        <w:r w:rsidR="000242F8" w:rsidRPr="00564F51">
          <w:rPr>
            <w:rStyle w:val="Hyperlink"/>
            <w:rFonts w:ascii="Arial" w:hAnsi="Arial" w:cs="Arial"/>
          </w:rPr>
          <w:t>Retention</w:t>
        </w:r>
      </w:hyperlink>
      <w:r w:rsidR="000242F8" w:rsidRPr="00564F51">
        <w:rPr>
          <w:rFonts w:ascii="Arial" w:hAnsi="Arial" w:cs="Arial"/>
        </w:rPr>
        <w:t xml:space="preserve"> </w:t>
      </w:r>
    </w:p>
    <w:p w14:paraId="3855CE43" w14:textId="5302D38E" w:rsidR="000242F8" w:rsidRPr="00564F51" w:rsidRDefault="00BE5377" w:rsidP="00C5414F">
      <w:pPr>
        <w:pStyle w:val="ListParagraph"/>
        <w:numPr>
          <w:ilvl w:val="0"/>
          <w:numId w:val="372"/>
        </w:numPr>
        <w:spacing w:line="240" w:lineRule="auto"/>
        <w:ind w:right="-274"/>
        <w:contextualSpacing w:val="0"/>
        <w:jc w:val="both"/>
        <w:rPr>
          <w:rFonts w:ascii="Arial" w:hAnsi="Arial" w:cs="Arial"/>
        </w:rPr>
      </w:pPr>
      <w:hyperlink w:anchor="page239" w:history="1">
        <w:r w:rsidR="000242F8" w:rsidRPr="00564F51">
          <w:rPr>
            <w:rStyle w:val="Hyperlink"/>
            <w:rFonts w:ascii="Arial" w:hAnsi="Arial" w:cs="Arial"/>
          </w:rPr>
          <w:t>SOP</w:t>
        </w:r>
        <w:r w:rsidR="00421202" w:rsidRPr="00564F51">
          <w:rPr>
            <w:rStyle w:val="Hyperlink"/>
            <w:rFonts w:ascii="Arial" w:hAnsi="Arial" w:cs="Arial"/>
          </w:rPr>
          <w:t xml:space="preserve"> </w:t>
        </w:r>
        <w:r w:rsidR="000242F8" w:rsidRPr="00564F51">
          <w:rPr>
            <w:rStyle w:val="Hyperlink"/>
            <w:rFonts w:ascii="Arial" w:hAnsi="Arial" w:cs="Arial"/>
          </w:rPr>
          <w:t>8.02</w:t>
        </w:r>
        <w:r w:rsidR="00421202" w:rsidRPr="00564F51">
          <w:rPr>
            <w:rStyle w:val="Hyperlink"/>
            <w:rFonts w:ascii="Arial" w:hAnsi="Arial" w:cs="Arial"/>
          </w:rPr>
          <w:t xml:space="preserve"> – Record Retention - </w:t>
        </w:r>
        <w:r w:rsidR="000242F8" w:rsidRPr="00564F51">
          <w:rPr>
            <w:rStyle w:val="Hyperlink"/>
            <w:rFonts w:ascii="Arial" w:hAnsi="Arial" w:cs="Arial"/>
          </w:rPr>
          <w:t>Error Reports</w:t>
        </w:r>
      </w:hyperlink>
    </w:p>
    <w:p w14:paraId="4ED6C019" w14:textId="77777777" w:rsidR="00364AE3" w:rsidRPr="00564F51" w:rsidRDefault="000242F8" w:rsidP="00C5414F">
      <w:pPr>
        <w:pStyle w:val="ListParagraph"/>
        <w:numPr>
          <w:ilvl w:val="0"/>
          <w:numId w:val="373"/>
        </w:numPr>
        <w:spacing w:line="240" w:lineRule="auto"/>
        <w:ind w:right="-274"/>
        <w:contextualSpacing w:val="0"/>
        <w:jc w:val="both"/>
        <w:rPr>
          <w:rFonts w:ascii="Arial" w:hAnsi="Arial" w:cs="Arial"/>
        </w:rPr>
      </w:pPr>
      <w:r w:rsidRPr="00564F51">
        <w:rPr>
          <w:rFonts w:ascii="Arial" w:hAnsi="Arial" w:cs="Arial"/>
          <w:b/>
        </w:rPr>
        <w:t xml:space="preserve">Attachments:  </w:t>
      </w:r>
      <w:r w:rsidRPr="00564F51">
        <w:rPr>
          <w:rFonts w:ascii="Arial" w:hAnsi="Arial" w:cs="Arial"/>
        </w:rPr>
        <w:t>N/A</w:t>
      </w:r>
    </w:p>
    <w:p w14:paraId="4359EC44" w14:textId="77777777" w:rsidR="0089291B" w:rsidRDefault="0089291B" w:rsidP="001E441C">
      <w:pPr>
        <w:spacing w:line="240" w:lineRule="auto"/>
        <w:ind w:right="-274"/>
        <w:jc w:val="both"/>
        <w:rPr>
          <w:rFonts w:ascii="Arial" w:hAnsi="Arial" w:cs="Arial"/>
        </w:rPr>
      </w:pPr>
    </w:p>
    <w:p w14:paraId="57F5EC03" w14:textId="77777777" w:rsidR="00C03369" w:rsidRDefault="00C03369" w:rsidP="001E441C">
      <w:pPr>
        <w:spacing w:line="240" w:lineRule="auto"/>
        <w:ind w:right="-274"/>
        <w:jc w:val="both"/>
        <w:rPr>
          <w:rFonts w:ascii="Arial" w:hAnsi="Arial" w:cs="Arial"/>
        </w:rPr>
      </w:pPr>
    </w:p>
    <w:p w14:paraId="106C112D" w14:textId="77777777" w:rsidR="00C03369" w:rsidRDefault="00C03369" w:rsidP="001E441C">
      <w:pPr>
        <w:spacing w:line="240" w:lineRule="auto"/>
        <w:ind w:right="-274"/>
        <w:jc w:val="both"/>
        <w:rPr>
          <w:rFonts w:ascii="Arial" w:hAnsi="Arial" w:cs="Arial"/>
        </w:rPr>
      </w:pPr>
    </w:p>
    <w:p w14:paraId="1CDB95E9" w14:textId="77777777" w:rsidR="00C03369" w:rsidRDefault="00C03369" w:rsidP="001E441C">
      <w:pPr>
        <w:spacing w:line="240" w:lineRule="auto"/>
        <w:ind w:right="-274"/>
        <w:jc w:val="both"/>
        <w:rPr>
          <w:rFonts w:ascii="Arial" w:hAnsi="Arial" w:cs="Arial"/>
        </w:rPr>
      </w:pPr>
    </w:p>
    <w:p w14:paraId="2F12C5B7" w14:textId="77777777" w:rsidR="00C03369" w:rsidRDefault="00C03369" w:rsidP="001E441C">
      <w:pPr>
        <w:spacing w:line="240" w:lineRule="auto"/>
        <w:ind w:right="-274"/>
        <w:jc w:val="both"/>
        <w:rPr>
          <w:rFonts w:ascii="Arial" w:hAnsi="Arial" w:cs="Arial"/>
        </w:rPr>
      </w:pPr>
    </w:p>
    <w:p w14:paraId="7E37CE8D" w14:textId="77777777" w:rsidR="00C03369" w:rsidRDefault="00C03369" w:rsidP="001E441C">
      <w:pPr>
        <w:spacing w:line="240" w:lineRule="auto"/>
        <w:ind w:right="-274"/>
        <w:jc w:val="both"/>
        <w:rPr>
          <w:rFonts w:ascii="Arial" w:hAnsi="Arial" w:cs="Arial"/>
        </w:rPr>
      </w:pPr>
    </w:p>
    <w:p w14:paraId="3DFBE598" w14:textId="77777777" w:rsidR="00C03369" w:rsidRDefault="00C03369" w:rsidP="001E441C">
      <w:pPr>
        <w:spacing w:line="240" w:lineRule="auto"/>
        <w:ind w:right="-274"/>
        <w:jc w:val="both"/>
        <w:rPr>
          <w:rFonts w:ascii="Arial" w:hAnsi="Arial" w:cs="Arial"/>
        </w:rPr>
      </w:pPr>
    </w:p>
    <w:p w14:paraId="03A3C121" w14:textId="77777777" w:rsidR="00C03369" w:rsidRDefault="00C03369" w:rsidP="001E441C">
      <w:pPr>
        <w:spacing w:line="240" w:lineRule="auto"/>
        <w:ind w:right="-274"/>
        <w:jc w:val="both"/>
        <w:rPr>
          <w:rFonts w:ascii="Arial" w:hAnsi="Arial" w:cs="Arial"/>
        </w:rPr>
      </w:pPr>
    </w:p>
    <w:p w14:paraId="3C34B859" w14:textId="77777777" w:rsidR="00C03369" w:rsidRDefault="00C03369" w:rsidP="001E441C">
      <w:pPr>
        <w:spacing w:line="240" w:lineRule="auto"/>
        <w:ind w:right="-274"/>
        <w:jc w:val="both"/>
        <w:rPr>
          <w:rFonts w:ascii="Arial" w:hAnsi="Arial" w:cs="Arial"/>
        </w:rPr>
      </w:pPr>
    </w:p>
    <w:p w14:paraId="794B9196" w14:textId="1E97DD8C" w:rsidR="00942F7B" w:rsidRPr="001E441C" w:rsidRDefault="00942F7B" w:rsidP="001E441C">
      <w:pPr>
        <w:spacing w:line="240" w:lineRule="auto"/>
        <w:ind w:right="-274"/>
        <w:jc w:val="both"/>
        <w:rPr>
          <w:rFonts w:ascii="Arial" w:hAnsi="Arial" w:cs="Arial"/>
        </w:rPr>
        <w:sectPr w:rsidR="00942F7B" w:rsidRPr="001E441C" w:rsidSect="003C5265">
          <w:headerReference w:type="default" r:id="rId195"/>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364AE3" w:rsidRPr="00564F51" w14:paraId="42498E84" w14:textId="77777777" w:rsidTr="00895031">
        <w:tc>
          <w:tcPr>
            <w:tcW w:w="4939" w:type="dxa"/>
          </w:tcPr>
          <w:p w14:paraId="1F945E2B" w14:textId="77777777" w:rsidR="00364AE3" w:rsidRPr="00F477E3" w:rsidRDefault="00364AE3" w:rsidP="00895031">
            <w:pPr>
              <w:jc w:val="both"/>
              <w:rPr>
                <w:rFonts w:ascii="Arial" w:hAnsi="Arial" w:cs="Arial"/>
              </w:rPr>
            </w:pPr>
            <w:r w:rsidRPr="00D64EC6">
              <w:rPr>
                <w:rFonts w:ascii="Arial" w:hAnsi="Arial" w:cs="Arial"/>
              </w:rPr>
              <w:t>Prepared by/Date:</w:t>
            </w:r>
          </w:p>
        </w:tc>
        <w:tc>
          <w:tcPr>
            <w:tcW w:w="4889" w:type="dxa"/>
          </w:tcPr>
          <w:p w14:paraId="19ED5E5B" w14:textId="77777777" w:rsidR="00364AE3" w:rsidRPr="00626D46" w:rsidRDefault="00364AE3" w:rsidP="00895031">
            <w:pPr>
              <w:jc w:val="both"/>
              <w:rPr>
                <w:rFonts w:ascii="Arial" w:hAnsi="Arial" w:cs="Arial"/>
              </w:rPr>
            </w:pPr>
            <w:r w:rsidRPr="0060277B">
              <w:rPr>
                <w:rFonts w:ascii="Arial" w:hAnsi="Arial" w:cs="Arial"/>
              </w:rPr>
              <w:t>Approv</w:t>
            </w:r>
            <w:r w:rsidRPr="00626D46">
              <w:rPr>
                <w:rFonts w:ascii="Arial" w:hAnsi="Arial" w:cs="Arial"/>
              </w:rPr>
              <w:t>ed by/Date:</w:t>
            </w:r>
          </w:p>
        </w:tc>
      </w:tr>
    </w:tbl>
    <w:p w14:paraId="78FA2E19" w14:textId="3A087C70" w:rsidR="0049666A" w:rsidRPr="0049666A" w:rsidRDefault="0049666A" w:rsidP="00D95C41">
      <w:pPr>
        <w:pStyle w:val="Heading2"/>
      </w:pPr>
      <w:bookmarkStart w:id="305" w:name="page232"/>
      <w:bookmarkStart w:id="306" w:name="_Toc504744303"/>
      <w:bookmarkEnd w:id="305"/>
      <w:r w:rsidRPr="0049666A">
        <w:t>7.04 Managed Care - Medicaid, Medicare Audits</w:t>
      </w:r>
      <w:bookmarkEnd w:id="306"/>
    </w:p>
    <w:p w14:paraId="1BB2BF34" w14:textId="4E02CD9C" w:rsidR="00364AE3" w:rsidRPr="00564F51" w:rsidRDefault="00364AE3" w:rsidP="00C5414F">
      <w:pPr>
        <w:pStyle w:val="ListParagraph"/>
        <w:numPr>
          <w:ilvl w:val="0"/>
          <w:numId w:val="380"/>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 xml:space="preserve">This procedure describes the Pharmacy process that allows its </w:t>
      </w:r>
      <w:r w:rsidR="006378C4" w:rsidRPr="00564F51">
        <w:rPr>
          <w:rFonts w:ascii="Arial" w:hAnsi="Arial" w:cs="Arial"/>
        </w:rPr>
        <w:t>third-party</w:t>
      </w:r>
      <w:r w:rsidRPr="00564F51">
        <w:rPr>
          <w:rFonts w:ascii="Arial" w:hAnsi="Arial" w:cs="Arial"/>
        </w:rPr>
        <w:t xml:space="preserve"> payors to verify Pharmacy records to ensure compliance with contracts or regulatory requirements. This procedure outlines managed care audits for Medicaid and Medicare.</w:t>
      </w:r>
    </w:p>
    <w:p w14:paraId="335DE2F1" w14:textId="77777777" w:rsidR="00364AE3" w:rsidRPr="00564F51" w:rsidRDefault="00364AE3" w:rsidP="00C5414F">
      <w:pPr>
        <w:pStyle w:val="ListParagraph"/>
        <w:numPr>
          <w:ilvl w:val="0"/>
          <w:numId w:val="380"/>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This procedure applies to all audits both internal and external for Medicaid and Medicare regulation compliance. This procedure applies to all Pharmacy personnel involved with support of audit activity, record maintenance, and regulatory knowledge and compliance. It is the responsibility of the Pharmacist-in-Charge (PIC) to be aware of and knowledgeable in current regulations regarding Medicaid and Medicare for compliance. It is the responsibility of the Pharmacy third party audit specialist to keep all personnel informed of new third party and Medicaid/ Medicare compliance rules/ regulation changes.</w:t>
      </w:r>
    </w:p>
    <w:p w14:paraId="33D8021B" w14:textId="77777777" w:rsidR="00364AE3" w:rsidRPr="00564F51" w:rsidRDefault="00364AE3" w:rsidP="00C5414F">
      <w:pPr>
        <w:pStyle w:val="ListParagraph"/>
        <w:numPr>
          <w:ilvl w:val="0"/>
          <w:numId w:val="380"/>
        </w:numPr>
        <w:spacing w:line="240" w:lineRule="auto"/>
        <w:ind w:right="-270"/>
        <w:contextualSpacing w:val="0"/>
        <w:jc w:val="both"/>
        <w:rPr>
          <w:rFonts w:ascii="Arial" w:hAnsi="Arial" w:cs="Arial"/>
          <w:b/>
        </w:rPr>
      </w:pPr>
      <w:r w:rsidRPr="00564F51">
        <w:rPr>
          <w:rFonts w:ascii="Arial" w:hAnsi="Arial" w:cs="Arial"/>
          <w:b/>
        </w:rPr>
        <w:t>Definitions:</w:t>
      </w:r>
    </w:p>
    <w:p w14:paraId="00D59563" w14:textId="77777777" w:rsidR="00364AE3" w:rsidRPr="00564F51" w:rsidRDefault="00364AE3" w:rsidP="00364AE3">
      <w:pPr>
        <w:pStyle w:val="ListParagraph"/>
        <w:spacing w:line="240" w:lineRule="auto"/>
        <w:ind w:right="-270"/>
        <w:contextualSpacing w:val="0"/>
        <w:jc w:val="both"/>
        <w:rPr>
          <w:rFonts w:ascii="Arial" w:hAnsi="Arial" w:cs="Arial"/>
        </w:rPr>
      </w:pPr>
      <w:r w:rsidRPr="00564F51">
        <w:rPr>
          <w:rFonts w:ascii="Arial" w:hAnsi="Arial" w:cs="Arial"/>
          <w:b/>
        </w:rPr>
        <w:t>Credentialing:</w:t>
      </w:r>
      <w:r w:rsidRPr="00564F51">
        <w:rPr>
          <w:rFonts w:ascii="Arial" w:hAnsi="Arial" w:cs="Arial"/>
        </w:rPr>
        <w:t xml:space="preserve">  A process that payors use to establish the qualifications of pharmacists and/ or pharmacies to assess their background and legitimacy. Credentialing of downstream entities is a requirement of Medicare Part D Plans.</w:t>
      </w:r>
    </w:p>
    <w:p w14:paraId="1CD0A6B2" w14:textId="3E1BCFE3" w:rsidR="00364AE3" w:rsidRPr="00564F51" w:rsidRDefault="00364AE3" w:rsidP="00364AE3">
      <w:pPr>
        <w:spacing w:line="240" w:lineRule="auto"/>
        <w:ind w:left="720" w:right="-270"/>
        <w:rPr>
          <w:rFonts w:ascii="Arial" w:hAnsi="Arial" w:cs="Arial"/>
        </w:rPr>
      </w:pPr>
      <w:r w:rsidRPr="00564F51">
        <w:rPr>
          <w:rFonts w:ascii="Arial" w:hAnsi="Arial" w:cs="Arial"/>
          <w:b/>
        </w:rPr>
        <w:t>Desk Audit:</w:t>
      </w:r>
      <w:r w:rsidRPr="00564F51">
        <w:rPr>
          <w:rFonts w:ascii="Arial" w:hAnsi="Arial" w:cs="Arial"/>
        </w:rPr>
        <w:t xml:space="preserve">  A process that </w:t>
      </w:r>
      <w:r w:rsidR="00EE1A82" w:rsidRPr="00564F51">
        <w:rPr>
          <w:rFonts w:ascii="Arial" w:hAnsi="Arial" w:cs="Arial"/>
        </w:rPr>
        <w:t>payers</w:t>
      </w:r>
      <w:r w:rsidRPr="00564F51">
        <w:rPr>
          <w:rFonts w:ascii="Arial" w:hAnsi="Arial" w:cs="Arial"/>
        </w:rPr>
        <w:t xml:space="preserve"> use to request information or documentation about a pharmacy or specific pharmacy claims to determine that payment is warranted.</w:t>
      </w:r>
    </w:p>
    <w:p w14:paraId="0B97C932" w14:textId="0C6536DC" w:rsidR="00364AE3" w:rsidRPr="00564F51" w:rsidRDefault="00364AE3" w:rsidP="00364AE3">
      <w:pPr>
        <w:spacing w:line="240" w:lineRule="auto"/>
        <w:ind w:left="720" w:right="-270"/>
        <w:rPr>
          <w:rFonts w:ascii="Arial" w:hAnsi="Arial" w:cs="Arial"/>
        </w:rPr>
      </w:pPr>
      <w:r w:rsidRPr="00564F51">
        <w:rPr>
          <w:rFonts w:ascii="Arial" w:hAnsi="Arial" w:cs="Arial"/>
          <w:b/>
        </w:rPr>
        <w:t>On-site Audit:</w:t>
      </w:r>
      <w:r w:rsidRPr="00564F51">
        <w:rPr>
          <w:rFonts w:ascii="Arial" w:hAnsi="Arial" w:cs="Arial"/>
        </w:rPr>
        <w:t xml:space="preserve">  A </w:t>
      </w:r>
      <w:r w:rsidR="00EE1A82" w:rsidRPr="00564F51">
        <w:rPr>
          <w:rFonts w:ascii="Arial" w:hAnsi="Arial" w:cs="Arial"/>
        </w:rPr>
        <w:t>payer</w:t>
      </w:r>
      <w:r w:rsidRPr="00564F51">
        <w:rPr>
          <w:rFonts w:ascii="Arial" w:hAnsi="Arial" w:cs="Arial"/>
        </w:rPr>
        <w:t xml:space="preserve"> audit that is performed on the pharmacy’s premises. The </w:t>
      </w:r>
      <w:r w:rsidR="00EE1A82" w:rsidRPr="00564F51">
        <w:rPr>
          <w:rFonts w:ascii="Arial" w:hAnsi="Arial" w:cs="Arial"/>
        </w:rPr>
        <w:t>payer</w:t>
      </w:r>
      <w:r w:rsidRPr="00564F51">
        <w:rPr>
          <w:rFonts w:ascii="Arial" w:hAnsi="Arial" w:cs="Arial"/>
        </w:rPr>
        <w:t xml:space="preserve"> may conduct the audit with its own staff or may subcontract the audit function to an outside organization to perform on behalf of the </w:t>
      </w:r>
      <w:r w:rsidR="00EE1A82" w:rsidRPr="00564F51">
        <w:rPr>
          <w:rFonts w:ascii="Arial" w:hAnsi="Arial" w:cs="Arial"/>
        </w:rPr>
        <w:t>payer</w:t>
      </w:r>
      <w:r w:rsidRPr="00564F51">
        <w:rPr>
          <w:rFonts w:ascii="Arial" w:hAnsi="Arial" w:cs="Arial"/>
        </w:rPr>
        <w:t>.</w:t>
      </w:r>
    </w:p>
    <w:p w14:paraId="590E2990" w14:textId="77777777" w:rsidR="00364AE3" w:rsidRPr="00564F51" w:rsidRDefault="00364AE3" w:rsidP="00364AE3">
      <w:pPr>
        <w:spacing w:line="240" w:lineRule="auto"/>
        <w:ind w:left="720" w:right="-270"/>
        <w:rPr>
          <w:rFonts w:ascii="Arial" w:hAnsi="Arial" w:cs="Arial"/>
        </w:rPr>
      </w:pPr>
      <w:r w:rsidRPr="00564F51">
        <w:rPr>
          <w:rFonts w:ascii="Arial" w:hAnsi="Arial" w:cs="Arial"/>
          <w:b/>
        </w:rPr>
        <w:t>Internal Audit:</w:t>
      </w:r>
      <w:r w:rsidRPr="00564F51">
        <w:rPr>
          <w:rFonts w:ascii="Arial" w:hAnsi="Arial" w:cs="Arial"/>
        </w:rPr>
        <w:t xml:space="preserve">  A review and verification of a process by trained Pharmacy personnel of records or processes to verify compliance with Pharmacy policy, procedures, or state or federal regulations. </w:t>
      </w:r>
    </w:p>
    <w:p w14:paraId="0F5D69D2" w14:textId="77777777" w:rsidR="00364AE3" w:rsidRPr="00564F51" w:rsidRDefault="00364AE3" w:rsidP="00C5414F">
      <w:pPr>
        <w:pStyle w:val="ListParagraph"/>
        <w:numPr>
          <w:ilvl w:val="0"/>
          <w:numId w:val="380"/>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N/A</w:t>
      </w:r>
    </w:p>
    <w:p w14:paraId="0DB159AF" w14:textId="77777777" w:rsidR="00364AE3" w:rsidRPr="00564F51" w:rsidRDefault="00364AE3" w:rsidP="00C5414F">
      <w:pPr>
        <w:pStyle w:val="ListParagraph"/>
        <w:numPr>
          <w:ilvl w:val="0"/>
          <w:numId w:val="380"/>
        </w:numPr>
        <w:spacing w:line="240" w:lineRule="auto"/>
        <w:ind w:right="-270"/>
        <w:contextualSpacing w:val="0"/>
        <w:jc w:val="both"/>
        <w:rPr>
          <w:rFonts w:ascii="Arial" w:hAnsi="Arial" w:cs="Arial"/>
        </w:rPr>
      </w:pPr>
      <w:r w:rsidRPr="00564F51">
        <w:rPr>
          <w:rFonts w:ascii="Arial" w:hAnsi="Arial" w:cs="Arial"/>
          <w:b/>
        </w:rPr>
        <w:t>Procedure:</w:t>
      </w:r>
      <w:r w:rsidRPr="00564F51">
        <w:rPr>
          <w:rFonts w:ascii="Arial" w:hAnsi="Arial" w:cs="Arial"/>
          <w:b/>
        </w:rPr>
        <w:tab/>
      </w:r>
    </w:p>
    <w:p w14:paraId="67CA517C" w14:textId="77777777" w:rsidR="00364AE3" w:rsidRPr="00564F51" w:rsidRDefault="00364AE3" w:rsidP="00364AE3">
      <w:pPr>
        <w:pStyle w:val="ListParagraph"/>
        <w:spacing w:line="240" w:lineRule="auto"/>
        <w:ind w:right="-270"/>
        <w:contextualSpacing w:val="0"/>
        <w:jc w:val="both"/>
        <w:rPr>
          <w:rFonts w:ascii="Arial" w:hAnsi="Arial" w:cs="Arial"/>
        </w:rPr>
      </w:pPr>
      <w:r w:rsidRPr="00564F51">
        <w:rPr>
          <w:rFonts w:ascii="Arial" w:hAnsi="Arial" w:cs="Arial"/>
          <w:b/>
        </w:rPr>
        <w:t>On Site Audit</w:t>
      </w:r>
    </w:p>
    <w:p w14:paraId="57A4E3C1" w14:textId="21F64AF9" w:rsidR="00364AE3" w:rsidRPr="00564F51" w:rsidRDefault="00364AE3" w:rsidP="00C5414F">
      <w:pPr>
        <w:pStyle w:val="ListParagraph"/>
        <w:numPr>
          <w:ilvl w:val="0"/>
          <w:numId w:val="377"/>
        </w:numPr>
        <w:spacing w:line="240" w:lineRule="auto"/>
        <w:ind w:left="1440" w:right="-270" w:hanging="720"/>
        <w:contextualSpacing w:val="0"/>
        <w:rPr>
          <w:rFonts w:ascii="Arial" w:hAnsi="Arial" w:cs="Arial"/>
        </w:rPr>
      </w:pPr>
      <w:r w:rsidRPr="00564F51">
        <w:rPr>
          <w:rFonts w:ascii="Arial" w:hAnsi="Arial" w:cs="Arial"/>
        </w:rPr>
        <w:t xml:space="preserve">Contract language may include the right for the </w:t>
      </w:r>
      <w:r w:rsidR="00EE1A82" w:rsidRPr="00564F51">
        <w:rPr>
          <w:rFonts w:ascii="Arial" w:hAnsi="Arial" w:cs="Arial"/>
        </w:rPr>
        <w:t>payer</w:t>
      </w:r>
      <w:r w:rsidRPr="00564F51">
        <w:rPr>
          <w:rFonts w:ascii="Arial" w:hAnsi="Arial" w:cs="Arial"/>
        </w:rPr>
        <w:t xml:space="preserve"> to visit a Pharmacy, company headquarters and/ or the individual pharmacy locations to inspect records related to the Pharmacy’s service obligations under the contract.</w:t>
      </w:r>
    </w:p>
    <w:p w14:paraId="6BC2378E" w14:textId="77777777" w:rsidR="00364AE3" w:rsidRPr="00564F51" w:rsidRDefault="00364AE3" w:rsidP="00C5414F">
      <w:pPr>
        <w:pStyle w:val="ListParagraph"/>
        <w:numPr>
          <w:ilvl w:val="0"/>
          <w:numId w:val="377"/>
        </w:numPr>
        <w:spacing w:line="240" w:lineRule="auto"/>
        <w:ind w:left="1440" w:right="-270" w:hanging="720"/>
        <w:contextualSpacing w:val="0"/>
        <w:rPr>
          <w:rFonts w:ascii="Arial" w:hAnsi="Arial" w:cs="Arial"/>
        </w:rPr>
      </w:pPr>
      <w:r w:rsidRPr="00564F51">
        <w:rPr>
          <w:rFonts w:ascii="Arial" w:hAnsi="Arial" w:cs="Arial"/>
        </w:rPr>
        <w:t>The Pharmacy</w:t>
      </w:r>
      <w:r w:rsidRPr="00564F51">
        <w:rPr>
          <w:rFonts w:ascii="Arial" w:hAnsi="Arial" w:cs="Arial"/>
          <w:color w:val="538135" w:themeColor="accent6" w:themeShade="BF"/>
        </w:rPr>
        <w:t xml:space="preserve"> </w:t>
      </w:r>
      <w:r w:rsidRPr="00564F51">
        <w:rPr>
          <w:rFonts w:ascii="Arial" w:hAnsi="Arial" w:cs="Arial"/>
        </w:rPr>
        <w:t>requires advance written notice of any on-site audit to make accommodations to ensure that the audit does not interrupt the Pharmacy’s normal business.</w:t>
      </w:r>
    </w:p>
    <w:p w14:paraId="14DA37A0" w14:textId="77777777" w:rsidR="00364AE3" w:rsidRPr="00564F51" w:rsidRDefault="00364AE3" w:rsidP="00C5414F">
      <w:pPr>
        <w:pStyle w:val="ListParagraph"/>
        <w:numPr>
          <w:ilvl w:val="0"/>
          <w:numId w:val="377"/>
        </w:numPr>
        <w:spacing w:line="240" w:lineRule="auto"/>
        <w:ind w:left="1440" w:right="-270" w:hanging="720"/>
        <w:contextualSpacing w:val="0"/>
        <w:rPr>
          <w:rFonts w:ascii="Arial" w:hAnsi="Arial" w:cs="Arial"/>
        </w:rPr>
      </w:pPr>
      <w:r w:rsidRPr="00564F51">
        <w:rPr>
          <w:rFonts w:ascii="Arial" w:hAnsi="Arial" w:cs="Arial"/>
        </w:rPr>
        <w:t>The Pharmacy</w:t>
      </w:r>
      <w:r w:rsidRPr="00564F51">
        <w:rPr>
          <w:rFonts w:ascii="Arial" w:hAnsi="Arial" w:cs="Arial"/>
          <w:color w:val="538135" w:themeColor="accent6" w:themeShade="BF"/>
        </w:rPr>
        <w:t xml:space="preserve"> </w:t>
      </w:r>
      <w:r w:rsidRPr="00564F51">
        <w:rPr>
          <w:rFonts w:ascii="Arial" w:hAnsi="Arial" w:cs="Arial"/>
        </w:rPr>
        <w:t>will provide a dedicated workstation/ desk for the auditor. A Pharmacy</w:t>
      </w:r>
      <w:r w:rsidRPr="00564F51">
        <w:rPr>
          <w:rFonts w:ascii="Arial" w:hAnsi="Arial" w:cs="Arial"/>
          <w:color w:val="538135" w:themeColor="accent6" w:themeShade="BF"/>
        </w:rPr>
        <w:t xml:space="preserve"> </w:t>
      </w:r>
      <w:r w:rsidRPr="00564F51">
        <w:rPr>
          <w:rFonts w:ascii="Arial" w:hAnsi="Arial" w:cs="Arial"/>
        </w:rPr>
        <w:t>employee will assist the auditor during the audit to help facilitate the process.</w:t>
      </w:r>
    </w:p>
    <w:p w14:paraId="1294C47A" w14:textId="00A6FD04" w:rsidR="00364AE3" w:rsidRPr="00564F51" w:rsidRDefault="00364AE3" w:rsidP="00C5414F">
      <w:pPr>
        <w:pStyle w:val="ListParagraph"/>
        <w:numPr>
          <w:ilvl w:val="0"/>
          <w:numId w:val="377"/>
        </w:numPr>
        <w:spacing w:line="240" w:lineRule="auto"/>
        <w:ind w:left="1440" w:right="-270" w:hanging="720"/>
        <w:contextualSpacing w:val="0"/>
        <w:rPr>
          <w:rFonts w:ascii="Arial" w:hAnsi="Arial" w:cs="Arial"/>
        </w:rPr>
      </w:pPr>
      <w:r w:rsidRPr="00564F51">
        <w:rPr>
          <w:rFonts w:ascii="Arial" w:hAnsi="Arial" w:cs="Arial"/>
        </w:rPr>
        <w:t xml:space="preserve">All on-site audits are documented and tracked by a Pharmacy audit specialist who works directly with the auditor assigned by the </w:t>
      </w:r>
      <w:r w:rsidR="00EE1A82" w:rsidRPr="00564F51">
        <w:rPr>
          <w:rFonts w:ascii="Arial" w:hAnsi="Arial" w:cs="Arial"/>
        </w:rPr>
        <w:t>payer</w:t>
      </w:r>
      <w:r w:rsidRPr="00564F51">
        <w:rPr>
          <w:rFonts w:ascii="Arial" w:hAnsi="Arial" w:cs="Arial"/>
        </w:rPr>
        <w:t>. The audit specialist tracks the audit to ensure all documentation is sufficient, any additional documentation is provided post-audit, and any appeals are filed if necessary.</w:t>
      </w:r>
    </w:p>
    <w:p w14:paraId="70423D81" w14:textId="21452BAA" w:rsidR="00364AE3" w:rsidRPr="00564F51" w:rsidRDefault="00364AE3" w:rsidP="00C5414F">
      <w:pPr>
        <w:pStyle w:val="ListParagraph"/>
        <w:numPr>
          <w:ilvl w:val="0"/>
          <w:numId w:val="377"/>
        </w:numPr>
        <w:spacing w:line="240" w:lineRule="auto"/>
        <w:ind w:left="1440" w:right="-270" w:hanging="720"/>
        <w:contextualSpacing w:val="0"/>
        <w:rPr>
          <w:rFonts w:ascii="Arial" w:hAnsi="Arial" w:cs="Arial"/>
        </w:rPr>
      </w:pPr>
      <w:r w:rsidRPr="00564F51">
        <w:rPr>
          <w:rFonts w:ascii="Arial" w:hAnsi="Arial" w:cs="Arial"/>
        </w:rPr>
        <w:t xml:space="preserve">The on-site auditor is given access only to prescriptions and other information that are specific to claims for which that </w:t>
      </w:r>
      <w:r w:rsidR="00EE1A82" w:rsidRPr="00564F51">
        <w:rPr>
          <w:rFonts w:ascii="Arial" w:hAnsi="Arial" w:cs="Arial"/>
        </w:rPr>
        <w:t>payer</w:t>
      </w:r>
      <w:r w:rsidRPr="00564F51">
        <w:rPr>
          <w:rFonts w:ascii="Arial" w:hAnsi="Arial" w:cs="Arial"/>
        </w:rPr>
        <w:t xml:space="preserve"> has paid. </w:t>
      </w:r>
    </w:p>
    <w:p w14:paraId="383E7F1E" w14:textId="77777777" w:rsidR="00364AE3" w:rsidRPr="00564F51" w:rsidRDefault="00364AE3" w:rsidP="00C5414F">
      <w:pPr>
        <w:pStyle w:val="ListParagraph"/>
        <w:numPr>
          <w:ilvl w:val="0"/>
          <w:numId w:val="377"/>
        </w:numPr>
        <w:spacing w:line="240" w:lineRule="auto"/>
        <w:ind w:left="1440" w:right="-270" w:hanging="720"/>
        <w:contextualSpacing w:val="0"/>
        <w:rPr>
          <w:rFonts w:ascii="Arial" w:hAnsi="Arial" w:cs="Arial"/>
        </w:rPr>
      </w:pPr>
      <w:r w:rsidRPr="00564F51">
        <w:rPr>
          <w:rFonts w:ascii="Arial" w:hAnsi="Arial" w:cs="Arial"/>
        </w:rPr>
        <w:t>Purchase information, such as warehouse invoices, may be provided to the auditor; however, any “pricing information is considered proprietary” and must be “blacked out” prior to submitting. The Pharmacy audit specialist is responsible for ensuring this is done for all impacted documents.</w:t>
      </w:r>
    </w:p>
    <w:p w14:paraId="509F621C" w14:textId="77777777" w:rsidR="00364AE3" w:rsidRPr="00564F51" w:rsidRDefault="00364AE3" w:rsidP="00C5414F">
      <w:pPr>
        <w:pStyle w:val="ListParagraph"/>
        <w:numPr>
          <w:ilvl w:val="0"/>
          <w:numId w:val="377"/>
        </w:numPr>
        <w:spacing w:line="240" w:lineRule="auto"/>
        <w:ind w:left="1440" w:right="-270" w:hanging="720"/>
        <w:contextualSpacing w:val="0"/>
        <w:rPr>
          <w:rFonts w:ascii="Arial" w:hAnsi="Arial" w:cs="Arial"/>
        </w:rPr>
      </w:pPr>
      <w:r w:rsidRPr="00564F51">
        <w:rPr>
          <w:rFonts w:ascii="Arial" w:hAnsi="Arial" w:cs="Arial"/>
        </w:rPr>
        <w:t>If the Pharmacy personnel or Pharmacy</w:t>
      </w:r>
      <w:r w:rsidRPr="00564F51">
        <w:rPr>
          <w:rFonts w:ascii="Arial" w:hAnsi="Arial" w:cs="Arial"/>
          <w:color w:val="538135" w:themeColor="accent6" w:themeShade="BF"/>
        </w:rPr>
        <w:t xml:space="preserve"> </w:t>
      </w:r>
      <w:r w:rsidRPr="00564F51">
        <w:rPr>
          <w:rFonts w:ascii="Arial" w:hAnsi="Arial" w:cs="Arial"/>
        </w:rPr>
        <w:t xml:space="preserve">third party audit specialist has any question as to whether the information being requested is “allowable” under terms of the agreement, they will immediately contact the Managed Care department for review and approval. </w:t>
      </w:r>
    </w:p>
    <w:p w14:paraId="0D83BF91" w14:textId="77777777" w:rsidR="00364AE3" w:rsidRPr="00564F51" w:rsidRDefault="00364AE3" w:rsidP="00364AE3">
      <w:pPr>
        <w:pStyle w:val="ListParagraph"/>
        <w:spacing w:line="240" w:lineRule="auto"/>
        <w:ind w:right="-270"/>
        <w:contextualSpacing w:val="0"/>
        <w:jc w:val="both"/>
        <w:rPr>
          <w:rFonts w:ascii="Arial" w:hAnsi="Arial" w:cs="Arial"/>
        </w:rPr>
      </w:pPr>
      <w:r w:rsidRPr="00564F51">
        <w:rPr>
          <w:rFonts w:ascii="Arial" w:hAnsi="Arial" w:cs="Arial"/>
          <w:b/>
        </w:rPr>
        <w:t>Desk Audit</w:t>
      </w:r>
    </w:p>
    <w:p w14:paraId="1258C6AA" w14:textId="6CDFFB38" w:rsidR="00364AE3" w:rsidRPr="00564F51" w:rsidRDefault="00364AE3" w:rsidP="00C5414F">
      <w:pPr>
        <w:pStyle w:val="ListParagraph"/>
        <w:numPr>
          <w:ilvl w:val="0"/>
          <w:numId w:val="376"/>
        </w:numPr>
        <w:spacing w:line="240" w:lineRule="auto"/>
        <w:ind w:left="1440" w:right="-270" w:hanging="720"/>
        <w:contextualSpacing w:val="0"/>
        <w:jc w:val="both"/>
        <w:rPr>
          <w:rFonts w:ascii="Arial" w:hAnsi="Arial" w:cs="Arial"/>
        </w:rPr>
      </w:pPr>
      <w:r w:rsidRPr="00564F51">
        <w:rPr>
          <w:rFonts w:ascii="Arial" w:hAnsi="Arial" w:cs="Arial"/>
        </w:rPr>
        <w:t xml:space="preserve">Contract language may include the right for the </w:t>
      </w:r>
      <w:r w:rsidR="00EE1A82" w:rsidRPr="00564F51">
        <w:rPr>
          <w:rFonts w:ascii="Arial" w:hAnsi="Arial" w:cs="Arial"/>
        </w:rPr>
        <w:t>payer</w:t>
      </w:r>
      <w:r w:rsidRPr="00564F51">
        <w:rPr>
          <w:rFonts w:ascii="Arial" w:hAnsi="Arial" w:cs="Arial"/>
        </w:rPr>
        <w:t xml:space="preserve"> to request that the Pharmacy submit documentation via fax or other HIPAA compliant communication to the </w:t>
      </w:r>
      <w:r w:rsidR="00EE1A82" w:rsidRPr="00564F51">
        <w:rPr>
          <w:rFonts w:ascii="Arial" w:hAnsi="Arial" w:cs="Arial"/>
        </w:rPr>
        <w:t>payer</w:t>
      </w:r>
      <w:r w:rsidRPr="00564F51">
        <w:rPr>
          <w:rFonts w:ascii="Arial" w:hAnsi="Arial" w:cs="Arial"/>
        </w:rPr>
        <w:t xml:space="preserve"> instead of an on-site visit.</w:t>
      </w:r>
    </w:p>
    <w:p w14:paraId="72CA28F1" w14:textId="77777777" w:rsidR="00364AE3" w:rsidRPr="00564F51" w:rsidRDefault="00364AE3" w:rsidP="00C5414F">
      <w:pPr>
        <w:pStyle w:val="ListParagraph"/>
        <w:numPr>
          <w:ilvl w:val="0"/>
          <w:numId w:val="376"/>
        </w:numPr>
        <w:spacing w:line="240" w:lineRule="auto"/>
        <w:ind w:left="1440" w:right="-270" w:hanging="720"/>
        <w:contextualSpacing w:val="0"/>
        <w:jc w:val="both"/>
        <w:rPr>
          <w:rFonts w:ascii="Arial" w:hAnsi="Arial" w:cs="Arial"/>
        </w:rPr>
      </w:pPr>
      <w:r w:rsidRPr="00564F51">
        <w:rPr>
          <w:rFonts w:ascii="Arial" w:hAnsi="Arial" w:cs="Arial"/>
        </w:rPr>
        <w:t>Desk audits are coordinated and responded to by either Pharmacy personnel or the Pharmacy audit specialist.</w:t>
      </w:r>
    </w:p>
    <w:p w14:paraId="5091A6CD" w14:textId="67B589A7" w:rsidR="00364AE3" w:rsidRPr="00564F51" w:rsidRDefault="00364AE3" w:rsidP="00C5414F">
      <w:pPr>
        <w:pStyle w:val="ListParagraph"/>
        <w:numPr>
          <w:ilvl w:val="0"/>
          <w:numId w:val="376"/>
        </w:numPr>
        <w:spacing w:line="240" w:lineRule="auto"/>
        <w:ind w:left="1440" w:right="-270" w:hanging="720"/>
        <w:contextualSpacing w:val="0"/>
        <w:jc w:val="both"/>
        <w:rPr>
          <w:rFonts w:ascii="Arial" w:hAnsi="Arial" w:cs="Arial"/>
        </w:rPr>
      </w:pPr>
      <w:r w:rsidRPr="00564F51">
        <w:rPr>
          <w:rFonts w:ascii="Arial" w:hAnsi="Arial" w:cs="Arial"/>
        </w:rPr>
        <w:t xml:space="preserve">All desk audits are documented and tracked by the Pharmacy audit specialist who works directly with the auditor assigned by the </w:t>
      </w:r>
      <w:r w:rsidR="00EE1A82" w:rsidRPr="00564F51">
        <w:rPr>
          <w:rFonts w:ascii="Arial" w:hAnsi="Arial" w:cs="Arial"/>
        </w:rPr>
        <w:t>payer</w:t>
      </w:r>
      <w:r w:rsidRPr="00564F51">
        <w:rPr>
          <w:rFonts w:ascii="Arial" w:hAnsi="Arial" w:cs="Arial"/>
        </w:rPr>
        <w:t xml:space="preserve">. The audit specialist tracks the audit to ensure all documentation is sufficient, any additional documentation is provided post-audit, and any appeals are filed if necessary.  </w:t>
      </w:r>
    </w:p>
    <w:p w14:paraId="7EB8ED0C" w14:textId="37A992AF" w:rsidR="00364AE3" w:rsidRPr="00564F51" w:rsidRDefault="00364AE3" w:rsidP="00C5414F">
      <w:pPr>
        <w:pStyle w:val="ListParagraph"/>
        <w:numPr>
          <w:ilvl w:val="0"/>
          <w:numId w:val="376"/>
        </w:numPr>
        <w:spacing w:line="240" w:lineRule="auto"/>
        <w:ind w:left="1440" w:right="-270" w:hanging="720"/>
        <w:contextualSpacing w:val="0"/>
        <w:jc w:val="both"/>
        <w:rPr>
          <w:rFonts w:ascii="Arial" w:hAnsi="Arial" w:cs="Arial"/>
        </w:rPr>
      </w:pPr>
      <w:r w:rsidRPr="00564F51">
        <w:rPr>
          <w:rFonts w:ascii="Arial" w:hAnsi="Arial" w:cs="Arial"/>
        </w:rPr>
        <w:t xml:space="preserve">Purchase information such as warehouse invoices may be provided; </w:t>
      </w:r>
      <w:r w:rsidR="006B761A" w:rsidRPr="00564F51">
        <w:rPr>
          <w:rFonts w:ascii="Arial" w:hAnsi="Arial" w:cs="Arial"/>
        </w:rPr>
        <w:t>however,</w:t>
      </w:r>
      <w:r w:rsidRPr="00564F51">
        <w:rPr>
          <w:rFonts w:ascii="Arial" w:hAnsi="Arial" w:cs="Arial"/>
        </w:rPr>
        <w:t xml:space="preserve"> any “pricing information is considered proprietary” and should be “blacked out” prior to submitting. The Pharmacy audit specialist is responsible for ensuring this is done for all impacted documents.</w:t>
      </w:r>
    </w:p>
    <w:p w14:paraId="176AD8C0" w14:textId="77777777" w:rsidR="00364AE3" w:rsidRPr="00564F51" w:rsidRDefault="00364AE3" w:rsidP="00C5414F">
      <w:pPr>
        <w:pStyle w:val="ListParagraph"/>
        <w:numPr>
          <w:ilvl w:val="0"/>
          <w:numId w:val="376"/>
        </w:numPr>
        <w:spacing w:line="240" w:lineRule="auto"/>
        <w:ind w:left="1440" w:right="-270" w:hanging="720"/>
        <w:contextualSpacing w:val="0"/>
        <w:jc w:val="both"/>
        <w:rPr>
          <w:rFonts w:ascii="Arial" w:hAnsi="Arial" w:cs="Arial"/>
        </w:rPr>
      </w:pPr>
      <w:r w:rsidRPr="00564F51">
        <w:rPr>
          <w:rFonts w:ascii="Arial" w:hAnsi="Arial" w:cs="Arial"/>
        </w:rPr>
        <w:t>If Pharmacy personnel or the Pharmacy</w:t>
      </w:r>
      <w:r w:rsidRPr="00564F51">
        <w:rPr>
          <w:rFonts w:ascii="Arial" w:hAnsi="Arial" w:cs="Arial"/>
          <w:color w:val="538135" w:themeColor="accent6" w:themeShade="BF"/>
        </w:rPr>
        <w:t xml:space="preserve"> </w:t>
      </w:r>
      <w:r w:rsidRPr="00564F51">
        <w:rPr>
          <w:rFonts w:ascii="Arial" w:hAnsi="Arial" w:cs="Arial"/>
        </w:rPr>
        <w:t>third party audit specialist has any question as to whether the information being requested is allowable under terms of the agreement, they will immediately contact the Managed Care department for review and approval.</w:t>
      </w:r>
    </w:p>
    <w:p w14:paraId="790A0D19" w14:textId="77777777" w:rsidR="00364AE3" w:rsidRPr="00564F51" w:rsidRDefault="00364AE3" w:rsidP="00364AE3">
      <w:pPr>
        <w:pStyle w:val="ListParagraph"/>
        <w:spacing w:line="240" w:lineRule="auto"/>
        <w:ind w:right="-270"/>
        <w:contextualSpacing w:val="0"/>
        <w:jc w:val="both"/>
        <w:rPr>
          <w:rFonts w:ascii="Arial" w:hAnsi="Arial" w:cs="Arial"/>
        </w:rPr>
      </w:pPr>
      <w:r w:rsidRPr="00564F51">
        <w:rPr>
          <w:rFonts w:ascii="Arial" w:hAnsi="Arial" w:cs="Arial"/>
          <w:b/>
        </w:rPr>
        <w:t xml:space="preserve">Credentialing </w:t>
      </w:r>
    </w:p>
    <w:p w14:paraId="11A55FA3" w14:textId="3A6EC4AE" w:rsidR="00364AE3" w:rsidRPr="00564F51" w:rsidRDefault="00EE1A82" w:rsidP="00C5414F">
      <w:pPr>
        <w:pStyle w:val="ListParagraph"/>
        <w:numPr>
          <w:ilvl w:val="0"/>
          <w:numId w:val="374"/>
        </w:numPr>
        <w:spacing w:line="240" w:lineRule="auto"/>
        <w:ind w:left="1440" w:right="-270" w:hanging="720"/>
        <w:contextualSpacing w:val="0"/>
        <w:rPr>
          <w:rFonts w:ascii="Arial" w:hAnsi="Arial" w:cs="Arial"/>
        </w:rPr>
      </w:pPr>
      <w:r w:rsidRPr="00564F51">
        <w:rPr>
          <w:rFonts w:ascii="Arial" w:hAnsi="Arial" w:cs="Arial"/>
        </w:rPr>
        <w:t>Payer</w:t>
      </w:r>
      <w:r w:rsidR="00364AE3" w:rsidRPr="00564F51">
        <w:rPr>
          <w:rFonts w:ascii="Arial" w:hAnsi="Arial" w:cs="Arial"/>
        </w:rPr>
        <w:t xml:space="preserve"> agreements may require that the Pharmacy provide annual credentialing information to ensure ongoing compliance with regulatory requirements.</w:t>
      </w:r>
    </w:p>
    <w:p w14:paraId="1052A4E5" w14:textId="77777777" w:rsidR="00364AE3" w:rsidRPr="00564F51" w:rsidRDefault="00364AE3" w:rsidP="00C5414F">
      <w:pPr>
        <w:pStyle w:val="ListParagraph"/>
        <w:numPr>
          <w:ilvl w:val="0"/>
          <w:numId w:val="374"/>
        </w:numPr>
        <w:spacing w:line="240" w:lineRule="auto"/>
        <w:ind w:left="1440" w:right="-270" w:hanging="720"/>
        <w:contextualSpacing w:val="0"/>
        <w:rPr>
          <w:rFonts w:ascii="Arial" w:hAnsi="Arial" w:cs="Arial"/>
        </w:rPr>
      </w:pPr>
      <w:r w:rsidRPr="00564F51">
        <w:rPr>
          <w:rFonts w:ascii="Arial" w:hAnsi="Arial" w:cs="Arial"/>
        </w:rPr>
        <w:t>The Pharmacy third party contract administrator will complete all credentialing requests on behalf of the individual stores.</w:t>
      </w:r>
    </w:p>
    <w:p w14:paraId="4D8C8CE7" w14:textId="77777777" w:rsidR="00364AE3" w:rsidRPr="00564F51" w:rsidRDefault="00364AE3" w:rsidP="00C5414F">
      <w:pPr>
        <w:pStyle w:val="ListParagraph"/>
        <w:numPr>
          <w:ilvl w:val="0"/>
          <w:numId w:val="374"/>
        </w:numPr>
        <w:spacing w:line="240" w:lineRule="auto"/>
        <w:ind w:left="1440" w:right="-270" w:hanging="720"/>
        <w:contextualSpacing w:val="0"/>
        <w:rPr>
          <w:rFonts w:ascii="Arial" w:hAnsi="Arial" w:cs="Arial"/>
        </w:rPr>
      </w:pPr>
      <w:r w:rsidRPr="00564F51">
        <w:rPr>
          <w:rFonts w:ascii="Arial" w:hAnsi="Arial" w:cs="Arial"/>
        </w:rPr>
        <w:t>Credentialing information is reviewed for accuracy by the Managed Care department prior to submission.</w:t>
      </w:r>
    </w:p>
    <w:p w14:paraId="24065E19" w14:textId="467C0819" w:rsidR="00364AE3" w:rsidRPr="00564F51" w:rsidRDefault="00364AE3" w:rsidP="00C5414F">
      <w:pPr>
        <w:pStyle w:val="ListParagraph"/>
        <w:numPr>
          <w:ilvl w:val="0"/>
          <w:numId w:val="374"/>
        </w:numPr>
        <w:spacing w:line="240" w:lineRule="auto"/>
        <w:ind w:left="1440" w:right="-270" w:hanging="720"/>
        <w:contextualSpacing w:val="0"/>
        <w:rPr>
          <w:rFonts w:ascii="Arial" w:hAnsi="Arial" w:cs="Arial"/>
        </w:rPr>
      </w:pPr>
      <w:r w:rsidRPr="00564F51">
        <w:rPr>
          <w:rFonts w:ascii="Arial" w:hAnsi="Arial" w:cs="Arial"/>
        </w:rPr>
        <w:t xml:space="preserve">Credentialing information is reviewed and signed by a Pharmacy executive with signature authority prior to submission to the </w:t>
      </w:r>
      <w:r w:rsidR="00EE1A82" w:rsidRPr="00564F51">
        <w:rPr>
          <w:rFonts w:ascii="Arial" w:hAnsi="Arial" w:cs="Arial"/>
        </w:rPr>
        <w:t>payer</w:t>
      </w:r>
      <w:r w:rsidRPr="00564F51">
        <w:rPr>
          <w:rFonts w:ascii="Arial" w:hAnsi="Arial" w:cs="Arial"/>
        </w:rPr>
        <w:t>.</w:t>
      </w:r>
    </w:p>
    <w:p w14:paraId="2354B94E" w14:textId="77777777" w:rsidR="00364AE3" w:rsidRPr="00564F51" w:rsidRDefault="00364AE3" w:rsidP="00364AE3">
      <w:pPr>
        <w:pStyle w:val="ListParagraph"/>
        <w:spacing w:line="240" w:lineRule="auto"/>
        <w:ind w:right="-270"/>
        <w:contextualSpacing w:val="0"/>
        <w:rPr>
          <w:rFonts w:ascii="Arial" w:hAnsi="Arial" w:cs="Arial"/>
        </w:rPr>
      </w:pPr>
      <w:r w:rsidRPr="00564F51">
        <w:rPr>
          <w:rFonts w:ascii="Arial" w:hAnsi="Arial" w:cs="Arial"/>
          <w:b/>
        </w:rPr>
        <w:t>Internal Compliance Audits</w:t>
      </w:r>
    </w:p>
    <w:p w14:paraId="04559F1C" w14:textId="77777777" w:rsidR="00364AE3" w:rsidRPr="00564F51" w:rsidRDefault="00364AE3" w:rsidP="00C5414F">
      <w:pPr>
        <w:pStyle w:val="ListParagraph"/>
        <w:numPr>
          <w:ilvl w:val="0"/>
          <w:numId w:val="375"/>
        </w:numPr>
        <w:spacing w:line="240" w:lineRule="auto"/>
        <w:ind w:left="1440" w:right="-270" w:hanging="720"/>
        <w:contextualSpacing w:val="0"/>
        <w:rPr>
          <w:rFonts w:ascii="Arial" w:hAnsi="Arial" w:cs="Arial"/>
        </w:rPr>
      </w:pPr>
      <w:r w:rsidRPr="00564F51">
        <w:rPr>
          <w:rFonts w:ascii="Arial" w:hAnsi="Arial" w:cs="Arial"/>
        </w:rPr>
        <w:t>Each Pharmacy shall be audited on a regular basis or a minimum of twice per year by trained internal auditors.</w:t>
      </w:r>
    </w:p>
    <w:p w14:paraId="63C5AA5E" w14:textId="77777777" w:rsidR="00364AE3" w:rsidRPr="00564F51" w:rsidRDefault="00364AE3" w:rsidP="00C5414F">
      <w:pPr>
        <w:pStyle w:val="ListParagraph"/>
        <w:numPr>
          <w:ilvl w:val="0"/>
          <w:numId w:val="375"/>
        </w:numPr>
        <w:spacing w:line="240" w:lineRule="auto"/>
        <w:ind w:left="1440" w:right="-270" w:hanging="720"/>
        <w:contextualSpacing w:val="0"/>
        <w:rPr>
          <w:rFonts w:ascii="Arial" w:hAnsi="Arial" w:cs="Arial"/>
        </w:rPr>
      </w:pPr>
      <w:r w:rsidRPr="00564F51">
        <w:rPr>
          <w:rFonts w:ascii="Arial" w:hAnsi="Arial" w:cs="Arial"/>
        </w:rPr>
        <w:t xml:space="preserve">The audit shall be unannounced to simulate agency audits and will be completed in one day. </w:t>
      </w:r>
    </w:p>
    <w:p w14:paraId="3125D701" w14:textId="77777777" w:rsidR="00364AE3" w:rsidRPr="00564F51" w:rsidRDefault="00364AE3" w:rsidP="00C5414F">
      <w:pPr>
        <w:pStyle w:val="ListParagraph"/>
        <w:numPr>
          <w:ilvl w:val="0"/>
          <w:numId w:val="375"/>
        </w:numPr>
        <w:spacing w:line="240" w:lineRule="auto"/>
        <w:ind w:left="1440" w:right="-270" w:hanging="720"/>
        <w:contextualSpacing w:val="0"/>
        <w:rPr>
          <w:rFonts w:ascii="Arial" w:hAnsi="Arial" w:cs="Arial"/>
        </w:rPr>
      </w:pPr>
      <w:r w:rsidRPr="00564F51">
        <w:rPr>
          <w:rFonts w:ascii="Arial" w:hAnsi="Arial" w:cs="Arial"/>
        </w:rPr>
        <w:t xml:space="preserve">The intent of internal audits is to ensure compliance with internal policy and procedures, compliance with current regulations, follow-up on non-compliance corrective actions, and as part of continuous quality improvement. </w:t>
      </w:r>
    </w:p>
    <w:p w14:paraId="13B608B3" w14:textId="77777777" w:rsidR="00364AE3" w:rsidRPr="00564F51" w:rsidRDefault="00364AE3" w:rsidP="00C5414F">
      <w:pPr>
        <w:pStyle w:val="ListParagraph"/>
        <w:numPr>
          <w:ilvl w:val="0"/>
          <w:numId w:val="375"/>
        </w:numPr>
        <w:spacing w:line="240" w:lineRule="auto"/>
        <w:ind w:left="1440" w:right="-270" w:hanging="720"/>
        <w:contextualSpacing w:val="0"/>
        <w:rPr>
          <w:rFonts w:ascii="Arial" w:hAnsi="Arial" w:cs="Arial"/>
        </w:rPr>
      </w:pPr>
      <w:r w:rsidRPr="00564F51">
        <w:rPr>
          <w:rFonts w:ascii="Arial" w:hAnsi="Arial" w:cs="Arial"/>
        </w:rPr>
        <w:t xml:space="preserve">Auditors shall follow an audit plan, including: </w:t>
      </w:r>
    </w:p>
    <w:p w14:paraId="49786B81" w14:textId="77777777" w:rsidR="00364AE3" w:rsidRPr="00564F51" w:rsidRDefault="00364AE3" w:rsidP="00C5414F">
      <w:pPr>
        <w:pStyle w:val="ListParagraph"/>
        <w:numPr>
          <w:ilvl w:val="0"/>
          <w:numId w:val="378"/>
        </w:numPr>
        <w:spacing w:line="240" w:lineRule="auto"/>
        <w:ind w:right="-274"/>
        <w:contextualSpacing w:val="0"/>
        <w:rPr>
          <w:rFonts w:ascii="Arial" w:hAnsi="Arial" w:cs="Arial"/>
        </w:rPr>
      </w:pPr>
      <w:r w:rsidRPr="00564F51">
        <w:rPr>
          <w:rFonts w:ascii="Arial" w:hAnsi="Arial" w:cs="Arial"/>
        </w:rPr>
        <w:t>Review of the facility’s compliance with third party audits and status</w:t>
      </w:r>
    </w:p>
    <w:p w14:paraId="2BC121B6" w14:textId="77777777" w:rsidR="00364AE3" w:rsidRPr="00564F51" w:rsidRDefault="00364AE3" w:rsidP="00C5414F">
      <w:pPr>
        <w:pStyle w:val="ListParagraph"/>
        <w:numPr>
          <w:ilvl w:val="0"/>
          <w:numId w:val="378"/>
        </w:numPr>
        <w:spacing w:line="240" w:lineRule="auto"/>
        <w:ind w:right="-274"/>
        <w:contextualSpacing w:val="0"/>
        <w:rPr>
          <w:rFonts w:ascii="Arial" w:hAnsi="Arial" w:cs="Arial"/>
        </w:rPr>
      </w:pPr>
      <w:r w:rsidRPr="00564F51">
        <w:rPr>
          <w:rFonts w:ascii="Arial" w:hAnsi="Arial" w:cs="Arial"/>
        </w:rPr>
        <w:t>Third party information review</w:t>
      </w:r>
    </w:p>
    <w:p w14:paraId="2B370189" w14:textId="77777777" w:rsidR="00364AE3" w:rsidRPr="00564F51" w:rsidRDefault="00364AE3" w:rsidP="00C5414F">
      <w:pPr>
        <w:pStyle w:val="ListParagraph"/>
        <w:numPr>
          <w:ilvl w:val="0"/>
          <w:numId w:val="378"/>
        </w:numPr>
        <w:spacing w:line="240" w:lineRule="auto"/>
        <w:ind w:right="-274"/>
        <w:contextualSpacing w:val="0"/>
        <w:rPr>
          <w:rFonts w:ascii="Arial" w:hAnsi="Arial" w:cs="Arial"/>
        </w:rPr>
      </w:pPr>
      <w:r w:rsidRPr="00564F51">
        <w:rPr>
          <w:rFonts w:ascii="Arial" w:hAnsi="Arial" w:cs="Arial"/>
        </w:rPr>
        <w:t>Use of audit checklists to include Medicaid and Medicare document and process review</w:t>
      </w:r>
    </w:p>
    <w:p w14:paraId="7842A402" w14:textId="77777777" w:rsidR="00364AE3" w:rsidRPr="00564F51" w:rsidRDefault="00364AE3" w:rsidP="00C5414F">
      <w:pPr>
        <w:pStyle w:val="ListParagraph"/>
        <w:numPr>
          <w:ilvl w:val="0"/>
          <w:numId w:val="378"/>
        </w:numPr>
        <w:spacing w:line="240" w:lineRule="auto"/>
        <w:ind w:right="-270"/>
        <w:contextualSpacing w:val="0"/>
        <w:rPr>
          <w:rFonts w:ascii="Arial" w:hAnsi="Arial" w:cs="Arial"/>
        </w:rPr>
      </w:pPr>
      <w:r w:rsidRPr="00564F51">
        <w:rPr>
          <w:rFonts w:ascii="Arial" w:hAnsi="Arial" w:cs="Arial"/>
        </w:rPr>
        <w:t xml:space="preserve">Review of current statutes and or regulations </w:t>
      </w:r>
    </w:p>
    <w:p w14:paraId="2F9AC641" w14:textId="77777777" w:rsidR="00364AE3" w:rsidRPr="00564F51" w:rsidRDefault="00364AE3" w:rsidP="00C5414F">
      <w:pPr>
        <w:pStyle w:val="ListParagraph"/>
        <w:numPr>
          <w:ilvl w:val="0"/>
          <w:numId w:val="375"/>
        </w:numPr>
        <w:spacing w:line="240" w:lineRule="auto"/>
        <w:ind w:left="1440" w:right="-270" w:hanging="720"/>
        <w:contextualSpacing w:val="0"/>
        <w:rPr>
          <w:rFonts w:ascii="Arial" w:hAnsi="Arial" w:cs="Arial"/>
        </w:rPr>
      </w:pPr>
      <w:r w:rsidRPr="00564F51">
        <w:rPr>
          <w:rFonts w:ascii="Arial" w:hAnsi="Arial" w:cs="Arial"/>
        </w:rPr>
        <w:t xml:space="preserve">Before beginning the audit, the auditor shall review the audit process with the PIC, including: </w:t>
      </w:r>
    </w:p>
    <w:p w14:paraId="5FB48A3F" w14:textId="77777777" w:rsidR="00364AE3" w:rsidRPr="00564F51" w:rsidRDefault="00364AE3" w:rsidP="00C5414F">
      <w:pPr>
        <w:pStyle w:val="ListParagraph"/>
        <w:numPr>
          <w:ilvl w:val="0"/>
          <w:numId w:val="379"/>
        </w:numPr>
        <w:spacing w:line="240" w:lineRule="auto"/>
        <w:ind w:right="-274"/>
        <w:contextualSpacing w:val="0"/>
        <w:rPr>
          <w:rFonts w:ascii="Arial" w:eastAsia="Times New Roman" w:hAnsi="Arial" w:cs="Arial"/>
        </w:rPr>
      </w:pPr>
      <w:r w:rsidRPr="00564F51">
        <w:rPr>
          <w:rFonts w:ascii="Arial" w:eastAsia="Times New Roman" w:hAnsi="Arial" w:cs="Arial"/>
        </w:rPr>
        <w:t>Use of checklists</w:t>
      </w:r>
    </w:p>
    <w:p w14:paraId="2C287C8A" w14:textId="77777777" w:rsidR="00364AE3" w:rsidRPr="00564F51" w:rsidRDefault="00364AE3" w:rsidP="00C5414F">
      <w:pPr>
        <w:pStyle w:val="ListParagraph"/>
        <w:numPr>
          <w:ilvl w:val="0"/>
          <w:numId w:val="379"/>
        </w:numPr>
        <w:spacing w:line="240" w:lineRule="auto"/>
        <w:ind w:right="-274"/>
        <w:contextualSpacing w:val="0"/>
        <w:rPr>
          <w:rFonts w:ascii="Arial" w:hAnsi="Arial" w:cs="Arial"/>
        </w:rPr>
      </w:pPr>
      <w:r w:rsidRPr="00564F51">
        <w:rPr>
          <w:rFonts w:ascii="Arial" w:eastAsia="Times New Roman" w:hAnsi="Arial" w:cs="Arial"/>
        </w:rPr>
        <w:t xml:space="preserve">Document </w:t>
      </w:r>
      <w:r w:rsidRPr="00564F51">
        <w:rPr>
          <w:rFonts w:ascii="Arial" w:hAnsi="Arial" w:cs="Arial"/>
        </w:rPr>
        <w:t xml:space="preserve">review and </w:t>
      </w:r>
      <w:r w:rsidRPr="00564F51">
        <w:rPr>
          <w:rFonts w:ascii="Arial" w:eastAsia="Times New Roman" w:hAnsi="Arial" w:cs="Arial"/>
        </w:rPr>
        <w:t>verification, or other methods</w:t>
      </w:r>
      <w:r w:rsidRPr="00564F51">
        <w:rPr>
          <w:rFonts w:ascii="Arial" w:hAnsi="Arial" w:cs="Arial"/>
        </w:rPr>
        <w:t xml:space="preserve"> of information verification</w:t>
      </w:r>
    </w:p>
    <w:p w14:paraId="283E71F5" w14:textId="77777777" w:rsidR="00364AE3" w:rsidRPr="00564F51" w:rsidRDefault="00364AE3" w:rsidP="00C5414F">
      <w:pPr>
        <w:pStyle w:val="ListParagraph"/>
        <w:numPr>
          <w:ilvl w:val="0"/>
          <w:numId w:val="379"/>
        </w:numPr>
        <w:spacing w:line="240" w:lineRule="auto"/>
        <w:ind w:right="-274"/>
        <w:contextualSpacing w:val="0"/>
        <w:rPr>
          <w:rFonts w:ascii="Arial" w:eastAsia="Times New Roman" w:hAnsi="Arial" w:cs="Arial"/>
        </w:rPr>
      </w:pPr>
      <w:r w:rsidRPr="00564F51">
        <w:rPr>
          <w:rFonts w:ascii="Arial" w:hAnsi="Arial" w:cs="Arial"/>
        </w:rPr>
        <w:t>Length of time for the audit</w:t>
      </w:r>
    </w:p>
    <w:p w14:paraId="7EA683D7" w14:textId="77777777" w:rsidR="00364AE3" w:rsidRPr="00564F51" w:rsidRDefault="00364AE3" w:rsidP="00C5414F">
      <w:pPr>
        <w:pStyle w:val="ListParagraph"/>
        <w:numPr>
          <w:ilvl w:val="0"/>
          <w:numId w:val="379"/>
        </w:numPr>
        <w:spacing w:line="240" w:lineRule="auto"/>
        <w:ind w:right="-270"/>
        <w:contextualSpacing w:val="0"/>
        <w:rPr>
          <w:rFonts w:ascii="Arial" w:hAnsi="Arial" w:cs="Arial"/>
        </w:rPr>
      </w:pPr>
      <w:r w:rsidRPr="00564F51">
        <w:rPr>
          <w:rFonts w:ascii="Arial" w:eastAsia="Times New Roman" w:hAnsi="Arial" w:cs="Arial"/>
        </w:rPr>
        <w:t>Communication during the audit</w:t>
      </w:r>
    </w:p>
    <w:p w14:paraId="551CC604" w14:textId="77777777" w:rsidR="00364AE3" w:rsidRPr="00564F51" w:rsidRDefault="00364AE3" w:rsidP="00364AE3">
      <w:pPr>
        <w:pStyle w:val="ListParagraph"/>
        <w:spacing w:line="240" w:lineRule="auto"/>
        <w:ind w:left="1440" w:right="-270"/>
        <w:contextualSpacing w:val="0"/>
        <w:rPr>
          <w:rFonts w:ascii="Arial" w:hAnsi="Arial" w:cs="Arial"/>
        </w:rPr>
      </w:pPr>
      <w:r w:rsidRPr="00564F51">
        <w:rPr>
          <w:rFonts w:ascii="Arial" w:eastAsia="Times New Roman" w:hAnsi="Arial" w:cs="Arial"/>
        </w:rPr>
        <w:t xml:space="preserve">If possible, identify one person assigned to answer audit related questions if this is not the PIC. </w:t>
      </w:r>
    </w:p>
    <w:p w14:paraId="4BE56B7B" w14:textId="2195EACC" w:rsidR="00364AE3" w:rsidRPr="00564F51" w:rsidRDefault="00364AE3" w:rsidP="00C5414F">
      <w:pPr>
        <w:pStyle w:val="ListParagraph"/>
        <w:numPr>
          <w:ilvl w:val="0"/>
          <w:numId w:val="375"/>
        </w:numPr>
        <w:spacing w:line="240" w:lineRule="auto"/>
        <w:ind w:left="1440" w:right="-270" w:hanging="720"/>
        <w:contextualSpacing w:val="0"/>
        <w:rPr>
          <w:rFonts w:ascii="Arial" w:hAnsi="Arial" w:cs="Arial"/>
        </w:rPr>
      </w:pPr>
      <w:r w:rsidRPr="00564F51">
        <w:rPr>
          <w:rFonts w:ascii="Arial" w:hAnsi="Arial" w:cs="Arial"/>
        </w:rPr>
        <w:t xml:space="preserve">At the end of the audit, the auditor shall have a brief close out meeting with the PIC to review the results of the audit and/ or request further information or verification if needed. The auditor shall inform the PIC that a formal audit report will be issued within 2 </w:t>
      </w:r>
      <w:r w:rsidR="006B761A" w:rsidRPr="00564F51">
        <w:rPr>
          <w:rFonts w:ascii="Arial" w:hAnsi="Arial" w:cs="Arial"/>
        </w:rPr>
        <w:t>weeks and</w:t>
      </w:r>
      <w:r w:rsidRPr="00564F51">
        <w:rPr>
          <w:rFonts w:ascii="Arial" w:hAnsi="Arial" w:cs="Arial"/>
        </w:rPr>
        <w:t xml:space="preserve"> will include instructions for correcting non-compliance areas.</w:t>
      </w:r>
    </w:p>
    <w:p w14:paraId="3B593A55" w14:textId="77777777" w:rsidR="00364AE3" w:rsidRPr="00564F51" w:rsidRDefault="00364AE3" w:rsidP="00C5414F">
      <w:pPr>
        <w:pStyle w:val="ListParagraph"/>
        <w:numPr>
          <w:ilvl w:val="0"/>
          <w:numId w:val="375"/>
        </w:numPr>
        <w:spacing w:line="240" w:lineRule="auto"/>
        <w:ind w:left="1440" w:right="-270" w:hanging="720"/>
        <w:contextualSpacing w:val="0"/>
        <w:rPr>
          <w:rFonts w:ascii="Arial" w:hAnsi="Arial" w:cs="Arial"/>
        </w:rPr>
      </w:pPr>
      <w:r w:rsidRPr="00564F51">
        <w:rPr>
          <w:rFonts w:ascii="Arial" w:hAnsi="Arial" w:cs="Arial"/>
        </w:rPr>
        <w:t>The auditor will issue the audit report and track corrective action response, plan, and timelines until compliance is achieved. The audit reports shall be maintained on file by the auditing department. Internal Audit Reports are considered “confidential and for internal use only documents.”</w:t>
      </w:r>
    </w:p>
    <w:p w14:paraId="691F90E3" w14:textId="77777777" w:rsidR="00364AE3" w:rsidRPr="00564F51" w:rsidRDefault="00364AE3" w:rsidP="00C5414F">
      <w:pPr>
        <w:pStyle w:val="ListParagraph"/>
        <w:numPr>
          <w:ilvl w:val="0"/>
          <w:numId w:val="375"/>
        </w:numPr>
        <w:spacing w:line="240" w:lineRule="auto"/>
        <w:ind w:left="1440" w:right="-270" w:hanging="720"/>
        <w:contextualSpacing w:val="0"/>
        <w:rPr>
          <w:rFonts w:ascii="Arial" w:hAnsi="Arial" w:cs="Arial"/>
        </w:rPr>
      </w:pPr>
      <w:r w:rsidRPr="00564F51">
        <w:rPr>
          <w:rFonts w:ascii="Arial" w:hAnsi="Arial" w:cs="Arial"/>
        </w:rPr>
        <w:t xml:space="preserve">As part of the Pharmacy’s internal management review process, annually the auditing department will provide Pharmacy management with an overall summary and status of each audit site and/ or internal trend information. </w:t>
      </w:r>
    </w:p>
    <w:p w14:paraId="7B0655A3" w14:textId="77777777" w:rsidR="00364AE3" w:rsidRPr="00564F51" w:rsidRDefault="00364AE3" w:rsidP="00C5414F">
      <w:pPr>
        <w:pStyle w:val="ListParagraph"/>
        <w:numPr>
          <w:ilvl w:val="0"/>
          <w:numId w:val="380"/>
        </w:numPr>
        <w:spacing w:line="240" w:lineRule="auto"/>
        <w:ind w:right="-270"/>
        <w:contextualSpacing w:val="0"/>
        <w:rPr>
          <w:rFonts w:ascii="Arial" w:hAnsi="Arial" w:cs="Arial"/>
          <w:b/>
        </w:rPr>
      </w:pPr>
      <w:r w:rsidRPr="00564F51">
        <w:rPr>
          <w:rFonts w:ascii="Arial" w:hAnsi="Arial" w:cs="Arial"/>
          <w:b/>
        </w:rPr>
        <w:t xml:space="preserve">References:  </w:t>
      </w:r>
      <w:r w:rsidRPr="00564F51">
        <w:rPr>
          <w:rFonts w:ascii="Arial" w:hAnsi="Arial" w:cs="Arial"/>
        </w:rPr>
        <w:t>N/A</w:t>
      </w:r>
    </w:p>
    <w:p w14:paraId="3D10541D" w14:textId="77777777" w:rsidR="00364AE3" w:rsidRPr="00564F51" w:rsidRDefault="00364AE3" w:rsidP="00C5414F">
      <w:pPr>
        <w:pStyle w:val="ListParagraph"/>
        <w:numPr>
          <w:ilvl w:val="0"/>
          <w:numId w:val="380"/>
        </w:numPr>
        <w:spacing w:line="240" w:lineRule="auto"/>
        <w:ind w:right="-270"/>
        <w:contextualSpacing w:val="0"/>
        <w:rPr>
          <w:rFonts w:ascii="Arial" w:hAnsi="Arial" w:cs="Arial"/>
        </w:rPr>
      </w:pPr>
      <w:r w:rsidRPr="00564F51">
        <w:rPr>
          <w:rFonts w:ascii="Arial" w:hAnsi="Arial" w:cs="Arial"/>
          <w:b/>
        </w:rPr>
        <w:t xml:space="preserve">Attachments:  </w:t>
      </w:r>
      <w:r w:rsidRPr="00564F51">
        <w:rPr>
          <w:rFonts w:ascii="Arial" w:hAnsi="Arial" w:cs="Arial"/>
        </w:rPr>
        <w:t>N/A</w:t>
      </w:r>
    </w:p>
    <w:p w14:paraId="6BC9BAB3" w14:textId="77777777" w:rsidR="0089291B" w:rsidRDefault="0089291B" w:rsidP="001E441C">
      <w:pPr>
        <w:spacing w:line="240" w:lineRule="auto"/>
        <w:ind w:right="-270"/>
        <w:rPr>
          <w:rFonts w:ascii="Arial" w:hAnsi="Arial" w:cs="Arial"/>
        </w:rPr>
      </w:pPr>
    </w:p>
    <w:p w14:paraId="0B4724A5" w14:textId="77777777" w:rsidR="00C03369" w:rsidRDefault="00C03369" w:rsidP="001E441C">
      <w:pPr>
        <w:spacing w:line="240" w:lineRule="auto"/>
        <w:ind w:right="-270"/>
        <w:rPr>
          <w:rFonts w:ascii="Arial" w:hAnsi="Arial" w:cs="Arial"/>
        </w:rPr>
      </w:pPr>
    </w:p>
    <w:p w14:paraId="435581A4" w14:textId="431B0B44" w:rsidR="00942F7B" w:rsidRPr="001E441C" w:rsidRDefault="00942F7B" w:rsidP="001E441C">
      <w:pPr>
        <w:spacing w:line="240" w:lineRule="auto"/>
        <w:ind w:right="-270"/>
        <w:rPr>
          <w:rFonts w:ascii="Arial" w:hAnsi="Arial" w:cs="Arial"/>
        </w:rPr>
        <w:sectPr w:rsidR="00942F7B" w:rsidRPr="001E441C" w:rsidSect="003C5265">
          <w:headerReference w:type="default" r:id="rId196"/>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364AE3" w:rsidRPr="00564F51" w14:paraId="53E194FD" w14:textId="77777777" w:rsidTr="00895031">
        <w:tc>
          <w:tcPr>
            <w:tcW w:w="4939" w:type="dxa"/>
          </w:tcPr>
          <w:p w14:paraId="3677A6CA" w14:textId="77777777" w:rsidR="00364AE3" w:rsidRPr="00F477E3" w:rsidRDefault="00364AE3" w:rsidP="00895031">
            <w:pPr>
              <w:jc w:val="both"/>
              <w:rPr>
                <w:rFonts w:ascii="Arial" w:hAnsi="Arial" w:cs="Arial"/>
              </w:rPr>
            </w:pPr>
            <w:r w:rsidRPr="00D64EC6">
              <w:rPr>
                <w:rFonts w:ascii="Arial" w:hAnsi="Arial" w:cs="Arial"/>
              </w:rPr>
              <w:t>Prepared by/Date:</w:t>
            </w:r>
          </w:p>
        </w:tc>
        <w:tc>
          <w:tcPr>
            <w:tcW w:w="4889" w:type="dxa"/>
          </w:tcPr>
          <w:p w14:paraId="27466D73" w14:textId="77777777" w:rsidR="00364AE3" w:rsidRPr="0060277B" w:rsidRDefault="00364AE3" w:rsidP="00895031">
            <w:pPr>
              <w:jc w:val="both"/>
              <w:rPr>
                <w:rFonts w:ascii="Arial" w:hAnsi="Arial" w:cs="Arial"/>
              </w:rPr>
            </w:pPr>
            <w:r w:rsidRPr="0060277B">
              <w:rPr>
                <w:rFonts w:ascii="Arial" w:hAnsi="Arial" w:cs="Arial"/>
              </w:rPr>
              <w:t>Approved by/Date:</w:t>
            </w:r>
          </w:p>
        </w:tc>
      </w:tr>
    </w:tbl>
    <w:p w14:paraId="4B1EAAE0" w14:textId="52DC8EFD" w:rsidR="0049666A" w:rsidRPr="0049666A" w:rsidRDefault="0049666A" w:rsidP="00D95C41">
      <w:pPr>
        <w:pStyle w:val="Heading2"/>
      </w:pPr>
      <w:bookmarkStart w:id="307" w:name="page236"/>
      <w:bookmarkStart w:id="308" w:name="_Toc504744304"/>
      <w:bookmarkEnd w:id="307"/>
      <w:r w:rsidRPr="0049666A">
        <w:t>7.05 Product Recall</w:t>
      </w:r>
      <w:bookmarkEnd w:id="308"/>
    </w:p>
    <w:p w14:paraId="5BC1D652" w14:textId="443F4AA0" w:rsidR="00364AE3" w:rsidRPr="00564F51" w:rsidRDefault="00364AE3" w:rsidP="00C5414F">
      <w:pPr>
        <w:pStyle w:val="ListParagraph"/>
        <w:numPr>
          <w:ilvl w:val="0"/>
          <w:numId w:val="383"/>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 xml:space="preserve">This procedure describes the actions the Pharmacy shall take upon being notified of a Drug Recall or a Market Withdrawal. The recall or market withdrawal may originate from the drug manufacturer or wholesaler upon advice from an expert advisory committee or from information received from a regulatory agency (FDA). </w:t>
      </w:r>
    </w:p>
    <w:p w14:paraId="3647EF57" w14:textId="77777777" w:rsidR="00364AE3" w:rsidRPr="00564F51" w:rsidRDefault="00364AE3" w:rsidP="00C5414F">
      <w:pPr>
        <w:pStyle w:val="ListParagraph"/>
        <w:numPr>
          <w:ilvl w:val="0"/>
          <w:numId w:val="383"/>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 xml:space="preserve">This procedure applies to all drug products in inventory, staged for dispensing, or dispensed to patients. The Pharmacy Manager is responsible for taking immediate action to quarantine recalled or market withdrawn drugs or products upon notification. </w:t>
      </w:r>
    </w:p>
    <w:p w14:paraId="00B5B77F" w14:textId="77777777" w:rsidR="00364AE3" w:rsidRPr="00564F51" w:rsidRDefault="00364AE3" w:rsidP="00C5414F">
      <w:pPr>
        <w:pStyle w:val="ListParagraph"/>
        <w:numPr>
          <w:ilvl w:val="0"/>
          <w:numId w:val="383"/>
        </w:numPr>
        <w:spacing w:line="240" w:lineRule="auto"/>
        <w:ind w:right="-270"/>
        <w:contextualSpacing w:val="0"/>
        <w:jc w:val="both"/>
        <w:rPr>
          <w:rFonts w:ascii="Arial" w:hAnsi="Arial" w:cs="Arial"/>
          <w:b/>
        </w:rPr>
      </w:pPr>
      <w:r w:rsidRPr="00564F51">
        <w:rPr>
          <w:rFonts w:ascii="Arial" w:hAnsi="Arial" w:cs="Arial"/>
          <w:b/>
        </w:rPr>
        <w:t>Definitions:</w:t>
      </w:r>
    </w:p>
    <w:p w14:paraId="564D4346" w14:textId="77777777" w:rsidR="00364AE3" w:rsidRPr="00564F51" w:rsidRDefault="00364AE3" w:rsidP="00364AE3">
      <w:pPr>
        <w:ind w:left="720"/>
        <w:rPr>
          <w:rFonts w:ascii="Arial" w:eastAsia="Times New Roman" w:hAnsi="Arial" w:cs="Arial"/>
        </w:rPr>
      </w:pPr>
      <w:r w:rsidRPr="00564F51">
        <w:rPr>
          <w:rFonts w:ascii="Arial" w:hAnsi="Arial" w:cs="Arial"/>
          <w:b/>
        </w:rPr>
        <w:t xml:space="preserve">Drug Recall:  </w:t>
      </w:r>
      <w:r w:rsidRPr="00564F51">
        <w:rPr>
          <w:rFonts w:ascii="Arial" w:eastAsia="Times New Roman" w:hAnsi="Arial" w:cs="Arial"/>
        </w:rPr>
        <w:t xml:space="preserve">A drug recall is a situation where a drug product that has been distributed is found to be potentially harmful and must be pulled from stock and returned to a supplier. Usually, a recall is associated with a defective or contaminated product. Recalls can be either voluntary by the manufacturer or, rarely, mandated by FDA. Specific information about drug recalls is issued by FDA. </w:t>
      </w:r>
    </w:p>
    <w:p w14:paraId="6D1AC0DA" w14:textId="77777777" w:rsidR="00364AE3" w:rsidRPr="00564F51" w:rsidRDefault="00364AE3" w:rsidP="00364AE3">
      <w:pPr>
        <w:ind w:left="720"/>
        <w:rPr>
          <w:rFonts w:ascii="Arial" w:eastAsia="Times New Roman" w:hAnsi="Arial" w:cs="Arial"/>
        </w:rPr>
      </w:pPr>
      <w:r w:rsidRPr="00564F51">
        <w:rPr>
          <w:rFonts w:ascii="Arial" w:eastAsia="Times New Roman" w:hAnsi="Arial" w:cs="Arial"/>
          <w:b/>
        </w:rPr>
        <w:t xml:space="preserve">Market Withdrawal: </w:t>
      </w:r>
      <w:r w:rsidRPr="00564F51">
        <w:rPr>
          <w:rFonts w:ascii="Arial" w:eastAsia="Times New Roman" w:hAnsi="Arial" w:cs="Arial"/>
        </w:rPr>
        <w:t xml:space="preserve"> Drugs that are withdrawn from the market because the drug itself is potentially harmful to extent that the risks outweigh the benefits. Unlike recalls that may involve specific lots of a drug, a withdrawal involves a drug being completely taken off the market. Withdrawals, like recalls, can be either voluntary or mandated by the (FDA).</w:t>
      </w:r>
    </w:p>
    <w:p w14:paraId="36654A21" w14:textId="77777777" w:rsidR="00364AE3" w:rsidRPr="00564F51" w:rsidRDefault="00364AE3" w:rsidP="00364AE3">
      <w:pPr>
        <w:ind w:left="720"/>
        <w:rPr>
          <w:rFonts w:ascii="Arial" w:eastAsia="Times New Roman" w:hAnsi="Arial" w:cs="Arial"/>
        </w:rPr>
      </w:pPr>
      <w:r w:rsidRPr="00564F51">
        <w:rPr>
          <w:rFonts w:ascii="Arial" w:eastAsia="Times New Roman" w:hAnsi="Arial" w:cs="Arial"/>
          <w:b/>
        </w:rPr>
        <w:t xml:space="preserve">Recall Classifications:  </w:t>
      </w:r>
      <w:r w:rsidRPr="00564F51">
        <w:rPr>
          <w:rFonts w:ascii="Arial" w:eastAsia="Times New Roman" w:hAnsi="Arial" w:cs="Arial"/>
        </w:rPr>
        <w:t>As defined per FDA.gov website.</w:t>
      </w:r>
    </w:p>
    <w:p w14:paraId="66D9B338" w14:textId="77777777" w:rsidR="00364AE3" w:rsidRPr="00564F51" w:rsidRDefault="00364AE3" w:rsidP="00364AE3">
      <w:pPr>
        <w:ind w:left="720"/>
        <w:rPr>
          <w:rFonts w:ascii="Arial" w:eastAsia="Times New Roman" w:hAnsi="Arial" w:cs="Arial"/>
        </w:rPr>
      </w:pPr>
      <w:r w:rsidRPr="00564F51">
        <w:rPr>
          <w:rFonts w:ascii="Arial" w:eastAsia="Times New Roman" w:hAnsi="Arial" w:cs="Arial"/>
          <w:b/>
          <w:bCs/>
        </w:rPr>
        <w:t>Class I Recall:</w:t>
      </w:r>
      <w:r w:rsidRPr="00564F51">
        <w:rPr>
          <w:rFonts w:ascii="Arial" w:eastAsia="Times New Roman" w:hAnsi="Arial" w:cs="Arial"/>
        </w:rPr>
        <w:t xml:space="preserve">  A situation in which there is a reasonable probability that the use of or exposure to a violative product will cause serious adverse health consequences or death.</w:t>
      </w:r>
    </w:p>
    <w:p w14:paraId="48BD6660" w14:textId="77777777" w:rsidR="00364AE3" w:rsidRPr="00564F51" w:rsidRDefault="00364AE3" w:rsidP="00364AE3">
      <w:pPr>
        <w:spacing w:line="240" w:lineRule="auto"/>
        <w:ind w:left="720"/>
        <w:rPr>
          <w:rFonts w:ascii="Arial" w:eastAsia="Times New Roman" w:hAnsi="Arial" w:cs="Arial"/>
        </w:rPr>
      </w:pPr>
      <w:r w:rsidRPr="00564F51">
        <w:rPr>
          <w:rFonts w:ascii="Arial" w:eastAsia="Times New Roman" w:hAnsi="Arial" w:cs="Arial"/>
          <w:b/>
          <w:bCs/>
        </w:rPr>
        <w:t>Class II Recall:</w:t>
      </w:r>
      <w:r w:rsidRPr="00564F51">
        <w:rPr>
          <w:rFonts w:ascii="Arial" w:eastAsia="Times New Roman" w:hAnsi="Arial" w:cs="Arial"/>
        </w:rPr>
        <w:t xml:space="preserve">  A situation in which use of or exposure to a violative product may cause temporary or medically reversible adverse health consequences or where the probability of serious adverse health consequences is remote.</w:t>
      </w:r>
    </w:p>
    <w:p w14:paraId="250D5475" w14:textId="77777777" w:rsidR="00364AE3" w:rsidRPr="00564F51" w:rsidRDefault="00364AE3" w:rsidP="00364AE3">
      <w:pPr>
        <w:spacing w:line="240" w:lineRule="auto"/>
        <w:ind w:left="720"/>
        <w:rPr>
          <w:rFonts w:ascii="Arial" w:eastAsia="Times New Roman" w:hAnsi="Arial" w:cs="Arial"/>
        </w:rPr>
      </w:pPr>
      <w:r w:rsidRPr="00564F51">
        <w:rPr>
          <w:rFonts w:ascii="Arial" w:eastAsia="Times New Roman" w:hAnsi="Arial" w:cs="Arial"/>
          <w:b/>
          <w:bCs/>
        </w:rPr>
        <w:t xml:space="preserve">Class III Recall: </w:t>
      </w:r>
      <w:r w:rsidRPr="00564F51">
        <w:rPr>
          <w:rFonts w:ascii="Arial" w:eastAsia="Times New Roman" w:hAnsi="Arial" w:cs="Arial"/>
        </w:rPr>
        <w:t xml:space="preserve"> A situation in which use of or exposure to a violative product is not likely to cause adverse health consequences.</w:t>
      </w:r>
    </w:p>
    <w:p w14:paraId="0B6DCF58" w14:textId="77777777" w:rsidR="00364AE3" w:rsidRPr="00564F51" w:rsidRDefault="00364AE3" w:rsidP="00364AE3">
      <w:pPr>
        <w:ind w:left="720"/>
        <w:rPr>
          <w:rFonts w:ascii="Arial" w:eastAsia="Times New Roman" w:hAnsi="Arial" w:cs="Arial"/>
        </w:rPr>
      </w:pPr>
      <w:r w:rsidRPr="00564F51">
        <w:rPr>
          <w:rFonts w:ascii="Arial" w:eastAsia="Times New Roman" w:hAnsi="Arial" w:cs="Arial"/>
          <w:b/>
        </w:rPr>
        <w:t xml:space="preserve">Medical Device Safety Alert: </w:t>
      </w:r>
      <w:r w:rsidRPr="00564F51">
        <w:rPr>
          <w:rFonts w:ascii="Arial" w:eastAsia="Times New Roman" w:hAnsi="Arial" w:cs="Arial"/>
        </w:rPr>
        <w:t xml:space="preserve"> Issued by FDA in situations where a medical device may present an unreasonable risk of substantial harm. In some cases, these situations also are considered recalls. </w:t>
      </w:r>
    </w:p>
    <w:p w14:paraId="0EB81759" w14:textId="77777777" w:rsidR="00364AE3" w:rsidRPr="00564F51" w:rsidRDefault="00364AE3" w:rsidP="00C5414F">
      <w:pPr>
        <w:pStyle w:val="ListParagraph"/>
        <w:numPr>
          <w:ilvl w:val="0"/>
          <w:numId w:val="383"/>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Recalled or market withdrawn drug products will be segregated according to the notification instructions. If disposal is required, the proper safety handling or disposal methods will be followed in compliance with Pharmacy, city, or state regulations or practice. If the notification requires return of the drug product to the wholesaler and/ or drug manufacturer, documentation is required for accurate accounting of what was returned.</w:t>
      </w:r>
    </w:p>
    <w:p w14:paraId="47646389" w14:textId="77777777" w:rsidR="00364AE3" w:rsidRPr="00564F51" w:rsidRDefault="00364AE3" w:rsidP="00C5414F">
      <w:pPr>
        <w:pStyle w:val="ListParagraph"/>
        <w:numPr>
          <w:ilvl w:val="0"/>
          <w:numId w:val="383"/>
        </w:numPr>
        <w:spacing w:line="240" w:lineRule="auto"/>
        <w:ind w:right="-270"/>
        <w:contextualSpacing w:val="0"/>
        <w:jc w:val="both"/>
        <w:rPr>
          <w:rFonts w:ascii="Arial" w:hAnsi="Arial" w:cs="Arial"/>
        </w:rPr>
      </w:pPr>
      <w:r w:rsidRPr="00564F51">
        <w:rPr>
          <w:rFonts w:ascii="Arial" w:hAnsi="Arial" w:cs="Arial"/>
          <w:b/>
        </w:rPr>
        <w:t>Procedure:</w:t>
      </w:r>
    </w:p>
    <w:p w14:paraId="714B4D11" w14:textId="77777777" w:rsidR="00364AE3" w:rsidRPr="00564F51" w:rsidRDefault="00364AE3" w:rsidP="00364AE3">
      <w:pPr>
        <w:pStyle w:val="ListParagraph"/>
        <w:spacing w:line="240" w:lineRule="auto"/>
        <w:ind w:right="-270"/>
        <w:contextualSpacing w:val="0"/>
        <w:jc w:val="both"/>
        <w:rPr>
          <w:rFonts w:ascii="Arial" w:hAnsi="Arial" w:cs="Arial"/>
        </w:rPr>
      </w:pPr>
      <w:r w:rsidRPr="00564F51">
        <w:rPr>
          <w:rFonts w:ascii="Arial" w:hAnsi="Arial" w:cs="Arial"/>
          <w:b/>
        </w:rPr>
        <w:t>Notification and Plan of Action</w:t>
      </w:r>
    </w:p>
    <w:p w14:paraId="70D87E42" w14:textId="77777777" w:rsidR="00364AE3" w:rsidRPr="00564F51" w:rsidRDefault="00364AE3" w:rsidP="00C5414F">
      <w:pPr>
        <w:pStyle w:val="ListParagraph"/>
        <w:numPr>
          <w:ilvl w:val="0"/>
          <w:numId w:val="381"/>
        </w:numPr>
        <w:spacing w:line="240" w:lineRule="auto"/>
        <w:ind w:right="-270"/>
        <w:contextualSpacing w:val="0"/>
        <w:jc w:val="both"/>
        <w:rPr>
          <w:rFonts w:ascii="Arial" w:hAnsi="Arial" w:cs="Arial"/>
        </w:rPr>
      </w:pPr>
      <w:r w:rsidRPr="00564F51">
        <w:rPr>
          <w:rFonts w:ascii="Arial" w:hAnsi="Arial" w:cs="Arial"/>
        </w:rPr>
        <w:t xml:space="preserve">The wholesaler or other notifying body will inform the Pharmacy directly via email or written letter when there is a Recall or Market Withdrawal for a drug product. </w:t>
      </w:r>
    </w:p>
    <w:p w14:paraId="3C709832" w14:textId="77777777" w:rsidR="00364AE3" w:rsidRPr="00564F51" w:rsidRDefault="00364AE3" w:rsidP="00C5414F">
      <w:pPr>
        <w:pStyle w:val="ListParagraph"/>
        <w:numPr>
          <w:ilvl w:val="0"/>
          <w:numId w:val="381"/>
        </w:numPr>
        <w:spacing w:line="240" w:lineRule="auto"/>
        <w:ind w:right="-270"/>
        <w:contextualSpacing w:val="0"/>
        <w:jc w:val="both"/>
        <w:rPr>
          <w:rFonts w:ascii="Arial" w:hAnsi="Arial" w:cs="Arial"/>
        </w:rPr>
      </w:pPr>
      <w:r w:rsidRPr="00564F51">
        <w:rPr>
          <w:rFonts w:ascii="Arial" w:hAnsi="Arial" w:cs="Arial"/>
        </w:rPr>
        <w:t xml:space="preserve">The communication shall contain the requirements for the specific lot or other pertinent drug product information. </w:t>
      </w:r>
    </w:p>
    <w:p w14:paraId="468B977F" w14:textId="77777777" w:rsidR="00364AE3" w:rsidRPr="00564F51" w:rsidRDefault="00364AE3" w:rsidP="00C5414F">
      <w:pPr>
        <w:pStyle w:val="ListParagraph"/>
        <w:numPr>
          <w:ilvl w:val="0"/>
          <w:numId w:val="381"/>
        </w:numPr>
        <w:spacing w:line="240" w:lineRule="auto"/>
        <w:ind w:right="-270"/>
        <w:contextualSpacing w:val="0"/>
        <w:jc w:val="both"/>
        <w:rPr>
          <w:rFonts w:ascii="Arial" w:hAnsi="Arial" w:cs="Arial"/>
        </w:rPr>
      </w:pPr>
      <w:r w:rsidRPr="00564F51">
        <w:rPr>
          <w:rFonts w:ascii="Arial" w:hAnsi="Arial" w:cs="Arial"/>
        </w:rPr>
        <w:t xml:space="preserve">Immediately upon notification, it is the responsibility of each pharmacist or Pharmacy Manager to immediately check Pharmacy inventory. All identified recalled or market withdrawn drug products shall be removed, segregated, and labeled to prevent use.   </w:t>
      </w:r>
    </w:p>
    <w:p w14:paraId="743FBB1A" w14:textId="77777777" w:rsidR="00364AE3" w:rsidRPr="00564F51" w:rsidRDefault="00364AE3" w:rsidP="00C5414F">
      <w:pPr>
        <w:pStyle w:val="ListParagraph"/>
        <w:numPr>
          <w:ilvl w:val="0"/>
          <w:numId w:val="381"/>
        </w:numPr>
        <w:spacing w:line="240" w:lineRule="auto"/>
        <w:ind w:right="-270"/>
        <w:contextualSpacing w:val="0"/>
        <w:jc w:val="both"/>
        <w:rPr>
          <w:rFonts w:ascii="Arial" w:hAnsi="Arial" w:cs="Arial"/>
        </w:rPr>
      </w:pPr>
      <w:r w:rsidRPr="00564F51">
        <w:rPr>
          <w:rFonts w:ascii="Arial" w:hAnsi="Arial" w:cs="Arial"/>
        </w:rPr>
        <w:t>If there is no drug product in inventory stock, the pharmacist will sign the printed notification with "None in Stock" and sign/ date and file the notification.</w:t>
      </w:r>
    </w:p>
    <w:p w14:paraId="4BF9B7BA" w14:textId="77777777" w:rsidR="00364AE3" w:rsidRPr="00564F51" w:rsidRDefault="00364AE3" w:rsidP="00C5414F">
      <w:pPr>
        <w:pStyle w:val="ListParagraph"/>
        <w:numPr>
          <w:ilvl w:val="0"/>
          <w:numId w:val="381"/>
        </w:numPr>
        <w:spacing w:line="240" w:lineRule="auto"/>
        <w:ind w:right="-270"/>
        <w:contextualSpacing w:val="0"/>
        <w:jc w:val="both"/>
        <w:rPr>
          <w:rFonts w:ascii="Arial" w:hAnsi="Arial" w:cs="Arial"/>
        </w:rPr>
      </w:pPr>
      <w:r w:rsidRPr="00564F51">
        <w:rPr>
          <w:rFonts w:ascii="Arial" w:hAnsi="Arial" w:cs="Arial"/>
        </w:rPr>
        <w:t xml:space="preserve">As needed Senior Management, Quality, Legal, Marketing, or other Operational Departments may be involved in research of dispensed prescription records of the recalled or withdrawn drug product to identify all patients who may have received the drug or specific lots. These departments may also assist the Pharmacy with a plan of action for patient communication. </w:t>
      </w:r>
    </w:p>
    <w:p w14:paraId="460A27F9" w14:textId="77777777" w:rsidR="00364AE3" w:rsidRPr="00564F51" w:rsidRDefault="00364AE3" w:rsidP="00C5414F">
      <w:pPr>
        <w:pStyle w:val="ListParagraph"/>
        <w:numPr>
          <w:ilvl w:val="0"/>
          <w:numId w:val="381"/>
        </w:numPr>
        <w:spacing w:line="240" w:lineRule="auto"/>
        <w:ind w:right="-270"/>
        <w:contextualSpacing w:val="0"/>
        <w:jc w:val="both"/>
        <w:rPr>
          <w:rFonts w:ascii="Arial" w:hAnsi="Arial" w:cs="Arial"/>
        </w:rPr>
      </w:pPr>
      <w:r w:rsidRPr="00564F51">
        <w:rPr>
          <w:rFonts w:ascii="Arial" w:hAnsi="Arial" w:cs="Arial"/>
        </w:rPr>
        <w:t>Patient communication shall include the proper steps for returning the medication or the proper disposal procedure and product credit information.</w:t>
      </w:r>
    </w:p>
    <w:p w14:paraId="0EAC474A" w14:textId="77777777" w:rsidR="00364AE3" w:rsidRPr="00564F51" w:rsidRDefault="00364AE3" w:rsidP="00C5414F">
      <w:pPr>
        <w:pStyle w:val="ListParagraph"/>
        <w:numPr>
          <w:ilvl w:val="0"/>
          <w:numId w:val="381"/>
        </w:numPr>
        <w:spacing w:line="240" w:lineRule="auto"/>
        <w:ind w:right="-270"/>
        <w:contextualSpacing w:val="0"/>
        <w:jc w:val="both"/>
        <w:rPr>
          <w:rFonts w:ascii="Arial" w:hAnsi="Arial" w:cs="Arial"/>
        </w:rPr>
      </w:pPr>
      <w:r w:rsidRPr="00564F51">
        <w:rPr>
          <w:rFonts w:ascii="Arial" w:hAnsi="Arial" w:cs="Arial"/>
        </w:rPr>
        <w:t xml:space="preserve">The Recall/ Withdrawal process will not be terminated until such a time as all impacted drug products are accounted for, all attempts have been made to retrieve, segregate, and isolate recalled or withdrawn medications, and disposal or returns are complete. </w:t>
      </w:r>
    </w:p>
    <w:p w14:paraId="02378E78" w14:textId="77777777" w:rsidR="00364AE3" w:rsidRPr="00564F51" w:rsidRDefault="00364AE3" w:rsidP="00C5414F">
      <w:pPr>
        <w:pStyle w:val="ListParagraph"/>
        <w:numPr>
          <w:ilvl w:val="0"/>
          <w:numId w:val="381"/>
        </w:numPr>
        <w:spacing w:line="240" w:lineRule="auto"/>
        <w:ind w:right="-270"/>
        <w:contextualSpacing w:val="0"/>
        <w:jc w:val="both"/>
        <w:rPr>
          <w:rFonts w:ascii="Arial" w:hAnsi="Arial" w:cs="Arial"/>
        </w:rPr>
      </w:pPr>
      <w:r w:rsidRPr="00564F51">
        <w:rPr>
          <w:rFonts w:ascii="Arial" w:hAnsi="Arial" w:cs="Arial"/>
        </w:rPr>
        <w:t xml:space="preserve">Recalled or Market Withdrawn product information such as identified inventory quantity, patient return quantity, or other applicable information shall be fully tracked, documented, and filed as part of Pharmacy control records by the pharmacist with support from the Quality Assurance Department. As needed, this information may be provided to the notifying body or agency.  </w:t>
      </w:r>
    </w:p>
    <w:p w14:paraId="286147FE" w14:textId="77777777" w:rsidR="00364AE3" w:rsidRPr="00564F51" w:rsidRDefault="00364AE3" w:rsidP="00C5414F">
      <w:pPr>
        <w:pStyle w:val="ListParagraph"/>
        <w:numPr>
          <w:ilvl w:val="0"/>
          <w:numId w:val="383"/>
        </w:numPr>
        <w:spacing w:line="240" w:lineRule="auto"/>
        <w:ind w:right="-270"/>
        <w:contextualSpacing w:val="0"/>
        <w:jc w:val="both"/>
        <w:rPr>
          <w:rFonts w:ascii="Arial" w:hAnsi="Arial" w:cs="Arial"/>
        </w:rPr>
      </w:pPr>
      <w:r w:rsidRPr="00564F51">
        <w:rPr>
          <w:rFonts w:ascii="Arial" w:hAnsi="Arial" w:cs="Arial"/>
          <w:b/>
        </w:rPr>
        <w:t xml:space="preserve">References: </w:t>
      </w:r>
    </w:p>
    <w:p w14:paraId="3713B02C" w14:textId="73E3531B" w:rsidR="00364AE3" w:rsidRPr="00564F51" w:rsidRDefault="00BE5377" w:rsidP="00C5414F">
      <w:pPr>
        <w:pStyle w:val="ListParagraph"/>
        <w:numPr>
          <w:ilvl w:val="0"/>
          <w:numId w:val="382"/>
        </w:numPr>
        <w:spacing w:line="240" w:lineRule="auto"/>
        <w:ind w:right="-270"/>
        <w:contextualSpacing w:val="0"/>
        <w:jc w:val="both"/>
        <w:rPr>
          <w:rFonts w:ascii="Arial" w:hAnsi="Arial" w:cs="Arial"/>
        </w:rPr>
      </w:pPr>
      <w:hyperlink r:id="rId197" w:history="1">
        <w:r w:rsidR="004C7A41" w:rsidRPr="00564F51">
          <w:rPr>
            <w:rStyle w:val="Hyperlink"/>
            <w:rFonts w:ascii="Arial" w:hAnsi="Arial" w:cs="Arial"/>
          </w:rPr>
          <w:t>www.fda.gov/Safety/Recalls/default.htm</w:t>
        </w:r>
      </w:hyperlink>
      <w:r w:rsidR="004C7A41" w:rsidRPr="00564F51">
        <w:rPr>
          <w:rFonts w:ascii="Arial" w:hAnsi="Arial" w:cs="Arial"/>
        </w:rPr>
        <w:t xml:space="preserve"> </w:t>
      </w:r>
    </w:p>
    <w:p w14:paraId="095A4AC0" w14:textId="77777777" w:rsidR="00364AE3" w:rsidRPr="00564F51" w:rsidRDefault="00364AE3" w:rsidP="00C5414F">
      <w:pPr>
        <w:pStyle w:val="ListParagraph"/>
        <w:numPr>
          <w:ilvl w:val="0"/>
          <w:numId w:val="383"/>
        </w:numPr>
        <w:spacing w:line="240" w:lineRule="auto"/>
        <w:ind w:right="-274"/>
        <w:contextualSpacing w:val="0"/>
        <w:jc w:val="both"/>
        <w:rPr>
          <w:rFonts w:ascii="Arial" w:hAnsi="Arial" w:cs="Arial"/>
        </w:rPr>
      </w:pPr>
      <w:r w:rsidRPr="00564F51">
        <w:rPr>
          <w:rFonts w:ascii="Arial" w:hAnsi="Arial" w:cs="Arial"/>
          <w:b/>
        </w:rPr>
        <w:t xml:space="preserve">Attachments:  </w:t>
      </w:r>
      <w:r w:rsidRPr="00564F51">
        <w:rPr>
          <w:rFonts w:ascii="Arial" w:hAnsi="Arial" w:cs="Arial"/>
        </w:rPr>
        <w:t>N/A</w:t>
      </w:r>
    </w:p>
    <w:p w14:paraId="350C689A" w14:textId="77777777" w:rsidR="0089291B" w:rsidRDefault="0089291B" w:rsidP="001E441C">
      <w:pPr>
        <w:spacing w:line="240" w:lineRule="auto"/>
        <w:ind w:right="-274"/>
        <w:jc w:val="both"/>
        <w:rPr>
          <w:rFonts w:ascii="Arial" w:hAnsi="Arial" w:cs="Arial"/>
        </w:rPr>
      </w:pPr>
    </w:p>
    <w:p w14:paraId="7572DFB1" w14:textId="7F8C0D83" w:rsidR="00942F7B" w:rsidRPr="001E441C" w:rsidRDefault="00942F7B" w:rsidP="001E441C">
      <w:pPr>
        <w:spacing w:line="240" w:lineRule="auto"/>
        <w:ind w:right="-274"/>
        <w:jc w:val="both"/>
        <w:rPr>
          <w:rFonts w:ascii="Arial" w:hAnsi="Arial" w:cs="Arial"/>
        </w:rPr>
        <w:sectPr w:rsidR="00942F7B" w:rsidRPr="001E441C" w:rsidSect="003C5265">
          <w:headerReference w:type="default" r:id="rId198"/>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364AE3" w:rsidRPr="00564F51" w14:paraId="2E767E45" w14:textId="77777777" w:rsidTr="00895031">
        <w:tc>
          <w:tcPr>
            <w:tcW w:w="4939" w:type="dxa"/>
          </w:tcPr>
          <w:p w14:paraId="67F25528" w14:textId="77777777" w:rsidR="00364AE3" w:rsidRPr="00D64EC6" w:rsidRDefault="00364AE3" w:rsidP="00895031">
            <w:pPr>
              <w:jc w:val="both"/>
              <w:rPr>
                <w:rFonts w:ascii="Arial" w:hAnsi="Arial" w:cs="Arial"/>
              </w:rPr>
            </w:pPr>
            <w:bookmarkStart w:id="309" w:name="page251"/>
            <w:r w:rsidRPr="00D64EC6">
              <w:rPr>
                <w:rFonts w:ascii="Arial" w:hAnsi="Arial" w:cs="Arial"/>
              </w:rPr>
              <w:t>Prepared by/Date:</w:t>
            </w:r>
          </w:p>
        </w:tc>
        <w:tc>
          <w:tcPr>
            <w:tcW w:w="4889" w:type="dxa"/>
          </w:tcPr>
          <w:p w14:paraId="56B9BC37" w14:textId="77777777" w:rsidR="00364AE3" w:rsidRPr="00F477E3" w:rsidRDefault="00364AE3" w:rsidP="00895031">
            <w:pPr>
              <w:jc w:val="both"/>
              <w:rPr>
                <w:rFonts w:ascii="Arial" w:hAnsi="Arial" w:cs="Arial"/>
              </w:rPr>
            </w:pPr>
            <w:r w:rsidRPr="00F477E3">
              <w:rPr>
                <w:rFonts w:ascii="Arial" w:hAnsi="Arial" w:cs="Arial"/>
              </w:rPr>
              <w:t>Approved by/Date:</w:t>
            </w:r>
          </w:p>
        </w:tc>
      </w:tr>
    </w:tbl>
    <w:p w14:paraId="7C770E93" w14:textId="1309BD29" w:rsidR="00D95C41" w:rsidRDefault="00D95C41" w:rsidP="00D95C41">
      <w:pPr>
        <w:pStyle w:val="Heading1"/>
      </w:pPr>
      <w:bookmarkStart w:id="310" w:name="page238"/>
      <w:bookmarkStart w:id="311" w:name="_Toc504744305"/>
      <w:bookmarkEnd w:id="310"/>
      <w:r>
        <w:t>8.0 Record Retention</w:t>
      </w:r>
      <w:bookmarkEnd w:id="311"/>
    </w:p>
    <w:p w14:paraId="16963AA5" w14:textId="01282744" w:rsidR="0049666A" w:rsidRPr="0049666A" w:rsidRDefault="0049666A" w:rsidP="00D95C41">
      <w:pPr>
        <w:pStyle w:val="Heading2"/>
      </w:pPr>
      <w:bookmarkStart w:id="312" w:name="_Toc504744306"/>
      <w:r w:rsidRPr="0049666A">
        <w:t>8.01 Records and Retention</w:t>
      </w:r>
      <w:bookmarkEnd w:id="312"/>
    </w:p>
    <w:p w14:paraId="5B40FA29" w14:textId="7E9433DA" w:rsidR="00364AE3" w:rsidRPr="00564F51" w:rsidRDefault="00364AE3" w:rsidP="00C5414F">
      <w:pPr>
        <w:pStyle w:val="ListParagraph"/>
        <w:numPr>
          <w:ilvl w:val="0"/>
          <w:numId w:val="384"/>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 xml:space="preserve">This procedure describes record retention requirements followed by the Pharmacy for any records relating to Board of Pharmacy inspections and Pharmacy records.  </w:t>
      </w:r>
    </w:p>
    <w:p w14:paraId="66C9D647" w14:textId="77777777" w:rsidR="00364AE3" w:rsidRPr="00564F51" w:rsidRDefault="00364AE3" w:rsidP="00C5414F">
      <w:pPr>
        <w:pStyle w:val="ListParagraph"/>
        <w:numPr>
          <w:ilvl w:val="0"/>
          <w:numId w:val="384"/>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 xml:space="preserve">This procedure applies to all Pharmacy personnel responsible for recordkeeping and record retention that complies with state and federal regulations. The pharmacist is responsible for knowledge of state Board of Pharmacy record retention requirements. </w:t>
      </w:r>
    </w:p>
    <w:p w14:paraId="682E4465" w14:textId="77777777" w:rsidR="00364AE3" w:rsidRPr="00564F51" w:rsidRDefault="00364AE3" w:rsidP="00C5414F">
      <w:pPr>
        <w:pStyle w:val="ListParagraph"/>
        <w:numPr>
          <w:ilvl w:val="0"/>
          <w:numId w:val="384"/>
        </w:numPr>
        <w:spacing w:line="240" w:lineRule="auto"/>
        <w:ind w:right="-270"/>
        <w:contextualSpacing w:val="0"/>
        <w:jc w:val="both"/>
        <w:rPr>
          <w:rFonts w:ascii="Arial" w:hAnsi="Arial" w:cs="Arial"/>
        </w:rPr>
      </w:pPr>
      <w:r w:rsidRPr="00564F51">
        <w:rPr>
          <w:rFonts w:ascii="Arial" w:hAnsi="Arial" w:cs="Arial"/>
          <w:b/>
        </w:rPr>
        <w:t xml:space="preserve">Definitions:  </w:t>
      </w:r>
      <w:r w:rsidRPr="00564F51">
        <w:rPr>
          <w:rFonts w:ascii="Arial" w:hAnsi="Arial" w:cs="Arial"/>
        </w:rPr>
        <w:t>N/A</w:t>
      </w:r>
    </w:p>
    <w:p w14:paraId="5202D864" w14:textId="77777777" w:rsidR="00364AE3" w:rsidRPr="00564F51" w:rsidRDefault="00364AE3" w:rsidP="00C5414F">
      <w:pPr>
        <w:pStyle w:val="ListParagraph"/>
        <w:numPr>
          <w:ilvl w:val="0"/>
          <w:numId w:val="384"/>
        </w:numPr>
        <w:spacing w:line="240" w:lineRule="auto"/>
        <w:ind w:right="-270"/>
        <w:contextualSpacing w:val="0"/>
        <w:jc w:val="both"/>
        <w:rPr>
          <w:rFonts w:ascii="Arial" w:hAnsi="Arial" w:cs="Arial"/>
        </w:rPr>
      </w:pPr>
      <w:r w:rsidRPr="00564F51">
        <w:rPr>
          <w:rFonts w:ascii="Arial" w:hAnsi="Arial" w:cs="Arial"/>
          <w:b/>
        </w:rPr>
        <w:t>Safety Requirements:</w:t>
      </w:r>
      <w:r w:rsidRPr="00564F51">
        <w:rPr>
          <w:rFonts w:ascii="Arial" w:hAnsi="Arial" w:cs="Arial"/>
        </w:rPr>
        <w:t xml:space="preserve">  N/A</w:t>
      </w:r>
    </w:p>
    <w:p w14:paraId="52345E47" w14:textId="77777777" w:rsidR="00364AE3" w:rsidRPr="00564F51" w:rsidRDefault="00364AE3" w:rsidP="00C5414F">
      <w:pPr>
        <w:pStyle w:val="ListParagraph"/>
        <w:numPr>
          <w:ilvl w:val="0"/>
          <w:numId w:val="384"/>
        </w:numPr>
        <w:spacing w:line="240" w:lineRule="auto"/>
        <w:ind w:right="-270"/>
        <w:contextualSpacing w:val="0"/>
        <w:jc w:val="both"/>
        <w:rPr>
          <w:rFonts w:ascii="Arial" w:hAnsi="Arial" w:cs="Arial"/>
        </w:rPr>
      </w:pPr>
      <w:r w:rsidRPr="00564F51">
        <w:rPr>
          <w:rFonts w:ascii="Arial" w:hAnsi="Arial" w:cs="Arial"/>
          <w:b/>
        </w:rPr>
        <w:t xml:space="preserve">Procedure:  </w:t>
      </w:r>
    </w:p>
    <w:p w14:paraId="3E119D7D" w14:textId="77777777" w:rsidR="00364AE3" w:rsidRPr="00564F51" w:rsidRDefault="00364AE3" w:rsidP="00364AE3">
      <w:pPr>
        <w:pStyle w:val="ListParagraph"/>
        <w:spacing w:line="240" w:lineRule="auto"/>
        <w:ind w:right="-270"/>
        <w:contextualSpacing w:val="0"/>
        <w:jc w:val="both"/>
        <w:rPr>
          <w:rFonts w:ascii="Arial" w:hAnsi="Arial" w:cs="Arial"/>
        </w:rPr>
      </w:pPr>
      <w:r w:rsidRPr="00564F51">
        <w:rPr>
          <w:rFonts w:ascii="Arial" w:hAnsi="Arial" w:cs="Arial"/>
          <w:b/>
        </w:rPr>
        <w:t>Recordkeeping and Retention</w:t>
      </w:r>
    </w:p>
    <w:p w14:paraId="44D39A21" w14:textId="77777777" w:rsidR="00364AE3" w:rsidRPr="00564F51" w:rsidRDefault="00364AE3" w:rsidP="00C5414F">
      <w:pPr>
        <w:pStyle w:val="ListParagraph"/>
        <w:numPr>
          <w:ilvl w:val="1"/>
          <w:numId w:val="384"/>
        </w:numPr>
        <w:spacing w:line="240" w:lineRule="auto"/>
        <w:ind w:right="-270"/>
        <w:contextualSpacing w:val="0"/>
        <w:jc w:val="both"/>
        <w:rPr>
          <w:rFonts w:ascii="Arial" w:hAnsi="Arial" w:cs="Arial"/>
        </w:rPr>
      </w:pPr>
      <w:r w:rsidRPr="00564F51">
        <w:rPr>
          <w:rFonts w:ascii="Arial" w:hAnsi="Arial" w:cs="Arial"/>
        </w:rPr>
        <w:t>Prescription Record shall be maintained by the Pharmacy as described in applicable state Board of Pharmacy retention requirements.</w:t>
      </w:r>
    </w:p>
    <w:p w14:paraId="04CCB60A" w14:textId="77777777" w:rsidR="00364AE3" w:rsidRPr="00564F51" w:rsidRDefault="00364AE3" w:rsidP="00C5414F">
      <w:pPr>
        <w:pStyle w:val="ListParagraph"/>
        <w:numPr>
          <w:ilvl w:val="1"/>
          <w:numId w:val="384"/>
        </w:numPr>
        <w:spacing w:line="240" w:lineRule="auto"/>
        <w:ind w:right="-270"/>
        <w:contextualSpacing w:val="0"/>
        <w:jc w:val="both"/>
        <w:rPr>
          <w:rFonts w:ascii="Arial" w:hAnsi="Arial" w:cs="Arial"/>
        </w:rPr>
      </w:pPr>
      <w:r w:rsidRPr="00564F51">
        <w:rPr>
          <w:rFonts w:ascii="Arial" w:hAnsi="Arial" w:cs="Arial"/>
        </w:rPr>
        <w:t xml:space="preserve">The Pharmacist-in-Charge (PIC) will be responsible for recordkeeping of all Pharmacy records, ensuring they meet the retention period described in state or federal regulations, and are readily available for inspections. </w:t>
      </w:r>
    </w:p>
    <w:p w14:paraId="3C704D23" w14:textId="77777777" w:rsidR="00364AE3" w:rsidRPr="00564F51" w:rsidRDefault="00364AE3" w:rsidP="00C5414F">
      <w:pPr>
        <w:pStyle w:val="ListParagraph"/>
        <w:numPr>
          <w:ilvl w:val="1"/>
          <w:numId w:val="384"/>
        </w:numPr>
        <w:spacing w:line="240" w:lineRule="auto"/>
        <w:ind w:right="-270"/>
        <w:contextualSpacing w:val="0"/>
        <w:jc w:val="both"/>
        <w:rPr>
          <w:rFonts w:ascii="Arial" w:hAnsi="Arial" w:cs="Arial"/>
        </w:rPr>
      </w:pPr>
      <w:r w:rsidRPr="00564F51">
        <w:rPr>
          <w:rFonts w:ascii="Arial" w:hAnsi="Arial" w:cs="Arial"/>
        </w:rPr>
        <w:t>The PIC is responsible for record maintenance of all state, federal, or internal Audit or Inspection documents or reports and ensuring these records are readily available as needed.</w:t>
      </w:r>
    </w:p>
    <w:p w14:paraId="3B4C17B3" w14:textId="5DFF61AD" w:rsidR="00364AE3" w:rsidRPr="00564F51" w:rsidRDefault="00364AE3" w:rsidP="00C5414F">
      <w:pPr>
        <w:pStyle w:val="ListParagraph"/>
        <w:numPr>
          <w:ilvl w:val="1"/>
          <w:numId w:val="384"/>
        </w:numPr>
        <w:spacing w:line="240" w:lineRule="auto"/>
        <w:ind w:right="-270"/>
        <w:contextualSpacing w:val="0"/>
        <w:jc w:val="both"/>
        <w:rPr>
          <w:rFonts w:ascii="Arial" w:hAnsi="Arial" w:cs="Arial"/>
        </w:rPr>
      </w:pPr>
      <w:r w:rsidRPr="00564F51">
        <w:rPr>
          <w:rFonts w:ascii="Arial" w:hAnsi="Arial" w:cs="Arial"/>
        </w:rPr>
        <w:t xml:space="preserve">Record Retention Period: Records shall be retained for a period of time as described in state Board of Pharmacy regulations for the record retention period. A typical retention period is a </w:t>
      </w:r>
      <w:commentRangeStart w:id="313"/>
      <w:commentRangeStart w:id="314"/>
      <w:r w:rsidRPr="00564F51">
        <w:rPr>
          <w:rFonts w:ascii="Arial" w:hAnsi="Arial" w:cs="Arial"/>
        </w:rPr>
        <w:t xml:space="preserve">minimum of </w:t>
      </w:r>
      <w:r w:rsidR="00C11A7F">
        <w:rPr>
          <w:rFonts w:ascii="Arial" w:hAnsi="Arial" w:cs="Arial"/>
        </w:rPr>
        <w:t>5</w:t>
      </w:r>
      <w:r w:rsidR="00C11A7F" w:rsidRPr="00564F51">
        <w:rPr>
          <w:rFonts w:ascii="Arial" w:hAnsi="Arial" w:cs="Arial"/>
        </w:rPr>
        <w:t xml:space="preserve"> </w:t>
      </w:r>
      <w:r w:rsidRPr="00564F51">
        <w:rPr>
          <w:rFonts w:ascii="Arial" w:hAnsi="Arial" w:cs="Arial"/>
        </w:rPr>
        <w:t xml:space="preserve">years from date </w:t>
      </w:r>
      <w:commentRangeEnd w:id="313"/>
      <w:r w:rsidR="00A81F59">
        <w:rPr>
          <w:rStyle w:val="CommentReference"/>
        </w:rPr>
        <w:commentReference w:id="313"/>
      </w:r>
      <w:commentRangeEnd w:id="314"/>
      <w:r w:rsidR="00C11A7F">
        <w:rPr>
          <w:rStyle w:val="CommentReference"/>
        </w:rPr>
        <w:commentReference w:id="314"/>
      </w:r>
      <w:r w:rsidRPr="00564F51">
        <w:rPr>
          <w:rFonts w:ascii="Arial" w:hAnsi="Arial" w:cs="Arial"/>
        </w:rPr>
        <w:t>signed.</w:t>
      </w:r>
      <w:commentRangeStart w:id="315"/>
      <w:r w:rsidR="00C11A7F">
        <w:rPr>
          <w:rStyle w:val="FootnoteReference"/>
          <w:rFonts w:ascii="Arial" w:hAnsi="Arial" w:cs="Arial"/>
        </w:rPr>
        <w:footnoteReference w:id="1"/>
      </w:r>
      <w:commentRangeEnd w:id="315"/>
      <w:r w:rsidR="00BC5A6A">
        <w:rPr>
          <w:rStyle w:val="CommentReference"/>
        </w:rPr>
        <w:commentReference w:id="315"/>
      </w:r>
      <w:r w:rsidRPr="00564F51">
        <w:rPr>
          <w:rFonts w:ascii="Arial" w:hAnsi="Arial" w:cs="Arial"/>
        </w:rPr>
        <w:t xml:space="preserve"> </w:t>
      </w:r>
    </w:p>
    <w:p w14:paraId="7135FBA6" w14:textId="77777777" w:rsidR="00364AE3" w:rsidRPr="00564F51" w:rsidRDefault="00364AE3" w:rsidP="00C5414F">
      <w:pPr>
        <w:pStyle w:val="ListParagraph"/>
        <w:numPr>
          <w:ilvl w:val="1"/>
          <w:numId w:val="384"/>
        </w:numPr>
        <w:spacing w:line="240" w:lineRule="auto"/>
        <w:ind w:right="-270"/>
        <w:contextualSpacing w:val="0"/>
        <w:jc w:val="both"/>
        <w:rPr>
          <w:rFonts w:ascii="Arial" w:hAnsi="Arial" w:cs="Arial"/>
        </w:rPr>
      </w:pPr>
      <w:r w:rsidRPr="00564F51">
        <w:rPr>
          <w:rFonts w:ascii="Arial" w:hAnsi="Arial" w:cs="Arial"/>
        </w:rPr>
        <w:t xml:space="preserve">Retained Records shall be made available upon request for inspection by the Board or other authorized officers of the law. </w:t>
      </w:r>
    </w:p>
    <w:p w14:paraId="3F041667" w14:textId="77777777" w:rsidR="00364AE3" w:rsidRPr="00564F51" w:rsidRDefault="00364AE3" w:rsidP="00C5414F">
      <w:pPr>
        <w:pStyle w:val="ListParagraph"/>
        <w:numPr>
          <w:ilvl w:val="0"/>
          <w:numId w:val="384"/>
        </w:numPr>
        <w:spacing w:line="240" w:lineRule="auto"/>
        <w:ind w:right="-274"/>
        <w:contextualSpacing w:val="0"/>
        <w:jc w:val="both"/>
        <w:rPr>
          <w:rFonts w:ascii="Arial" w:hAnsi="Arial" w:cs="Arial"/>
          <w:b/>
        </w:rPr>
      </w:pPr>
      <w:r w:rsidRPr="00564F51">
        <w:rPr>
          <w:rFonts w:ascii="Arial" w:hAnsi="Arial" w:cs="Arial"/>
          <w:b/>
        </w:rPr>
        <w:t xml:space="preserve">References:  </w:t>
      </w:r>
      <w:r w:rsidRPr="00564F51">
        <w:rPr>
          <w:rFonts w:ascii="Arial" w:hAnsi="Arial" w:cs="Arial"/>
        </w:rPr>
        <w:t>N/A</w:t>
      </w:r>
    </w:p>
    <w:p w14:paraId="1ADC3414" w14:textId="77777777" w:rsidR="00364AE3" w:rsidRPr="00564F51" w:rsidRDefault="00364AE3" w:rsidP="00C5414F">
      <w:pPr>
        <w:pStyle w:val="ListParagraph"/>
        <w:numPr>
          <w:ilvl w:val="0"/>
          <w:numId w:val="384"/>
        </w:numPr>
        <w:spacing w:line="240" w:lineRule="auto"/>
        <w:ind w:right="-274"/>
        <w:contextualSpacing w:val="0"/>
        <w:jc w:val="both"/>
        <w:rPr>
          <w:rFonts w:ascii="Arial" w:hAnsi="Arial" w:cs="Arial"/>
        </w:rPr>
      </w:pPr>
      <w:r w:rsidRPr="00564F51">
        <w:rPr>
          <w:rFonts w:ascii="Arial" w:hAnsi="Arial" w:cs="Arial"/>
          <w:b/>
        </w:rPr>
        <w:t xml:space="preserve">Attachments:  </w:t>
      </w:r>
      <w:r w:rsidRPr="00564F51">
        <w:rPr>
          <w:rFonts w:ascii="Arial" w:hAnsi="Arial" w:cs="Arial"/>
        </w:rPr>
        <w:t>N/A</w:t>
      </w:r>
      <w:bookmarkStart w:id="316" w:name="pgfId-95690"/>
      <w:bookmarkStart w:id="317" w:name="pgfId-95700"/>
      <w:bookmarkEnd w:id="316"/>
      <w:bookmarkEnd w:id="317"/>
    </w:p>
    <w:p w14:paraId="3815B449" w14:textId="77777777" w:rsidR="0089291B" w:rsidRDefault="0089291B" w:rsidP="001E441C">
      <w:pPr>
        <w:spacing w:line="240" w:lineRule="auto"/>
        <w:ind w:right="-274"/>
        <w:jc w:val="both"/>
        <w:rPr>
          <w:rFonts w:ascii="Arial" w:hAnsi="Arial" w:cs="Arial"/>
        </w:rPr>
      </w:pPr>
    </w:p>
    <w:p w14:paraId="6EE2122D" w14:textId="2952FFF1" w:rsidR="00942F7B" w:rsidRPr="001E441C" w:rsidRDefault="00942F7B" w:rsidP="001E441C">
      <w:pPr>
        <w:spacing w:line="240" w:lineRule="auto"/>
        <w:ind w:right="-274"/>
        <w:jc w:val="both"/>
        <w:rPr>
          <w:rFonts w:ascii="Arial" w:hAnsi="Arial" w:cs="Arial"/>
        </w:rPr>
        <w:sectPr w:rsidR="00942F7B" w:rsidRPr="001E441C" w:rsidSect="003C5265">
          <w:headerReference w:type="default" r:id="rId199"/>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364AE3" w:rsidRPr="00564F51" w14:paraId="7B3BFBFA" w14:textId="77777777" w:rsidTr="00895031">
        <w:tc>
          <w:tcPr>
            <w:tcW w:w="4939" w:type="dxa"/>
          </w:tcPr>
          <w:p w14:paraId="0CC6A1C2" w14:textId="77777777" w:rsidR="00364AE3" w:rsidRPr="00D64EC6" w:rsidRDefault="00364AE3" w:rsidP="00364AE3">
            <w:pPr>
              <w:spacing w:after="0"/>
              <w:jc w:val="both"/>
              <w:rPr>
                <w:rFonts w:ascii="Arial" w:hAnsi="Arial" w:cs="Arial"/>
              </w:rPr>
            </w:pPr>
            <w:bookmarkStart w:id="318" w:name="page252"/>
            <w:bookmarkEnd w:id="309"/>
            <w:r w:rsidRPr="00D64EC6">
              <w:rPr>
                <w:rFonts w:ascii="Arial" w:hAnsi="Arial" w:cs="Arial"/>
              </w:rPr>
              <w:t>Prepared by/Date:</w:t>
            </w:r>
          </w:p>
        </w:tc>
        <w:tc>
          <w:tcPr>
            <w:tcW w:w="4889" w:type="dxa"/>
          </w:tcPr>
          <w:p w14:paraId="3B3855AF" w14:textId="77777777" w:rsidR="00364AE3" w:rsidRPr="00F477E3" w:rsidRDefault="00364AE3" w:rsidP="00364AE3">
            <w:pPr>
              <w:spacing w:after="0"/>
              <w:jc w:val="both"/>
              <w:rPr>
                <w:rFonts w:ascii="Arial" w:hAnsi="Arial" w:cs="Arial"/>
              </w:rPr>
            </w:pPr>
            <w:r w:rsidRPr="00F477E3">
              <w:rPr>
                <w:rFonts w:ascii="Arial" w:hAnsi="Arial" w:cs="Arial"/>
              </w:rPr>
              <w:t>Approved by/Date:</w:t>
            </w:r>
          </w:p>
        </w:tc>
      </w:tr>
    </w:tbl>
    <w:p w14:paraId="6974167F" w14:textId="1D3C983A" w:rsidR="0049666A" w:rsidRPr="0049666A" w:rsidRDefault="0049666A" w:rsidP="00D95C41">
      <w:pPr>
        <w:pStyle w:val="Heading2"/>
      </w:pPr>
      <w:bookmarkStart w:id="319" w:name="page239"/>
      <w:bookmarkStart w:id="320" w:name="_Toc504744307"/>
      <w:bookmarkEnd w:id="319"/>
      <w:r w:rsidRPr="0049666A">
        <w:t>8.02 Record Retention - Error Reports</w:t>
      </w:r>
      <w:bookmarkEnd w:id="320"/>
    </w:p>
    <w:p w14:paraId="4A377D22" w14:textId="6016E5A0" w:rsidR="00364AE3" w:rsidRPr="00564F51" w:rsidRDefault="00364AE3" w:rsidP="00C5414F">
      <w:pPr>
        <w:pStyle w:val="ListParagraph"/>
        <w:numPr>
          <w:ilvl w:val="0"/>
          <w:numId w:val="499"/>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This procedure describes the record retention requirements for Error Reports at the Pharmacy.</w:t>
      </w:r>
    </w:p>
    <w:p w14:paraId="4DC85605" w14:textId="77777777" w:rsidR="00364AE3" w:rsidRPr="00564F51" w:rsidRDefault="00364AE3" w:rsidP="00C5414F">
      <w:pPr>
        <w:pStyle w:val="ListParagraph"/>
        <w:numPr>
          <w:ilvl w:val="0"/>
          <w:numId w:val="499"/>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This procedure applies to all Pharmacy personnel responsible for record maintenance and retention of Pharmacy error reports.</w:t>
      </w:r>
    </w:p>
    <w:p w14:paraId="1998E166" w14:textId="77777777" w:rsidR="00364AE3" w:rsidRPr="00564F51" w:rsidRDefault="00364AE3" w:rsidP="00C5414F">
      <w:pPr>
        <w:pStyle w:val="ListParagraph"/>
        <w:numPr>
          <w:ilvl w:val="0"/>
          <w:numId w:val="499"/>
        </w:numPr>
        <w:spacing w:line="240" w:lineRule="auto"/>
        <w:ind w:right="-270"/>
        <w:contextualSpacing w:val="0"/>
        <w:jc w:val="both"/>
        <w:rPr>
          <w:rFonts w:ascii="Arial" w:hAnsi="Arial" w:cs="Arial"/>
          <w:b/>
        </w:rPr>
      </w:pPr>
      <w:r w:rsidRPr="00564F51">
        <w:rPr>
          <w:rFonts w:ascii="Arial" w:hAnsi="Arial" w:cs="Arial"/>
          <w:b/>
        </w:rPr>
        <w:t>Definitions:</w:t>
      </w:r>
    </w:p>
    <w:p w14:paraId="190BC8E5" w14:textId="77777777" w:rsidR="00364AE3" w:rsidRPr="00564F51" w:rsidRDefault="00364AE3" w:rsidP="00364AE3">
      <w:pPr>
        <w:pStyle w:val="ListParagraph"/>
        <w:autoSpaceDE w:val="0"/>
        <w:autoSpaceDN w:val="0"/>
        <w:adjustRightInd w:val="0"/>
        <w:spacing w:line="240" w:lineRule="auto"/>
        <w:contextualSpacing w:val="0"/>
        <w:rPr>
          <w:rFonts w:ascii="Arial" w:hAnsi="Arial" w:cs="Arial"/>
        </w:rPr>
      </w:pPr>
      <w:r w:rsidRPr="00564F51">
        <w:rPr>
          <w:rFonts w:ascii="Arial" w:hAnsi="Arial" w:cs="Arial"/>
          <w:b/>
        </w:rPr>
        <w:t xml:space="preserve">Medication Error Reports:  </w:t>
      </w:r>
      <w:r w:rsidRPr="00564F51">
        <w:rPr>
          <w:rFonts w:ascii="Arial" w:hAnsi="Arial" w:cs="Arial"/>
        </w:rPr>
        <w:t xml:space="preserve">Also known as Quality Event Reports. Reports that document the details of any act or omission in the dispensing process that may cause or lead to patient harm. </w:t>
      </w:r>
    </w:p>
    <w:p w14:paraId="7426AD90" w14:textId="77777777" w:rsidR="00364AE3" w:rsidRPr="00564F51" w:rsidRDefault="00364AE3" w:rsidP="00364AE3">
      <w:pPr>
        <w:pStyle w:val="ListParagraph"/>
        <w:spacing w:line="240" w:lineRule="auto"/>
        <w:ind w:right="-270"/>
        <w:contextualSpacing w:val="0"/>
        <w:jc w:val="both"/>
        <w:rPr>
          <w:rFonts w:ascii="Arial" w:hAnsi="Arial" w:cs="Arial"/>
        </w:rPr>
      </w:pPr>
      <w:r w:rsidRPr="00564F51">
        <w:rPr>
          <w:rStyle w:val="Strong"/>
          <w:rFonts w:ascii="Arial" w:hAnsi="Arial" w:cs="Arial"/>
        </w:rPr>
        <w:t xml:space="preserve">MedWatch Report Form 3500:  </w:t>
      </w:r>
      <w:r w:rsidRPr="00564F51">
        <w:rPr>
          <w:rFonts w:ascii="Arial" w:hAnsi="Arial" w:cs="Arial"/>
        </w:rPr>
        <w:t>The form used to report to FDA regarding safety information and adverse event information. It provides important and timely medical product information to health care professionals, including information on prescription and over-the-counter drugs, biologics, medical devices, and special nutritional products. Health care professionals and consumers can also report serious problems they suspect are related to certain FDA-regulated products. A MedWatch form is used by the Pharmacy to report adverse events.</w:t>
      </w:r>
    </w:p>
    <w:p w14:paraId="0ADD6C3F" w14:textId="77777777" w:rsidR="00364AE3" w:rsidRPr="00564F51" w:rsidRDefault="00364AE3" w:rsidP="00364AE3">
      <w:pPr>
        <w:pStyle w:val="ListParagraph"/>
        <w:spacing w:line="240" w:lineRule="auto"/>
        <w:ind w:right="-270"/>
        <w:contextualSpacing w:val="0"/>
        <w:jc w:val="both"/>
        <w:rPr>
          <w:rFonts w:ascii="Arial" w:hAnsi="Arial" w:cs="Arial"/>
        </w:rPr>
      </w:pPr>
      <w:r w:rsidRPr="00564F51">
        <w:rPr>
          <w:rFonts w:ascii="Arial" w:hAnsi="Arial" w:cs="Arial"/>
          <w:b/>
        </w:rPr>
        <w:t xml:space="preserve">Customer Complaints or Quality Event Reports: </w:t>
      </w:r>
      <w:r w:rsidRPr="00564F51">
        <w:rPr>
          <w:rFonts w:ascii="Arial" w:hAnsi="Arial" w:cs="Arial"/>
        </w:rPr>
        <w:t xml:space="preserve"> All customer complaints or internal quality related events shall be reported to the Quality Assurance Department by Pharmacy personnel. Customer complaints or quality related events are investigated for root cause and corrective action by Quality Assurance in cooperation with Pharmacy personnel. This complaint information is documented on a Complaint Report form. These complaint files are maintained by QA. </w:t>
      </w:r>
    </w:p>
    <w:p w14:paraId="4E5EB51D" w14:textId="77777777" w:rsidR="00364AE3" w:rsidRPr="00564F51" w:rsidRDefault="00364AE3" w:rsidP="00C5414F">
      <w:pPr>
        <w:pStyle w:val="ListParagraph"/>
        <w:numPr>
          <w:ilvl w:val="0"/>
          <w:numId w:val="499"/>
        </w:numPr>
        <w:spacing w:line="240" w:lineRule="auto"/>
        <w:ind w:right="-270"/>
        <w:contextualSpacing w:val="0"/>
        <w:jc w:val="both"/>
        <w:rPr>
          <w:rFonts w:ascii="Arial" w:hAnsi="Arial" w:cs="Arial"/>
        </w:rPr>
      </w:pPr>
      <w:r w:rsidRPr="00564F51">
        <w:rPr>
          <w:rFonts w:ascii="Arial" w:hAnsi="Arial" w:cs="Arial"/>
          <w:b/>
        </w:rPr>
        <w:t>Procedure:</w:t>
      </w:r>
    </w:p>
    <w:p w14:paraId="2256FFAA" w14:textId="77777777" w:rsidR="00364AE3" w:rsidRPr="00564F51" w:rsidRDefault="00364AE3" w:rsidP="00C5414F">
      <w:pPr>
        <w:pStyle w:val="ListParagraph"/>
        <w:numPr>
          <w:ilvl w:val="1"/>
          <w:numId w:val="499"/>
        </w:numPr>
        <w:spacing w:line="240" w:lineRule="auto"/>
        <w:ind w:right="-270"/>
        <w:contextualSpacing w:val="0"/>
        <w:jc w:val="both"/>
        <w:rPr>
          <w:rFonts w:ascii="Arial" w:hAnsi="Arial" w:cs="Arial"/>
        </w:rPr>
      </w:pPr>
      <w:r w:rsidRPr="00564F51">
        <w:rPr>
          <w:rFonts w:ascii="Arial" w:hAnsi="Arial" w:cs="Arial"/>
        </w:rPr>
        <w:t>All reports listed in this procedure shall be retained either electronically using a secure database/ system and/ or hard copy file. The records shall be easily retrievable and maintained by Quality Assurance. As needed, the pharmacist may retain copies of these reports in the Pharmacy.</w:t>
      </w:r>
    </w:p>
    <w:p w14:paraId="7E9AE655" w14:textId="77777777" w:rsidR="00364AE3" w:rsidRPr="00564F51" w:rsidRDefault="00364AE3" w:rsidP="00C5414F">
      <w:pPr>
        <w:pStyle w:val="ListParagraph"/>
        <w:numPr>
          <w:ilvl w:val="1"/>
          <w:numId w:val="499"/>
        </w:numPr>
        <w:spacing w:line="240" w:lineRule="auto"/>
        <w:ind w:right="-270"/>
        <w:contextualSpacing w:val="0"/>
        <w:jc w:val="both"/>
        <w:rPr>
          <w:rFonts w:ascii="Arial" w:hAnsi="Arial" w:cs="Arial"/>
        </w:rPr>
      </w:pPr>
      <w:r w:rsidRPr="00564F51">
        <w:rPr>
          <w:rFonts w:ascii="Arial" w:hAnsi="Arial" w:cs="Arial"/>
        </w:rPr>
        <w:t xml:space="preserve">Medication Error Reports: The record retention requirement for Medication Error Reports is 2 years from date of investigation completion.  </w:t>
      </w:r>
    </w:p>
    <w:p w14:paraId="17835952" w14:textId="77777777" w:rsidR="00364AE3" w:rsidRPr="00564F51" w:rsidRDefault="00364AE3" w:rsidP="00C5414F">
      <w:pPr>
        <w:pStyle w:val="ListParagraph"/>
        <w:numPr>
          <w:ilvl w:val="1"/>
          <w:numId w:val="499"/>
        </w:numPr>
        <w:spacing w:line="240" w:lineRule="auto"/>
        <w:ind w:right="-270"/>
        <w:contextualSpacing w:val="0"/>
        <w:jc w:val="both"/>
        <w:rPr>
          <w:rStyle w:val="Strong"/>
          <w:rFonts w:ascii="Arial" w:hAnsi="Arial" w:cs="Arial"/>
          <w:b w:val="0"/>
          <w:bCs w:val="0"/>
        </w:rPr>
      </w:pPr>
      <w:r w:rsidRPr="00564F51">
        <w:rPr>
          <w:rStyle w:val="Strong"/>
          <w:rFonts w:ascii="Arial" w:hAnsi="Arial" w:cs="Arial"/>
        </w:rPr>
        <w:t xml:space="preserve">MedWatch Report Form 3500: The record retention requirement is 2 years from date of submission to FDA. </w:t>
      </w:r>
    </w:p>
    <w:p w14:paraId="25065DCE" w14:textId="77777777" w:rsidR="00364AE3" w:rsidRPr="00564F51" w:rsidRDefault="00364AE3" w:rsidP="00C5414F">
      <w:pPr>
        <w:pStyle w:val="ListParagraph"/>
        <w:numPr>
          <w:ilvl w:val="1"/>
          <w:numId w:val="499"/>
        </w:numPr>
        <w:spacing w:line="240" w:lineRule="auto"/>
        <w:ind w:right="-270"/>
        <w:contextualSpacing w:val="0"/>
        <w:jc w:val="both"/>
        <w:rPr>
          <w:rFonts w:ascii="Arial" w:hAnsi="Arial" w:cs="Arial"/>
        </w:rPr>
      </w:pPr>
      <w:r w:rsidRPr="00564F51">
        <w:rPr>
          <w:rFonts w:ascii="Arial" w:hAnsi="Arial" w:cs="Arial"/>
        </w:rPr>
        <w:t>Customer Complaints or Quality Event Reports:</w:t>
      </w:r>
      <w:r w:rsidRPr="00564F51">
        <w:rPr>
          <w:rFonts w:ascii="Arial" w:hAnsi="Arial" w:cs="Arial"/>
          <w:b/>
        </w:rPr>
        <w:t xml:space="preserve"> </w:t>
      </w:r>
      <w:r w:rsidRPr="00564F51">
        <w:rPr>
          <w:rFonts w:ascii="Arial" w:hAnsi="Arial" w:cs="Arial"/>
        </w:rPr>
        <w:t xml:space="preserve">The record retention requirement for Complaint Records is 2 years from date of investigation completion. </w:t>
      </w:r>
    </w:p>
    <w:p w14:paraId="00497877" w14:textId="77777777" w:rsidR="00364AE3" w:rsidRPr="00564F51" w:rsidRDefault="00364AE3" w:rsidP="00C5414F">
      <w:pPr>
        <w:pStyle w:val="ListParagraph"/>
        <w:numPr>
          <w:ilvl w:val="0"/>
          <w:numId w:val="499"/>
        </w:numPr>
        <w:spacing w:line="240" w:lineRule="auto"/>
        <w:ind w:right="-270"/>
        <w:contextualSpacing w:val="0"/>
        <w:jc w:val="both"/>
        <w:rPr>
          <w:rFonts w:ascii="Arial" w:hAnsi="Arial" w:cs="Arial"/>
        </w:rPr>
      </w:pPr>
      <w:r w:rsidRPr="00564F51">
        <w:rPr>
          <w:rFonts w:ascii="Arial" w:hAnsi="Arial" w:cs="Arial"/>
          <w:b/>
        </w:rPr>
        <w:t xml:space="preserve">References: </w:t>
      </w:r>
      <w:r w:rsidRPr="00564F51">
        <w:rPr>
          <w:rFonts w:ascii="Arial" w:hAnsi="Arial" w:cs="Arial"/>
        </w:rPr>
        <w:t xml:space="preserve">N/A </w:t>
      </w:r>
    </w:p>
    <w:p w14:paraId="76921C9A" w14:textId="70318F13" w:rsidR="00A81F59" w:rsidRDefault="00364AE3" w:rsidP="00C5414F">
      <w:pPr>
        <w:pStyle w:val="ListParagraph"/>
        <w:numPr>
          <w:ilvl w:val="0"/>
          <w:numId w:val="499"/>
        </w:numPr>
        <w:spacing w:line="240" w:lineRule="auto"/>
        <w:ind w:right="-274"/>
        <w:contextualSpacing w:val="0"/>
        <w:jc w:val="both"/>
        <w:rPr>
          <w:rFonts w:ascii="Arial" w:hAnsi="Arial" w:cs="Arial"/>
        </w:rPr>
      </w:pPr>
      <w:r w:rsidRPr="00564F51">
        <w:rPr>
          <w:rFonts w:ascii="Arial" w:hAnsi="Arial" w:cs="Arial"/>
          <w:b/>
        </w:rPr>
        <w:t xml:space="preserve">Attachments:  </w:t>
      </w:r>
      <w:r w:rsidRPr="00564F51">
        <w:rPr>
          <w:rFonts w:ascii="Arial" w:hAnsi="Arial" w:cs="Arial"/>
        </w:rPr>
        <w:t>N/A</w:t>
      </w:r>
      <w:r w:rsidR="00A81F59">
        <w:rPr>
          <w:rFonts w:ascii="Arial" w:hAnsi="Arial" w:cs="Arial"/>
        </w:rPr>
        <w:t xml:space="preserve">  </w:t>
      </w:r>
    </w:p>
    <w:p w14:paraId="33B23447" w14:textId="2A2F3ECB" w:rsidR="00031FC3" w:rsidRPr="001E441C" w:rsidRDefault="00031FC3">
      <w:pPr>
        <w:pStyle w:val="ListParagraph"/>
        <w:numPr>
          <w:ilvl w:val="0"/>
          <w:numId w:val="499"/>
        </w:numPr>
        <w:spacing w:line="240" w:lineRule="auto"/>
        <w:ind w:right="-274"/>
        <w:contextualSpacing w:val="0"/>
        <w:jc w:val="both"/>
        <w:rPr>
          <w:rFonts w:ascii="Arial" w:hAnsi="Arial" w:cs="Arial"/>
        </w:rPr>
        <w:sectPr w:rsidR="00031FC3" w:rsidRPr="001E441C" w:rsidSect="003C5265">
          <w:headerReference w:type="default" r:id="rId200"/>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FA5E1A" w:rsidRPr="00564F51" w14:paraId="068434CC" w14:textId="77777777" w:rsidTr="00895031">
        <w:tc>
          <w:tcPr>
            <w:tcW w:w="4939" w:type="dxa"/>
          </w:tcPr>
          <w:bookmarkEnd w:id="318"/>
          <w:p w14:paraId="79863627" w14:textId="77777777" w:rsidR="00FA5E1A" w:rsidRPr="00D64EC6" w:rsidRDefault="00FA5E1A" w:rsidP="00895031">
            <w:pPr>
              <w:jc w:val="both"/>
              <w:rPr>
                <w:rFonts w:ascii="Arial" w:hAnsi="Arial" w:cs="Arial"/>
              </w:rPr>
            </w:pPr>
            <w:r w:rsidRPr="00D64EC6">
              <w:rPr>
                <w:rFonts w:ascii="Arial" w:hAnsi="Arial" w:cs="Arial"/>
              </w:rPr>
              <w:t>Prepared by/Date:</w:t>
            </w:r>
          </w:p>
        </w:tc>
        <w:tc>
          <w:tcPr>
            <w:tcW w:w="4889" w:type="dxa"/>
          </w:tcPr>
          <w:p w14:paraId="2CD8716D" w14:textId="77777777" w:rsidR="00FA5E1A" w:rsidRPr="00F477E3" w:rsidRDefault="00FA5E1A" w:rsidP="00895031">
            <w:pPr>
              <w:jc w:val="both"/>
              <w:rPr>
                <w:rFonts w:ascii="Arial" w:hAnsi="Arial" w:cs="Arial"/>
              </w:rPr>
            </w:pPr>
            <w:r w:rsidRPr="00F477E3">
              <w:rPr>
                <w:rFonts w:ascii="Arial" w:hAnsi="Arial" w:cs="Arial"/>
              </w:rPr>
              <w:t>Approved by/Date:</w:t>
            </w:r>
          </w:p>
        </w:tc>
      </w:tr>
    </w:tbl>
    <w:p w14:paraId="19D93487" w14:textId="50AE9811" w:rsidR="0049666A" w:rsidRPr="0049666A" w:rsidRDefault="0049666A" w:rsidP="00D95C41">
      <w:pPr>
        <w:pStyle w:val="Heading2"/>
      </w:pPr>
      <w:bookmarkStart w:id="321" w:name="page240"/>
      <w:bookmarkStart w:id="322" w:name="_Toc504744308"/>
      <w:bookmarkEnd w:id="321"/>
      <w:r w:rsidRPr="0049666A">
        <w:t>8.03 Electronic Record Retention</w:t>
      </w:r>
      <w:bookmarkEnd w:id="322"/>
    </w:p>
    <w:p w14:paraId="6BC87FF6" w14:textId="32C3BA92" w:rsidR="00FA5E1A" w:rsidRPr="00564F51" w:rsidRDefault="00FA5E1A" w:rsidP="00C5414F">
      <w:pPr>
        <w:pStyle w:val="ListParagraph"/>
        <w:numPr>
          <w:ilvl w:val="0"/>
          <w:numId w:val="386"/>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This procedure describes the Pharmacy’s requirements for electronic record retention.</w:t>
      </w:r>
    </w:p>
    <w:p w14:paraId="05E1F51C" w14:textId="77777777" w:rsidR="00FA5E1A" w:rsidRPr="00564F51" w:rsidRDefault="00FA5E1A" w:rsidP="00C5414F">
      <w:pPr>
        <w:pStyle w:val="ListParagraph"/>
        <w:numPr>
          <w:ilvl w:val="0"/>
          <w:numId w:val="386"/>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 xml:space="preserve">This procedure applies to all Pharmacy personnel responsible for electronic record retention and compliance with state or federal regulations. </w:t>
      </w:r>
    </w:p>
    <w:p w14:paraId="4884E6A6" w14:textId="77777777" w:rsidR="00FA5E1A" w:rsidRPr="00564F51" w:rsidRDefault="00FA5E1A" w:rsidP="00C5414F">
      <w:pPr>
        <w:pStyle w:val="ListParagraph"/>
        <w:numPr>
          <w:ilvl w:val="0"/>
          <w:numId w:val="386"/>
        </w:numPr>
        <w:spacing w:line="240" w:lineRule="auto"/>
        <w:ind w:right="-270"/>
        <w:contextualSpacing w:val="0"/>
        <w:jc w:val="both"/>
        <w:rPr>
          <w:rFonts w:ascii="Arial" w:hAnsi="Arial" w:cs="Arial"/>
          <w:b/>
        </w:rPr>
      </w:pPr>
      <w:r w:rsidRPr="00564F51">
        <w:rPr>
          <w:rFonts w:ascii="Arial" w:hAnsi="Arial" w:cs="Arial"/>
          <w:b/>
        </w:rPr>
        <w:t>Definitions:</w:t>
      </w:r>
    </w:p>
    <w:p w14:paraId="2D913FFA" w14:textId="77777777" w:rsidR="00FA5E1A" w:rsidRPr="00564F51" w:rsidRDefault="00FA5E1A" w:rsidP="00FA5E1A">
      <w:pPr>
        <w:pStyle w:val="ListParagraph"/>
        <w:spacing w:line="240" w:lineRule="auto"/>
        <w:ind w:right="-270"/>
        <w:contextualSpacing w:val="0"/>
        <w:jc w:val="both"/>
        <w:rPr>
          <w:rFonts w:ascii="Arial" w:hAnsi="Arial" w:cs="Arial"/>
        </w:rPr>
      </w:pPr>
      <w:r w:rsidRPr="00564F51">
        <w:rPr>
          <w:rFonts w:ascii="Arial" w:hAnsi="Arial" w:cs="Arial"/>
          <w:b/>
        </w:rPr>
        <w:t xml:space="preserve">Electronic Record:  </w:t>
      </w:r>
      <w:r w:rsidRPr="00564F51">
        <w:rPr>
          <w:rFonts w:ascii="Arial" w:hAnsi="Arial" w:cs="Arial"/>
        </w:rPr>
        <w:t>A record created, signed, transmitted, and received in an electronic format in the Pharmacy.</w:t>
      </w:r>
    </w:p>
    <w:p w14:paraId="38503336" w14:textId="77777777" w:rsidR="00FA5E1A" w:rsidRPr="00564F51" w:rsidRDefault="00FA5E1A" w:rsidP="00C5414F">
      <w:pPr>
        <w:pStyle w:val="ListParagraph"/>
        <w:numPr>
          <w:ilvl w:val="0"/>
          <w:numId w:val="386"/>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N/A</w:t>
      </w:r>
    </w:p>
    <w:p w14:paraId="77C96CD7" w14:textId="77777777" w:rsidR="00FA5E1A" w:rsidRPr="00564F51" w:rsidRDefault="00FA5E1A" w:rsidP="00C5414F">
      <w:pPr>
        <w:pStyle w:val="ListParagraph"/>
        <w:numPr>
          <w:ilvl w:val="0"/>
          <w:numId w:val="386"/>
        </w:numPr>
        <w:spacing w:line="240" w:lineRule="auto"/>
        <w:ind w:right="-270"/>
        <w:contextualSpacing w:val="0"/>
        <w:jc w:val="both"/>
        <w:rPr>
          <w:rFonts w:ascii="Arial" w:hAnsi="Arial" w:cs="Arial"/>
        </w:rPr>
      </w:pPr>
      <w:r w:rsidRPr="00564F51">
        <w:rPr>
          <w:rFonts w:ascii="Arial" w:hAnsi="Arial" w:cs="Arial"/>
          <w:b/>
        </w:rPr>
        <w:t>Procedure:</w:t>
      </w:r>
    </w:p>
    <w:p w14:paraId="0561663A" w14:textId="77777777" w:rsidR="00FA5E1A" w:rsidRPr="00564F51" w:rsidRDefault="00FA5E1A" w:rsidP="00FA5E1A">
      <w:pPr>
        <w:pStyle w:val="ListParagraph"/>
        <w:spacing w:line="240" w:lineRule="auto"/>
        <w:ind w:right="-270"/>
        <w:contextualSpacing w:val="0"/>
        <w:jc w:val="both"/>
        <w:rPr>
          <w:rFonts w:ascii="Arial" w:hAnsi="Arial" w:cs="Arial"/>
        </w:rPr>
      </w:pPr>
      <w:r w:rsidRPr="00564F51">
        <w:rPr>
          <w:rFonts w:ascii="Arial" w:hAnsi="Arial" w:cs="Arial"/>
          <w:b/>
        </w:rPr>
        <w:t>Electronic Recordkeeping</w:t>
      </w:r>
    </w:p>
    <w:p w14:paraId="049B64C3" w14:textId="60FCA555" w:rsidR="00FA5E1A" w:rsidRPr="00564F51" w:rsidRDefault="00FA5E1A" w:rsidP="00C5414F">
      <w:pPr>
        <w:pStyle w:val="ListParagraph"/>
        <w:numPr>
          <w:ilvl w:val="0"/>
          <w:numId w:val="520"/>
        </w:numPr>
        <w:spacing w:line="240" w:lineRule="auto"/>
        <w:ind w:right="-270" w:hanging="720"/>
        <w:contextualSpacing w:val="0"/>
        <w:jc w:val="both"/>
        <w:rPr>
          <w:rFonts w:ascii="Arial" w:eastAsia="Times New Roman" w:hAnsi="Arial" w:cs="Arial"/>
        </w:rPr>
      </w:pPr>
      <w:r w:rsidRPr="00564F51">
        <w:rPr>
          <w:rFonts w:ascii="Arial" w:eastAsia="Times New Roman" w:hAnsi="Arial" w:cs="Arial"/>
        </w:rPr>
        <w:t>If a prescription is created, signed, transmitted, and received electronically, all records related to that prescription must be retained electronically.</w:t>
      </w:r>
    </w:p>
    <w:p w14:paraId="58754E53" w14:textId="519FB4C2" w:rsidR="00FA5E1A" w:rsidRPr="00564F51" w:rsidRDefault="00FA5E1A" w:rsidP="00C5414F">
      <w:pPr>
        <w:pStyle w:val="ListParagraph"/>
        <w:numPr>
          <w:ilvl w:val="0"/>
          <w:numId w:val="520"/>
        </w:numPr>
        <w:spacing w:line="240" w:lineRule="auto"/>
        <w:ind w:right="-270" w:hanging="720"/>
        <w:contextualSpacing w:val="0"/>
        <w:jc w:val="both"/>
        <w:rPr>
          <w:rFonts w:ascii="Arial" w:eastAsia="Times New Roman" w:hAnsi="Arial" w:cs="Arial"/>
        </w:rPr>
      </w:pPr>
      <w:r w:rsidRPr="00564F51">
        <w:rPr>
          <w:rFonts w:ascii="Arial" w:eastAsia="Times New Roman" w:hAnsi="Arial" w:cs="Arial"/>
        </w:rPr>
        <w:t xml:space="preserve">Records must be maintained </w:t>
      </w:r>
      <w:commentRangeStart w:id="323"/>
      <w:commentRangeStart w:id="324"/>
      <w:r w:rsidRPr="00564F51">
        <w:rPr>
          <w:rFonts w:ascii="Arial" w:eastAsia="Times New Roman" w:hAnsi="Arial" w:cs="Arial"/>
        </w:rPr>
        <w:t xml:space="preserve">electronically for </w:t>
      </w:r>
      <w:r w:rsidR="005F21AD">
        <w:rPr>
          <w:rFonts w:ascii="Arial" w:eastAsia="Times New Roman" w:hAnsi="Arial" w:cs="Arial"/>
        </w:rPr>
        <w:t>5</w:t>
      </w:r>
      <w:r w:rsidR="005F21AD" w:rsidRPr="00564F51">
        <w:rPr>
          <w:rFonts w:ascii="Arial" w:eastAsia="Times New Roman" w:hAnsi="Arial" w:cs="Arial"/>
        </w:rPr>
        <w:t xml:space="preserve"> </w:t>
      </w:r>
      <w:r w:rsidRPr="00564F51">
        <w:rPr>
          <w:rFonts w:ascii="Arial" w:eastAsia="Times New Roman" w:hAnsi="Arial" w:cs="Arial"/>
        </w:rPr>
        <w:t>years</w:t>
      </w:r>
      <w:r w:rsidR="005F21AD">
        <w:rPr>
          <w:rStyle w:val="FootnoteReference"/>
          <w:rFonts w:ascii="Arial" w:eastAsia="Times New Roman" w:hAnsi="Arial" w:cs="Arial"/>
        </w:rPr>
        <w:footnoteReference w:id="2"/>
      </w:r>
      <w:r w:rsidRPr="00564F51">
        <w:rPr>
          <w:rFonts w:ascii="Arial" w:eastAsia="Times New Roman" w:hAnsi="Arial" w:cs="Arial"/>
        </w:rPr>
        <w:t xml:space="preserve"> </w:t>
      </w:r>
      <w:commentRangeEnd w:id="323"/>
      <w:r w:rsidR="00A81F59">
        <w:rPr>
          <w:rStyle w:val="CommentReference"/>
        </w:rPr>
        <w:commentReference w:id="323"/>
      </w:r>
      <w:commentRangeEnd w:id="324"/>
      <w:r w:rsidR="005F21AD">
        <w:rPr>
          <w:rStyle w:val="CommentReference"/>
        </w:rPr>
        <w:commentReference w:id="324"/>
      </w:r>
      <w:r w:rsidRPr="00564F51">
        <w:rPr>
          <w:rFonts w:ascii="Arial" w:eastAsia="Times New Roman" w:hAnsi="Arial" w:cs="Arial"/>
        </w:rPr>
        <w:t>from the date of their creation or receipt. This record retention requirement shall not pre-empt any longer period of retention that may be required now or in the future by any other federal or state law or regulation applicable to practitioners, pharmacists, or pharmacies.</w:t>
      </w:r>
    </w:p>
    <w:p w14:paraId="274ABCEA" w14:textId="0822A14B" w:rsidR="00FA5E1A" w:rsidRPr="00564F51" w:rsidRDefault="00FA5E1A" w:rsidP="00C5414F">
      <w:pPr>
        <w:pStyle w:val="ListParagraph"/>
        <w:numPr>
          <w:ilvl w:val="0"/>
          <w:numId w:val="520"/>
        </w:numPr>
        <w:spacing w:line="240" w:lineRule="auto"/>
        <w:ind w:right="-270" w:hanging="720"/>
        <w:contextualSpacing w:val="0"/>
        <w:jc w:val="both"/>
        <w:rPr>
          <w:rFonts w:ascii="Arial" w:eastAsia="Times New Roman" w:hAnsi="Arial" w:cs="Arial"/>
        </w:rPr>
      </w:pPr>
      <w:r w:rsidRPr="00564F51">
        <w:rPr>
          <w:rFonts w:ascii="Arial" w:eastAsia="Times New Roman" w:hAnsi="Arial" w:cs="Arial"/>
        </w:rPr>
        <w:t>Records regarding controlled substances prescriptions must be readily retrievable from all other records. Electronic records must be easily readable or easily rendered into a format that a person can read.</w:t>
      </w:r>
    </w:p>
    <w:p w14:paraId="35ABE9B7" w14:textId="0F5BB0D6" w:rsidR="008A7498" w:rsidRDefault="008A7498" w:rsidP="00C5414F">
      <w:pPr>
        <w:pStyle w:val="ListParagraph"/>
        <w:numPr>
          <w:ilvl w:val="0"/>
          <w:numId w:val="520"/>
        </w:numPr>
        <w:spacing w:line="240" w:lineRule="auto"/>
        <w:ind w:right="-270" w:hanging="720"/>
        <w:contextualSpacing w:val="0"/>
        <w:jc w:val="both"/>
        <w:rPr>
          <w:rFonts w:ascii="Arial" w:eastAsia="Times New Roman" w:hAnsi="Arial" w:cs="Arial"/>
        </w:rPr>
      </w:pPr>
      <w:r w:rsidRPr="008A7498">
        <w:rPr>
          <w:rFonts w:ascii="Arial" w:eastAsia="Times New Roman" w:hAnsi="Arial" w:cs="Arial"/>
        </w:rPr>
        <w:t xml:space="preserve">Electronic records must be made available </w:t>
      </w:r>
      <w:r w:rsidR="00D509FD">
        <w:rPr>
          <w:rFonts w:ascii="Arial" w:eastAsia="Times New Roman" w:hAnsi="Arial" w:cs="Arial"/>
        </w:rPr>
        <w:t>for inspection</w:t>
      </w:r>
      <w:r w:rsidRPr="008A7498">
        <w:rPr>
          <w:rFonts w:ascii="Arial" w:eastAsia="Times New Roman" w:hAnsi="Arial" w:cs="Arial"/>
        </w:rPr>
        <w:t xml:space="preserve"> upon request.</w:t>
      </w:r>
    </w:p>
    <w:p w14:paraId="62385B19" w14:textId="14851880" w:rsidR="00FA5E1A" w:rsidRPr="00564F51" w:rsidRDefault="00FA5E1A" w:rsidP="00C5414F">
      <w:pPr>
        <w:pStyle w:val="ListParagraph"/>
        <w:numPr>
          <w:ilvl w:val="0"/>
          <w:numId w:val="520"/>
        </w:numPr>
        <w:spacing w:line="240" w:lineRule="auto"/>
        <w:ind w:right="-270" w:hanging="720"/>
        <w:contextualSpacing w:val="0"/>
        <w:jc w:val="both"/>
        <w:rPr>
          <w:rFonts w:ascii="Arial" w:eastAsia="Times New Roman" w:hAnsi="Arial" w:cs="Arial"/>
        </w:rPr>
      </w:pPr>
      <w:r w:rsidRPr="00564F51">
        <w:rPr>
          <w:rFonts w:ascii="Arial" w:eastAsia="Times New Roman" w:hAnsi="Arial" w:cs="Arial"/>
        </w:rPr>
        <w:t>If a service provider ceases to provide an electronic prescription application or an electronic Pharmacy application or if the Pharmacy registrant ceases to use an application service provider, the application service provider must transfer any records subject to this part to the registrant in a format that the registrant's applications are capable of retrieving, displaying, and printing in a readable format.</w:t>
      </w:r>
    </w:p>
    <w:p w14:paraId="270BB9E8" w14:textId="5109AE81" w:rsidR="00FA5E1A" w:rsidRPr="00564F51" w:rsidRDefault="00FA5E1A" w:rsidP="00C5414F">
      <w:pPr>
        <w:pStyle w:val="ListParagraph"/>
        <w:numPr>
          <w:ilvl w:val="0"/>
          <w:numId w:val="520"/>
        </w:numPr>
        <w:spacing w:line="240" w:lineRule="auto"/>
        <w:ind w:right="-270" w:hanging="720"/>
        <w:contextualSpacing w:val="0"/>
        <w:jc w:val="both"/>
        <w:rPr>
          <w:rFonts w:ascii="Arial" w:eastAsia="Times New Roman" w:hAnsi="Arial" w:cs="Arial"/>
        </w:rPr>
      </w:pPr>
      <w:r w:rsidRPr="00564F51">
        <w:rPr>
          <w:rFonts w:ascii="Arial" w:eastAsia="Times New Roman" w:hAnsi="Arial" w:cs="Arial"/>
        </w:rPr>
        <w:t>If a registrant changes application providers, the registrant must ensure that any electronic records are migrated to the new application or are stored in a format that can be retrieved, displayed, and printed in a readable format.</w:t>
      </w:r>
    </w:p>
    <w:p w14:paraId="07E7BB5F" w14:textId="7B787A0E" w:rsidR="00FA5E1A" w:rsidRPr="00564F51" w:rsidRDefault="00FA5E1A" w:rsidP="00C5414F">
      <w:pPr>
        <w:pStyle w:val="ListParagraph"/>
        <w:numPr>
          <w:ilvl w:val="0"/>
          <w:numId w:val="520"/>
        </w:numPr>
        <w:spacing w:line="240" w:lineRule="auto"/>
        <w:ind w:right="-270" w:hanging="720"/>
        <w:contextualSpacing w:val="0"/>
        <w:jc w:val="both"/>
        <w:rPr>
          <w:rFonts w:ascii="Arial" w:eastAsia="Times New Roman" w:hAnsi="Arial" w:cs="Arial"/>
        </w:rPr>
      </w:pPr>
      <w:r w:rsidRPr="00564F51">
        <w:rPr>
          <w:rFonts w:ascii="Arial" w:eastAsia="Times New Roman" w:hAnsi="Arial" w:cs="Arial"/>
        </w:rPr>
        <w:t>If the Pharmacy transfers its electronic prescription files to another registrant, both registrants must ensure that the records are migrated to the new application or are stored in a format that can be retrieved, displayed, and printed in a readable format.</w:t>
      </w:r>
    </w:p>
    <w:p w14:paraId="600BE6EE" w14:textId="23457A55" w:rsidR="00FA5E1A" w:rsidRPr="00564F51" w:rsidRDefault="00FA5E1A" w:rsidP="00C5414F">
      <w:pPr>
        <w:pStyle w:val="ListParagraph"/>
        <w:numPr>
          <w:ilvl w:val="0"/>
          <w:numId w:val="520"/>
        </w:numPr>
        <w:spacing w:line="240" w:lineRule="auto"/>
        <w:ind w:right="-270" w:hanging="720"/>
        <w:contextualSpacing w:val="0"/>
        <w:jc w:val="both"/>
        <w:rPr>
          <w:rFonts w:ascii="Arial" w:eastAsia="Times New Roman" w:hAnsi="Arial" w:cs="Arial"/>
        </w:rPr>
      </w:pPr>
      <w:r w:rsidRPr="00564F51">
        <w:rPr>
          <w:rFonts w:ascii="Arial" w:eastAsia="Times New Roman" w:hAnsi="Arial" w:cs="Arial"/>
        </w:rPr>
        <w:t>Digitally signed prescription records must be transferred or migrated with the digital signature.</w:t>
      </w:r>
    </w:p>
    <w:p w14:paraId="43A713E0" w14:textId="77777777" w:rsidR="00FA5E1A" w:rsidRPr="00564F51" w:rsidRDefault="00FA5E1A" w:rsidP="00C5414F">
      <w:pPr>
        <w:pStyle w:val="ListParagraph"/>
        <w:numPr>
          <w:ilvl w:val="0"/>
          <w:numId w:val="386"/>
        </w:numPr>
        <w:spacing w:line="240" w:lineRule="auto"/>
        <w:ind w:right="-270"/>
        <w:contextualSpacing w:val="0"/>
        <w:jc w:val="both"/>
        <w:rPr>
          <w:rFonts w:ascii="Arial" w:hAnsi="Arial" w:cs="Arial"/>
        </w:rPr>
      </w:pPr>
      <w:r w:rsidRPr="00564F51">
        <w:rPr>
          <w:rFonts w:ascii="Arial" w:hAnsi="Arial" w:cs="Arial"/>
          <w:b/>
        </w:rPr>
        <w:t>References:</w:t>
      </w:r>
    </w:p>
    <w:p w14:paraId="7BB242ED" w14:textId="1F4F8C76" w:rsidR="00FA5E1A" w:rsidRPr="00564F51" w:rsidRDefault="00BE5377" w:rsidP="00C5414F">
      <w:pPr>
        <w:pStyle w:val="ListParagraph"/>
        <w:numPr>
          <w:ilvl w:val="0"/>
          <w:numId w:val="385"/>
        </w:numPr>
        <w:spacing w:line="240" w:lineRule="auto"/>
        <w:ind w:right="-274"/>
        <w:contextualSpacing w:val="0"/>
        <w:jc w:val="both"/>
        <w:rPr>
          <w:rFonts w:ascii="Arial" w:hAnsi="Arial" w:cs="Arial"/>
        </w:rPr>
      </w:pPr>
      <w:hyperlink r:id="rId201" w:history="1">
        <w:r w:rsidR="00FA5E1A" w:rsidRPr="00564F51">
          <w:rPr>
            <w:rStyle w:val="Hyperlink"/>
            <w:rFonts w:ascii="Arial" w:hAnsi="Arial" w:cs="Arial"/>
          </w:rPr>
          <w:t>Title 21 CFR Part 1311 Subpart C-Electronic Prescriptions</w:t>
        </w:r>
      </w:hyperlink>
    </w:p>
    <w:p w14:paraId="00BE740A" w14:textId="77777777" w:rsidR="00FA5E1A" w:rsidRPr="00564F51" w:rsidRDefault="00FA5E1A" w:rsidP="00C5414F">
      <w:pPr>
        <w:pStyle w:val="ListParagraph"/>
        <w:numPr>
          <w:ilvl w:val="0"/>
          <w:numId w:val="386"/>
        </w:numPr>
        <w:spacing w:line="240" w:lineRule="auto"/>
        <w:ind w:right="-274"/>
        <w:contextualSpacing w:val="0"/>
        <w:jc w:val="both"/>
        <w:rPr>
          <w:rFonts w:ascii="Arial" w:eastAsia="Times New Roman" w:hAnsi="Arial" w:cs="Arial"/>
        </w:rPr>
      </w:pPr>
      <w:r w:rsidRPr="00564F51">
        <w:rPr>
          <w:rFonts w:ascii="Arial" w:hAnsi="Arial" w:cs="Arial"/>
          <w:b/>
        </w:rPr>
        <w:t xml:space="preserve">Attachments: </w:t>
      </w:r>
      <w:r w:rsidRPr="00564F51">
        <w:rPr>
          <w:rFonts w:ascii="Arial" w:eastAsia="Times New Roman" w:hAnsi="Arial" w:cs="Arial"/>
          <w:sz w:val="24"/>
          <w:szCs w:val="24"/>
        </w:rPr>
        <w:t xml:space="preserve"> </w:t>
      </w:r>
      <w:r w:rsidRPr="00564F51">
        <w:rPr>
          <w:rFonts w:ascii="Arial" w:eastAsia="Times New Roman" w:hAnsi="Arial" w:cs="Arial"/>
        </w:rPr>
        <w:t>N/A</w:t>
      </w:r>
    </w:p>
    <w:p w14:paraId="497315C9" w14:textId="77777777" w:rsidR="0089291B" w:rsidRDefault="0089291B" w:rsidP="001E441C">
      <w:pPr>
        <w:spacing w:line="240" w:lineRule="auto"/>
        <w:ind w:right="-274"/>
        <w:jc w:val="both"/>
        <w:rPr>
          <w:rFonts w:ascii="Arial" w:eastAsia="Times New Roman" w:hAnsi="Arial" w:cs="Arial"/>
        </w:rPr>
      </w:pPr>
    </w:p>
    <w:p w14:paraId="5781E91D" w14:textId="77777777" w:rsidR="00A81F59" w:rsidRDefault="00A81F59" w:rsidP="001E441C">
      <w:pPr>
        <w:spacing w:line="240" w:lineRule="auto"/>
        <w:ind w:right="-274"/>
        <w:jc w:val="both"/>
        <w:rPr>
          <w:rFonts w:ascii="Arial" w:eastAsia="Times New Roman" w:hAnsi="Arial" w:cs="Arial"/>
        </w:rPr>
      </w:pPr>
    </w:p>
    <w:p w14:paraId="2DD8D44E" w14:textId="76E6582E" w:rsidR="00942F7B" w:rsidRPr="001E441C" w:rsidRDefault="00942F7B" w:rsidP="001E441C">
      <w:pPr>
        <w:spacing w:line="240" w:lineRule="auto"/>
        <w:ind w:right="-274"/>
        <w:jc w:val="both"/>
        <w:rPr>
          <w:rFonts w:ascii="Arial" w:eastAsia="Times New Roman" w:hAnsi="Arial" w:cs="Arial"/>
        </w:rPr>
        <w:sectPr w:rsidR="00942F7B" w:rsidRPr="001E441C" w:rsidSect="003C5265">
          <w:headerReference w:type="default" r:id="rId202"/>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FA5E1A" w:rsidRPr="00564F51" w14:paraId="7ABECE9B" w14:textId="77777777" w:rsidTr="00895031">
        <w:tc>
          <w:tcPr>
            <w:tcW w:w="4939" w:type="dxa"/>
          </w:tcPr>
          <w:p w14:paraId="25765384" w14:textId="77777777" w:rsidR="00FA5E1A" w:rsidRPr="00F477E3" w:rsidRDefault="00FA5E1A" w:rsidP="00895031">
            <w:pPr>
              <w:jc w:val="both"/>
              <w:rPr>
                <w:rFonts w:ascii="Arial" w:hAnsi="Arial" w:cs="Arial"/>
              </w:rPr>
            </w:pPr>
            <w:r w:rsidRPr="00D64EC6">
              <w:rPr>
                <w:rFonts w:ascii="Arial" w:hAnsi="Arial" w:cs="Arial"/>
              </w:rPr>
              <w:t>Prepared by/Date:</w:t>
            </w:r>
          </w:p>
        </w:tc>
        <w:tc>
          <w:tcPr>
            <w:tcW w:w="4889" w:type="dxa"/>
          </w:tcPr>
          <w:p w14:paraId="476EA50D" w14:textId="77777777" w:rsidR="00FA5E1A" w:rsidRPr="0060277B" w:rsidRDefault="00FA5E1A" w:rsidP="00895031">
            <w:pPr>
              <w:jc w:val="both"/>
              <w:rPr>
                <w:rFonts w:ascii="Arial" w:hAnsi="Arial" w:cs="Arial"/>
              </w:rPr>
            </w:pPr>
            <w:r w:rsidRPr="0060277B">
              <w:rPr>
                <w:rFonts w:ascii="Arial" w:hAnsi="Arial" w:cs="Arial"/>
              </w:rPr>
              <w:t>Approved by/Date:</w:t>
            </w:r>
          </w:p>
        </w:tc>
      </w:tr>
    </w:tbl>
    <w:p w14:paraId="7325671F" w14:textId="6E5FEC1D" w:rsidR="0049666A" w:rsidRPr="0049666A" w:rsidRDefault="0049666A" w:rsidP="00D95C41">
      <w:pPr>
        <w:pStyle w:val="Heading2"/>
      </w:pPr>
      <w:bookmarkStart w:id="325" w:name="page242"/>
      <w:bookmarkStart w:id="326" w:name="_Toc504744309"/>
      <w:bookmarkEnd w:id="325"/>
      <w:r w:rsidRPr="0049666A">
        <w:t>8.04 Controlled Substance - Records Retention</w:t>
      </w:r>
      <w:bookmarkEnd w:id="326"/>
    </w:p>
    <w:p w14:paraId="458F3CFF" w14:textId="5C3EE007" w:rsidR="00FA5E1A" w:rsidRPr="00564F51" w:rsidRDefault="00FA5E1A" w:rsidP="00C5414F">
      <w:pPr>
        <w:pStyle w:val="ListParagraph"/>
        <w:numPr>
          <w:ilvl w:val="0"/>
          <w:numId w:val="397"/>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This procedure describes the Pharmacy’s record retention requirements for any Pharmacy Controlled Substance, records, reports, or forms.</w:t>
      </w:r>
    </w:p>
    <w:p w14:paraId="2323EA7D" w14:textId="77777777" w:rsidR="00FA5E1A" w:rsidRPr="00564F51" w:rsidRDefault="00FA5E1A" w:rsidP="00C5414F">
      <w:pPr>
        <w:pStyle w:val="ListParagraph"/>
        <w:numPr>
          <w:ilvl w:val="0"/>
          <w:numId w:val="397"/>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This procedure applies to all Pharmacy personnel responsible for record retention of controlled substance records and compliance with state and federal regulations.</w:t>
      </w:r>
    </w:p>
    <w:p w14:paraId="33E78DCF" w14:textId="77777777" w:rsidR="00FA5E1A" w:rsidRPr="00564F51" w:rsidRDefault="00FA5E1A" w:rsidP="00C5414F">
      <w:pPr>
        <w:pStyle w:val="ListParagraph"/>
        <w:numPr>
          <w:ilvl w:val="0"/>
          <w:numId w:val="397"/>
        </w:numPr>
        <w:spacing w:line="240" w:lineRule="auto"/>
        <w:ind w:right="-270"/>
        <w:contextualSpacing w:val="0"/>
        <w:jc w:val="both"/>
        <w:rPr>
          <w:rFonts w:ascii="Arial" w:hAnsi="Arial" w:cs="Arial"/>
          <w:b/>
        </w:rPr>
      </w:pPr>
      <w:r w:rsidRPr="00564F51">
        <w:rPr>
          <w:rFonts w:ascii="Arial" w:hAnsi="Arial" w:cs="Arial"/>
          <w:b/>
        </w:rPr>
        <w:t>Definitions:</w:t>
      </w:r>
    </w:p>
    <w:p w14:paraId="55381437" w14:textId="77777777" w:rsidR="00FA5E1A" w:rsidRPr="00564F51" w:rsidRDefault="00FA5E1A" w:rsidP="008260EF">
      <w:pPr>
        <w:pStyle w:val="ListParagraph"/>
        <w:spacing w:after="240" w:line="240" w:lineRule="auto"/>
        <w:ind w:right="-270"/>
        <w:contextualSpacing w:val="0"/>
        <w:jc w:val="both"/>
        <w:rPr>
          <w:rFonts w:ascii="Arial" w:hAnsi="Arial" w:cs="Arial"/>
          <w:b/>
        </w:rPr>
      </w:pPr>
      <w:r w:rsidRPr="00564F51">
        <w:rPr>
          <w:rFonts w:ascii="Arial" w:hAnsi="Arial" w:cs="Arial"/>
          <w:b/>
        </w:rPr>
        <w:t xml:space="preserve">Controlled Substance Records:  </w:t>
      </w:r>
      <w:r w:rsidRPr="00564F51">
        <w:rPr>
          <w:rFonts w:ascii="Arial" w:hAnsi="Arial" w:cs="Arial"/>
        </w:rPr>
        <w:t>For this procedure, include the following:</w:t>
      </w:r>
      <w:r w:rsidRPr="00564F51">
        <w:rPr>
          <w:rFonts w:ascii="Arial" w:hAnsi="Arial" w:cs="Arial"/>
          <w:b/>
        </w:rPr>
        <w:t xml:space="preserve"> </w:t>
      </w:r>
    </w:p>
    <w:p w14:paraId="636C6FE6" w14:textId="77777777" w:rsidR="00FA5E1A" w:rsidRPr="00564F51" w:rsidRDefault="00FA5E1A" w:rsidP="00C5414F">
      <w:pPr>
        <w:pStyle w:val="ListParagraph"/>
        <w:numPr>
          <w:ilvl w:val="0"/>
          <w:numId w:val="387"/>
        </w:numPr>
        <w:spacing w:after="240" w:line="240" w:lineRule="auto"/>
        <w:rPr>
          <w:rFonts w:ascii="Arial" w:eastAsia="Times New Roman" w:hAnsi="Arial" w:cs="Arial"/>
        </w:rPr>
      </w:pPr>
      <w:r w:rsidRPr="00564F51">
        <w:rPr>
          <w:rFonts w:ascii="Arial" w:eastAsia="Times New Roman" w:hAnsi="Arial" w:cs="Arial"/>
        </w:rPr>
        <w:t>Executed and unexecuted official order forms: DEA Form 222 or the electronic equivalent</w:t>
      </w:r>
    </w:p>
    <w:p w14:paraId="520DB64D" w14:textId="3B89B188" w:rsidR="00FA5E1A" w:rsidRPr="00564F51" w:rsidRDefault="00FA5E1A" w:rsidP="00C5414F">
      <w:pPr>
        <w:pStyle w:val="ListParagraph"/>
        <w:numPr>
          <w:ilvl w:val="0"/>
          <w:numId w:val="387"/>
        </w:numPr>
        <w:spacing w:after="240" w:line="240" w:lineRule="auto"/>
        <w:rPr>
          <w:rFonts w:ascii="Arial" w:eastAsia="Times New Roman" w:hAnsi="Arial" w:cs="Arial"/>
        </w:rPr>
      </w:pPr>
      <w:r w:rsidRPr="00564F51">
        <w:rPr>
          <w:rFonts w:ascii="Arial" w:eastAsia="Times New Roman" w:hAnsi="Arial" w:cs="Arial"/>
        </w:rPr>
        <w:t>Power of Attorney authorization to sign order forms</w:t>
      </w:r>
      <w:r w:rsidR="008260EF" w:rsidRPr="00564F51">
        <w:rPr>
          <w:rFonts w:ascii="Arial" w:eastAsia="Times New Roman" w:hAnsi="Arial" w:cs="Arial"/>
        </w:rPr>
        <w:t xml:space="preserve"> (See Section 13.0, FM-8)</w:t>
      </w:r>
    </w:p>
    <w:p w14:paraId="73178974" w14:textId="77777777" w:rsidR="00FA5E1A" w:rsidRPr="00564F51" w:rsidRDefault="00FA5E1A" w:rsidP="00C5414F">
      <w:pPr>
        <w:pStyle w:val="ListParagraph"/>
        <w:numPr>
          <w:ilvl w:val="0"/>
          <w:numId w:val="387"/>
        </w:numPr>
        <w:spacing w:after="240" w:line="240" w:lineRule="auto"/>
        <w:rPr>
          <w:rFonts w:ascii="Arial" w:eastAsia="Times New Roman" w:hAnsi="Arial" w:cs="Arial"/>
        </w:rPr>
      </w:pPr>
      <w:r w:rsidRPr="00564F51">
        <w:rPr>
          <w:rFonts w:ascii="Arial" w:eastAsia="Times New Roman" w:hAnsi="Arial" w:cs="Arial"/>
        </w:rPr>
        <w:t>Receipts and/ or invoices for Schedules III, IV, and V controlled substances</w:t>
      </w:r>
    </w:p>
    <w:p w14:paraId="69010D0A" w14:textId="77777777" w:rsidR="00FA5E1A" w:rsidRPr="00564F51" w:rsidRDefault="00FA5E1A" w:rsidP="00C5414F">
      <w:pPr>
        <w:pStyle w:val="ListParagraph"/>
        <w:numPr>
          <w:ilvl w:val="0"/>
          <w:numId w:val="387"/>
        </w:numPr>
        <w:spacing w:after="240" w:line="240" w:lineRule="auto"/>
        <w:rPr>
          <w:rFonts w:ascii="Arial" w:eastAsia="Times New Roman" w:hAnsi="Arial" w:cs="Arial"/>
        </w:rPr>
      </w:pPr>
      <w:r w:rsidRPr="00564F51">
        <w:rPr>
          <w:rFonts w:ascii="Arial" w:eastAsia="Times New Roman" w:hAnsi="Arial" w:cs="Arial"/>
        </w:rPr>
        <w:t>All inventory records of controlled substances, including the initial and biennial inventories, dated as of beginning or close of business</w:t>
      </w:r>
    </w:p>
    <w:p w14:paraId="685E3A08" w14:textId="77777777" w:rsidR="00FA5E1A" w:rsidRPr="00564F51" w:rsidRDefault="00FA5E1A" w:rsidP="00C5414F">
      <w:pPr>
        <w:pStyle w:val="ListParagraph"/>
        <w:numPr>
          <w:ilvl w:val="0"/>
          <w:numId w:val="387"/>
        </w:numPr>
        <w:spacing w:after="240" w:line="240" w:lineRule="auto"/>
        <w:rPr>
          <w:rFonts w:ascii="Arial" w:eastAsia="Times New Roman" w:hAnsi="Arial" w:cs="Arial"/>
        </w:rPr>
      </w:pPr>
      <w:r w:rsidRPr="00564F51">
        <w:rPr>
          <w:rFonts w:ascii="Arial" w:eastAsia="Times New Roman" w:hAnsi="Arial" w:cs="Arial"/>
        </w:rPr>
        <w:t>Records of controlled substances distributed (i.e., sales to other registrants, returns to vendors, distributions to reverse distributors)</w:t>
      </w:r>
    </w:p>
    <w:p w14:paraId="01E53959" w14:textId="77777777" w:rsidR="00FA5E1A" w:rsidRPr="00564F51" w:rsidRDefault="00FA5E1A" w:rsidP="00C5414F">
      <w:pPr>
        <w:pStyle w:val="ListParagraph"/>
        <w:numPr>
          <w:ilvl w:val="0"/>
          <w:numId w:val="387"/>
        </w:numPr>
        <w:spacing w:after="240" w:line="240" w:lineRule="auto"/>
        <w:rPr>
          <w:rFonts w:ascii="Arial" w:eastAsia="Times New Roman" w:hAnsi="Arial" w:cs="Arial"/>
        </w:rPr>
      </w:pPr>
      <w:r w:rsidRPr="00564F51">
        <w:rPr>
          <w:rFonts w:ascii="Arial" w:eastAsia="Times New Roman" w:hAnsi="Arial" w:cs="Arial"/>
        </w:rPr>
        <w:t>Records of controlled substances dispensed (i.e., prescriptions, Schedule V logbook)</w:t>
      </w:r>
    </w:p>
    <w:p w14:paraId="51D5C926" w14:textId="77777777" w:rsidR="00FA5E1A" w:rsidRPr="00564F51" w:rsidRDefault="00BE5377" w:rsidP="00C5414F">
      <w:pPr>
        <w:pStyle w:val="ListParagraph"/>
        <w:numPr>
          <w:ilvl w:val="0"/>
          <w:numId w:val="387"/>
        </w:numPr>
        <w:spacing w:after="240" w:line="240" w:lineRule="auto"/>
        <w:rPr>
          <w:rFonts w:ascii="Arial" w:eastAsia="Times New Roman" w:hAnsi="Arial" w:cs="Arial"/>
        </w:rPr>
      </w:pPr>
      <w:hyperlink r:id="rId203" w:history="1">
        <w:r w:rsidR="00FA5E1A" w:rsidRPr="00564F51">
          <w:rPr>
            <w:rFonts w:ascii="Arial" w:eastAsia="Times New Roman" w:hAnsi="Arial" w:cs="Arial"/>
          </w:rPr>
          <w:t>Reports of Theft or Significant Loss (DEA Form 106)</w:t>
        </w:r>
      </w:hyperlink>
      <w:r w:rsidR="00FA5E1A" w:rsidRPr="00564F51">
        <w:rPr>
          <w:rFonts w:ascii="Arial" w:eastAsia="Times New Roman" w:hAnsi="Arial" w:cs="Arial"/>
        </w:rPr>
        <w:t>, if applicable</w:t>
      </w:r>
    </w:p>
    <w:p w14:paraId="11928B08" w14:textId="77777777" w:rsidR="00FA5E1A" w:rsidRPr="00564F51" w:rsidRDefault="00BE5377" w:rsidP="00C5414F">
      <w:pPr>
        <w:pStyle w:val="ListParagraph"/>
        <w:numPr>
          <w:ilvl w:val="0"/>
          <w:numId w:val="387"/>
        </w:numPr>
        <w:spacing w:after="240" w:line="240" w:lineRule="auto"/>
        <w:rPr>
          <w:rFonts w:ascii="Arial" w:eastAsia="Times New Roman" w:hAnsi="Arial" w:cs="Arial"/>
        </w:rPr>
      </w:pPr>
      <w:hyperlink r:id="rId204" w:history="1">
        <w:r w:rsidR="00FA5E1A" w:rsidRPr="00564F51">
          <w:rPr>
            <w:rFonts w:ascii="Arial" w:eastAsia="Times New Roman" w:hAnsi="Arial" w:cs="Arial"/>
          </w:rPr>
          <w:t>Inventory of Drugs Surrendered for Disposal (DEA Form 41)</w:t>
        </w:r>
      </w:hyperlink>
      <w:r w:rsidR="00FA5E1A" w:rsidRPr="00564F51">
        <w:rPr>
          <w:rFonts w:ascii="Arial" w:eastAsia="Times New Roman" w:hAnsi="Arial" w:cs="Arial"/>
        </w:rPr>
        <w:t>, if applicable</w:t>
      </w:r>
    </w:p>
    <w:p w14:paraId="3DEC5C51" w14:textId="77777777" w:rsidR="00FA5E1A" w:rsidRPr="00564F51" w:rsidRDefault="00FA5E1A" w:rsidP="00C5414F">
      <w:pPr>
        <w:pStyle w:val="ListParagraph"/>
        <w:numPr>
          <w:ilvl w:val="0"/>
          <w:numId w:val="387"/>
        </w:numPr>
        <w:spacing w:after="240" w:line="240" w:lineRule="auto"/>
        <w:rPr>
          <w:rFonts w:ascii="Arial" w:eastAsia="Times New Roman" w:hAnsi="Arial" w:cs="Arial"/>
        </w:rPr>
      </w:pPr>
      <w:r w:rsidRPr="00564F51">
        <w:rPr>
          <w:rFonts w:ascii="Arial" w:eastAsia="Times New Roman" w:hAnsi="Arial" w:cs="Arial"/>
        </w:rPr>
        <w:t>Records of transfers of controlled substances between pharmacies</w:t>
      </w:r>
    </w:p>
    <w:p w14:paraId="2F9E61EC" w14:textId="77777777" w:rsidR="00FA5E1A" w:rsidRPr="00564F51" w:rsidRDefault="00FA5E1A" w:rsidP="00C5414F">
      <w:pPr>
        <w:pStyle w:val="ListParagraph"/>
        <w:numPr>
          <w:ilvl w:val="0"/>
          <w:numId w:val="387"/>
        </w:numPr>
        <w:spacing w:after="240" w:line="240" w:lineRule="auto"/>
        <w:rPr>
          <w:rFonts w:ascii="Arial" w:eastAsia="Times New Roman" w:hAnsi="Arial" w:cs="Arial"/>
        </w:rPr>
      </w:pPr>
      <w:r w:rsidRPr="00564F51">
        <w:rPr>
          <w:rFonts w:ascii="Arial" w:eastAsia="Times New Roman" w:hAnsi="Arial" w:cs="Arial"/>
        </w:rPr>
        <w:t>DEA registration certificate</w:t>
      </w:r>
    </w:p>
    <w:p w14:paraId="6A1F740C" w14:textId="77777777" w:rsidR="00FA5E1A" w:rsidRPr="00564F51" w:rsidRDefault="00FA5E1A" w:rsidP="00C5414F">
      <w:pPr>
        <w:pStyle w:val="ListParagraph"/>
        <w:numPr>
          <w:ilvl w:val="0"/>
          <w:numId w:val="387"/>
        </w:numPr>
        <w:spacing w:after="240" w:line="240" w:lineRule="auto"/>
        <w:rPr>
          <w:rFonts w:ascii="Arial" w:eastAsia="Times New Roman" w:hAnsi="Arial" w:cs="Arial"/>
        </w:rPr>
      </w:pPr>
      <w:r w:rsidRPr="00564F51">
        <w:rPr>
          <w:rFonts w:ascii="Arial" w:eastAsia="Times New Roman" w:hAnsi="Arial" w:cs="Arial"/>
        </w:rPr>
        <w:t>Self-certification certificate and logbook (or electronic equivalent) as required under the Combat Methamphetamine Epidemic Act of 2005</w:t>
      </w:r>
    </w:p>
    <w:p w14:paraId="53B3DDFB" w14:textId="77777777" w:rsidR="00FA5E1A" w:rsidRPr="00564F51" w:rsidRDefault="00FA5E1A" w:rsidP="00C5414F">
      <w:pPr>
        <w:pStyle w:val="ListParagraph"/>
        <w:numPr>
          <w:ilvl w:val="0"/>
          <w:numId w:val="387"/>
        </w:numPr>
        <w:spacing w:after="240" w:line="240" w:lineRule="auto"/>
        <w:contextualSpacing w:val="0"/>
        <w:rPr>
          <w:rFonts w:ascii="Arial" w:eastAsia="Times New Roman" w:hAnsi="Arial" w:cs="Arial"/>
        </w:rPr>
      </w:pPr>
      <w:r w:rsidRPr="00564F51">
        <w:rPr>
          <w:rFonts w:ascii="Arial" w:eastAsia="Times New Roman" w:hAnsi="Arial" w:cs="Arial"/>
        </w:rPr>
        <w:t>Controlled Substance Program Monitoring records</w:t>
      </w:r>
    </w:p>
    <w:p w14:paraId="3657B60F" w14:textId="77777777" w:rsidR="00FA5E1A" w:rsidRPr="00564F51" w:rsidRDefault="00FA5E1A" w:rsidP="00C5414F">
      <w:pPr>
        <w:pStyle w:val="ListParagraph"/>
        <w:numPr>
          <w:ilvl w:val="0"/>
          <w:numId w:val="397"/>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N/A</w:t>
      </w:r>
    </w:p>
    <w:p w14:paraId="5DF0290D" w14:textId="77777777" w:rsidR="00FA5E1A" w:rsidRPr="00564F51" w:rsidRDefault="00FA5E1A" w:rsidP="00C5414F">
      <w:pPr>
        <w:pStyle w:val="ListParagraph"/>
        <w:numPr>
          <w:ilvl w:val="0"/>
          <w:numId w:val="397"/>
        </w:numPr>
        <w:spacing w:line="240" w:lineRule="auto"/>
        <w:ind w:right="-270"/>
        <w:contextualSpacing w:val="0"/>
        <w:jc w:val="both"/>
        <w:rPr>
          <w:rFonts w:ascii="Arial" w:hAnsi="Arial" w:cs="Arial"/>
        </w:rPr>
      </w:pPr>
      <w:r w:rsidRPr="00564F51">
        <w:rPr>
          <w:rFonts w:ascii="Arial" w:hAnsi="Arial" w:cs="Arial"/>
          <w:b/>
        </w:rPr>
        <w:t>Procedure:</w:t>
      </w:r>
    </w:p>
    <w:p w14:paraId="6163BC20" w14:textId="77777777" w:rsidR="00FA5E1A" w:rsidRPr="00564F51" w:rsidRDefault="00FA5E1A" w:rsidP="00FA5E1A">
      <w:pPr>
        <w:pStyle w:val="ListParagraph"/>
        <w:spacing w:line="240" w:lineRule="auto"/>
        <w:ind w:right="-270"/>
        <w:contextualSpacing w:val="0"/>
        <w:jc w:val="both"/>
        <w:rPr>
          <w:rFonts w:ascii="Arial" w:hAnsi="Arial" w:cs="Arial"/>
        </w:rPr>
      </w:pPr>
      <w:r w:rsidRPr="00564F51">
        <w:rPr>
          <w:rFonts w:ascii="Arial" w:hAnsi="Arial" w:cs="Arial"/>
          <w:b/>
        </w:rPr>
        <w:t>General Requirements</w:t>
      </w:r>
    </w:p>
    <w:p w14:paraId="4A3500C0" w14:textId="77777777" w:rsidR="00FA5E1A" w:rsidRPr="00564F51" w:rsidRDefault="00FA5E1A" w:rsidP="00C5414F">
      <w:pPr>
        <w:pStyle w:val="ListParagraph"/>
        <w:numPr>
          <w:ilvl w:val="1"/>
          <w:numId w:val="397"/>
        </w:numPr>
        <w:spacing w:line="240" w:lineRule="auto"/>
        <w:ind w:right="-270"/>
        <w:contextualSpacing w:val="0"/>
        <w:jc w:val="both"/>
        <w:rPr>
          <w:rFonts w:ascii="Arial" w:eastAsia="Times New Roman" w:hAnsi="Arial" w:cs="Arial"/>
        </w:rPr>
      </w:pPr>
      <w:r w:rsidRPr="00564F51">
        <w:rPr>
          <w:rFonts w:ascii="Arial" w:eastAsia="Times New Roman" w:hAnsi="Arial" w:cs="Arial"/>
        </w:rPr>
        <w:t>The Pharmacy must maintain complete and accurate records on a current basis for each controlled substance purchased, received, stored, distributed, dispensed, or otherwise disposed of. These records are required to provide accountability of all controlled substances from the manufacturing process through the Pharmacy and to the ultimate user. The closed system reduces the potential for diversion of controlled substances.</w:t>
      </w:r>
    </w:p>
    <w:p w14:paraId="6E6A9984" w14:textId="77777777" w:rsidR="00FA5E1A" w:rsidRPr="00564F51" w:rsidRDefault="00FA5E1A" w:rsidP="00C5414F">
      <w:pPr>
        <w:pStyle w:val="ListParagraph"/>
        <w:numPr>
          <w:ilvl w:val="1"/>
          <w:numId w:val="397"/>
        </w:numPr>
        <w:spacing w:line="240" w:lineRule="auto"/>
        <w:ind w:right="-270"/>
        <w:contextualSpacing w:val="0"/>
        <w:jc w:val="both"/>
        <w:rPr>
          <w:rFonts w:ascii="Arial" w:hAnsi="Arial" w:cs="Arial"/>
        </w:rPr>
      </w:pPr>
      <w:r w:rsidRPr="00564F51">
        <w:rPr>
          <w:rFonts w:ascii="Arial" w:eastAsia="Times New Roman" w:hAnsi="Arial" w:cs="Arial"/>
        </w:rPr>
        <w:t>All required records concerning controlled substances must be maintained for at least 2 years for inspection and copying by duly authorized DEA officials.</w:t>
      </w:r>
    </w:p>
    <w:p w14:paraId="0A906002" w14:textId="77777777" w:rsidR="00FA5E1A" w:rsidRPr="00564F51" w:rsidRDefault="00FA5E1A" w:rsidP="00C5414F">
      <w:pPr>
        <w:pStyle w:val="ListParagraph"/>
        <w:numPr>
          <w:ilvl w:val="1"/>
          <w:numId w:val="397"/>
        </w:numPr>
        <w:spacing w:line="240" w:lineRule="auto"/>
        <w:ind w:right="-270"/>
        <w:contextualSpacing w:val="0"/>
        <w:jc w:val="both"/>
        <w:rPr>
          <w:rFonts w:ascii="Arial" w:hAnsi="Arial" w:cs="Arial"/>
        </w:rPr>
      </w:pPr>
      <w:r w:rsidRPr="00564F51">
        <w:rPr>
          <w:rFonts w:ascii="Arial" w:eastAsia="Times New Roman" w:hAnsi="Arial" w:cs="Arial"/>
        </w:rPr>
        <w:t>Records and inventories of Schedule II controlled substances must be maintained separately from all other records of the registrant. All records and inventories of Schedules III, IV, and V controlled substances must be maintained either separately from all other records or in such a form that the information required is readily retrievable from the ordinary business records.</w:t>
      </w:r>
    </w:p>
    <w:p w14:paraId="5FBFD45D" w14:textId="77777777" w:rsidR="00FA5E1A" w:rsidRPr="00564F51" w:rsidRDefault="00FA5E1A" w:rsidP="00FA5E1A">
      <w:pPr>
        <w:pStyle w:val="ListParagraph"/>
        <w:spacing w:line="240" w:lineRule="auto"/>
        <w:ind w:right="-270"/>
        <w:contextualSpacing w:val="0"/>
        <w:jc w:val="both"/>
        <w:rPr>
          <w:rFonts w:ascii="Arial" w:hAnsi="Arial" w:cs="Arial"/>
        </w:rPr>
      </w:pPr>
      <w:r w:rsidRPr="00564F51">
        <w:rPr>
          <w:rFonts w:ascii="Arial" w:hAnsi="Arial" w:cs="Arial"/>
          <w:b/>
        </w:rPr>
        <w:t>Retrievable Records</w:t>
      </w:r>
    </w:p>
    <w:p w14:paraId="5D42D0FF" w14:textId="77777777" w:rsidR="00FA5E1A" w:rsidRPr="00564F51" w:rsidRDefault="00FA5E1A" w:rsidP="00C5414F">
      <w:pPr>
        <w:pStyle w:val="ListParagraph"/>
        <w:numPr>
          <w:ilvl w:val="1"/>
          <w:numId w:val="390"/>
        </w:numPr>
        <w:spacing w:line="240" w:lineRule="auto"/>
        <w:ind w:right="-270"/>
        <w:contextualSpacing w:val="0"/>
        <w:jc w:val="both"/>
        <w:rPr>
          <w:rFonts w:ascii="Arial" w:hAnsi="Arial" w:cs="Arial"/>
        </w:rPr>
      </w:pPr>
      <w:r w:rsidRPr="00564F51">
        <w:rPr>
          <w:rFonts w:ascii="Arial" w:hAnsi="Arial" w:cs="Arial"/>
        </w:rPr>
        <w:t xml:space="preserve">Readily retrievable records are defined as: </w:t>
      </w:r>
    </w:p>
    <w:p w14:paraId="67589EFA" w14:textId="77777777" w:rsidR="00FA5E1A" w:rsidRPr="00564F51" w:rsidRDefault="00FA5E1A" w:rsidP="00C5414F">
      <w:pPr>
        <w:pStyle w:val="ListParagraph"/>
        <w:numPr>
          <w:ilvl w:val="0"/>
          <w:numId w:val="388"/>
        </w:numPr>
        <w:spacing w:line="240" w:lineRule="auto"/>
        <w:ind w:right="-270"/>
        <w:contextualSpacing w:val="0"/>
        <w:jc w:val="both"/>
        <w:rPr>
          <w:rFonts w:ascii="Arial" w:hAnsi="Arial" w:cs="Arial"/>
        </w:rPr>
      </w:pPr>
      <w:r w:rsidRPr="00564F51">
        <w:rPr>
          <w:rFonts w:ascii="Arial" w:eastAsia="Times New Roman" w:hAnsi="Arial" w:cs="Arial"/>
        </w:rPr>
        <w:t>Records kept by automatic data processing systems or other electronic or mechanized recordkeeping systems in such a manner that they can be separated out from all other records in a reasonable time.</w:t>
      </w:r>
    </w:p>
    <w:p w14:paraId="4DD7BC94" w14:textId="77777777" w:rsidR="00FA5E1A" w:rsidRPr="00564F51" w:rsidRDefault="00FA5E1A" w:rsidP="00C5414F">
      <w:pPr>
        <w:numPr>
          <w:ilvl w:val="0"/>
          <w:numId w:val="388"/>
        </w:numPr>
        <w:spacing w:before="100" w:beforeAutospacing="1" w:line="240" w:lineRule="auto"/>
        <w:rPr>
          <w:rFonts w:ascii="Arial" w:eastAsia="Times New Roman" w:hAnsi="Arial" w:cs="Arial"/>
        </w:rPr>
      </w:pPr>
      <w:r w:rsidRPr="00564F51">
        <w:rPr>
          <w:rFonts w:ascii="Arial" w:eastAsia="Times New Roman" w:hAnsi="Arial" w:cs="Arial"/>
        </w:rPr>
        <w:t>Records kept in such a manner that certain items are asterisked, redlined, or in some other manner visually identifiable apart from other items appearing on the records.</w:t>
      </w:r>
    </w:p>
    <w:p w14:paraId="686A58D9" w14:textId="77777777" w:rsidR="00FA5E1A" w:rsidRPr="00564F51" w:rsidRDefault="00FA5E1A" w:rsidP="00C5414F">
      <w:pPr>
        <w:pStyle w:val="ListParagraph"/>
        <w:numPr>
          <w:ilvl w:val="1"/>
          <w:numId w:val="390"/>
        </w:numPr>
        <w:spacing w:before="100" w:beforeAutospacing="1" w:line="240" w:lineRule="auto"/>
        <w:contextualSpacing w:val="0"/>
        <w:rPr>
          <w:rFonts w:ascii="Arial" w:eastAsia="Times New Roman" w:hAnsi="Arial" w:cs="Arial"/>
        </w:rPr>
      </w:pPr>
      <w:r w:rsidRPr="00564F51">
        <w:rPr>
          <w:rFonts w:ascii="Arial" w:eastAsia="Times New Roman" w:hAnsi="Arial" w:cs="Arial"/>
        </w:rPr>
        <w:t>Central Recordkeeping: A registrant desiring to maintain shipping and financial records (but not executed official order forms) at a central location rather than the registered location must submit written notification of his/ her intention by registered or certified mail, return receipt requested, in triplicate, to the Special Agent in Charge of the local DEA Diversion Field Office in which the registrant is located (Appendix K). Unless the registrant is informed by the DEA that the permission to keep central records is denied, the registrant may begin maintaining central records 14 days after DEA receives this notification. Central recordkeeping requirements are described in 21 CFR 1304.04. Central recordkeeping permits are no longer issued by the DEA.</w:t>
      </w:r>
    </w:p>
    <w:p w14:paraId="52DF69ED" w14:textId="77777777" w:rsidR="00FA5E1A" w:rsidRPr="00564F51" w:rsidRDefault="00FA5E1A" w:rsidP="00C5414F">
      <w:pPr>
        <w:pStyle w:val="ListParagraph"/>
        <w:numPr>
          <w:ilvl w:val="1"/>
          <w:numId w:val="390"/>
        </w:numPr>
        <w:spacing w:before="100" w:beforeAutospacing="1" w:line="240" w:lineRule="auto"/>
        <w:contextualSpacing w:val="0"/>
        <w:rPr>
          <w:rFonts w:ascii="Arial" w:eastAsia="Times New Roman" w:hAnsi="Arial" w:cs="Arial"/>
        </w:rPr>
      </w:pPr>
      <w:r w:rsidRPr="00564F51">
        <w:rPr>
          <w:rFonts w:ascii="Arial" w:eastAsia="Times New Roman" w:hAnsi="Arial" w:cs="Arial"/>
        </w:rPr>
        <w:t xml:space="preserve">Prescription Records: Pharmacies have two options for filing prescription records under the C.F.R. If there is a conflict between federal and state requirements for filing prescriptions, DEA recognizes that the Pharmacy must choose a filing system that would comply with both federal and state law. All prescription records must be </w:t>
      </w:r>
      <w:r w:rsidRPr="00564F51">
        <w:rPr>
          <w:rFonts w:ascii="Arial" w:eastAsia="Times New Roman" w:hAnsi="Arial" w:cs="Arial"/>
          <w:iCs/>
        </w:rPr>
        <w:t>readily retrievable</w:t>
      </w:r>
      <w:r w:rsidRPr="00564F51">
        <w:rPr>
          <w:rFonts w:ascii="Arial" w:eastAsia="Times New Roman" w:hAnsi="Arial" w:cs="Arial"/>
        </w:rPr>
        <w:t xml:space="preserve"> for DEA inspection. Controlled substance prescriptions must be filed in one of the following ways:</w:t>
      </w:r>
    </w:p>
    <w:p w14:paraId="5FEF94EB" w14:textId="77777777" w:rsidR="00FA5E1A" w:rsidRPr="00564F51" w:rsidRDefault="00FA5E1A" w:rsidP="00C5414F">
      <w:pPr>
        <w:pStyle w:val="ListParagraph"/>
        <w:numPr>
          <w:ilvl w:val="2"/>
          <w:numId w:val="391"/>
        </w:numPr>
        <w:spacing w:before="100" w:beforeAutospacing="1" w:line="240" w:lineRule="auto"/>
        <w:contextualSpacing w:val="0"/>
        <w:rPr>
          <w:rFonts w:ascii="Arial" w:eastAsia="Times New Roman" w:hAnsi="Arial" w:cs="Arial"/>
        </w:rPr>
      </w:pPr>
      <w:r w:rsidRPr="00564F51">
        <w:rPr>
          <w:rFonts w:ascii="Arial" w:eastAsia="Times New Roman" w:hAnsi="Arial" w:cs="Arial"/>
          <w:iCs/>
        </w:rPr>
        <w:t>Paper Prescriptions Records Option 1 (Three separate files)</w:t>
      </w:r>
      <w:r w:rsidRPr="00564F51">
        <w:rPr>
          <w:rFonts w:ascii="Arial" w:eastAsia="Times New Roman" w:hAnsi="Arial" w:cs="Arial"/>
        </w:rPr>
        <w:t>:</w:t>
      </w:r>
    </w:p>
    <w:p w14:paraId="0530E3D3" w14:textId="77777777" w:rsidR="00FA5E1A" w:rsidRPr="00564F51" w:rsidRDefault="00FA5E1A" w:rsidP="00C5414F">
      <w:pPr>
        <w:numPr>
          <w:ilvl w:val="0"/>
          <w:numId w:val="393"/>
        </w:numPr>
        <w:spacing w:before="100" w:beforeAutospacing="1" w:line="240" w:lineRule="auto"/>
        <w:contextualSpacing/>
        <w:rPr>
          <w:rFonts w:ascii="Arial" w:eastAsia="Times New Roman" w:hAnsi="Arial" w:cs="Arial"/>
        </w:rPr>
      </w:pPr>
      <w:r w:rsidRPr="00564F51">
        <w:rPr>
          <w:rFonts w:ascii="Arial" w:eastAsia="Times New Roman" w:hAnsi="Arial" w:cs="Arial"/>
        </w:rPr>
        <w:t>A file for Schedule II controlled substances dispensed</w:t>
      </w:r>
    </w:p>
    <w:p w14:paraId="3FA0D112" w14:textId="77777777" w:rsidR="00FA5E1A" w:rsidRPr="00564F51" w:rsidRDefault="00FA5E1A" w:rsidP="00C5414F">
      <w:pPr>
        <w:numPr>
          <w:ilvl w:val="0"/>
          <w:numId w:val="393"/>
        </w:numPr>
        <w:spacing w:before="100" w:beforeAutospacing="1" w:line="240" w:lineRule="auto"/>
        <w:contextualSpacing/>
        <w:rPr>
          <w:rFonts w:ascii="Arial" w:eastAsia="Times New Roman" w:hAnsi="Arial" w:cs="Arial"/>
        </w:rPr>
      </w:pPr>
      <w:r w:rsidRPr="00564F51">
        <w:rPr>
          <w:rFonts w:ascii="Arial" w:eastAsia="Times New Roman" w:hAnsi="Arial" w:cs="Arial"/>
        </w:rPr>
        <w:t>A file for Schedules III, IV and V controlled substances dispensed</w:t>
      </w:r>
    </w:p>
    <w:p w14:paraId="17817AF4" w14:textId="77777777" w:rsidR="00FA5E1A" w:rsidRPr="00564F51" w:rsidRDefault="00FA5E1A" w:rsidP="00C5414F">
      <w:pPr>
        <w:numPr>
          <w:ilvl w:val="0"/>
          <w:numId w:val="393"/>
        </w:numPr>
        <w:spacing w:before="100" w:beforeAutospacing="1" w:line="240" w:lineRule="auto"/>
        <w:rPr>
          <w:rFonts w:ascii="Arial" w:eastAsia="Times New Roman" w:hAnsi="Arial" w:cs="Arial"/>
        </w:rPr>
      </w:pPr>
      <w:r w:rsidRPr="00564F51">
        <w:rPr>
          <w:rFonts w:ascii="Arial" w:eastAsia="Times New Roman" w:hAnsi="Arial" w:cs="Arial"/>
        </w:rPr>
        <w:t>A file for all non-controlled drugs dispensed</w:t>
      </w:r>
    </w:p>
    <w:p w14:paraId="5D56AD31" w14:textId="77777777" w:rsidR="00FA5E1A" w:rsidRPr="00564F51" w:rsidRDefault="00FA5E1A" w:rsidP="00C5414F">
      <w:pPr>
        <w:pStyle w:val="ListParagraph"/>
        <w:numPr>
          <w:ilvl w:val="0"/>
          <w:numId w:val="392"/>
        </w:numPr>
        <w:spacing w:before="100" w:beforeAutospacing="1" w:line="240" w:lineRule="auto"/>
        <w:contextualSpacing w:val="0"/>
        <w:rPr>
          <w:rFonts w:ascii="Arial" w:eastAsia="Times New Roman" w:hAnsi="Arial" w:cs="Arial"/>
        </w:rPr>
      </w:pPr>
      <w:r w:rsidRPr="00564F51">
        <w:rPr>
          <w:rFonts w:ascii="Arial" w:eastAsia="Times New Roman" w:hAnsi="Arial" w:cs="Arial"/>
          <w:iCs/>
        </w:rPr>
        <w:t>Paper Prescriptions Records Option 2 (Two separate files)</w:t>
      </w:r>
      <w:r w:rsidRPr="00564F51">
        <w:rPr>
          <w:rFonts w:ascii="Arial" w:eastAsia="Times New Roman" w:hAnsi="Arial" w:cs="Arial"/>
        </w:rPr>
        <w:t>:</w:t>
      </w:r>
    </w:p>
    <w:p w14:paraId="613F26BC" w14:textId="77777777" w:rsidR="00FA5E1A" w:rsidRPr="00564F51" w:rsidRDefault="00FA5E1A" w:rsidP="00C5414F">
      <w:pPr>
        <w:numPr>
          <w:ilvl w:val="0"/>
          <w:numId w:val="394"/>
        </w:numPr>
        <w:spacing w:before="100" w:beforeAutospacing="1" w:after="0" w:line="240" w:lineRule="auto"/>
        <w:contextualSpacing/>
        <w:rPr>
          <w:rFonts w:ascii="Arial" w:eastAsia="Times New Roman" w:hAnsi="Arial" w:cs="Arial"/>
        </w:rPr>
      </w:pPr>
      <w:r w:rsidRPr="00564F51">
        <w:rPr>
          <w:rFonts w:ascii="Arial" w:eastAsia="Times New Roman" w:hAnsi="Arial" w:cs="Arial"/>
        </w:rPr>
        <w:t>A file for all Schedule II controlled substances dispensed</w:t>
      </w:r>
    </w:p>
    <w:p w14:paraId="4EBDF6C1" w14:textId="77777777" w:rsidR="00FA5E1A" w:rsidRPr="00564F51" w:rsidRDefault="00FA5E1A" w:rsidP="00C5414F">
      <w:pPr>
        <w:numPr>
          <w:ilvl w:val="0"/>
          <w:numId w:val="394"/>
        </w:numPr>
        <w:spacing w:before="100" w:beforeAutospacing="1" w:after="0" w:line="240" w:lineRule="auto"/>
        <w:rPr>
          <w:rFonts w:ascii="Arial" w:eastAsia="Times New Roman" w:hAnsi="Arial" w:cs="Arial"/>
        </w:rPr>
      </w:pPr>
      <w:r w:rsidRPr="00564F51">
        <w:rPr>
          <w:rFonts w:ascii="Arial" w:eastAsia="Times New Roman" w:hAnsi="Arial" w:cs="Arial"/>
        </w:rPr>
        <w:t>A file for all other drugs dispensed (non-controlled and those in Schedules III, IV, and V). If this method is used, a prescription for a Schedule III, IV, or V drug must be made readily retrievable by use of a red "C" stamp not less than one inch high. If the Pharmacy has an electronic recordkeeping system for prescriptions which permits identification by prescription number and retrieval of original documents by prescriber’s name, patient’s name, drug dispensed, and date filled, the requirement to mark the hard copy with a red “C” is waived.</w:t>
      </w:r>
    </w:p>
    <w:p w14:paraId="68B018A3" w14:textId="77777777" w:rsidR="00FA5E1A" w:rsidRPr="00564F51" w:rsidRDefault="00FA5E1A" w:rsidP="00C5414F">
      <w:pPr>
        <w:pStyle w:val="ListParagraph"/>
        <w:numPr>
          <w:ilvl w:val="0"/>
          <w:numId w:val="395"/>
        </w:numPr>
        <w:spacing w:before="100" w:beforeAutospacing="1" w:line="240" w:lineRule="auto"/>
        <w:rPr>
          <w:rFonts w:ascii="Arial" w:eastAsia="Times New Roman" w:hAnsi="Arial" w:cs="Arial"/>
        </w:rPr>
      </w:pPr>
      <w:r w:rsidRPr="00564F51">
        <w:rPr>
          <w:rFonts w:ascii="Arial" w:eastAsia="Times New Roman" w:hAnsi="Arial" w:cs="Arial"/>
          <w:iCs/>
        </w:rPr>
        <w:t>Electronic Prescription Records</w:t>
      </w:r>
    </w:p>
    <w:p w14:paraId="41EC3183" w14:textId="55D1C432" w:rsidR="00AC03A8" w:rsidRPr="00AC03A8" w:rsidRDefault="00FA5E1A" w:rsidP="00C5414F">
      <w:pPr>
        <w:numPr>
          <w:ilvl w:val="0"/>
          <w:numId w:val="396"/>
        </w:numPr>
        <w:spacing w:before="100" w:beforeAutospacing="1" w:line="240" w:lineRule="auto"/>
        <w:rPr>
          <w:rFonts w:ascii="Arial" w:eastAsia="Times New Roman" w:hAnsi="Arial" w:cs="Arial"/>
        </w:rPr>
      </w:pPr>
      <w:r w:rsidRPr="00564F51">
        <w:rPr>
          <w:rFonts w:ascii="Arial" w:eastAsia="Times New Roman" w:hAnsi="Arial" w:cs="Arial"/>
        </w:rPr>
        <w:t>If a prescription is created, signed, transmitted, and received electronically, all records related to that prescription must be retained electronically.</w:t>
      </w:r>
    </w:p>
    <w:p w14:paraId="1E2F75F7" w14:textId="77777777" w:rsidR="00FA5E1A" w:rsidRPr="00564F51" w:rsidRDefault="00FA5E1A" w:rsidP="00C5414F">
      <w:pPr>
        <w:numPr>
          <w:ilvl w:val="0"/>
          <w:numId w:val="396"/>
        </w:numPr>
        <w:spacing w:before="100" w:beforeAutospacing="1" w:line="240" w:lineRule="auto"/>
        <w:rPr>
          <w:rFonts w:ascii="Arial" w:eastAsia="Times New Roman" w:hAnsi="Arial" w:cs="Arial"/>
        </w:rPr>
      </w:pPr>
      <w:r w:rsidRPr="00564F51">
        <w:rPr>
          <w:rFonts w:ascii="Arial" w:eastAsia="Times New Roman" w:hAnsi="Arial" w:cs="Arial"/>
        </w:rPr>
        <w:t>Electronic records must be maintained electronically for two years from the date of their creation or receipt. However, this record retention requirement shall not pre-empt any longer period of retention which may be required now or in the future, by any other federal or state law or regulation applicable to pharmacists or pharmacies.</w:t>
      </w:r>
    </w:p>
    <w:p w14:paraId="1DCD40C0" w14:textId="77777777" w:rsidR="00FA5E1A" w:rsidRPr="00564F51" w:rsidRDefault="00FA5E1A" w:rsidP="00C5414F">
      <w:pPr>
        <w:numPr>
          <w:ilvl w:val="0"/>
          <w:numId w:val="396"/>
        </w:numPr>
        <w:spacing w:before="100" w:beforeAutospacing="1" w:line="240" w:lineRule="auto"/>
        <w:rPr>
          <w:rFonts w:ascii="Arial" w:eastAsia="Times New Roman" w:hAnsi="Arial" w:cs="Arial"/>
        </w:rPr>
      </w:pPr>
      <w:r w:rsidRPr="00564F51">
        <w:rPr>
          <w:rFonts w:ascii="Arial" w:eastAsia="Times New Roman" w:hAnsi="Arial" w:cs="Arial"/>
        </w:rPr>
        <w:t>Records regarding controlled substances must be readily retrievable from all other records. Electronic records must be easily readable or easily rendered into a format that a person can read.</w:t>
      </w:r>
    </w:p>
    <w:p w14:paraId="6639CC2E" w14:textId="09C6CE29" w:rsidR="00FA5E1A" w:rsidRPr="00564F51" w:rsidRDefault="00FA5E1A" w:rsidP="00C5414F">
      <w:pPr>
        <w:pStyle w:val="ListParagraph"/>
        <w:numPr>
          <w:ilvl w:val="1"/>
          <w:numId w:val="390"/>
        </w:numPr>
        <w:spacing w:before="100" w:beforeAutospacing="1" w:line="240" w:lineRule="auto"/>
        <w:rPr>
          <w:rFonts w:ascii="Arial" w:eastAsia="Times New Roman" w:hAnsi="Arial" w:cs="Arial"/>
        </w:rPr>
      </w:pPr>
      <w:r w:rsidRPr="00564F51">
        <w:rPr>
          <w:rFonts w:ascii="Arial" w:eastAsia="Times New Roman" w:hAnsi="Arial" w:cs="Arial"/>
        </w:rPr>
        <w:t xml:space="preserve">Records of electronic prescriptions for controlled substances shall be maintained in an application that meets the requirements of </w:t>
      </w:r>
      <w:hyperlink r:id="rId205" w:history="1">
        <w:r w:rsidRPr="00564F51">
          <w:rPr>
            <w:rStyle w:val="Hyperlink"/>
            <w:rFonts w:ascii="Arial" w:hAnsi="Arial" w:cs="Arial"/>
          </w:rPr>
          <w:t>21 CFR 1311</w:t>
        </w:r>
      </w:hyperlink>
      <w:r w:rsidRPr="00564F51">
        <w:rPr>
          <w:rFonts w:ascii="Arial" w:eastAsia="Times New Roman" w:hAnsi="Arial" w:cs="Arial"/>
        </w:rPr>
        <w:t>. The computers on which the records are maintained may be located at another location, but the records must be readily retrievable at the registered location if requested by DEA or other law enforcement agent. The electronic application must be capable of printing out or transferring the records in a format that is readily understandable to an Administration or other law enforcement agent at the registered location. Electronic copies of prescription records must be sortable by prescriber name, patient name, drug dispensed, and date filled.</w:t>
      </w:r>
    </w:p>
    <w:p w14:paraId="2A77A32A" w14:textId="77777777" w:rsidR="004C7A41" w:rsidRPr="00564F51" w:rsidRDefault="004C7A41" w:rsidP="008260EF">
      <w:pPr>
        <w:pStyle w:val="ListParagraph"/>
        <w:spacing w:before="100" w:beforeAutospacing="1" w:line="240" w:lineRule="auto"/>
        <w:ind w:left="1440"/>
        <w:rPr>
          <w:rFonts w:ascii="Arial" w:eastAsia="Times New Roman" w:hAnsi="Arial" w:cs="Arial"/>
        </w:rPr>
      </w:pPr>
    </w:p>
    <w:p w14:paraId="525AF706" w14:textId="77777777" w:rsidR="00FA5E1A" w:rsidRPr="00564F51" w:rsidRDefault="00FA5E1A" w:rsidP="00C5414F">
      <w:pPr>
        <w:pStyle w:val="ListParagraph"/>
        <w:numPr>
          <w:ilvl w:val="0"/>
          <w:numId w:val="390"/>
        </w:numPr>
        <w:spacing w:line="240" w:lineRule="auto"/>
        <w:ind w:right="-274"/>
        <w:contextualSpacing w:val="0"/>
        <w:jc w:val="both"/>
        <w:rPr>
          <w:rFonts w:ascii="Arial" w:hAnsi="Arial" w:cs="Arial"/>
          <w:b/>
        </w:rPr>
      </w:pPr>
      <w:r w:rsidRPr="00564F51">
        <w:rPr>
          <w:rFonts w:ascii="Arial" w:hAnsi="Arial" w:cs="Arial"/>
          <w:b/>
        </w:rPr>
        <w:t xml:space="preserve">References: </w:t>
      </w:r>
    </w:p>
    <w:p w14:paraId="06C373C1" w14:textId="77777777" w:rsidR="00FA5E1A" w:rsidRPr="00564F51" w:rsidRDefault="00FA5E1A" w:rsidP="00C5414F">
      <w:pPr>
        <w:pStyle w:val="ListParagraph"/>
        <w:numPr>
          <w:ilvl w:val="0"/>
          <w:numId w:val="389"/>
        </w:numPr>
        <w:spacing w:line="240" w:lineRule="auto"/>
        <w:ind w:right="-274"/>
        <w:jc w:val="both"/>
        <w:rPr>
          <w:rFonts w:ascii="Arial" w:hAnsi="Arial" w:cs="Arial"/>
        </w:rPr>
      </w:pPr>
      <w:r w:rsidRPr="00564F51">
        <w:rPr>
          <w:rFonts w:ascii="Arial" w:hAnsi="Arial" w:cs="Arial"/>
        </w:rPr>
        <w:t>US Dept. of Justice, Drug Enforcement Administration Office of Diversion Control-Pharmacist Manual Section I-VIII</w:t>
      </w:r>
    </w:p>
    <w:p w14:paraId="133C6D09" w14:textId="28A83CD5" w:rsidR="00FA5E1A" w:rsidRPr="00564F51" w:rsidRDefault="00BE5377" w:rsidP="00C5414F">
      <w:pPr>
        <w:pStyle w:val="ListParagraph"/>
        <w:numPr>
          <w:ilvl w:val="0"/>
          <w:numId w:val="389"/>
        </w:numPr>
        <w:spacing w:line="240" w:lineRule="auto"/>
        <w:ind w:right="-274"/>
        <w:jc w:val="both"/>
        <w:rPr>
          <w:rFonts w:ascii="Arial" w:hAnsi="Arial" w:cs="Arial"/>
        </w:rPr>
      </w:pPr>
      <w:hyperlink w:anchor="page150" w:history="1">
        <w:r w:rsidR="00FA5E1A" w:rsidRPr="00564F51">
          <w:rPr>
            <w:rStyle w:val="Hyperlink"/>
            <w:rFonts w:ascii="Arial" w:hAnsi="Arial" w:cs="Arial"/>
          </w:rPr>
          <w:t>SOP</w:t>
        </w:r>
        <w:r w:rsidR="00421202" w:rsidRPr="00564F51">
          <w:rPr>
            <w:rStyle w:val="Hyperlink"/>
            <w:rFonts w:ascii="Arial" w:hAnsi="Arial" w:cs="Arial"/>
          </w:rPr>
          <w:t xml:space="preserve"> </w:t>
        </w:r>
        <w:r w:rsidR="00FA5E1A" w:rsidRPr="00564F51">
          <w:rPr>
            <w:rStyle w:val="Hyperlink"/>
            <w:rFonts w:ascii="Arial" w:hAnsi="Arial" w:cs="Arial"/>
          </w:rPr>
          <w:t>5.03</w:t>
        </w:r>
        <w:r w:rsidR="00421202" w:rsidRPr="00564F51">
          <w:rPr>
            <w:rStyle w:val="Hyperlink"/>
            <w:rFonts w:ascii="Arial" w:hAnsi="Arial" w:cs="Arial"/>
          </w:rPr>
          <w:t xml:space="preserve"> -</w:t>
        </w:r>
        <w:r w:rsidR="00FA5E1A" w:rsidRPr="00564F51">
          <w:rPr>
            <w:rStyle w:val="Hyperlink"/>
            <w:rFonts w:ascii="Arial" w:hAnsi="Arial" w:cs="Arial"/>
          </w:rPr>
          <w:t xml:space="preserve"> Control</w:t>
        </w:r>
        <w:r w:rsidR="00421202" w:rsidRPr="00564F51">
          <w:rPr>
            <w:rStyle w:val="Hyperlink"/>
            <w:rFonts w:ascii="Arial" w:hAnsi="Arial" w:cs="Arial"/>
          </w:rPr>
          <w:t>led</w:t>
        </w:r>
        <w:r w:rsidR="00FA5E1A" w:rsidRPr="00564F51">
          <w:rPr>
            <w:rStyle w:val="Hyperlink"/>
            <w:rFonts w:ascii="Arial" w:hAnsi="Arial" w:cs="Arial"/>
          </w:rPr>
          <w:t xml:space="preserve"> Substance Prescription Monitoring</w:t>
        </w:r>
        <w:r w:rsidR="00421202" w:rsidRPr="00564F51">
          <w:rPr>
            <w:rStyle w:val="Hyperlink"/>
            <w:rFonts w:ascii="Arial" w:hAnsi="Arial" w:cs="Arial"/>
          </w:rPr>
          <w:t xml:space="preserve"> Program</w:t>
        </w:r>
      </w:hyperlink>
    </w:p>
    <w:p w14:paraId="102FB569" w14:textId="7EC13F26" w:rsidR="00FA5E1A" w:rsidRPr="00564F51" w:rsidRDefault="00BE5377" w:rsidP="00C5414F">
      <w:pPr>
        <w:pStyle w:val="ListParagraph"/>
        <w:numPr>
          <w:ilvl w:val="0"/>
          <w:numId w:val="389"/>
        </w:numPr>
        <w:spacing w:line="240" w:lineRule="auto"/>
        <w:ind w:right="-274"/>
        <w:contextualSpacing w:val="0"/>
        <w:jc w:val="both"/>
        <w:rPr>
          <w:rFonts w:ascii="Arial" w:hAnsi="Arial" w:cs="Arial"/>
        </w:rPr>
      </w:pPr>
      <w:hyperlink w:anchor="page154" w:history="1">
        <w:r w:rsidR="00FA5E1A" w:rsidRPr="00564F51">
          <w:rPr>
            <w:rStyle w:val="Hyperlink"/>
            <w:rFonts w:ascii="Arial" w:hAnsi="Arial" w:cs="Arial"/>
          </w:rPr>
          <w:t>SOP</w:t>
        </w:r>
        <w:r w:rsidR="00421202" w:rsidRPr="00564F51">
          <w:rPr>
            <w:rStyle w:val="Hyperlink"/>
            <w:rFonts w:ascii="Arial" w:hAnsi="Arial" w:cs="Arial"/>
          </w:rPr>
          <w:t xml:space="preserve"> </w:t>
        </w:r>
        <w:r w:rsidR="00FA5E1A" w:rsidRPr="00564F51">
          <w:rPr>
            <w:rStyle w:val="Hyperlink"/>
            <w:rFonts w:ascii="Arial" w:hAnsi="Arial" w:cs="Arial"/>
          </w:rPr>
          <w:t xml:space="preserve">5.04 </w:t>
        </w:r>
        <w:r w:rsidR="00421202" w:rsidRPr="00564F51">
          <w:rPr>
            <w:rStyle w:val="Hyperlink"/>
            <w:rFonts w:ascii="Arial" w:hAnsi="Arial" w:cs="Arial"/>
          </w:rPr>
          <w:t xml:space="preserve">- </w:t>
        </w:r>
        <w:r w:rsidR="00FA5E1A" w:rsidRPr="00564F51">
          <w:rPr>
            <w:rStyle w:val="Hyperlink"/>
            <w:rFonts w:ascii="Arial" w:hAnsi="Arial" w:cs="Arial"/>
          </w:rPr>
          <w:t xml:space="preserve">DEA Form 222 </w:t>
        </w:r>
        <w:r w:rsidR="00421202" w:rsidRPr="00564F51">
          <w:rPr>
            <w:rStyle w:val="Hyperlink"/>
            <w:rFonts w:ascii="Arial" w:hAnsi="Arial" w:cs="Arial"/>
          </w:rPr>
          <w:t>Ordering</w:t>
        </w:r>
        <w:r w:rsidR="00FA5E1A" w:rsidRPr="00564F51">
          <w:rPr>
            <w:rStyle w:val="Hyperlink"/>
            <w:rFonts w:ascii="Arial" w:hAnsi="Arial" w:cs="Arial"/>
          </w:rPr>
          <w:t>/</w:t>
        </w:r>
        <w:r w:rsidR="00421202" w:rsidRPr="00564F51">
          <w:rPr>
            <w:rStyle w:val="Hyperlink"/>
            <w:rFonts w:ascii="Arial" w:hAnsi="Arial" w:cs="Arial"/>
          </w:rPr>
          <w:t xml:space="preserve"> </w:t>
        </w:r>
        <w:r w:rsidR="00FA5E1A" w:rsidRPr="00564F51">
          <w:rPr>
            <w:rStyle w:val="Hyperlink"/>
            <w:rFonts w:ascii="Arial" w:hAnsi="Arial" w:cs="Arial"/>
          </w:rPr>
          <w:t>Processing/</w:t>
        </w:r>
        <w:r w:rsidR="00421202" w:rsidRPr="00564F51">
          <w:rPr>
            <w:rStyle w:val="Hyperlink"/>
            <w:rFonts w:ascii="Arial" w:hAnsi="Arial" w:cs="Arial"/>
          </w:rPr>
          <w:t xml:space="preserve"> </w:t>
        </w:r>
        <w:r w:rsidR="00FA5E1A" w:rsidRPr="00564F51">
          <w:rPr>
            <w:rStyle w:val="Hyperlink"/>
            <w:rFonts w:ascii="Arial" w:hAnsi="Arial" w:cs="Arial"/>
          </w:rPr>
          <w:t>Receiving</w:t>
        </w:r>
      </w:hyperlink>
    </w:p>
    <w:p w14:paraId="114F2708" w14:textId="5EC04274" w:rsidR="00FA5E1A" w:rsidRPr="00564F51" w:rsidRDefault="00FA5E1A" w:rsidP="00C5414F">
      <w:pPr>
        <w:pStyle w:val="ListParagraph"/>
        <w:numPr>
          <w:ilvl w:val="0"/>
          <w:numId w:val="390"/>
        </w:numPr>
        <w:spacing w:line="240" w:lineRule="auto"/>
        <w:ind w:right="-270"/>
        <w:contextualSpacing w:val="0"/>
        <w:jc w:val="both"/>
        <w:rPr>
          <w:rFonts w:ascii="Arial" w:hAnsi="Arial" w:cs="Arial"/>
        </w:rPr>
      </w:pPr>
      <w:r w:rsidRPr="00564F51">
        <w:rPr>
          <w:rFonts w:ascii="Arial" w:hAnsi="Arial" w:cs="Arial"/>
          <w:b/>
        </w:rPr>
        <w:t xml:space="preserve">Attachments:  </w:t>
      </w:r>
      <w:r w:rsidRPr="00564F51">
        <w:rPr>
          <w:rFonts w:ascii="Arial" w:hAnsi="Arial" w:cs="Arial"/>
        </w:rPr>
        <w:t>N/A</w:t>
      </w:r>
    </w:p>
    <w:p w14:paraId="076DB129" w14:textId="77777777" w:rsidR="0089291B" w:rsidRDefault="0089291B" w:rsidP="001E441C">
      <w:pPr>
        <w:spacing w:line="240" w:lineRule="auto"/>
        <w:ind w:right="-270"/>
        <w:jc w:val="both"/>
        <w:rPr>
          <w:rFonts w:ascii="Arial" w:hAnsi="Arial" w:cs="Arial"/>
        </w:rPr>
      </w:pPr>
    </w:p>
    <w:p w14:paraId="13F025B9" w14:textId="77777777" w:rsidR="00A81F59" w:rsidRDefault="00A81F59" w:rsidP="001E441C">
      <w:pPr>
        <w:spacing w:line="240" w:lineRule="auto"/>
        <w:ind w:right="-270"/>
        <w:jc w:val="both"/>
        <w:rPr>
          <w:rFonts w:ascii="Arial" w:hAnsi="Arial" w:cs="Arial"/>
        </w:rPr>
      </w:pPr>
    </w:p>
    <w:p w14:paraId="7EE3F61B" w14:textId="7DD1E5E7" w:rsidR="00942F7B" w:rsidRPr="001E441C" w:rsidRDefault="00942F7B" w:rsidP="001E441C">
      <w:pPr>
        <w:spacing w:line="240" w:lineRule="auto"/>
        <w:ind w:right="-270"/>
        <w:jc w:val="both"/>
        <w:rPr>
          <w:rFonts w:ascii="Arial" w:hAnsi="Arial" w:cs="Arial"/>
        </w:rPr>
        <w:sectPr w:rsidR="00942F7B" w:rsidRPr="001E441C" w:rsidSect="003C5265">
          <w:headerReference w:type="default" r:id="rId206"/>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E67F11" w:rsidRPr="00564F51" w14:paraId="6B9A4CC0" w14:textId="77777777" w:rsidTr="00895031">
        <w:tc>
          <w:tcPr>
            <w:tcW w:w="4939" w:type="dxa"/>
          </w:tcPr>
          <w:p w14:paraId="249925FD" w14:textId="77777777" w:rsidR="00E67F11" w:rsidRPr="00F477E3" w:rsidRDefault="00E67F11" w:rsidP="00895031">
            <w:pPr>
              <w:jc w:val="both"/>
              <w:rPr>
                <w:rFonts w:ascii="Arial" w:hAnsi="Arial" w:cs="Arial"/>
              </w:rPr>
            </w:pPr>
            <w:r w:rsidRPr="00D64EC6">
              <w:rPr>
                <w:rFonts w:ascii="Arial" w:hAnsi="Arial" w:cs="Arial"/>
              </w:rPr>
              <w:t>Prepared by/Date:</w:t>
            </w:r>
          </w:p>
        </w:tc>
        <w:tc>
          <w:tcPr>
            <w:tcW w:w="4889" w:type="dxa"/>
          </w:tcPr>
          <w:p w14:paraId="22532AB6" w14:textId="77777777" w:rsidR="00E67F11" w:rsidRPr="0060277B" w:rsidRDefault="00E67F11" w:rsidP="00895031">
            <w:pPr>
              <w:jc w:val="both"/>
              <w:rPr>
                <w:rFonts w:ascii="Arial" w:hAnsi="Arial" w:cs="Arial"/>
              </w:rPr>
            </w:pPr>
            <w:r w:rsidRPr="0060277B">
              <w:rPr>
                <w:rFonts w:ascii="Arial" w:hAnsi="Arial" w:cs="Arial"/>
              </w:rPr>
              <w:t>Approved by/Date:</w:t>
            </w:r>
          </w:p>
        </w:tc>
      </w:tr>
    </w:tbl>
    <w:p w14:paraId="50C11E63" w14:textId="6F39B7A4" w:rsidR="0049666A" w:rsidRPr="0049666A" w:rsidRDefault="0049666A" w:rsidP="00D95C41">
      <w:pPr>
        <w:pStyle w:val="Heading2"/>
      </w:pPr>
      <w:bookmarkStart w:id="327" w:name="page245"/>
      <w:bookmarkStart w:id="328" w:name="_Toc504744310"/>
      <w:bookmarkEnd w:id="327"/>
      <w:r w:rsidRPr="0049666A">
        <w:t>8.05 Record Retention - Invoices and Wholesale Receipts</w:t>
      </w:r>
      <w:bookmarkEnd w:id="328"/>
    </w:p>
    <w:p w14:paraId="43514841" w14:textId="76345581" w:rsidR="00E67F11" w:rsidRPr="00564F51" w:rsidRDefault="00E67F11" w:rsidP="00C5414F">
      <w:pPr>
        <w:pStyle w:val="ListParagraph"/>
        <w:numPr>
          <w:ilvl w:val="0"/>
          <w:numId w:val="402"/>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This procedure describes the record retention requirements for Invoices and Wholesaler receipts at the Pharmacy.</w:t>
      </w:r>
    </w:p>
    <w:p w14:paraId="204DC3E0" w14:textId="77777777" w:rsidR="00E67F11" w:rsidRPr="00564F51" w:rsidRDefault="00E67F11" w:rsidP="00C5414F">
      <w:pPr>
        <w:pStyle w:val="ListParagraph"/>
        <w:numPr>
          <w:ilvl w:val="0"/>
          <w:numId w:val="402"/>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This procedure applies to all Pharmacy personnel responsible for record maintenance and retention of Pharmacy invoices and wholesale receipts.</w:t>
      </w:r>
    </w:p>
    <w:p w14:paraId="62602F2E" w14:textId="77777777" w:rsidR="00E67F11" w:rsidRPr="00564F51" w:rsidRDefault="00E67F11" w:rsidP="00C5414F">
      <w:pPr>
        <w:pStyle w:val="ListParagraph"/>
        <w:numPr>
          <w:ilvl w:val="0"/>
          <w:numId w:val="402"/>
        </w:numPr>
        <w:spacing w:line="240" w:lineRule="auto"/>
        <w:ind w:right="-270"/>
        <w:contextualSpacing w:val="0"/>
        <w:jc w:val="both"/>
        <w:rPr>
          <w:rFonts w:ascii="Arial" w:hAnsi="Arial" w:cs="Arial"/>
        </w:rPr>
      </w:pPr>
      <w:r w:rsidRPr="00564F51">
        <w:rPr>
          <w:rFonts w:ascii="Arial" w:hAnsi="Arial" w:cs="Arial"/>
          <w:b/>
        </w:rPr>
        <w:t xml:space="preserve">Definitions:  </w:t>
      </w:r>
      <w:r w:rsidRPr="00564F51">
        <w:rPr>
          <w:rFonts w:ascii="Arial" w:hAnsi="Arial" w:cs="Arial"/>
        </w:rPr>
        <w:t>N/A</w:t>
      </w:r>
    </w:p>
    <w:p w14:paraId="1EFEEA81" w14:textId="77777777" w:rsidR="00E67F11" w:rsidRPr="00564F51" w:rsidRDefault="00E67F11" w:rsidP="00C5414F">
      <w:pPr>
        <w:pStyle w:val="ListParagraph"/>
        <w:numPr>
          <w:ilvl w:val="0"/>
          <w:numId w:val="402"/>
        </w:numPr>
        <w:spacing w:line="240" w:lineRule="auto"/>
        <w:ind w:right="-270"/>
        <w:contextualSpacing w:val="0"/>
        <w:jc w:val="both"/>
        <w:rPr>
          <w:rFonts w:ascii="Arial" w:hAnsi="Arial" w:cs="Arial"/>
        </w:rPr>
      </w:pPr>
      <w:r w:rsidRPr="00564F51">
        <w:rPr>
          <w:rFonts w:ascii="Arial" w:hAnsi="Arial" w:cs="Arial"/>
          <w:b/>
        </w:rPr>
        <w:t>Safety Requirements:</w:t>
      </w:r>
      <w:r w:rsidRPr="00564F51">
        <w:rPr>
          <w:rFonts w:ascii="Arial" w:hAnsi="Arial" w:cs="Arial"/>
        </w:rPr>
        <w:t xml:space="preserve">  N/A</w:t>
      </w:r>
    </w:p>
    <w:p w14:paraId="347714D4" w14:textId="77777777" w:rsidR="00E67F11" w:rsidRPr="00564F51" w:rsidRDefault="00E67F11" w:rsidP="00C5414F">
      <w:pPr>
        <w:pStyle w:val="ListParagraph"/>
        <w:numPr>
          <w:ilvl w:val="0"/>
          <w:numId w:val="402"/>
        </w:numPr>
        <w:spacing w:line="240" w:lineRule="auto"/>
        <w:ind w:right="-270"/>
        <w:contextualSpacing w:val="0"/>
        <w:jc w:val="both"/>
        <w:rPr>
          <w:rFonts w:ascii="Arial" w:hAnsi="Arial" w:cs="Arial"/>
        </w:rPr>
      </w:pPr>
      <w:r w:rsidRPr="00564F51">
        <w:rPr>
          <w:rFonts w:ascii="Arial" w:hAnsi="Arial" w:cs="Arial"/>
          <w:b/>
        </w:rPr>
        <w:t>Procedure:</w:t>
      </w:r>
    </w:p>
    <w:p w14:paraId="5766EB2C" w14:textId="77777777" w:rsidR="00E67F11" w:rsidRPr="00564F51" w:rsidRDefault="00E67F11" w:rsidP="00C5414F">
      <w:pPr>
        <w:pStyle w:val="ListParagraph"/>
        <w:numPr>
          <w:ilvl w:val="0"/>
          <w:numId w:val="398"/>
        </w:numPr>
        <w:tabs>
          <w:tab w:val="left" w:pos="720"/>
          <w:tab w:val="left" w:pos="1440"/>
        </w:tabs>
        <w:autoSpaceDE w:val="0"/>
        <w:autoSpaceDN w:val="0"/>
        <w:adjustRightInd w:val="0"/>
        <w:spacing w:line="240" w:lineRule="auto"/>
        <w:contextualSpacing w:val="0"/>
        <w:rPr>
          <w:rFonts w:ascii="Arial" w:hAnsi="Arial" w:cs="Arial"/>
        </w:rPr>
      </w:pPr>
      <w:r w:rsidRPr="00564F51">
        <w:rPr>
          <w:rFonts w:ascii="Arial" w:hAnsi="Arial" w:cs="Arial"/>
          <w:b/>
        </w:rPr>
        <w:t>Invoice Records:</w:t>
      </w:r>
      <w:r w:rsidRPr="00564F51">
        <w:rPr>
          <w:rFonts w:ascii="Arial" w:hAnsi="Arial" w:cs="Arial"/>
        </w:rPr>
        <w:t xml:space="preserve"> For Pharmacy purchase requisition orders of Pharmacy materials or drugs from established contracts with vendors, the Pharmacy will have each order received:</w:t>
      </w:r>
    </w:p>
    <w:p w14:paraId="2258CEE1" w14:textId="77777777" w:rsidR="00E67F11" w:rsidRPr="00564F51" w:rsidRDefault="00E67F11" w:rsidP="00C5414F">
      <w:pPr>
        <w:pStyle w:val="ListParagraph"/>
        <w:numPr>
          <w:ilvl w:val="1"/>
          <w:numId w:val="400"/>
        </w:numPr>
        <w:tabs>
          <w:tab w:val="left" w:pos="720"/>
          <w:tab w:val="left" w:pos="1440"/>
        </w:tabs>
        <w:autoSpaceDE w:val="0"/>
        <w:autoSpaceDN w:val="0"/>
        <w:adjustRightInd w:val="0"/>
        <w:spacing w:line="240" w:lineRule="auto"/>
        <w:contextualSpacing w:val="0"/>
        <w:rPr>
          <w:rFonts w:ascii="Arial" w:hAnsi="Arial" w:cs="Arial"/>
        </w:rPr>
      </w:pPr>
      <w:r w:rsidRPr="00564F51">
        <w:rPr>
          <w:rFonts w:ascii="Arial" w:hAnsi="Arial" w:cs="Arial"/>
        </w:rPr>
        <w:t>Inspected against the invoice record and verified for accuracy.</w:t>
      </w:r>
    </w:p>
    <w:p w14:paraId="440543B0" w14:textId="77777777" w:rsidR="00E67F11" w:rsidRPr="00564F51" w:rsidRDefault="00E67F11" w:rsidP="00C5414F">
      <w:pPr>
        <w:pStyle w:val="ListParagraph"/>
        <w:numPr>
          <w:ilvl w:val="1"/>
          <w:numId w:val="400"/>
        </w:numPr>
        <w:tabs>
          <w:tab w:val="left" w:pos="720"/>
          <w:tab w:val="left" w:pos="1440"/>
        </w:tabs>
        <w:autoSpaceDE w:val="0"/>
        <w:autoSpaceDN w:val="0"/>
        <w:adjustRightInd w:val="0"/>
        <w:spacing w:line="240" w:lineRule="auto"/>
        <w:contextualSpacing w:val="0"/>
        <w:rPr>
          <w:rFonts w:ascii="Arial" w:hAnsi="Arial" w:cs="Arial"/>
        </w:rPr>
      </w:pPr>
      <w:r w:rsidRPr="00564F51">
        <w:rPr>
          <w:rFonts w:ascii="Arial" w:hAnsi="Arial" w:cs="Arial"/>
        </w:rPr>
        <w:t>Verified by the pharmacy technician, who shall stamp the invoice with the date received and initial the invoice record.</w:t>
      </w:r>
    </w:p>
    <w:p w14:paraId="19028863" w14:textId="77777777" w:rsidR="00E67F11" w:rsidRPr="00564F51" w:rsidRDefault="00E67F11" w:rsidP="00C5414F">
      <w:pPr>
        <w:pStyle w:val="ListParagraph"/>
        <w:numPr>
          <w:ilvl w:val="1"/>
          <w:numId w:val="400"/>
        </w:numPr>
        <w:tabs>
          <w:tab w:val="left" w:pos="720"/>
          <w:tab w:val="left" w:pos="1440"/>
        </w:tabs>
        <w:autoSpaceDE w:val="0"/>
        <w:autoSpaceDN w:val="0"/>
        <w:adjustRightInd w:val="0"/>
        <w:spacing w:line="240" w:lineRule="auto"/>
        <w:contextualSpacing w:val="0"/>
        <w:rPr>
          <w:rFonts w:ascii="Arial" w:hAnsi="Arial" w:cs="Arial"/>
        </w:rPr>
      </w:pPr>
      <w:r w:rsidRPr="00564F51">
        <w:rPr>
          <w:rFonts w:ascii="Arial" w:hAnsi="Arial" w:cs="Arial"/>
        </w:rPr>
        <w:t>Forwarded to the Pharmacy Manager or PIC for review and record retention.</w:t>
      </w:r>
    </w:p>
    <w:p w14:paraId="11370274" w14:textId="77777777" w:rsidR="00E67F11" w:rsidRPr="00564F51" w:rsidRDefault="00E67F11" w:rsidP="00C5414F">
      <w:pPr>
        <w:pStyle w:val="ListParagraph"/>
        <w:numPr>
          <w:ilvl w:val="1"/>
          <w:numId w:val="400"/>
        </w:numPr>
        <w:tabs>
          <w:tab w:val="left" w:pos="720"/>
          <w:tab w:val="left" w:pos="1440"/>
        </w:tabs>
        <w:autoSpaceDE w:val="0"/>
        <w:autoSpaceDN w:val="0"/>
        <w:adjustRightInd w:val="0"/>
        <w:spacing w:line="240" w:lineRule="auto"/>
        <w:contextualSpacing w:val="0"/>
        <w:rPr>
          <w:rFonts w:ascii="Arial" w:hAnsi="Arial" w:cs="Arial"/>
        </w:rPr>
      </w:pPr>
      <w:r w:rsidRPr="00564F51">
        <w:rPr>
          <w:rFonts w:ascii="Arial" w:hAnsi="Arial" w:cs="Arial"/>
        </w:rPr>
        <w:t xml:space="preserve">In the event there is a discrepancy in the order, inform the PIC or Pharmacy Manager who will contact the vendor to address the discrepancy. </w:t>
      </w:r>
    </w:p>
    <w:p w14:paraId="0665D05F" w14:textId="77777777" w:rsidR="00E67F11" w:rsidRPr="00564F51" w:rsidRDefault="00E67F11" w:rsidP="00C5414F">
      <w:pPr>
        <w:pStyle w:val="ListParagraph"/>
        <w:numPr>
          <w:ilvl w:val="0"/>
          <w:numId w:val="398"/>
        </w:numPr>
        <w:tabs>
          <w:tab w:val="left" w:pos="720"/>
          <w:tab w:val="left" w:pos="1440"/>
        </w:tabs>
        <w:autoSpaceDE w:val="0"/>
        <w:autoSpaceDN w:val="0"/>
        <w:adjustRightInd w:val="0"/>
        <w:spacing w:line="240" w:lineRule="auto"/>
        <w:contextualSpacing w:val="0"/>
        <w:rPr>
          <w:rFonts w:ascii="Arial" w:hAnsi="Arial" w:cs="Arial"/>
        </w:rPr>
      </w:pPr>
      <w:r w:rsidRPr="00564F51">
        <w:rPr>
          <w:rStyle w:val="Strong"/>
          <w:rFonts w:ascii="Arial" w:hAnsi="Arial" w:cs="Arial"/>
        </w:rPr>
        <w:t xml:space="preserve">Wholesaler Receipts/ Records: </w:t>
      </w:r>
      <w:r w:rsidRPr="00564F51">
        <w:rPr>
          <w:rFonts w:ascii="Arial" w:hAnsi="Arial" w:cs="Arial"/>
        </w:rPr>
        <w:t>Upon receipt of a wholesaler’s order, the pharmacy technician will:</w:t>
      </w:r>
    </w:p>
    <w:p w14:paraId="0AF770C8" w14:textId="77777777" w:rsidR="00E67F11" w:rsidRPr="00564F51" w:rsidRDefault="00E67F11" w:rsidP="00C5414F">
      <w:pPr>
        <w:pStyle w:val="ListParagraph"/>
        <w:numPr>
          <w:ilvl w:val="1"/>
          <w:numId w:val="399"/>
        </w:numPr>
        <w:tabs>
          <w:tab w:val="left" w:pos="720"/>
          <w:tab w:val="left" w:pos="1440"/>
        </w:tabs>
        <w:autoSpaceDE w:val="0"/>
        <w:autoSpaceDN w:val="0"/>
        <w:adjustRightInd w:val="0"/>
        <w:spacing w:line="240" w:lineRule="auto"/>
        <w:contextualSpacing w:val="0"/>
        <w:rPr>
          <w:rFonts w:ascii="Arial" w:hAnsi="Arial" w:cs="Arial"/>
        </w:rPr>
      </w:pPr>
      <w:r w:rsidRPr="00564F51">
        <w:rPr>
          <w:rStyle w:val="Strong"/>
          <w:rFonts w:ascii="Arial" w:hAnsi="Arial" w:cs="Arial"/>
          <w:b w:val="0"/>
        </w:rPr>
        <w:t>V</w:t>
      </w:r>
      <w:r w:rsidRPr="00564F51">
        <w:rPr>
          <w:rFonts w:ascii="Arial" w:hAnsi="Arial" w:cs="Arial"/>
        </w:rPr>
        <w:t>erify all contents against the invoice.</w:t>
      </w:r>
    </w:p>
    <w:p w14:paraId="51AE58D6" w14:textId="77777777" w:rsidR="00E67F11" w:rsidRPr="00564F51" w:rsidRDefault="00E67F11" w:rsidP="00C5414F">
      <w:pPr>
        <w:pStyle w:val="ListParagraph"/>
        <w:numPr>
          <w:ilvl w:val="1"/>
          <w:numId w:val="399"/>
        </w:numPr>
        <w:tabs>
          <w:tab w:val="left" w:pos="720"/>
          <w:tab w:val="left" w:pos="1440"/>
        </w:tabs>
        <w:autoSpaceDE w:val="0"/>
        <w:autoSpaceDN w:val="0"/>
        <w:adjustRightInd w:val="0"/>
        <w:spacing w:line="240" w:lineRule="auto"/>
        <w:contextualSpacing w:val="0"/>
        <w:rPr>
          <w:rFonts w:ascii="Arial" w:hAnsi="Arial" w:cs="Arial"/>
        </w:rPr>
      </w:pPr>
      <w:r w:rsidRPr="00564F51">
        <w:rPr>
          <w:rFonts w:ascii="Arial" w:hAnsi="Arial" w:cs="Arial"/>
        </w:rPr>
        <w:t>If contents in the order are found acceptable, the technician will stamp the invoice with the date received and initial the invoice.</w:t>
      </w:r>
    </w:p>
    <w:p w14:paraId="2892DBB7" w14:textId="77777777" w:rsidR="00E67F11" w:rsidRPr="00564F51" w:rsidRDefault="00E67F11" w:rsidP="00C5414F">
      <w:pPr>
        <w:pStyle w:val="ListParagraph"/>
        <w:numPr>
          <w:ilvl w:val="1"/>
          <w:numId w:val="399"/>
        </w:numPr>
        <w:tabs>
          <w:tab w:val="left" w:pos="720"/>
          <w:tab w:val="left" w:pos="1440"/>
          <w:tab w:val="left" w:pos="2250"/>
        </w:tabs>
        <w:autoSpaceDE w:val="0"/>
        <w:autoSpaceDN w:val="0"/>
        <w:adjustRightInd w:val="0"/>
        <w:spacing w:line="240" w:lineRule="auto"/>
        <w:ind w:right="-270"/>
        <w:contextualSpacing w:val="0"/>
        <w:jc w:val="both"/>
        <w:rPr>
          <w:rFonts w:ascii="Arial" w:hAnsi="Arial" w:cs="Arial"/>
        </w:rPr>
      </w:pPr>
      <w:r w:rsidRPr="00564F51">
        <w:rPr>
          <w:rFonts w:ascii="Arial" w:hAnsi="Arial" w:cs="Arial"/>
        </w:rPr>
        <w:t xml:space="preserve">Forward the invoice document to the Pharmacy Manager or PIC for review and record retention.  </w:t>
      </w:r>
    </w:p>
    <w:p w14:paraId="2503CA62" w14:textId="77777777" w:rsidR="00E67F11" w:rsidRPr="00564F51" w:rsidRDefault="00E67F11" w:rsidP="00C5414F">
      <w:pPr>
        <w:pStyle w:val="ListParagraph"/>
        <w:numPr>
          <w:ilvl w:val="1"/>
          <w:numId w:val="399"/>
        </w:numPr>
        <w:tabs>
          <w:tab w:val="left" w:pos="720"/>
          <w:tab w:val="left" w:pos="1440"/>
        </w:tabs>
        <w:autoSpaceDE w:val="0"/>
        <w:autoSpaceDN w:val="0"/>
        <w:adjustRightInd w:val="0"/>
        <w:spacing w:line="240" w:lineRule="auto"/>
        <w:contextualSpacing w:val="0"/>
        <w:rPr>
          <w:rFonts w:ascii="Arial" w:hAnsi="Arial" w:cs="Arial"/>
        </w:rPr>
      </w:pPr>
      <w:r w:rsidRPr="00564F51">
        <w:rPr>
          <w:rFonts w:ascii="Arial" w:hAnsi="Arial" w:cs="Arial"/>
        </w:rPr>
        <w:t xml:space="preserve">In the event there is a discrepancy in the order, inform the PIC or Pharmacy Manager, who will contact the vendor to address the discrepancy. </w:t>
      </w:r>
    </w:p>
    <w:p w14:paraId="1D77CF58" w14:textId="77777777" w:rsidR="00E67F11" w:rsidRPr="00564F51" w:rsidRDefault="00E67F11" w:rsidP="00C5414F">
      <w:pPr>
        <w:pStyle w:val="ListParagraph"/>
        <w:numPr>
          <w:ilvl w:val="0"/>
          <w:numId w:val="398"/>
        </w:numPr>
        <w:tabs>
          <w:tab w:val="left" w:pos="720"/>
          <w:tab w:val="left" w:pos="1440"/>
          <w:tab w:val="left" w:pos="2250"/>
        </w:tabs>
        <w:autoSpaceDE w:val="0"/>
        <w:autoSpaceDN w:val="0"/>
        <w:adjustRightInd w:val="0"/>
        <w:spacing w:line="240" w:lineRule="auto"/>
        <w:ind w:right="-270"/>
        <w:contextualSpacing w:val="0"/>
        <w:jc w:val="both"/>
        <w:rPr>
          <w:rFonts w:ascii="Arial" w:hAnsi="Arial" w:cs="Arial"/>
        </w:rPr>
      </w:pPr>
      <w:r w:rsidRPr="00564F51">
        <w:rPr>
          <w:rFonts w:ascii="Arial" w:hAnsi="Arial" w:cs="Arial"/>
          <w:b/>
          <w:iCs/>
        </w:rPr>
        <w:t>Recordkeeping</w:t>
      </w:r>
      <w:r w:rsidRPr="00564F51">
        <w:rPr>
          <w:rFonts w:ascii="Arial" w:hAnsi="Arial" w:cs="Arial"/>
          <w:b/>
          <w:i/>
          <w:iCs/>
        </w:rPr>
        <w:t>:</w:t>
      </w:r>
      <w:r w:rsidRPr="00564F51">
        <w:rPr>
          <w:rFonts w:ascii="Arial" w:hAnsi="Arial" w:cs="Arial"/>
        </w:rPr>
        <w:t xml:space="preserve"> The Pharmacy shall establish and maintain inventories and records of all transactions regarding the receipt and distribution or other disposition of prescription drugs. These records shall include the following information:</w:t>
      </w:r>
    </w:p>
    <w:p w14:paraId="185A3039" w14:textId="77777777" w:rsidR="00E67F11" w:rsidRPr="00564F51" w:rsidRDefault="00E67F11" w:rsidP="00C5414F">
      <w:pPr>
        <w:pStyle w:val="ListParagraph"/>
        <w:numPr>
          <w:ilvl w:val="1"/>
          <w:numId w:val="401"/>
        </w:numPr>
        <w:tabs>
          <w:tab w:val="left" w:pos="720"/>
          <w:tab w:val="left" w:pos="1440"/>
          <w:tab w:val="left" w:pos="2250"/>
        </w:tabs>
        <w:autoSpaceDE w:val="0"/>
        <w:autoSpaceDN w:val="0"/>
        <w:adjustRightInd w:val="0"/>
        <w:spacing w:line="240" w:lineRule="auto"/>
        <w:ind w:right="-270"/>
        <w:contextualSpacing w:val="0"/>
        <w:jc w:val="both"/>
        <w:rPr>
          <w:rFonts w:ascii="Arial" w:hAnsi="Arial" w:cs="Arial"/>
        </w:rPr>
      </w:pPr>
      <w:r w:rsidRPr="00564F51">
        <w:rPr>
          <w:rFonts w:ascii="Arial" w:hAnsi="Arial" w:cs="Arial"/>
        </w:rPr>
        <w:t>The source of the drugs, including the name and principal address of the seller or transferor, and the address of the location from which the drugs were shipped.</w:t>
      </w:r>
    </w:p>
    <w:p w14:paraId="56F8B899" w14:textId="77777777" w:rsidR="00E67F11" w:rsidRPr="00564F51" w:rsidRDefault="00E67F11" w:rsidP="00C5414F">
      <w:pPr>
        <w:pStyle w:val="ListParagraph"/>
        <w:numPr>
          <w:ilvl w:val="1"/>
          <w:numId w:val="401"/>
        </w:numPr>
        <w:tabs>
          <w:tab w:val="left" w:pos="720"/>
          <w:tab w:val="left" w:pos="1440"/>
          <w:tab w:val="left" w:pos="2250"/>
        </w:tabs>
        <w:autoSpaceDE w:val="0"/>
        <w:autoSpaceDN w:val="0"/>
        <w:adjustRightInd w:val="0"/>
        <w:spacing w:line="240" w:lineRule="auto"/>
        <w:ind w:right="-270"/>
        <w:contextualSpacing w:val="0"/>
        <w:jc w:val="both"/>
        <w:rPr>
          <w:rFonts w:ascii="Arial" w:hAnsi="Arial" w:cs="Arial"/>
        </w:rPr>
      </w:pPr>
      <w:r w:rsidRPr="00564F51">
        <w:rPr>
          <w:rFonts w:ascii="Arial" w:hAnsi="Arial" w:cs="Arial"/>
        </w:rPr>
        <w:t>The identity and quantity of the drugs received and distributed or disposed of.</w:t>
      </w:r>
    </w:p>
    <w:p w14:paraId="1ECEA0C6" w14:textId="77777777" w:rsidR="00E67F11" w:rsidRPr="00564F51" w:rsidRDefault="00E67F11" w:rsidP="00C5414F">
      <w:pPr>
        <w:pStyle w:val="ListParagraph"/>
        <w:numPr>
          <w:ilvl w:val="1"/>
          <w:numId w:val="401"/>
        </w:numPr>
        <w:tabs>
          <w:tab w:val="left" w:pos="720"/>
          <w:tab w:val="left" w:pos="1440"/>
          <w:tab w:val="left" w:pos="2250"/>
        </w:tabs>
        <w:autoSpaceDE w:val="0"/>
        <w:autoSpaceDN w:val="0"/>
        <w:adjustRightInd w:val="0"/>
        <w:spacing w:line="240" w:lineRule="auto"/>
        <w:ind w:right="-270"/>
        <w:contextualSpacing w:val="0"/>
        <w:jc w:val="both"/>
        <w:rPr>
          <w:rFonts w:ascii="Arial" w:hAnsi="Arial" w:cs="Arial"/>
        </w:rPr>
      </w:pPr>
      <w:r w:rsidRPr="00564F51">
        <w:rPr>
          <w:rFonts w:ascii="Arial" w:hAnsi="Arial" w:cs="Arial"/>
        </w:rPr>
        <w:t>The dates of receipt and distribution or other disposition of the drugs.</w:t>
      </w:r>
    </w:p>
    <w:p w14:paraId="77FA8193" w14:textId="77777777" w:rsidR="00E67F11" w:rsidRPr="00564F51" w:rsidRDefault="00E67F11" w:rsidP="00E67F11">
      <w:pPr>
        <w:tabs>
          <w:tab w:val="left" w:pos="720"/>
          <w:tab w:val="left" w:pos="1440"/>
          <w:tab w:val="left" w:pos="2250"/>
        </w:tabs>
        <w:autoSpaceDE w:val="0"/>
        <w:autoSpaceDN w:val="0"/>
        <w:adjustRightInd w:val="0"/>
        <w:spacing w:line="240" w:lineRule="auto"/>
        <w:ind w:left="1440" w:right="-270"/>
        <w:jc w:val="both"/>
        <w:rPr>
          <w:rFonts w:ascii="Arial" w:hAnsi="Arial" w:cs="Arial"/>
        </w:rPr>
      </w:pPr>
      <w:r w:rsidRPr="00564F51">
        <w:rPr>
          <w:rFonts w:ascii="Arial" w:hAnsi="Arial" w:cs="Arial"/>
        </w:rPr>
        <w:t>Inventories and records shall be made available for inspection and photocopying by authorized federal, state, or local law enforcement agency officials for a period of 3 years after the date of their creation.</w:t>
      </w:r>
    </w:p>
    <w:p w14:paraId="6049E6B3" w14:textId="77777777" w:rsidR="00E67F11" w:rsidRPr="00564F51" w:rsidRDefault="00E67F11" w:rsidP="00C5414F">
      <w:pPr>
        <w:pStyle w:val="ListParagraph"/>
        <w:numPr>
          <w:ilvl w:val="0"/>
          <w:numId w:val="398"/>
        </w:numPr>
        <w:tabs>
          <w:tab w:val="left" w:pos="720"/>
          <w:tab w:val="left" w:pos="1440"/>
          <w:tab w:val="left" w:pos="2250"/>
        </w:tabs>
        <w:autoSpaceDE w:val="0"/>
        <w:autoSpaceDN w:val="0"/>
        <w:adjustRightInd w:val="0"/>
        <w:spacing w:line="240" w:lineRule="auto"/>
        <w:ind w:right="-270"/>
        <w:contextualSpacing w:val="0"/>
        <w:jc w:val="both"/>
        <w:rPr>
          <w:rFonts w:ascii="Arial" w:hAnsi="Arial" w:cs="Arial"/>
        </w:rPr>
      </w:pPr>
      <w:r w:rsidRPr="00564F51">
        <w:rPr>
          <w:rFonts w:ascii="Arial" w:hAnsi="Arial" w:cs="Arial"/>
          <w:b/>
        </w:rPr>
        <w:t>Record Retention Period:</w:t>
      </w:r>
      <w:r w:rsidRPr="00564F51">
        <w:rPr>
          <w:rFonts w:ascii="Arial" w:hAnsi="Arial" w:cs="Arial"/>
        </w:rPr>
        <w:t xml:space="preserve"> Records described in this section kept at the Pharmacy site or that can be immediately retrieved by computer or other electronic means shall be readily available for authorized inspection during the retention period. Records kept at a central location apart from the inspection site and not electronically retrievable shall be made available for inspection within 2 working days of a request by an authorized official of a federal, state, or local law enforcement agency.</w:t>
      </w:r>
    </w:p>
    <w:p w14:paraId="0E245C70" w14:textId="77777777" w:rsidR="00E67F11" w:rsidRPr="00564F51" w:rsidRDefault="00E67F11" w:rsidP="00E67F11">
      <w:pPr>
        <w:tabs>
          <w:tab w:val="left" w:pos="720"/>
          <w:tab w:val="left" w:pos="1440"/>
          <w:tab w:val="left" w:pos="2250"/>
        </w:tabs>
        <w:autoSpaceDE w:val="0"/>
        <w:autoSpaceDN w:val="0"/>
        <w:adjustRightInd w:val="0"/>
        <w:spacing w:line="240" w:lineRule="auto"/>
        <w:ind w:left="1440" w:right="-270"/>
        <w:jc w:val="both"/>
        <w:rPr>
          <w:rFonts w:ascii="Arial" w:hAnsi="Arial" w:cs="Arial"/>
        </w:rPr>
      </w:pPr>
      <w:r w:rsidRPr="00564F51">
        <w:rPr>
          <w:rFonts w:ascii="Arial" w:hAnsi="Arial" w:cs="Arial"/>
        </w:rPr>
        <w:t>Inventories and records shall be made available for inspection and photocopying by authorized federal, state, or local law enforcement agency officials for a period of 3 years after the date of their creation.</w:t>
      </w:r>
    </w:p>
    <w:p w14:paraId="23FAEE62" w14:textId="77777777" w:rsidR="00E67F11" w:rsidRPr="00564F51" w:rsidRDefault="00E67F11" w:rsidP="00C5414F">
      <w:pPr>
        <w:pStyle w:val="ListParagraph"/>
        <w:numPr>
          <w:ilvl w:val="0"/>
          <w:numId w:val="402"/>
        </w:numPr>
        <w:spacing w:line="240" w:lineRule="auto"/>
        <w:ind w:right="-274"/>
        <w:contextualSpacing w:val="0"/>
        <w:jc w:val="both"/>
        <w:rPr>
          <w:rFonts w:ascii="Arial" w:hAnsi="Arial" w:cs="Arial"/>
        </w:rPr>
      </w:pPr>
      <w:r w:rsidRPr="00564F51">
        <w:rPr>
          <w:rFonts w:ascii="Arial" w:hAnsi="Arial" w:cs="Arial"/>
          <w:b/>
        </w:rPr>
        <w:t xml:space="preserve">References:  </w:t>
      </w:r>
      <w:r w:rsidRPr="00564F51">
        <w:rPr>
          <w:rFonts w:ascii="Arial" w:hAnsi="Arial" w:cs="Arial"/>
        </w:rPr>
        <w:t xml:space="preserve">N/A </w:t>
      </w:r>
    </w:p>
    <w:p w14:paraId="6C97FA31" w14:textId="77777777" w:rsidR="00E67F11" w:rsidRPr="00564F51" w:rsidRDefault="00E67F11" w:rsidP="00C5414F">
      <w:pPr>
        <w:pStyle w:val="ListParagraph"/>
        <w:numPr>
          <w:ilvl w:val="0"/>
          <w:numId w:val="402"/>
        </w:numPr>
        <w:spacing w:line="240" w:lineRule="auto"/>
        <w:ind w:right="-274"/>
        <w:jc w:val="both"/>
        <w:rPr>
          <w:rFonts w:ascii="Arial" w:hAnsi="Arial" w:cs="Arial"/>
        </w:rPr>
      </w:pPr>
      <w:r w:rsidRPr="00564F51">
        <w:rPr>
          <w:rFonts w:ascii="Arial" w:hAnsi="Arial" w:cs="Arial"/>
          <w:b/>
        </w:rPr>
        <w:t xml:space="preserve">Attachment:  </w:t>
      </w:r>
      <w:r w:rsidRPr="00564F51">
        <w:rPr>
          <w:rFonts w:ascii="Arial" w:hAnsi="Arial" w:cs="Arial"/>
        </w:rPr>
        <w:t>N/A</w:t>
      </w:r>
    </w:p>
    <w:p w14:paraId="0E48379E" w14:textId="77777777" w:rsidR="00792BCA" w:rsidRDefault="00792BCA" w:rsidP="00626D46">
      <w:pPr>
        <w:spacing w:line="240" w:lineRule="auto"/>
        <w:ind w:right="-274"/>
        <w:jc w:val="both"/>
        <w:rPr>
          <w:rFonts w:ascii="Arial" w:hAnsi="Arial" w:cs="Arial"/>
        </w:rPr>
      </w:pPr>
    </w:p>
    <w:p w14:paraId="7D5F9D23" w14:textId="77777777" w:rsidR="00A81F59" w:rsidRDefault="00A81F59" w:rsidP="00626D46">
      <w:pPr>
        <w:spacing w:line="240" w:lineRule="auto"/>
        <w:ind w:right="-274"/>
        <w:jc w:val="both"/>
        <w:rPr>
          <w:rFonts w:ascii="Arial" w:hAnsi="Arial" w:cs="Arial"/>
        </w:rPr>
      </w:pPr>
    </w:p>
    <w:p w14:paraId="581C3855" w14:textId="77777777" w:rsidR="00A81F59" w:rsidRDefault="00A81F59" w:rsidP="00626D46">
      <w:pPr>
        <w:spacing w:line="240" w:lineRule="auto"/>
        <w:ind w:right="-274"/>
        <w:jc w:val="both"/>
        <w:rPr>
          <w:rFonts w:ascii="Arial" w:hAnsi="Arial" w:cs="Arial"/>
        </w:rPr>
      </w:pPr>
    </w:p>
    <w:p w14:paraId="4DA9EF04" w14:textId="77777777" w:rsidR="00A81F59" w:rsidRDefault="00A81F59" w:rsidP="00626D46">
      <w:pPr>
        <w:spacing w:line="240" w:lineRule="auto"/>
        <w:ind w:right="-274"/>
        <w:jc w:val="both"/>
        <w:rPr>
          <w:rFonts w:ascii="Arial" w:hAnsi="Arial" w:cs="Arial"/>
        </w:rPr>
      </w:pPr>
    </w:p>
    <w:p w14:paraId="0B435A00" w14:textId="786DBF3B" w:rsidR="00A81F59" w:rsidRPr="00626D46" w:rsidRDefault="00A81F59" w:rsidP="00626D46">
      <w:pPr>
        <w:spacing w:line="240" w:lineRule="auto"/>
        <w:ind w:right="-274"/>
        <w:jc w:val="both"/>
        <w:rPr>
          <w:rFonts w:ascii="Arial" w:hAnsi="Arial" w:cs="Arial"/>
        </w:rPr>
        <w:sectPr w:rsidR="00A81F59" w:rsidRPr="00626D46" w:rsidSect="003C5265">
          <w:headerReference w:type="default" r:id="rId207"/>
          <w:pgSz w:w="12240" w:h="15840"/>
          <w:pgMar w:top="1440" w:right="1080" w:bottom="1440" w:left="1080" w:header="720" w:footer="576" w:gutter="0"/>
          <w:cols w:space="720"/>
          <w:docGrid w:linePitch="360"/>
        </w:sectPr>
      </w:pPr>
    </w:p>
    <w:tbl>
      <w:tblPr>
        <w:tblStyle w:val="TableGrid"/>
        <w:tblW w:w="10070" w:type="dxa"/>
        <w:tblLook w:val="04A0" w:firstRow="1" w:lastRow="0" w:firstColumn="1" w:lastColumn="0" w:noHBand="0" w:noVBand="1"/>
      </w:tblPr>
      <w:tblGrid>
        <w:gridCol w:w="4968"/>
        <w:gridCol w:w="5102"/>
      </w:tblGrid>
      <w:tr w:rsidR="00CF0BCD" w:rsidRPr="00564F51" w14:paraId="5ED76D45" w14:textId="77777777" w:rsidTr="00626D46">
        <w:tc>
          <w:tcPr>
            <w:tcW w:w="4968" w:type="dxa"/>
          </w:tcPr>
          <w:p w14:paraId="73D0953F" w14:textId="67395BD7" w:rsidR="00CF0BCD" w:rsidRPr="0060277B" w:rsidRDefault="00CF0BCD" w:rsidP="00895031">
            <w:pPr>
              <w:jc w:val="both"/>
              <w:rPr>
                <w:rFonts w:ascii="Arial" w:hAnsi="Arial" w:cs="Arial"/>
              </w:rPr>
            </w:pPr>
            <w:r w:rsidRPr="00D64EC6">
              <w:rPr>
                <w:rFonts w:ascii="Arial" w:hAnsi="Arial" w:cs="Arial"/>
              </w:rPr>
              <w:t>Prepared by/Date:</w:t>
            </w:r>
          </w:p>
        </w:tc>
        <w:tc>
          <w:tcPr>
            <w:tcW w:w="5102" w:type="dxa"/>
          </w:tcPr>
          <w:p w14:paraId="23FA929E" w14:textId="77777777" w:rsidR="00CF0BCD" w:rsidRPr="00626D46" w:rsidRDefault="00CF0BCD" w:rsidP="00895031">
            <w:pPr>
              <w:jc w:val="both"/>
              <w:rPr>
                <w:rFonts w:ascii="Arial" w:hAnsi="Arial" w:cs="Arial"/>
              </w:rPr>
            </w:pPr>
            <w:r w:rsidRPr="00626D46">
              <w:rPr>
                <w:rFonts w:ascii="Arial" w:hAnsi="Arial" w:cs="Arial"/>
              </w:rPr>
              <w:t>Approved by/Date:</w:t>
            </w:r>
          </w:p>
        </w:tc>
      </w:tr>
    </w:tbl>
    <w:p w14:paraId="41A5E1A3" w14:textId="63BA6505" w:rsidR="0049666A" w:rsidRPr="0049666A" w:rsidRDefault="0049666A" w:rsidP="00D95C41">
      <w:pPr>
        <w:pStyle w:val="Heading2"/>
      </w:pPr>
      <w:bookmarkStart w:id="329" w:name="page247"/>
      <w:bookmarkStart w:id="330" w:name="_Toc504744311"/>
      <w:bookmarkEnd w:id="329"/>
      <w:r w:rsidRPr="0049666A">
        <w:t>8.06 Retaining Patient Medication History</w:t>
      </w:r>
      <w:bookmarkEnd w:id="330"/>
    </w:p>
    <w:p w14:paraId="3CCC1340" w14:textId="58F171C1" w:rsidR="00E67F11" w:rsidRPr="0060277B" w:rsidRDefault="00E67F11" w:rsidP="00C5414F">
      <w:pPr>
        <w:pStyle w:val="ListParagraph"/>
        <w:numPr>
          <w:ilvl w:val="0"/>
          <w:numId w:val="404"/>
        </w:numPr>
        <w:spacing w:line="240" w:lineRule="auto"/>
        <w:ind w:right="-270"/>
        <w:contextualSpacing w:val="0"/>
        <w:jc w:val="both"/>
        <w:rPr>
          <w:rFonts w:ascii="Arial" w:hAnsi="Arial" w:cs="Arial"/>
        </w:rPr>
      </w:pPr>
      <w:r w:rsidRPr="00F477E3">
        <w:rPr>
          <w:rFonts w:ascii="Arial" w:hAnsi="Arial" w:cs="Arial"/>
          <w:b/>
        </w:rPr>
        <w:t xml:space="preserve">Purpose:  </w:t>
      </w:r>
      <w:r w:rsidRPr="0060277B">
        <w:rPr>
          <w:rFonts w:ascii="Arial" w:hAnsi="Arial" w:cs="Arial"/>
        </w:rPr>
        <w:t>This procedure describes the various equipment and patient records that must be maintained by the Pharmacy according to state and federal law.</w:t>
      </w:r>
    </w:p>
    <w:p w14:paraId="7C0B5876" w14:textId="77777777" w:rsidR="00E67F11" w:rsidRPr="00626D46" w:rsidRDefault="00E67F11" w:rsidP="00C5414F">
      <w:pPr>
        <w:pStyle w:val="ListParagraph"/>
        <w:numPr>
          <w:ilvl w:val="0"/>
          <w:numId w:val="404"/>
        </w:numPr>
        <w:spacing w:line="240" w:lineRule="auto"/>
        <w:ind w:right="-270"/>
        <w:contextualSpacing w:val="0"/>
        <w:jc w:val="both"/>
        <w:rPr>
          <w:rFonts w:ascii="Arial" w:hAnsi="Arial" w:cs="Arial"/>
          <w:b/>
        </w:rPr>
      </w:pPr>
      <w:r w:rsidRPr="00626D46">
        <w:rPr>
          <w:rFonts w:ascii="Arial" w:hAnsi="Arial" w:cs="Arial"/>
          <w:b/>
        </w:rPr>
        <w:t xml:space="preserve">Scope:  </w:t>
      </w:r>
      <w:r w:rsidRPr="00626D46">
        <w:rPr>
          <w:rFonts w:ascii="Arial" w:hAnsi="Arial" w:cs="Arial"/>
        </w:rPr>
        <w:t>This procedure applies to pharmacists, pharmacy technicians, and pharmacy personnel.</w:t>
      </w:r>
    </w:p>
    <w:p w14:paraId="5A4D9B61" w14:textId="77777777" w:rsidR="00E67F11" w:rsidRPr="00626D46" w:rsidRDefault="00E67F11" w:rsidP="00C5414F">
      <w:pPr>
        <w:pStyle w:val="ListParagraph"/>
        <w:numPr>
          <w:ilvl w:val="0"/>
          <w:numId w:val="404"/>
        </w:numPr>
        <w:spacing w:line="240" w:lineRule="auto"/>
        <w:ind w:right="-270"/>
        <w:contextualSpacing w:val="0"/>
        <w:jc w:val="both"/>
        <w:rPr>
          <w:rFonts w:ascii="Arial" w:hAnsi="Arial" w:cs="Arial"/>
          <w:b/>
        </w:rPr>
      </w:pPr>
      <w:r w:rsidRPr="00626D46">
        <w:rPr>
          <w:rFonts w:ascii="Arial" w:hAnsi="Arial" w:cs="Arial"/>
          <w:b/>
        </w:rPr>
        <w:t xml:space="preserve">Definitions:  </w:t>
      </w:r>
    </w:p>
    <w:p w14:paraId="6E4EC375" w14:textId="77777777" w:rsidR="00E67F11" w:rsidRPr="00626D46" w:rsidRDefault="00E67F11" w:rsidP="00E67F11">
      <w:pPr>
        <w:pStyle w:val="ListParagraph"/>
        <w:spacing w:line="240" w:lineRule="auto"/>
        <w:ind w:right="-270"/>
        <w:contextualSpacing w:val="0"/>
        <w:jc w:val="both"/>
        <w:rPr>
          <w:rFonts w:ascii="Arial" w:hAnsi="Arial" w:cs="Arial"/>
          <w:b/>
        </w:rPr>
      </w:pPr>
      <w:r w:rsidRPr="00626D46">
        <w:rPr>
          <w:rFonts w:ascii="Arial" w:hAnsi="Arial" w:cs="Arial"/>
          <w:b/>
        </w:rPr>
        <w:t xml:space="preserve">Maintenance of Pharmacy Records: </w:t>
      </w:r>
      <w:r w:rsidRPr="00626D46">
        <w:rPr>
          <w:rFonts w:ascii="Arial" w:hAnsi="Arial" w:cs="Arial"/>
        </w:rPr>
        <w:t xml:space="preserve"> Pertaining to equipment and pharmacy/ patient computerized systems used in the practice of pharmacy. Extremely important to patient safety, the practice of pharmacy, and compliance with state and federal laws. </w:t>
      </w:r>
    </w:p>
    <w:p w14:paraId="5EAD5CEF" w14:textId="77777777" w:rsidR="00E67F11" w:rsidRPr="00626D46" w:rsidRDefault="00E67F11" w:rsidP="00C5414F">
      <w:pPr>
        <w:pStyle w:val="ListParagraph"/>
        <w:numPr>
          <w:ilvl w:val="0"/>
          <w:numId w:val="404"/>
        </w:numPr>
        <w:spacing w:line="240" w:lineRule="auto"/>
        <w:ind w:right="-270"/>
        <w:contextualSpacing w:val="0"/>
        <w:jc w:val="both"/>
        <w:rPr>
          <w:rFonts w:ascii="Arial" w:hAnsi="Arial" w:cs="Arial"/>
          <w:b/>
        </w:rPr>
      </w:pPr>
      <w:r w:rsidRPr="00626D46">
        <w:rPr>
          <w:rFonts w:ascii="Arial" w:hAnsi="Arial" w:cs="Arial"/>
          <w:b/>
        </w:rPr>
        <w:t xml:space="preserve">Safety Requirements:  </w:t>
      </w:r>
      <w:r w:rsidRPr="00626D46">
        <w:rPr>
          <w:rFonts w:ascii="Arial" w:hAnsi="Arial" w:cs="Arial"/>
        </w:rPr>
        <w:t>N/A</w:t>
      </w:r>
    </w:p>
    <w:p w14:paraId="3BD3195C" w14:textId="77777777" w:rsidR="00E67F11" w:rsidRPr="00626D46" w:rsidRDefault="00E67F11" w:rsidP="00C5414F">
      <w:pPr>
        <w:pStyle w:val="ListParagraph"/>
        <w:numPr>
          <w:ilvl w:val="0"/>
          <w:numId w:val="404"/>
        </w:numPr>
        <w:spacing w:line="240" w:lineRule="auto"/>
        <w:ind w:right="-270"/>
        <w:contextualSpacing w:val="0"/>
        <w:jc w:val="both"/>
        <w:rPr>
          <w:rFonts w:ascii="Arial" w:hAnsi="Arial" w:cs="Arial"/>
          <w:b/>
        </w:rPr>
      </w:pPr>
      <w:r w:rsidRPr="00626D46">
        <w:rPr>
          <w:rFonts w:ascii="Arial" w:hAnsi="Arial" w:cs="Arial"/>
          <w:b/>
        </w:rPr>
        <w:t xml:space="preserve">Procedure: </w:t>
      </w:r>
      <w:r w:rsidRPr="00626D46">
        <w:rPr>
          <w:rFonts w:ascii="Arial" w:hAnsi="Arial" w:cs="Arial"/>
        </w:rPr>
        <w:t xml:space="preserve"> Examples of records required to be maintained by the Pharmacy include:</w:t>
      </w:r>
    </w:p>
    <w:p w14:paraId="2C80C4C7" w14:textId="77777777" w:rsidR="00E67F11" w:rsidRPr="00626D46" w:rsidRDefault="00E67F11" w:rsidP="00C5414F">
      <w:pPr>
        <w:pStyle w:val="ListParagraph"/>
        <w:numPr>
          <w:ilvl w:val="0"/>
          <w:numId w:val="403"/>
        </w:numPr>
        <w:spacing w:line="240" w:lineRule="auto"/>
        <w:ind w:right="-270"/>
        <w:contextualSpacing w:val="0"/>
        <w:jc w:val="both"/>
        <w:rPr>
          <w:rFonts w:ascii="Arial" w:hAnsi="Arial" w:cs="Arial"/>
        </w:rPr>
      </w:pPr>
      <w:r w:rsidRPr="00626D46">
        <w:rPr>
          <w:rFonts w:ascii="Arial" w:hAnsi="Arial" w:cs="Arial"/>
        </w:rPr>
        <w:t>Patient record system.</w:t>
      </w:r>
    </w:p>
    <w:p w14:paraId="6309BE6A" w14:textId="77777777" w:rsidR="00E67F11" w:rsidRPr="00626D46" w:rsidRDefault="00E67F11" w:rsidP="00C5414F">
      <w:pPr>
        <w:pStyle w:val="ListParagraph"/>
        <w:numPr>
          <w:ilvl w:val="0"/>
          <w:numId w:val="403"/>
        </w:numPr>
        <w:spacing w:line="240" w:lineRule="auto"/>
        <w:ind w:right="-270"/>
        <w:contextualSpacing w:val="0"/>
        <w:jc w:val="both"/>
        <w:rPr>
          <w:rFonts w:ascii="Arial" w:hAnsi="Arial" w:cs="Arial"/>
        </w:rPr>
      </w:pPr>
      <w:r w:rsidRPr="00626D46">
        <w:rPr>
          <w:rFonts w:ascii="Arial" w:hAnsi="Arial" w:cs="Arial"/>
        </w:rPr>
        <w:t>Dispensing records for prescription orders.</w:t>
      </w:r>
    </w:p>
    <w:p w14:paraId="07DAC439" w14:textId="77777777" w:rsidR="00E67F11" w:rsidRPr="00626D46" w:rsidRDefault="00E67F11" w:rsidP="00C5414F">
      <w:pPr>
        <w:pStyle w:val="ListParagraph"/>
        <w:numPr>
          <w:ilvl w:val="0"/>
          <w:numId w:val="403"/>
        </w:numPr>
        <w:spacing w:line="240" w:lineRule="auto"/>
        <w:ind w:right="-270"/>
        <w:contextualSpacing w:val="0"/>
        <w:jc w:val="both"/>
        <w:rPr>
          <w:rFonts w:ascii="Arial" w:hAnsi="Arial" w:cs="Arial"/>
        </w:rPr>
      </w:pPr>
      <w:r w:rsidRPr="00626D46">
        <w:rPr>
          <w:rFonts w:ascii="Arial" w:hAnsi="Arial" w:cs="Arial"/>
        </w:rPr>
        <w:t>Security/ confidentiality records and policies and procedures to safeguard protected health information (PHI) such as the patient's name, address, DOB, gender, list of prescription orders dispensed for each patient, etc.</w:t>
      </w:r>
    </w:p>
    <w:p w14:paraId="6EA67EC5" w14:textId="77777777" w:rsidR="00E67F11" w:rsidRPr="00626D46" w:rsidRDefault="00E67F11" w:rsidP="00C5414F">
      <w:pPr>
        <w:pStyle w:val="ListParagraph"/>
        <w:numPr>
          <w:ilvl w:val="0"/>
          <w:numId w:val="403"/>
        </w:numPr>
        <w:spacing w:line="240" w:lineRule="auto"/>
        <w:ind w:right="-270"/>
        <w:contextualSpacing w:val="0"/>
        <w:jc w:val="both"/>
        <w:rPr>
          <w:rFonts w:ascii="Arial" w:hAnsi="Arial" w:cs="Arial"/>
        </w:rPr>
      </w:pPr>
      <w:r w:rsidRPr="00626D46">
        <w:rPr>
          <w:rFonts w:ascii="Arial" w:hAnsi="Arial" w:cs="Arial"/>
        </w:rPr>
        <w:t>Pharmacy computer system maintenance according to manufacturer recommendations.</w:t>
      </w:r>
    </w:p>
    <w:p w14:paraId="045A3106" w14:textId="77777777" w:rsidR="00E67F11" w:rsidRPr="00626D46" w:rsidRDefault="00E67F11" w:rsidP="00C5414F">
      <w:pPr>
        <w:pStyle w:val="ListParagraph"/>
        <w:numPr>
          <w:ilvl w:val="0"/>
          <w:numId w:val="403"/>
        </w:numPr>
        <w:spacing w:line="240" w:lineRule="auto"/>
        <w:ind w:right="-270"/>
        <w:contextualSpacing w:val="0"/>
        <w:jc w:val="both"/>
        <w:rPr>
          <w:rFonts w:ascii="Arial" w:hAnsi="Arial" w:cs="Arial"/>
        </w:rPr>
      </w:pPr>
      <w:r w:rsidRPr="00626D46">
        <w:rPr>
          <w:rFonts w:ascii="Arial" w:hAnsi="Arial" w:cs="Arial"/>
        </w:rPr>
        <w:t>Maintenance of other equipment used in the practice of pharmacy, like automatic counting machines, according to manufacturer recommendations.</w:t>
      </w:r>
    </w:p>
    <w:p w14:paraId="1317648F" w14:textId="77777777" w:rsidR="00E67F11" w:rsidRPr="00626D46" w:rsidRDefault="00E67F11" w:rsidP="00C5414F">
      <w:pPr>
        <w:pStyle w:val="ListParagraph"/>
        <w:numPr>
          <w:ilvl w:val="0"/>
          <w:numId w:val="403"/>
        </w:numPr>
        <w:spacing w:line="240" w:lineRule="auto"/>
        <w:ind w:right="-270"/>
        <w:contextualSpacing w:val="0"/>
        <w:jc w:val="both"/>
        <w:rPr>
          <w:rFonts w:ascii="Arial" w:hAnsi="Arial" w:cs="Arial"/>
        </w:rPr>
      </w:pPr>
      <w:r w:rsidRPr="00626D46">
        <w:rPr>
          <w:rFonts w:ascii="Arial" w:hAnsi="Arial" w:cs="Arial"/>
        </w:rPr>
        <w:t>List of all prescription orders dispensed by the Pharmacy for the preceding ___ years.</w:t>
      </w:r>
    </w:p>
    <w:p w14:paraId="03799054" w14:textId="77777777" w:rsidR="00E67F11" w:rsidRPr="00626D46" w:rsidRDefault="00E67F11" w:rsidP="00C5414F">
      <w:pPr>
        <w:pStyle w:val="ListParagraph"/>
        <w:numPr>
          <w:ilvl w:val="0"/>
          <w:numId w:val="403"/>
        </w:numPr>
        <w:spacing w:line="240" w:lineRule="auto"/>
        <w:ind w:right="-270"/>
        <w:contextualSpacing w:val="0"/>
        <w:jc w:val="both"/>
        <w:rPr>
          <w:rFonts w:ascii="Arial" w:hAnsi="Arial" w:cs="Arial"/>
        </w:rPr>
      </w:pPr>
      <w:r w:rsidRPr="00626D46">
        <w:rPr>
          <w:rFonts w:ascii="Arial" w:hAnsi="Arial" w:cs="Arial"/>
        </w:rPr>
        <w:t>Prescription files.</w:t>
      </w:r>
    </w:p>
    <w:p w14:paraId="69A299D7" w14:textId="77777777" w:rsidR="00E67F11" w:rsidRPr="00626D46" w:rsidRDefault="00E67F11" w:rsidP="00C5414F">
      <w:pPr>
        <w:pStyle w:val="ListParagraph"/>
        <w:numPr>
          <w:ilvl w:val="0"/>
          <w:numId w:val="403"/>
        </w:numPr>
        <w:spacing w:line="240" w:lineRule="auto"/>
        <w:ind w:right="-270"/>
        <w:contextualSpacing w:val="0"/>
        <w:jc w:val="both"/>
        <w:rPr>
          <w:rFonts w:ascii="Arial" w:hAnsi="Arial" w:cs="Arial"/>
        </w:rPr>
      </w:pPr>
      <w:r w:rsidRPr="00626D46">
        <w:rPr>
          <w:rFonts w:ascii="Arial" w:hAnsi="Arial" w:cs="Arial"/>
        </w:rPr>
        <w:t>Prescription drug inventories as required by state and federal law, such as the biennial controlled substance inventory required by the Controlled Substances Act.</w:t>
      </w:r>
    </w:p>
    <w:p w14:paraId="1DF4B735" w14:textId="77777777" w:rsidR="00E67F11" w:rsidRPr="00626D46" w:rsidRDefault="00E67F11" w:rsidP="00C5414F">
      <w:pPr>
        <w:pStyle w:val="ListParagraph"/>
        <w:numPr>
          <w:ilvl w:val="0"/>
          <w:numId w:val="403"/>
        </w:numPr>
        <w:spacing w:line="240" w:lineRule="auto"/>
        <w:ind w:right="-270"/>
        <w:contextualSpacing w:val="0"/>
        <w:jc w:val="both"/>
        <w:rPr>
          <w:rFonts w:ascii="Arial" w:hAnsi="Arial" w:cs="Arial"/>
        </w:rPr>
      </w:pPr>
      <w:r w:rsidRPr="00626D46">
        <w:rPr>
          <w:rFonts w:ascii="Arial" w:hAnsi="Arial" w:cs="Arial"/>
        </w:rPr>
        <w:t>Drug orders/ receipts from wholesalers or manufacturers as well as drug disposition records.</w:t>
      </w:r>
    </w:p>
    <w:p w14:paraId="50252786" w14:textId="77777777" w:rsidR="00E67F11" w:rsidRPr="00626D46" w:rsidRDefault="00E67F11" w:rsidP="00C5414F">
      <w:pPr>
        <w:pStyle w:val="ListParagraph"/>
        <w:numPr>
          <w:ilvl w:val="0"/>
          <w:numId w:val="403"/>
        </w:numPr>
        <w:spacing w:line="240" w:lineRule="auto"/>
        <w:ind w:right="-270"/>
        <w:contextualSpacing w:val="0"/>
        <w:jc w:val="both"/>
        <w:rPr>
          <w:rFonts w:ascii="Arial" w:hAnsi="Arial" w:cs="Arial"/>
        </w:rPr>
      </w:pPr>
      <w:r w:rsidRPr="00626D46">
        <w:rPr>
          <w:rFonts w:ascii="Arial" w:hAnsi="Arial" w:cs="Arial"/>
        </w:rPr>
        <w:t>Current state and federal regulations and statutes relating to the practice of pharmacy.</w:t>
      </w:r>
    </w:p>
    <w:p w14:paraId="3C6A0D28" w14:textId="77777777" w:rsidR="00E67F11" w:rsidRPr="00626D46" w:rsidRDefault="00E67F11" w:rsidP="00C5414F">
      <w:pPr>
        <w:pStyle w:val="ListParagraph"/>
        <w:numPr>
          <w:ilvl w:val="0"/>
          <w:numId w:val="403"/>
        </w:numPr>
        <w:spacing w:line="240" w:lineRule="auto"/>
        <w:ind w:right="-270"/>
        <w:contextualSpacing w:val="0"/>
        <w:jc w:val="both"/>
        <w:rPr>
          <w:rFonts w:ascii="Arial" w:hAnsi="Arial" w:cs="Arial"/>
        </w:rPr>
      </w:pPr>
      <w:r w:rsidRPr="00626D46">
        <w:rPr>
          <w:rFonts w:ascii="Arial" w:hAnsi="Arial" w:cs="Arial"/>
        </w:rPr>
        <w:t>Records of all state/ federal inspections of the Pharmacy, letters of warning, etc.</w:t>
      </w:r>
    </w:p>
    <w:p w14:paraId="4B878A54" w14:textId="77777777" w:rsidR="00E67F11" w:rsidRPr="00626D46" w:rsidRDefault="00E67F11" w:rsidP="00C5414F">
      <w:pPr>
        <w:pStyle w:val="ListParagraph"/>
        <w:numPr>
          <w:ilvl w:val="0"/>
          <w:numId w:val="403"/>
        </w:numPr>
        <w:spacing w:line="240" w:lineRule="auto"/>
        <w:ind w:right="-270"/>
        <w:contextualSpacing w:val="0"/>
        <w:jc w:val="both"/>
        <w:rPr>
          <w:rFonts w:ascii="Arial" w:hAnsi="Arial" w:cs="Arial"/>
        </w:rPr>
      </w:pPr>
      <w:r w:rsidRPr="00626D46">
        <w:rPr>
          <w:rFonts w:ascii="Arial" w:hAnsi="Arial" w:cs="Arial"/>
        </w:rPr>
        <w:t>Records of personnel on duty in the Pharmacy.</w:t>
      </w:r>
    </w:p>
    <w:p w14:paraId="29D28758" w14:textId="77777777" w:rsidR="00E67F11" w:rsidRPr="00626D46" w:rsidRDefault="00E67F11" w:rsidP="00C5414F">
      <w:pPr>
        <w:pStyle w:val="ListParagraph"/>
        <w:numPr>
          <w:ilvl w:val="0"/>
          <w:numId w:val="403"/>
        </w:numPr>
        <w:spacing w:line="240" w:lineRule="auto"/>
        <w:ind w:right="-270"/>
        <w:contextualSpacing w:val="0"/>
        <w:jc w:val="both"/>
        <w:rPr>
          <w:rFonts w:ascii="Arial" w:hAnsi="Arial" w:cs="Arial"/>
        </w:rPr>
      </w:pPr>
      <w:r w:rsidRPr="00626D46">
        <w:rPr>
          <w:rFonts w:ascii="Arial" w:hAnsi="Arial" w:cs="Arial"/>
        </w:rPr>
        <w:t>Pharmacy personnel job descriptions.</w:t>
      </w:r>
    </w:p>
    <w:p w14:paraId="0C9EF1BF" w14:textId="77777777" w:rsidR="00E67F11" w:rsidRPr="00626D46" w:rsidRDefault="00E67F11" w:rsidP="00C5414F">
      <w:pPr>
        <w:pStyle w:val="ListParagraph"/>
        <w:numPr>
          <w:ilvl w:val="0"/>
          <w:numId w:val="403"/>
        </w:numPr>
        <w:spacing w:line="240" w:lineRule="auto"/>
        <w:ind w:right="-270"/>
        <w:contextualSpacing w:val="0"/>
        <w:jc w:val="both"/>
        <w:rPr>
          <w:rFonts w:ascii="Arial" w:hAnsi="Arial" w:cs="Arial"/>
        </w:rPr>
      </w:pPr>
      <w:r w:rsidRPr="00626D46">
        <w:rPr>
          <w:rFonts w:ascii="Arial" w:hAnsi="Arial" w:cs="Arial"/>
        </w:rPr>
        <w:t>Quality assurance records.</w:t>
      </w:r>
    </w:p>
    <w:p w14:paraId="48ACD765" w14:textId="77777777" w:rsidR="00E67F11" w:rsidRPr="00626D46" w:rsidRDefault="00E67F11" w:rsidP="00C5414F">
      <w:pPr>
        <w:pStyle w:val="ListParagraph"/>
        <w:numPr>
          <w:ilvl w:val="0"/>
          <w:numId w:val="403"/>
        </w:numPr>
        <w:spacing w:line="240" w:lineRule="auto"/>
        <w:ind w:right="-270"/>
        <w:contextualSpacing w:val="0"/>
        <w:jc w:val="both"/>
        <w:rPr>
          <w:rFonts w:ascii="Arial" w:hAnsi="Arial" w:cs="Arial"/>
        </w:rPr>
      </w:pPr>
      <w:r w:rsidRPr="00626D46">
        <w:rPr>
          <w:rFonts w:ascii="Arial" w:hAnsi="Arial" w:cs="Arial"/>
        </w:rPr>
        <w:t>Policies and procedures for processing prescriptions.</w:t>
      </w:r>
    </w:p>
    <w:p w14:paraId="29D02193" w14:textId="77777777" w:rsidR="00E67F11" w:rsidRPr="00626D46" w:rsidRDefault="00E67F11" w:rsidP="00C5414F">
      <w:pPr>
        <w:pStyle w:val="ListParagraph"/>
        <w:numPr>
          <w:ilvl w:val="0"/>
          <w:numId w:val="403"/>
        </w:numPr>
        <w:spacing w:line="240" w:lineRule="auto"/>
        <w:ind w:right="-270"/>
        <w:contextualSpacing w:val="0"/>
        <w:jc w:val="both"/>
        <w:rPr>
          <w:rFonts w:ascii="Arial" w:hAnsi="Arial" w:cs="Arial"/>
        </w:rPr>
      </w:pPr>
      <w:r w:rsidRPr="00626D46">
        <w:rPr>
          <w:rFonts w:ascii="Arial" w:hAnsi="Arial" w:cs="Arial"/>
        </w:rPr>
        <w:t>Records that Pharmacy personnel read and understood the Pharmacy policies and procedures.</w:t>
      </w:r>
    </w:p>
    <w:p w14:paraId="30A4BCC0" w14:textId="77777777" w:rsidR="00E67F11" w:rsidRPr="00626D46" w:rsidRDefault="00E67F11" w:rsidP="00C5414F">
      <w:pPr>
        <w:pStyle w:val="ListParagraph"/>
        <w:numPr>
          <w:ilvl w:val="0"/>
          <w:numId w:val="403"/>
        </w:numPr>
        <w:spacing w:line="240" w:lineRule="auto"/>
        <w:ind w:right="-270"/>
        <w:contextualSpacing w:val="0"/>
        <w:jc w:val="both"/>
        <w:rPr>
          <w:rFonts w:ascii="Arial" w:hAnsi="Arial" w:cs="Arial"/>
        </w:rPr>
      </w:pPr>
      <w:r w:rsidRPr="00626D46">
        <w:rPr>
          <w:rFonts w:ascii="Arial" w:hAnsi="Arial" w:cs="Arial"/>
        </w:rPr>
        <w:t>Records of immunizations to include the patient receiving the immunization, who administered the immunization, the vaccine administered, etc.</w:t>
      </w:r>
    </w:p>
    <w:p w14:paraId="3AE9DC01" w14:textId="77777777" w:rsidR="00E67F11" w:rsidRPr="00626D46" w:rsidRDefault="00E67F11" w:rsidP="00C5414F">
      <w:pPr>
        <w:pStyle w:val="ListParagraph"/>
        <w:numPr>
          <w:ilvl w:val="0"/>
          <w:numId w:val="403"/>
        </w:numPr>
        <w:spacing w:line="240" w:lineRule="auto"/>
        <w:ind w:right="-270"/>
        <w:contextualSpacing w:val="0"/>
        <w:jc w:val="both"/>
        <w:rPr>
          <w:rFonts w:ascii="Arial" w:hAnsi="Arial" w:cs="Arial"/>
        </w:rPr>
      </w:pPr>
      <w:r w:rsidRPr="00626D46">
        <w:rPr>
          <w:rFonts w:ascii="Arial" w:hAnsi="Arial" w:cs="Arial"/>
        </w:rPr>
        <w:t>Any collaborative protocols with practitioners.</w:t>
      </w:r>
    </w:p>
    <w:p w14:paraId="38A9EC6E" w14:textId="77777777" w:rsidR="00E67F11" w:rsidRPr="00626D46" w:rsidRDefault="00E67F11" w:rsidP="00C5414F">
      <w:pPr>
        <w:pStyle w:val="ListParagraph"/>
        <w:numPr>
          <w:ilvl w:val="0"/>
          <w:numId w:val="404"/>
        </w:numPr>
        <w:spacing w:line="240" w:lineRule="auto"/>
        <w:ind w:right="-270"/>
        <w:contextualSpacing w:val="0"/>
        <w:jc w:val="both"/>
        <w:rPr>
          <w:rFonts w:ascii="Arial" w:hAnsi="Arial" w:cs="Arial"/>
        </w:rPr>
      </w:pPr>
      <w:r w:rsidRPr="00626D46">
        <w:rPr>
          <w:rFonts w:ascii="Arial" w:hAnsi="Arial" w:cs="Arial"/>
          <w:b/>
        </w:rPr>
        <w:t xml:space="preserve">References:  </w:t>
      </w:r>
      <w:r w:rsidRPr="00626D46">
        <w:rPr>
          <w:rFonts w:ascii="Arial" w:hAnsi="Arial" w:cs="Arial"/>
        </w:rPr>
        <w:t>N/A</w:t>
      </w:r>
    </w:p>
    <w:p w14:paraId="69DFF82C" w14:textId="77777777" w:rsidR="001536C4" w:rsidRPr="00626D46" w:rsidRDefault="00E67F11" w:rsidP="00C5414F">
      <w:pPr>
        <w:pStyle w:val="ListParagraph"/>
        <w:numPr>
          <w:ilvl w:val="0"/>
          <w:numId w:val="404"/>
        </w:numPr>
        <w:spacing w:line="240" w:lineRule="auto"/>
        <w:ind w:right="-274"/>
        <w:contextualSpacing w:val="0"/>
        <w:jc w:val="both"/>
        <w:rPr>
          <w:rFonts w:ascii="Arial" w:hAnsi="Arial" w:cs="Arial"/>
        </w:rPr>
      </w:pPr>
      <w:r w:rsidRPr="00626D46">
        <w:rPr>
          <w:rFonts w:ascii="Arial" w:hAnsi="Arial" w:cs="Arial"/>
          <w:b/>
        </w:rPr>
        <w:t xml:space="preserve">Attachments:  </w:t>
      </w:r>
      <w:r w:rsidRPr="00626D46">
        <w:rPr>
          <w:rFonts w:ascii="Arial" w:hAnsi="Arial" w:cs="Arial"/>
        </w:rPr>
        <w:t>N/A</w:t>
      </w:r>
    </w:p>
    <w:p w14:paraId="16321A0F" w14:textId="77777777" w:rsidR="0089291B" w:rsidRDefault="0089291B" w:rsidP="001E441C">
      <w:pPr>
        <w:spacing w:line="240" w:lineRule="auto"/>
        <w:ind w:right="-274"/>
        <w:jc w:val="both"/>
        <w:rPr>
          <w:rFonts w:ascii="Arial" w:hAnsi="Arial" w:cs="Arial"/>
        </w:rPr>
      </w:pPr>
    </w:p>
    <w:p w14:paraId="1095E356" w14:textId="77777777" w:rsidR="00A81F59" w:rsidRDefault="00A81F59" w:rsidP="001E441C">
      <w:pPr>
        <w:spacing w:line="240" w:lineRule="auto"/>
        <w:ind w:right="-274"/>
        <w:jc w:val="both"/>
        <w:rPr>
          <w:rFonts w:ascii="Arial" w:hAnsi="Arial" w:cs="Arial"/>
        </w:rPr>
      </w:pPr>
    </w:p>
    <w:p w14:paraId="27E57408" w14:textId="77777777" w:rsidR="00A81F59" w:rsidRDefault="00A81F59" w:rsidP="001E441C">
      <w:pPr>
        <w:spacing w:line="240" w:lineRule="auto"/>
        <w:ind w:right="-274"/>
        <w:jc w:val="both"/>
        <w:rPr>
          <w:rFonts w:ascii="Arial" w:hAnsi="Arial" w:cs="Arial"/>
        </w:rPr>
      </w:pPr>
    </w:p>
    <w:p w14:paraId="05AB8E1E" w14:textId="254E456D" w:rsidR="00942F7B" w:rsidRPr="001E441C" w:rsidRDefault="00942F7B" w:rsidP="001E441C">
      <w:pPr>
        <w:spacing w:line="240" w:lineRule="auto"/>
        <w:ind w:right="-274"/>
        <w:jc w:val="both"/>
        <w:rPr>
          <w:rFonts w:ascii="Arial" w:hAnsi="Arial" w:cs="Arial"/>
        </w:rPr>
        <w:sectPr w:rsidR="00942F7B" w:rsidRPr="001E441C" w:rsidSect="003C5265">
          <w:headerReference w:type="default" r:id="rId208"/>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1536C4" w:rsidRPr="00564F51" w14:paraId="55799742" w14:textId="77777777" w:rsidTr="00895031">
        <w:tc>
          <w:tcPr>
            <w:tcW w:w="4939" w:type="dxa"/>
          </w:tcPr>
          <w:p w14:paraId="5040A360" w14:textId="77777777" w:rsidR="001536C4" w:rsidRPr="00626D46" w:rsidRDefault="001536C4" w:rsidP="00895031">
            <w:pPr>
              <w:jc w:val="both"/>
              <w:rPr>
                <w:rFonts w:ascii="Arial" w:hAnsi="Arial" w:cs="Arial"/>
              </w:rPr>
            </w:pPr>
            <w:bookmarkStart w:id="331" w:name="page262"/>
            <w:r w:rsidRPr="00626D46">
              <w:rPr>
                <w:rFonts w:ascii="Arial" w:hAnsi="Arial" w:cs="Arial"/>
              </w:rPr>
              <w:t>Prepared by/Date:</w:t>
            </w:r>
          </w:p>
        </w:tc>
        <w:tc>
          <w:tcPr>
            <w:tcW w:w="4889" w:type="dxa"/>
          </w:tcPr>
          <w:p w14:paraId="5AC86939" w14:textId="77777777" w:rsidR="001536C4" w:rsidRPr="00626D46" w:rsidRDefault="001536C4" w:rsidP="00895031">
            <w:pPr>
              <w:jc w:val="both"/>
              <w:rPr>
                <w:rFonts w:ascii="Arial" w:hAnsi="Arial" w:cs="Arial"/>
              </w:rPr>
            </w:pPr>
            <w:r w:rsidRPr="00626D46">
              <w:rPr>
                <w:rFonts w:ascii="Arial" w:hAnsi="Arial" w:cs="Arial"/>
              </w:rPr>
              <w:t>Approved by/Date:</w:t>
            </w:r>
          </w:p>
        </w:tc>
      </w:tr>
    </w:tbl>
    <w:p w14:paraId="2F18E35D" w14:textId="6CDC160A" w:rsidR="00D95C41" w:rsidRDefault="00D95C41" w:rsidP="00D95C41">
      <w:pPr>
        <w:pStyle w:val="Heading1"/>
      </w:pPr>
      <w:bookmarkStart w:id="332" w:name="page249"/>
      <w:bookmarkStart w:id="333" w:name="_Toc504744312"/>
      <w:bookmarkEnd w:id="332"/>
      <w:r>
        <w:t>9.0 Safety</w:t>
      </w:r>
      <w:bookmarkEnd w:id="333"/>
    </w:p>
    <w:p w14:paraId="57354993" w14:textId="18667EBD" w:rsidR="0049666A" w:rsidRPr="0049666A" w:rsidRDefault="0049666A" w:rsidP="00D95C41">
      <w:pPr>
        <w:pStyle w:val="Heading2"/>
      </w:pPr>
      <w:bookmarkStart w:id="334" w:name="_Toc504744313"/>
      <w:r w:rsidRPr="0049666A">
        <w:t>9.01 Bloodborne Pathogen Exposure Control Panel</w:t>
      </w:r>
      <w:bookmarkEnd w:id="334"/>
    </w:p>
    <w:p w14:paraId="5C9799C9" w14:textId="39B7B205" w:rsidR="001536C4" w:rsidRPr="00564F51" w:rsidRDefault="001536C4" w:rsidP="00C5414F">
      <w:pPr>
        <w:pStyle w:val="ListParagraph"/>
        <w:numPr>
          <w:ilvl w:val="0"/>
          <w:numId w:val="418"/>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This procedure describes the standard precautions for bloodborne pathogen exposure and control plan for Pharmacy personnel.</w:t>
      </w:r>
    </w:p>
    <w:p w14:paraId="11433640" w14:textId="26223290" w:rsidR="00A53ACF" w:rsidRPr="00564F51" w:rsidRDefault="00A53ACF" w:rsidP="008260EF">
      <w:pPr>
        <w:pStyle w:val="ListParagraph"/>
        <w:spacing w:line="240" w:lineRule="auto"/>
        <w:ind w:right="-270"/>
        <w:contextualSpacing w:val="0"/>
        <w:jc w:val="both"/>
        <w:rPr>
          <w:rFonts w:ascii="Arial" w:hAnsi="Arial" w:cs="Arial"/>
        </w:rPr>
      </w:pPr>
      <w:r w:rsidRPr="00564F51">
        <w:rPr>
          <w:rFonts w:ascii="Arial" w:hAnsi="Arial" w:cs="Arial"/>
          <w:color w:val="000000"/>
        </w:rPr>
        <w:t xml:space="preserve">The Pharmacy is committed to providing a safe and healthy work environment for its personnel. In pursuit of this goal, the exposure control plan (ECP) described in this procedure is provided to eliminate or minimize occupational exposure to bloodborne pathogens in accordance with OSHA Standard </w:t>
      </w:r>
      <w:hyperlink r:id="rId209" w:history="1">
        <w:r w:rsidRPr="00564F51">
          <w:rPr>
            <w:rStyle w:val="Hyperlink"/>
            <w:rFonts w:ascii="Arial" w:hAnsi="Arial" w:cs="Arial"/>
          </w:rPr>
          <w:t xml:space="preserve">29 </w:t>
        </w:r>
        <w:r w:rsidRPr="00564F51">
          <w:rPr>
            <w:rStyle w:val="Hyperlink"/>
            <w:rFonts w:ascii="Arial" w:hAnsi="Arial" w:cs="Arial"/>
            <w:iCs/>
          </w:rPr>
          <w:t>CFR</w:t>
        </w:r>
        <w:r w:rsidRPr="00564F51">
          <w:rPr>
            <w:rStyle w:val="Hyperlink"/>
            <w:rFonts w:ascii="Arial" w:hAnsi="Arial" w:cs="Arial"/>
            <w:i/>
            <w:iCs/>
          </w:rPr>
          <w:t xml:space="preserve"> </w:t>
        </w:r>
        <w:r w:rsidRPr="00564F51">
          <w:rPr>
            <w:rStyle w:val="Hyperlink"/>
            <w:rFonts w:ascii="Arial" w:hAnsi="Arial" w:cs="Arial"/>
          </w:rPr>
          <w:t>1910.1030</w:t>
        </w:r>
      </w:hyperlink>
      <w:r w:rsidRPr="00564F51">
        <w:rPr>
          <w:rFonts w:ascii="Arial" w:hAnsi="Arial" w:cs="Arial"/>
          <w:color w:val="000000"/>
        </w:rPr>
        <w:t xml:space="preserve"> “Occupational Exposure to Bloodborne Pathogens.”</w:t>
      </w:r>
    </w:p>
    <w:p w14:paraId="3EF3A071" w14:textId="77777777" w:rsidR="001536C4" w:rsidRPr="00564F51" w:rsidRDefault="001536C4" w:rsidP="00C5414F">
      <w:pPr>
        <w:pStyle w:val="ListParagraph"/>
        <w:numPr>
          <w:ilvl w:val="0"/>
          <w:numId w:val="418"/>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This procedure applies to all personnel.</w:t>
      </w:r>
    </w:p>
    <w:p w14:paraId="235EE286" w14:textId="77777777" w:rsidR="001536C4" w:rsidRPr="00564F51" w:rsidRDefault="001536C4" w:rsidP="00C5414F">
      <w:pPr>
        <w:pStyle w:val="ListParagraph"/>
        <w:numPr>
          <w:ilvl w:val="0"/>
          <w:numId w:val="418"/>
        </w:numPr>
        <w:spacing w:line="240" w:lineRule="auto"/>
        <w:ind w:right="-270"/>
        <w:contextualSpacing w:val="0"/>
        <w:jc w:val="both"/>
        <w:rPr>
          <w:rFonts w:ascii="Arial" w:hAnsi="Arial" w:cs="Arial"/>
          <w:b/>
        </w:rPr>
      </w:pPr>
      <w:r w:rsidRPr="00564F51">
        <w:rPr>
          <w:rFonts w:ascii="Arial" w:hAnsi="Arial" w:cs="Arial"/>
          <w:b/>
        </w:rPr>
        <w:t>Definitions:</w:t>
      </w:r>
    </w:p>
    <w:p w14:paraId="0A24EF7F" w14:textId="77777777" w:rsidR="001536C4" w:rsidRPr="00564F51" w:rsidRDefault="001536C4" w:rsidP="001536C4">
      <w:pPr>
        <w:pStyle w:val="ListParagraph"/>
        <w:spacing w:line="240" w:lineRule="auto"/>
        <w:ind w:right="-270"/>
        <w:contextualSpacing w:val="0"/>
        <w:jc w:val="both"/>
        <w:rPr>
          <w:rFonts w:ascii="Arial" w:hAnsi="Arial" w:cs="Arial"/>
          <w:b/>
        </w:rPr>
      </w:pPr>
      <w:r w:rsidRPr="00564F51">
        <w:rPr>
          <w:rFonts w:ascii="Arial" w:hAnsi="Arial" w:cs="Arial"/>
          <w:b/>
        </w:rPr>
        <w:t xml:space="preserve">Bloodborne Pathogens:  </w:t>
      </w:r>
      <w:r w:rsidRPr="00564F51">
        <w:rPr>
          <w:rFonts w:ascii="Arial" w:hAnsi="Arial" w:cs="Arial"/>
          <w:iCs/>
        </w:rPr>
        <w:t xml:space="preserve">A microorganism present in human blood and other bodily fluids that can cause disease. Bloodborne pathogens include the hepatitis B virus, hepatitis C virus, and human immunodeficiency virus (HIV). </w:t>
      </w:r>
      <w:r w:rsidRPr="00564F51">
        <w:rPr>
          <w:rFonts w:ascii="Arial" w:eastAsia="Times New Roman" w:hAnsi="Arial" w:cs="Arial"/>
        </w:rPr>
        <w:t xml:space="preserve">These pathogens may be transmitted through the exchange of blood or other potentially infectious materials, including cerebrospinal fluid, synovial fluid, pleural fluid, amniotic fluid, pericardial fluid, peritoneal fluid, semen, vaginal secretions, or any body fluid contaminated with blood. </w:t>
      </w:r>
    </w:p>
    <w:p w14:paraId="388F46D2" w14:textId="7F299353" w:rsidR="001536C4" w:rsidRPr="00564F51" w:rsidRDefault="001536C4" w:rsidP="00C5414F">
      <w:pPr>
        <w:pStyle w:val="ListParagraph"/>
        <w:numPr>
          <w:ilvl w:val="0"/>
          <w:numId w:val="418"/>
        </w:numPr>
        <w:spacing w:line="240" w:lineRule="auto"/>
        <w:ind w:right="-274"/>
        <w:contextualSpacing w:val="0"/>
        <w:jc w:val="both"/>
        <w:rPr>
          <w:rFonts w:ascii="Arial" w:hAnsi="Arial" w:cs="Arial"/>
        </w:rPr>
      </w:pPr>
      <w:r w:rsidRPr="00564F51">
        <w:rPr>
          <w:rFonts w:ascii="Arial" w:hAnsi="Arial" w:cs="Arial"/>
          <w:b/>
        </w:rPr>
        <w:t xml:space="preserve">Safety Requirements:  </w:t>
      </w:r>
      <w:r w:rsidRPr="00564F51">
        <w:rPr>
          <w:rFonts w:ascii="Arial" w:hAnsi="Arial" w:cs="Arial"/>
          <w:iCs/>
        </w:rPr>
        <w:t>All safety precautions should be followed.</w:t>
      </w:r>
    </w:p>
    <w:p w14:paraId="7444C908" w14:textId="77777777" w:rsidR="001536C4" w:rsidRPr="00564F51" w:rsidRDefault="001536C4" w:rsidP="00C5414F">
      <w:pPr>
        <w:pStyle w:val="ListParagraph"/>
        <w:numPr>
          <w:ilvl w:val="0"/>
          <w:numId w:val="418"/>
        </w:numPr>
        <w:spacing w:line="240" w:lineRule="auto"/>
        <w:ind w:right="-270"/>
        <w:contextualSpacing w:val="0"/>
        <w:jc w:val="both"/>
        <w:rPr>
          <w:rFonts w:ascii="Arial" w:hAnsi="Arial" w:cs="Arial"/>
        </w:rPr>
      </w:pPr>
      <w:r w:rsidRPr="00564F51">
        <w:rPr>
          <w:rFonts w:ascii="Arial" w:hAnsi="Arial" w:cs="Arial"/>
          <w:b/>
        </w:rPr>
        <w:t>Procedure:</w:t>
      </w:r>
      <w:r w:rsidRPr="00564F51">
        <w:rPr>
          <w:rFonts w:ascii="Arial" w:hAnsi="Arial" w:cs="Arial"/>
          <w:b/>
        </w:rPr>
        <w:tab/>
      </w:r>
    </w:p>
    <w:p w14:paraId="0DE13976" w14:textId="77777777" w:rsidR="001536C4" w:rsidRPr="00564F51" w:rsidRDefault="001536C4" w:rsidP="001536C4">
      <w:pPr>
        <w:pStyle w:val="ListParagraph"/>
        <w:spacing w:line="240" w:lineRule="auto"/>
        <w:ind w:right="-270"/>
        <w:contextualSpacing w:val="0"/>
        <w:jc w:val="both"/>
        <w:rPr>
          <w:rFonts w:ascii="Arial" w:hAnsi="Arial" w:cs="Arial"/>
        </w:rPr>
      </w:pPr>
      <w:r w:rsidRPr="00564F51">
        <w:rPr>
          <w:rFonts w:ascii="Arial" w:hAnsi="Arial" w:cs="Arial"/>
          <w:b/>
        </w:rPr>
        <w:t>Exposure and Control Plan Requirements</w:t>
      </w:r>
    </w:p>
    <w:p w14:paraId="14661998" w14:textId="77777777" w:rsidR="001536C4" w:rsidRPr="00564F51" w:rsidRDefault="001536C4" w:rsidP="00C5414F">
      <w:pPr>
        <w:pStyle w:val="ListParagraph"/>
        <w:numPr>
          <w:ilvl w:val="1"/>
          <w:numId w:val="406"/>
        </w:numPr>
        <w:autoSpaceDE w:val="0"/>
        <w:autoSpaceDN w:val="0"/>
        <w:adjustRightInd w:val="0"/>
        <w:spacing w:line="240" w:lineRule="auto"/>
        <w:contextualSpacing w:val="0"/>
        <w:rPr>
          <w:rFonts w:ascii="Arial" w:hAnsi="Arial" w:cs="Arial"/>
          <w:color w:val="000000"/>
        </w:rPr>
      </w:pPr>
      <w:r w:rsidRPr="00564F51">
        <w:rPr>
          <w:rFonts w:ascii="Arial" w:hAnsi="Arial" w:cs="Arial"/>
          <w:color w:val="000000"/>
        </w:rPr>
        <w:t>Determination of Employee Exposure: It is the responsibility of the Pharmacist-in-Charge (PIC) to outline and identify employee exposure risks, based on the job description and tasks.</w:t>
      </w:r>
    </w:p>
    <w:p w14:paraId="2BF098C3" w14:textId="77777777" w:rsidR="001536C4" w:rsidRPr="00564F51" w:rsidRDefault="001536C4" w:rsidP="00C5414F">
      <w:pPr>
        <w:pStyle w:val="ListParagraph"/>
        <w:numPr>
          <w:ilvl w:val="1"/>
          <w:numId w:val="406"/>
        </w:numPr>
        <w:autoSpaceDE w:val="0"/>
        <w:autoSpaceDN w:val="0"/>
        <w:adjustRightInd w:val="0"/>
        <w:spacing w:line="240" w:lineRule="auto"/>
        <w:contextualSpacing w:val="0"/>
        <w:rPr>
          <w:rFonts w:ascii="Arial" w:hAnsi="Arial" w:cs="Arial"/>
          <w:color w:val="000000"/>
        </w:rPr>
      </w:pPr>
      <w:r w:rsidRPr="00564F51">
        <w:rPr>
          <w:rFonts w:ascii="Arial" w:hAnsi="Arial" w:cs="Arial"/>
          <w:color w:val="000000"/>
        </w:rPr>
        <w:t>Methods of Exposure Control: It is the responsibility of the PIC to identify and implement the following methods for exposure control including:</w:t>
      </w:r>
    </w:p>
    <w:p w14:paraId="482141B0" w14:textId="77777777" w:rsidR="001536C4" w:rsidRPr="00564F51" w:rsidRDefault="001536C4" w:rsidP="00302825">
      <w:pPr>
        <w:pStyle w:val="ListParagraph"/>
        <w:numPr>
          <w:ilvl w:val="2"/>
          <w:numId w:val="408"/>
        </w:numPr>
        <w:autoSpaceDE w:val="0"/>
        <w:autoSpaceDN w:val="0"/>
        <w:adjustRightInd w:val="0"/>
        <w:spacing w:after="120" w:line="240" w:lineRule="auto"/>
        <w:contextualSpacing w:val="0"/>
        <w:rPr>
          <w:rFonts w:ascii="Arial" w:hAnsi="Arial" w:cs="Arial"/>
          <w:color w:val="000000"/>
        </w:rPr>
      </w:pPr>
      <w:r w:rsidRPr="00564F51">
        <w:rPr>
          <w:rFonts w:ascii="Arial" w:hAnsi="Arial" w:cs="Arial"/>
          <w:color w:val="000000"/>
        </w:rPr>
        <w:t>Use of universal precautions</w:t>
      </w:r>
    </w:p>
    <w:p w14:paraId="3EE1D667" w14:textId="77777777" w:rsidR="001536C4" w:rsidRPr="00564F51" w:rsidRDefault="001536C4" w:rsidP="00302825">
      <w:pPr>
        <w:pStyle w:val="ListParagraph"/>
        <w:numPr>
          <w:ilvl w:val="2"/>
          <w:numId w:val="408"/>
        </w:numPr>
        <w:autoSpaceDE w:val="0"/>
        <w:autoSpaceDN w:val="0"/>
        <w:adjustRightInd w:val="0"/>
        <w:spacing w:after="120" w:line="240" w:lineRule="auto"/>
        <w:contextualSpacing w:val="0"/>
        <w:rPr>
          <w:rFonts w:ascii="Arial" w:hAnsi="Arial" w:cs="Arial"/>
          <w:color w:val="000000"/>
        </w:rPr>
      </w:pPr>
      <w:r w:rsidRPr="00564F51">
        <w:rPr>
          <w:rFonts w:ascii="Arial" w:hAnsi="Arial" w:cs="Arial"/>
          <w:color w:val="000000"/>
        </w:rPr>
        <w:t>Engineering and work practice controls</w:t>
      </w:r>
    </w:p>
    <w:p w14:paraId="78EB029C" w14:textId="77777777" w:rsidR="001536C4" w:rsidRPr="00564F51" w:rsidRDefault="001536C4" w:rsidP="00302825">
      <w:pPr>
        <w:pStyle w:val="ListParagraph"/>
        <w:numPr>
          <w:ilvl w:val="2"/>
          <w:numId w:val="408"/>
        </w:numPr>
        <w:autoSpaceDE w:val="0"/>
        <w:autoSpaceDN w:val="0"/>
        <w:adjustRightInd w:val="0"/>
        <w:spacing w:after="120" w:line="240" w:lineRule="auto"/>
        <w:contextualSpacing w:val="0"/>
        <w:rPr>
          <w:rFonts w:ascii="Arial" w:hAnsi="Arial" w:cs="Arial"/>
          <w:color w:val="000000"/>
        </w:rPr>
      </w:pPr>
      <w:r w:rsidRPr="00564F51">
        <w:rPr>
          <w:rFonts w:ascii="Arial" w:hAnsi="Arial" w:cs="Arial"/>
          <w:color w:val="000000"/>
        </w:rPr>
        <w:t>Personal protective equipment (PPE)</w:t>
      </w:r>
    </w:p>
    <w:p w14:paraId="6AD008AA" w14:textId="77777777" w:rsidR="001536C4" w:rsidRPr="00564F51" w:rsidRDefault="001536C4" w:rsidP="00302825">
      <w:pPr>
        <w:pStyle w:val="ListParagraph"/>
        <w:numPr>
          <w:ilvl w:val="2"/>
          <w:numId w:val="408"/>
        </w:numPr>
        <w:autoSpaceDE w:val="0"/>
        <w:autoSpaceDN w:val="0"/>
        <w:adjustRightInd w:val="0"/>
        <w:spacing w:after="120" w:line="240" w:lineRule="auto"/>
        <w:contextualSpacing w:val="0"/>
        <w:rPr>
          <w:rFonts w:ascii="Arial" w:hAnsi="Arial" w:cs="Arial"/>
          <w:color w:val="000000"/>
        </w:rPr>
      </w:pPr>
      <w:r w:rsidRPr="00564F51">
        <w:rPr>
          <w:rFonts w:ascii="Arial" w:hAnsi="Arial" w:cs="Arial"/>
          <w:color w:val="000000"/>
        </w:rPr>
        <w:t>Housekeeping</w:t>
      </w:r>
    </w:p>
    <w:p w14:paraId="49E95479" w14:textId="77777777" w:rsidR="001536C4" w:rsidRPr="00564F51" w:rsidRDefault="001536C4" w:rsidP="00302825">
      <w:pPr>
        <w:pStyle w:val="ListParagraph"/>
        <w:numPr>
          <w:ilvl w:val="2"/>
          <w:numId w:val="408"/>
        </w:numPr>
        <w:autoSpaceDE w:val="0"/>
        <w:autoSpaceDN w:val="0"/>
        <w:adjustRightInd w:val="0"/>
        <w:spacing w:after="120" w:line="240" w:lineRule="auto"/>
        <w:contextualSpacing w:val="0"/>
        <w:rPr>
          <w:rFonts w:ascii="Arial" w:hAnsi="Arial" w:cs="Arial"/>
          <w:color w:val="000000"/>
        </w:rPr>
      </w:pPr>
      <w:r w:rsidRPr="00564F51">
        <w:rPr>
          <w:rFonts w:ascii="Arial" w:hAnsi="Arial" w:cs="Arial"/>
          <w:color w:val="000000"/>
        </w:rPr>
        <w:t>Hepatitis B vaccination</w:t>
      </w:r>
    </w:p>
    <w:p w14:paraId="175A8365" w14:textId="77777777" w:rsidR="001536C4" w:rsidRPr="00564F51" w:rsidRDefault="001536C4" w:rsidP="00302825">
      <w:pPr>
        <w:pStyle w:val="ListParagraph"/>
        <w:numPr>
          <w:ilvl w:val="2"/>
          <w:numId w:val="408"/>
        </w:numPr>
        <w:autoSpaceDE w:val="0"/>
        <w:autoSpaceDN w:val="0"/>
        <w:adjustRightInd w:val="0"/>
        <w:spacing w:after="120" w:line="240" w:lineRule="auto"/>
        <w:contextualSpacing w:val="0"/>
        <w:rPr>
          <w:rFonts w:ascii="Arial" w:hAnsi="Arial" w:cs="Arial"/>
          <w:color w:val="000000"/>
        </w:rPr>
      </w:pPr>
      <w:r w:rsidRPr="00564F51">
        <w:rPr>
          <w:rFonts w:ascii="Arial" w:hAnsi="Arial" w:cs="Arial"/>
          <w:color w:val="000000"/>
        </w:rPr>
        <w:t>Post-exposure evaluation and follow-up procedures</w:t>
      </w:r>
    </w:p>
    <w:p w14:paraId="066F8094" w14:textId="77777777" w:rsidR="001536C4" w:rsidRPr="00564F51" w:rsidRDefault="001536C4" w:rsidP="00302825">
      <w:pPr>
        <w:pStyle w:val="ListParagraph"/>
        <w:numPr>
          <w:ilvl w:val="2"/>
          <w:numId w:val="408"/>
        </w:numPr>
        <w:autoSpaceDE w:val="0"/>
        <w:autoSpaceDN w:val="0"/>
        <w:adjustRightInd w:val="0"/>
        <w:spacing w:after="120" w:line="240" w:lineRule="auto"/>
        <w:contextualSpacing w:val="0"/>
        <w:rPr>
          <w:rFonts w:ascii="Arial" w:hAnsi="Arial" w:cs="Arial"/>
          <w:color w:val="000000"/>
        </w:rPr>
      </w:pPr>
      <w:r w:rsidRPr="00564F51">
        <w:rPr>
          <w:rFonts w:ascii="Arial" w:hAnsi="Arial" w:cs="Arial"/>
          <w:color w:val="000000"/>
        </w:rPr>
        <w:t>Communication of hazards to personnel and training</w:t>
      </w:r>
    </w:p>
    <w:p w14:paraId="7EA45ACB" w14:textId="77777777" w:rsidR="001536C4" w:rsidRPr="00564F51" w:rsidRDefault="001536C4" w:rsidP="00302825">
      <w:pPr>
        <w:pStyle w:val="ListParagraph"/>
        <w:numPr>
          <w:ilvl w:val="2"/>
          <w:numId w:val="408"/>
        </w:numPr>
        <w:autoSpaceDE w:val="0"/>
        <w:autoSpaceDN w:val="0"/>
        <w:adjustRightInd w:val="0"/>
        <w:spacing w:after="120" w:line="240" w:lineRule="auto"/>
        <w:contextualSpacing w:val="0"/>
        <w:rPr>
          <w:rFonts w:ascii="Arial" w:hAnsi="Arial" w:cs="Arial"/>
          <w:color w:val="000000"/>
        </w:rPr>
      </w:pPr>
      <w:r w:rsidRPr="00564F51">
        <w:rPr>
          <w:rFonts w:ascii="Arial" w:hAnsi="Arial" w:cs="Arial"/>
          <w:color w:val="000000"/>
        </w:rPr>
        <w:t>Record-keeping</w:t>
      </w:r>
    </w:p>
    <w:p w14:paraId="023C2452" w14:textId="77777777" w:rsidR="001536C4" w:rsidRPr="00564F51" w:rsidRDefault="001536C4" w:rsidP="00302825">
      <w:pPr>
        <w:pStyle w:val="ListParagraph"/>
        <w:numPr>
          <w:ilvl w:val="2"/>
          <w:numId w:val="408"/>
        </w:numPr>
        <w:autoSpaceDE w:val="0"/>
        <w:autoSpaceDN w:val="0"/>
        <w:adjustRightInd w:val="0"/>
        <w:spacing w:after="120" w:line="240" w:lineRule="auto"/>
        <w:contextualSpacing w:val="0"/>
        <w:rPr>
          <w:rFonts w:ascii="Arial" w:hAnsi="Arial" w:cs="Arial"/>
          <w:color w:val="000000"/>
        </w:rPr>
      </w:pPr>
      <w:r w:rsidRPr="00564F51">
        <w:rPr>
          <w:rFonts w:ascii="Arial" w:hAnsi="Arial" w:cs="Arial"/>
          <w:color w:val="000000"/>
        </w:rPr>
        <w:t>Procedures for evaluating circumstances regarding exposure incidents</w:t>
      </w:r>
    </w:p>
    <w:bookmarkEnd w:id="331"/>
    <w:p w14:paraId="584A19F5" w14:textId="77777777" w:rsidR="001536C4" w:rsidRPr="00564F51" w:rsidRDefault="001536C4" w:rsidP="00C5414F">
      <w:pPr>
        <w:pStyle w:val="ListParagraph"/>
        <w:numPr>
          <w:ilvl w:val="1"/>
          <w:numId w:val="406"/>
        </w:numPr>
        <w:autoSpaceDE w:val="0"/>
        <w:autoSpaceDN w:val="0"/>
        <w:adjustRightInd w:val="0"/>
        <w:spacing w:line="240" w:lineRule="auto"/>
        <w:contextualSpacing w:val="0"/>
        <w:rPr>
          <w:rFonts w:ascii="Arial" w:hAnsi="Arial" w:cs="Arial"/>
          <w:color w:val="000000"/>
        </w:rPr>
      </w:pPr>
      <w:r w:rsidRPr="00564F51">
        <w:rPr>
          <w:rFonts w:ascii="Arial" w:hAnsi="Arial" w:cs="Arial"/>
          <w:color w:val="000000"/>
        </w:rPr>
        <w:t>Training</w:t>
      </w:r>
      <w:r w:rsidRPr="00564F51">
        <w:rPr>
          <w:rFonts w:ascii="Arial" w:hAnsi="Arial" w:cs="Arial"/>
          <w:b/>
          <w:color w:val="000000"/>
        </w:rPr>
        <w:t xml:space="preserve">: </w:t>
      </w:r>
      <w:r w:rsidRPr="00564F51">
        <w:rPr>
          <w:rFonts w:ascii="Arial" w:hAnsi="Arial" w:cs="Arial"/>
          <w:color w:val="000000"/>
        </w:rPr>
        <w:t>The</w:t>
      </w:r>
      <w:r w:rsidRPr="00564F51">
        <w:rPr>
          <w:rFonts w:ascii="Arial" w:hAnsi="Arial" w:cs="Arial"/>
          <w:b/>
          <w:color w:val="000000"/>
        </w:rPr>
        <w:t xml:space="preserve"> </w:t>
      </w:r>
      <w:r w:rsidRPr="00564F51">
        <w:rPr>
          <w:rFonts w:ascii="Arial" w:hAnsi="Arial" w:cs="Arial"/>
          <w:color w:val="000000"/>
        </w:rPr>
        <w:t>PIC is responsible for implementation of this exposure control plan and performing initial training for all impacted Pharmacy personnel. The PIC is responsible for ensuring that all impacted Pharmacy personnel are trained to this procedure upon hire and annually. Training should be documented.</w:t>
      </w:r>
    </w:p>
    <w:p w14:paraId="2DD2A060" w14:textId="77777777" w:rsidR="001536C4" w:rsidRPr="00564F51" w:rsidRDefault="001536C4" w:rsidP="00C5414F">
      <w:pPr>
        <w:pStyle w:val="ListParagraph"/>
        <w:numPr>
          <w:ilvl w:val="1"/>
          <w:numId w:val="406"/>
        </w:numPr>
        <w:autoSpaceDE w:val="0"/>
        <w:autoSpaceDN w:val="0"/>
        <w:adjustRightInd w:val="0"/>
        <w:spacing w:line="240" w:lineRule="auto"/>
        <w:contextualSpacing w:val="0"/>
        <w:rPr>
          <w:rFonts w:ascii="Arial" w:hAnsi="Arial" w:cs="Arial"/>
          <w:color w:val="000000"/>
        </w:rPr>
      </w:pPr>
      <w:r w:rsidRPr="00564F51">
        <w:rPr>
          <w:rFonts w:ascii="Arial" w:hAnsi="Arial" w:cs="Arial"/>
          <w:color w:val="000000"/>
        </w:rPr>
        <w:t xml:space="preserve">Personal Protective Equipment (PPE):  The Pharmacy must provide appropriate and necessary PPE, engineering controls (sharps containers), labels, and red bags as required for exposure control in the Pharmacy work environment. The pharmacist must ensure these supplies are available at the work location.  </w:t>
      </w:r>
    </w:p>
    <w:p w14:paraId="045F6197" w14:textId="77777777" w:rsidR="001536C4" w:rsidRPr="00564F51" w:rsidRDefault="001536C4" w:rsidP="001536C4">
      <w:pPr>
        <w:pStyle w:val="ListParagraph"/>
        <w:autoSpaceDE w:val="0"/>
        <w:autoSpaceDN w:val="0"/>
        <w:adjustRightInd w:val="0"/>
        <w:spacing w:line="240" w:lineRule="auto"/>
        <w:contextualSpacing w:val="0"/>
        <w:rPr>
          <w:rFonts w:ascii="Arial" w:hAnsi="Arial" w:cs="Arial"/>
          <w:b/>
          <w:color w:val="000000"/>
        </w:rPr>
      </w:pPr>
      <w:r w:rsidRPr="00564F51">
        <w:rPr>
          <w:rFonts w:ascii="Arial" w:hAnsi="Arial" w:cs="Arial"/>
          <w:b/>
          <w:color w:val="000000"/>
        </w:rPr>
        <w:t>Methods of Implementation and Control</w:t>
      </w:r>
    </w:p>
    <w:p w14:paraId="5A2F81BF" w14:textId="77777777" w:rsidR="001536C4" w:rsidRPr="00564F51" w:rsidRDefault="001536C4" w:rsidP="00C5414F">
      <w:pPr>
        <w:pStyle w:val="ListParagraph"/>
        <w:numPr>
          <w:ilvl w:val="1"/>
          <w:numId w:val="407"/>
        </w:numPr>
        <w:autoSpaceDE w:val="0"/>
        <w:autoSpaceDN w:val="0"/>
        <w:adjustRightInd w:val="0"/>
        <w:spacing w:line="240" w:lineRule="auto"/>
        <w:contextualSpacing w:val="0"/>
        <w:rPr>
          <w:rFonts w:ascii="Arial" w:hAnsi="Arial" w:cs="Arial"/>
          <w:color w:val="000000"/>
        </w:rPr>
      </w:pPr>
      <w:r w:rsidRPr="00564F51">
        <w:rPr>
          <w:rFonts w:ascii="Arial" w:hAnsi="Arial" w:cs="Arial"/>
          <w:color w:val="000000"/>
        </w:rPr>
        <w:t xml:space="preserve">Universal or Standard Precautions:  All personnel must follow universal/ standard precautions in the Pharmacy. </w:t>
      </w:r>
      <w:r w:rsidRPr="00564F51">
        <w:rPr>
          <w:rFonts w:ascii="Arial" w:eastAsia="Times New Roman" w:hAnsi="Arial" w:cs="Arial"/>
        </w:rPr>
        <w:t>Universal/ standard precautions require that personnel use PPE to prevent direct contact with a patient’s blood or bodily fluids. </w:t>
      </w:r>
    </w:p>
    <w:p w14:paraId="6B915673" w14:textId="77777777" w:rsidR="001536C4" w:rsidRPr="00564F51" w:rsidRDefault="001536C4" w:rsidP="00C5414F">
      <w:pPr>
        <w:pStyle w:val="ListParagraph"/>
        <w:numPr>
          <w:ilvl w:val="1"/>
          <w:numId w:val="407"/>
        </w:numPr>
        <w:autoSpaceDE w:val="0"/>
        <w:autoSpaceDN w:val="0"/>
        <w:adjustRightInd w:val="0"/>
        <w:spacing w:line="240" w:lineRule="auto"/>
        <w:contextualSpacing w:val="0"/>
        <w:rPr>
          <w:rFonts w:ascii="Arial" w:hAnsi="Arial" w:cs="Arial"/>
          <w:color w:val="000000"/>
        </w:rPr>
      </w:pPr>
      <w:r w:rsidRPr="00564F51">
        <w:rPr>
          <w:rFonts w:ascii="Arial" w:eastAsia="Times New Roman" w:hAnsi="Arial" w:cs="Arial"/>
        </w:rPr>
        <w:t xml:space="preserve">Engineering Controls: Pharmacy work areas are required to have controls that have been demonstrated to significantly reduce an occupational hazard. One example of an engineering control for bloodborne pathogens in the Pharmacy is the use of sharps containers for safe disposal of sharps contaminated with blood or body fluids. </w:t>
      </w:r>
    </w:p>
    <w:p w14:paraId="41AE605B" w14:textId="77777777" w:rsidR="001536C4" w:rsidRPr="00564F51" w:rsidRDefault="001536C4" w:rsidP="00C5414F">
      <w:pPr>
        <w:pStyle w:val="ListParagraph"/>
        <w:numPr>
          <w:ilvl w:val="1"/>
          <w:numId w:val="407"/>
        </w:numPr>
        <w:autoSpaceDE w:val="0"/>
        <w:autoSpaceDN w:val="0"/>
        <w:adjustRightInd w:val="0"/>
        <w:spacing w:line="240" w:lineRule="auto"/>
        <w:contextualSpacing w:val="0"/>
        <w:rPr>
          <w:rFonts w:ascii="Arial" w:hAnsi="Arial" w:cs="Arial"/>
          <w:color w:val="000000"/>
        </w:rPr>
      </w:pPr>
      <w:r w:rsidRPr="00564F51">
        <w:rPr>
          <w:rFonts w:ascii="Arial" w:hAnsi="Arial" w:cs="Arial"/>
          <w:color w:val="000000"/>
        </w:rPr>
        <w:t>Work Practice Controls:  Work practice controls are implemented controls to change the way in which a task is performed to reduce the likelihood of exposure of bloodborne pathogens.  The following are common work practice controls used in the Pharmacy:</w:t>
      </w:r>
    </w:p>
    <w:p w14:paraId="59B35029" w14:textId="77777777" w:rsidR="001536C4" w:rsidRPr="00564F51" w:rsidRDefault="001536C4" w:rsidP="00302825">
      <w:pPr>
        <w:pStyle w:val="ListParagraph"/>
        <w:numPr>
          <w:ilvl w:val="2"/>
          <w:numId w:val="409"/>
        </w:numPr>
        <w:autoSpaceDE w:val="0"/>
        <w:autoSpaceDN w:val="0"/>
        <w:adjustRightInd w:val="0"/>
        <w:spacing w:after="120" w:line="240" w:lineRule="auto"/>
        <w:contextualSpacing w:val="0"/>
        <w:rPr>
          <w:rFonts w:ascii="Arial" w:hAnsi="Arial" w:cs="Arial"/>
          <w:color w:val="000000"/>
        </w:rPr>
      </w:pPr>
      <w:r w:rsidRPr="00564F51">
        <w:rPr>
          <w:rFonts w:ascii="Arial" w:hAnsi="Arial" w:cs="Arial"/>
          <w:color w:val="000000"/>
        </w:rPr>
        <w:t>Hand Washing</w:t>
      </w:r>
      <w:r w:rsidRPr="00564F51">
        <w:rPr>
          <w:rFonts w:ascii="Arial" w:hAnsi="Arial" w:cs="Arial"/>
          <w:b/>
          <w:color w:val="000000"/>
        </w:rPr>
        <w:t xml:space="preserve"> </w:t>
      </w:r>
      <w:r w:rsidRPr="00564F51">
        <w:rPr>
          <w:rFonts w:ascii="Arial" w:hAnsi="Arial" w:cs="Arial"/>
          <w:color w:val="000000"/>
        </w:rPr>
        <w:t>– Contaminated hands should be washed with soap and water as soon as possible. There must be hand washing facilities that are readily accessible to personnel. All Pharmacy personnel shall wash their hands frequently. There should also be appropriate antiseptic hand cleanser in the work areas.</w:t>
      </w:r>
    </w:p>
    <w:p w14:paraId="4F170B36" w14:textId="77777777" w:rsidR="001536C4" w:rsidRPr="00564F51" w:rsidRDefault="001536C4" w:rsidP="00302825">
      <w:pPr>
        <w:pStyle w:val="ListParagraph"/>
        <w:numPr>
          <w:ilvl w:val="2"/>
          <w:numId w:val="409"/>
        </w:numPr>
        <w:autoSpaceDE w:val="0"/>
        <w:autoSpaceDN w:val="0"/>
        <w:adjustRightInd w:val="0"/>
        <w:spacing w:after="120" w:line="240" w:lineRule="auto"/>
        <w:contextualSpacing w:val="0"/>
        <w:rPr>
          <w:rFonts w:ascii="Arial" w:hAnsi="Arial" w:cs="Arial"/>
          <w:color w:val="000000"/>
        </w:rPr>
      </w:pPr>
      <w:r w:rsidRPr="00564F51">
        <w:rPr>
          <w:rFonts w:ascii="Arial" w:hAnsi="Arial" w:cs="Arial"/>
          <w:color w:val="000000"/>
        </w:rPr>
        <w:t>Contaminated Sharps</w:t>
      </w:r>
      <w:r w:rsidRPr="00564F51">
        <w:rPr>
          <w:rFonts w:ascii="Arial" w:hAnsi="Arial" w:cs="Arial"/>
          <w:b/>
          <w:color w:val="000000"/>
        </w:rPr>
        <w:t xml:space="preserve"> </w:t>
      </w:r>
      <w:r w:rsidRPr="00564F51">
        <w:rPr>
          <w:rFonts w:ascii="Arial" w:hAnsi="Arial" w:cs="Arial"/>
          <w:color w:val="000000"/>
        </w:rPr>
        <w:t>– Contaminated needles, syringes or other contaminated sharps are not to be bent, broken, recapped, or removed. Contaminated sharps must be placed into a puncture resistant, leak-proof container displaying a biohazard label.</w:t>
      </w:r>
    </w:p>
    <w:p w14:paraId="4215FA0C" w14:textId="77777777" w:rsidR="001536C4" w:rsidRPr="00564F51" w:rsidRDefault="001536C4" w:rsidP="00302825">
      <w:pPr>
        <w:pStyle w:val="ListParagraph"/>
        <w:numPr>
          <w:ilvl w:val="2"/>
          <w:numId w:val="409"/>
        </w:numPr>
        <w:autoSpaceDE w:val="0"/>
        <w:autoSpaceDN w:val="0"/>
        <w:adjustRightInd w:val="0"/>
        <w:spacing w:after="120" w:line="240" w:lineRule="auto"/>
        <w:contextualSpacing w:val="0"/>
        <w:rPr>
          <w:rFonts w:ascii="Arial" w:hAnsi="Arial" w:cs="Arial"/>
          <w:color w:val="000000"/>
        </w:rPr>
      </w:pPr>
      <w:r w:rsidRPr="00564F51">
        <w:rPr>
          <w:rFonts w:ascii="Arial" w:hAnsi="Arial" w:cs="Arial"/>
          <w:color w:val="000000"/>
        </w:rPr>
        <w:t>Food, Drink, and Personal Care Activities</w:t>
      </w:r>
      <w:r w:rsidRPr="00564F51">
        <w:rPr>
          <w:rFonts w:ascii="Arial" w:hAnsi="Arial" w:cs="Arial"/>
          <w:b/>
          <w:color w:val="000000"/>
        </w:rPr>
        <w:t xml:space="preserve"> </w:t>
      </w:r>
      <w:r w:rsidRPr="00564F51">
        <w:rPr>
          <w:rFonts w:ascii="Arial" w:hAnsi="Arial" w:cs="Arial"/>
          <w:color w:val="000000"/>
        </w:rPr>
        <w:t xml:space="preserve">– </w:t>
      </w:r>
      <w:r w:rsidRPr="00564F51">
        <w:rPr>
          <w:rFonts w:ascii="Arial" w:eastAsia="Times New Roman" w:hAnsi="Arial" w:cs="Arial"/>
        </w:rPr>
        <w:t>Eating, drinking, smoking, applying cosmetics or lip balm, and handling contact lenses are prohibited in a work area where there is a reasonable likelihood of occupational exposure to bloodborne pathogens. Food and drink must not be stored in refrigerators, freezers, shelves and cabinets or on countertops or bench tops where blood or other potentially infectious materials are present.</w:t>
      </w:r>
      <w:r w:rsidRPr="00564F51">
        <w:rPr>
          <w:rFonts w:ascii="Arial" w:eastAsia="Times New Roman" w:hAnsi="Arial" w:cs="Arial"/>
          <w:b/>
          <w:bCs/>
        </w:rPr>
        <w:t xml:space="preserve"> </w:t>
      </w:r>
    </w:p>
    <w:p w14:paraId="6026799F" w14:textId="77777777" w:rsidR="001536C4" w:rsidRPr="00564F51" w:rsidRDefault="001536C4" w:rsidP="00302825">
      <w:pPr>
        <w:pStyle w:val="ListParagraph"/>
        <w:numPr>
          <w:ilvl w:val="2"/>
          <w:numId w:val="409"/>
        </w:numPr>
        <w:autoSpaceDE w:val="0"/>
        <w:autoSpaceDN w:val="0"/>
        <w:adjustRightInd w:val="0"/>
        <w:spacing w:after="120" w:line="240" w:lineRule="auto"/>
        <w:contextualSpacing w:val="0"/>
        <w:rPr>
          <w:rFonts w:ascii="Arial" w:hAnsi="Arial" w:cs="Arial"/>
          <w:color w:val="000000"/>
        </w:rPr>
      </w:pPr>
      <w:r w:rsidRPr="00564F51">
        <w:rPr>
          <w:rFonts w:ascii="Arial" w:hAnsi="Arial" w:cs="Arial"/>
          <w:color w:val="000000"/>
        </w:rPr>
        <w:t xml:space="preserve">Splash Protection – </w:t>
      </w:r>
      <w:r w:rsidRPr="00564F51">
        <w:rPr>
          <w:rFonts w:ascii="Arial" w:eastAsia="Times New Roman" w:hAnsi="Arial" w:cs="Arial"/>
        </w:rPr>
        <w:t>All procedures involving blood or other potentially infectious materials must be performed in such a manner as to minimize splashing, spraying, spattering, or the creation of droplets of these substances.</w:t>
      </w:r>
    </w:p>
    <w:p w14:paraId="3F14ABBE" w14:textId="77777777" w:rsidR="001536C4" w:rsidRPr="00564F51" w:rsidRDefault="001536C4" w:rsidP="00302825">
      <w:pPr>
        <w:pStyle w:val="ListParagraph"/>
        <w:numPr>
          <w:ilvl w:val="2"/>
          <w:numId w:val="410"/>
        </w:numPr>
        <w:autoSpaceDE w:val="0"/>
        <w:autoSpaceDN w:val="0"/>
        <w:adjustRightInd w:val="0"/>
        <w:spacing w:after="120" w:line="240" w:lineRule="auto"/>
        <w:contextualSpacing w:val="0"/>
        <w:rPr>
          <w:rFonts w:ascii="Arial" w:hAnsi="Arial" w:cs="Arial"/>
          <w:color w:val="000000"/>
        </w:rPr>
      </w:pPr>
      <w:r w:rsidRPr="00564F51">
        <w:rPr>
          <w:rFonts w:ascii="Arial" w:eastAsia="Times New Roman" w:hAnsi="Arial" w:cs="Arial"/>
          <w:bCs/>
        </w:rPr>
        <w:t>Pipetting</w:t>
      </w:r>
      <w:r w:rsidRPr="00564F51">
        <w:rPr>
          <w:rFonts w:ascii="Arial" w:eastAsia="Times New Roman" w:hAnsi="Arial" w:cs="Arial"/>
        </w:rPr>
        <w:t xml:space="preserve"> – Mouth pipetting/ suctioning of blood or other potentially infectious materials is not allowed.</w:t>
      </w:r>
    </w:p>
    <w:p w14:paraId="170D6FD8" w14:textId="77777777" w:rsidR="001536C4" w:rsidRPr="00564F51" w:rsidRDefault="001536C4" w:rsidP="00302825">
      <w:pPr>
        <w:pStyle w:val="ListParagraph"/>
        <w:numPr>
          <w:ilvl w:val="2"/>
          <w:numId w:val="410"/>
        </w:numPr>
        <w:autoSpaceDE w:val="0"/>
        <w:autoSpaceDN w:val="0"/>
        <w:adjustRightInd w:val="0"/>
        <w:spacing w:after="120" w:line="240" w:lineRule="auto"/>
        <w:contextualSpacing w:val="0"/>
        <w:rPr>
          <w:rFonts w:ascii="Arial" w:hAnsi="Arial" w:cs="Arial"/>
          <w:color w:val="000000"/>
        </w:rPr>
      </w:pPr>
      <w:r w:rsidRPr="00564F51">
        <w:rPr>
          <w:rFonts w:ascii="Arial" w:eastAsia="Times New Roman" w:hAnsi="Arial" w:cs="Arial"/>
          <w:bCs/>
        </w:rPr>
        <w:t>Specimen Containers</w:t>
      </w:r>
      <w:r w:rsidRPr="00564F51">
        <w:rPr>
          <w:rFonts w:ascii="Arial" w:eastAsia="Times New Roman" w:hAnsi="Arial" w:cs="Arial"/>
          <w:b/>
          <w:bCs/>
        </w:rPr>
        <w:t xml:space="preserve"> </w:t>
      </w:r>
      <w:r w:rsidRPr="00564F51">
        <w:rPr>
          <w:rFonts w:ascii="Arial" w:eastAsia="Times New Roman" w:hAnsi="Arial" w:cs="Arial"/>
        </w:rPr>
        <w:t>– Specimens of blood or other potentially infectious materials are to be placed in a leak-proof container that displays a biohazard label during collection, handling, processing, storage, transport, or shipping. If the specimen could puncture or if outside contamination of the primary container occurs, the primary container must be placed within a second labeled, leak-proof container.</w:t>
      </w:r>
    </w:p>
    <w:p w14:paraId="79886072" w14:textId="77777777" w:rsidR="001536C4" w:rsidRPr="00564F51" w:rsidRDefault="001536C4" w:rsidP="00C5414F">
      <w:pPr>
        <w:pStyle w:val="ListParagraph"/>
        <w:numPr>
          <w:ilvl w:val="1"/>
          <w:numId w:val="407"/>
        </w:numPr>
        <w:autoSpaceDE w:val="0"/>
        <w:autoSpaceDN w:val="0"/>
        <w:adjustRightInd w:val="0"/>
        <w:spacing w:line="240" w:lineRule="auto"/>
        <w:contextualSpacing w:val="0"/>
        <w:rPr>
          <w:rFonts w:ascii="Arial" w:hAnsi="Arial" w:cs="Arial"/>
          <w:color w:val="000000"/>
        </w:rPr>
      </w:pPr>
      <w:r w:rsidRPr="00564F51">
        <w:rPr>
          <w:rFonts w:ascii="Arial" w:hAnsi="Arial" w:cs="Arial"/>
          <w:color w:val="000000"/>
        </w:rPr>
        <w:t xml:space="preserve">Personal Protective Equipment: </w:t>
      </w:r>
      <w:r w:rsidRPr="00564F51">
        <w:rPr>
          <w:rFonts w:ascii="Arial" w:eastAsia="Times New Roman" w:hAnsi="Arial" w:cs="Arial"/>
        </w:rPr>
        <w:t>PPE are specialized clothing and equipment worn in the Pharmacy to protect against hazards such as contamination from blood or other potentially infectious materials.  The following are required types of PPE for the Pharmacy:</w:t>
      </w:r>
    </w:p>
    <w:p w14:paraId="7FE8F158" w14:textId="77777777" w:rsidR="001536C4" w:rsidRPr="00564F51" w:rsidRDefault="001536C4" w:rsidP="00302825">
      <w:pPr>
        <w:pStyle w:val="ListParagraph"/>
        <w:numPr>
          <w:ilvl w:val="2"/>
          <w:numId w:val="411"/>
        </w:numPr>
        <w:autoSpaceDE w:val="0"/>
        <w:autoSpaceDN w:val="0"/>
        <w:adjustRightInd w:val="0"/>
        <w:spacing w:after="120" w:line="240" w:lineRule="auto"/>
        <w:contextualSpacing w:val="0"/>
        <w:rPr>
          <w:rFonts w:ascii="Arial" w:hAnsi="Arial" w:cs="Arial"/>
          <w:color w:val="000000"/>
        </w:rPr>
      </w:pPr>
      <w:r w:rsidRPr="00564F51">
        <w:rPr>
          <w:rFonts w:ascii="Arial" w:hAnsi="Arial" w:cs="Arial"/>
          <w:color w:val="000000"/>
        </w:rPr>
        <w:t>Gloves</w:t>
      </w:r>
      <w:r w:rsidRPr="00564F51">
        <w:rPr>
          <w:rFonts w:ascii="Arial" w:hAnsi="Arial" w:cs="Arial"/>
          <w:b/>
          <w:color w:val="000000"/>
        </w:rPr>
        <w:t xml:space="preserve"> </w:t>
      </w:r>
      <w:r w:rsidRPr="00564F51">
        <w:rPr>
          <w:rFonts w:ascii="Arial" w:hAnsi="Arial" w:cs="Arial"/>
          <w:color w:val="000000"/>
        </w:rPr>
        <w:t xml:space="preserve">– Gloves are to be worn </w:t>
      </w:r>
      <w:r w:rsidRPr="00564F51">
        <w:rPr>
          <w:rFonts w:ascii="Arial" w:eastAsia="Times New Roman" w:hAnsi="Arial" w:cs="Arial"/>
        </w:rPr>
        <w:t>when it can reasonably be anticipated that Pharmacy personnel may have hand contact with blood, other potentially infectious materials, or mucous membranes or when handling or touching contaminated items or surfaces. Disposable gloves, such as surgical or examination gloves, must be replaced as soon as practical when contaminated or as soon as feasible when they are torn, punctured, or their ability to function as a barrier is compromised. </w:t>
      </w:r>
    </w:p>
    <w:p w14:paraId="267FA798" w14:textId="77777777" w:rsidR="001536C4" w:rsidRPr="00564F51" w:rsidRDefault="001536C4" w:rsidP="00302825">
      <w:pPr>
        <w:pStyle w:val="ListParagraph"/>
        <w:numPr>
          <w:ilvl w:val="2"/>
          <w:numId w:val="411"/>
        </w:numPr>
        <w:autoSpaceDE w:val="0"/>
        <w:autoSpaceDN w:val="0"/>
        <w:adjustRightInd w:val="0"/>
        <w:spacing w:after="120" w:line="240" w:lineRule="auto"/>
        <w:contextualSpacing w:val="0"/>
        <w:rPr>
          <w:rFonts w:ascii="Arial" w:hAnsi="Arial" w:cs="Arial"/>
          <w:color w:val="000000"/>
        </w:rPr>
      </w:pPr>
      <w:r w:rsidRPr="00564F51">
        <w:rPr>
          <w:rFonts w:ascii="Arial" w:eastAsia="Times New Roman" w:hAnsi="Arial" w:cs="Arial"/>
          <w:bCs/>
        </w:rPr>
        <w:t>Masks, Eye Protection and Face Shields</w:t>
      </w:r>
      <w:r w:rsidRPr="00564F51">
        <w:rPr>
          <w:rFonts w:ascii="Arial" w:eastAsia="Times New Roman" w:hAnsi="Arial" w:cs="Arial"/>
          <w:b/>
          <w:bCs/>
        </w:rPr>
        <w:t xml:space="preserve"> </w:t>
      </w:r>
      <w:r w:rsidRPr="00564F51">
        <w:rPr>
          <w:rFonts w:ascii="Arial" w:eastAsia="Times New Roman" w:hAnsi="Arial" w:cs="Arial"/>
        </w:rPr>
        <w:t>– Masks in combination with eye protection devices such as goggles or glasses with solid side shields or chin-length face shields are to be worn whenever splashes, spray, spatter, or droplets of blood or other potentially infectious materials may be generated and eye, nose, or mouth contamination can be reasonably anticipated.</w:t>
      </w:r>
    </w:p>
    <w:p w14:paraId="0A4D37FB" w14:textId="77777777" w:rsidR="001536C4" w:rsidRPr="00564F51" w:rsidRDefault="001536C4" w:rsidP="00302825">
      <w:pPr>
        <w:pStyle w:val="ListParagraph"/>
        <w:numPr>
          <w:ilvl w:val="2"/>
          <w:numId w:val="411"/>
        </w:numPr>
        <w:autoSpaceDE w:val="0"/>
        <w:autoSpaceDN w:val="0"/>
        <w:adjustRightInd w:val="0"/>
        <w:spacing w:after="120" w:line="240" w:lineRule="auto"/>
        <w:contextualSpacing w:val="0"/>
        <w:rPr>
          <w:rFonts w:ascii="Arial" w:hAnsi="Arial" w:cs="Arial"/>
          <w:color w:val="000000"/>
        </w:rPr>
      </w:pPr>
      <w:r w:rsidRPr="00564F51">
        <w:rPr>
          <w:rFonts w:ascii="Arial" w:eastAsia="Times New Roman" w:hAnsi="Arial" w:cs="Arial"/>
          <w:bCs/>
        </w:rPr>
        <w:t>Gowns, Aprons, and Other Protective Body Clothing</w:t>
      </w:r>
      <w:r w:rsidRPr="00564F51">
        <w:rPr>
          <w:rFonts w:ascii="Arial" w:eastAsia="Times New Roman" w:hAnsi="Arial" w:cs="Arial"/>
          <w:b/>
          <w:bCs/>
        </w:rPr>
        <w:t xml:space="preserve"> </w:t>
      </w:r>
      <w:r w:rsidRPr="00564F51">
        <w:rPr>
          <w:rFonts w:ascii="Arial" w:eastAsia="Times New Roman" w:hAnsi="Arial" w:cs="Arial"/>
        </w:rPr>
        <w:t>– Appropriate protective clothing, such as gowns, aprons, lab coats, clinic jackets, or similar outer garments, are to be worn in occupational exposure situations. The type and characteristics will depend on the tasks and degree of exposure anticipated.</w:t>
      </w:r>
    </w:p>
    <w:p w14:paraId="4F694FC8" w14:textId="77777777" w:rsidR="001536C4" w:rsidRPr="00564F51" w:rsidRDefault="001536C4" w:rsidP="00302825">
      <w:pPr>
        <w:pStyle w:val="ListParagraph"/>
        <w:numPr>
          <w:ilvl w:val="2"/>
          <w:numId w:val="411"/>
        </w:numPr>
        <w:autoSpaceDE w:val="0"/>
        <w:autoSpaceDN w:val="0"/>
        <w:adjustRightInd w:val="0"/>
        <w:spacing w:after="120" w:line="240" w:lineRule="auto"/>
        <w:contextualSpacing w:val="0"/>
        <w:rPr>
          <w:rFonts w:ascii="Arial" w:hAnsi="Arial" w:cs="Arial"/>
          <w:color w:val="000000"/>
        </w:rPr>
      </w:pPr>
      <w:r w:rsidRPr="00564F51">
        <w:rPr>
          <w:rFonts w:ascii="Arial" w:eastAsia="Times New Roman" w:hAnsi="Arial" w:cs="Arial"/>
          <w:bCs/>
        </w:rPr>
        <w:t>Universal Biohazard Sign</w:t>
      </w:r>
      <w:r w:rsidRPr="00564F51">
        <w:rPr>
          <w:rFonts w:ascii="Arial" w:eastAsia="Times New Roman" w:hAnsi="Arial" w:cs="Arial"/>
          <w:b/>
          <w:bCs/>
        </w:rPr>
        <w:t xml:space="preserve"> </w:t>
      </w:r>
      <w:r w:rsidRPr="00564F51">
        <w:rPr>
          <w:rFonts w:ascii="Arial" w:eastAsia="Times New Roman" w:hAnsi="Arial" w:cs="Arial"/>
        </w:rPr>
        <w:t>– The universal biohazard sign must be used to alert personnel that containers may contain infectious materials.  Secondary containers used for manually transporting specimens/ waste must display the biohazard sign. The primary specimen container and accompanying tags and/ or labels must be free of any contamination.</w:t>
      </w:r>
    </w:p>
    <w:p w14:paraId="16267CF5" w14:textId="77777777" w:rsidR="001536C4" w:rsidRPr="00564F51" w:rsidRDefault="001536C4" w:rsidP="00302825">
      <w:pPr>
        <w:pStyle w:val="ListParagraph"/>
        <w:numPr>
          <w:ilvl w:val="2"/>
          <w:numId w:val="411"/>
        </w:numPr>
        <w:autoSpaceDE w:val="0"/>
        <w:autoSpaceDN w:val="0"/>
        <w:adjustRightInd w:val="0"/>
        <w:spacing w:after="120" w:line="240" w:lineRule="auto"/>
        <w:contextualSpacing w:val="0"/>
        <w:rPr>
          <w:rFonts w:ascii="Arial" w:hAnsi="Arial" w:cs="Arial"/>
          <w:color w:val="000000"/>
        </w:rPr>
      </w:pPr>
      <w:r w:rsidRPr="00564F51">
        <w:rPr>
          <w:rFonts w:ascii="Arial" w:eastAsia="Times New Roman" w:hAnsi="Arial" w:cs="Arial"/>
          <w:bCs/>
        </w:rPr>
        <w:t>Contaminated Equipment</w:t>
      </w:r>
      <w:r w:rsidRPr="00564F51">
        <w:rPr>
          <w:rFonts w:ascii="Arial" w:eastAsia="Times New Roman" w:hAnsi="Arial" w:cs="Arial"/>
          <w:b/>
          <w:bCs/>
        </w:rPr>
        <w:t xml:space="preserve"> </w:t>
      </w:r>
      <w:r w:rsidRPr="00564F51">
        <w:rPr>
          <w:rFonts w:ascii="Arial" w:eastAsia="Times New Roman" w:hAnsi="Arial" w:cs="Arial"/>
        </w:rPr>
        <w:t>– Contaminated equipment must be cleaned if contaminated with blood or other potentially infectious materials using an EPA-approved disinfectant detergent or an appropriate dilution of bleach and water.</w:t>
      </w:r>
    </w:p>
    <w:p w14:paraId="5D94798D" w14:textId="692A15CD" w:rsidR="001536C4" w:rsidRPr="00564F51" w:rsidRDefault="001536C4" w:rsidP="00302825">
      <w:pPr>
        <w:pStyle w:val="ListParagraph"/>
        <w:numPr>
          <w:ilvl w:val="2"/>
          <w:numId w:val="411"/>
        </w:numPr>
        <w:autoSpaceDE w:val="0"/>
        <w:autoSpaceDN w:val="0"/>
        <w:adjustRightInd w:val="0"/>
        <w:spacing w:after="120" w:line="240" w:lineRule="auto"/>
        <w:contextualSpacing w:val="0"/>
        <w:rPr>
          <w:rFonts w:ascii="Arial" w:hAnsi="Arial" w:cs="Arial"/>
          <w:color w:val="000000"/>
        </w:rPr>
      </w:pPr>
      <w:r w:rsidRPr="00564F51">
        <w:rPr>
          <w:rFonts w:ascii="Arial" w:eastAsia="Times New Roman" w:hAnsi="Arial" w:cs="Arial"/>
          <w:bCs/>
        </w:rPr>
        <w:t>Housekeeping</w:t>
      </w:r>
      <w:r w:rsidRPr="00564F51">
        <w:rPr>
          <w:rFonts w:ascii="Arial" w:eastAsia="Times New Roman" w:hAnsi="Arial" w:cs="Arial"/>
          <w:b/>
          <w:bCs/>
        </w:rPr>
        <w:t xml:space="preserve"> </w:t>
      </w:r>
      <w:r w:rsidRPr="00564F51">
        <w:rPr>
          <w:rFonts w:ascii="Arial" w:eastAsia="Times New Roman" w:hAnsi="Arial" w:cs="Arial"/>
        </w:rPr>
        <w:t xml:space="preserve">– The Pharmacy must be maintained in a clean and sanitary condition. Follow </w:t>
      </w:r>
      <w:r w:rsidRPr="00564F51">
        <w:rPr>
          <w:rFonts w:ascii="Arial" w:hAnsi="Arial" w:cs="Arial"/>
        </w:rPr>
        <w:t>SOP</w:t>
      </w:r>
      <w:r w:rsidR="00F079E0" w:rsidRPr="00564F51">
        <w:rPr>
          <w:rFonts w:ascii="Arial" w:hAnsi="Arial" w:cs="Arial"/>
        </w:rPr>
        <w:t xml:space="preserve"> </w:t>
      </w:r>
      <w:r w:rsidRPr="00564F51">
        <w:rPr>
          <w:rFonts w:ascii="Arial" w:hAnsi="Arial" w:cs="Arial"/>
        </w:rPr>
        <w:t>11.04</w:t>
      </w:r>
      <w:r w:rsidR="00F079E0" w:rsidRPr="00564F51">
        <w:rPr>
          <w:rFonts w:ascii="Arial" w:hAnsi="Arial" w:cs="Arial"/>
        </w:rPr>
        <w:t xml:space="preserve"> -</w:t>
      </w:r>
      <w:r w:rsidRPr="00564F51">
        <w:rPr>
          <w:rFonts w:ascii="Arial" w:hAnsi="Arial" w:cs="Arial"/>
        </w:rPr>
        <w:t xml:space="preserve"> General Housekeeping.</w:t>
      </w:r>
      <w:r w:rsidRPr="00564F51">
        <w:rPr>
          <w:rFonts w:ascii="Arial" w:eastAsia="Times New Roman" w:hAnsi="Arial" w:cs="Arial"/>
        </w:rPr>
        <w:t xml:space="preserve">  All equipment and work surfaces must be cleaned and decontaminated with an appropriate disinfectant after completion of procedures or immediately after spills.  </w:t>
      </w:r>
    </w:p>
    <w:p w14:paraId="2407F90E" w14:textId="77777777" w:rsidR="001536C4" w:rsidRPr="00564F51" w:rsidRDefault="001536C4" w:rsidP="00302825">
      <w:pPr>
        <w:pStyle w:val="ListParagraph"/>
        <w:numPr>
          <w:ilvl w:val="2"/>
          <w:numId w:val="412"/>
        </w:numPr>
        <w:autoSpaceDE w:val="0"/>
        <w:autoSpaceDN w:val="0"/>
        <w:adjustRightInd w:val="0"/>
        <w:spacing w:after="120" w:line="240" w:lineRule="auto"/>
        <w:contextualSpacing w:val="0"/>
        <w:rPr>
          <w:rFonts w:ascii="Arial" w:hAnsi="Arial" w:cs="Arial"/>
          <w:color w:val="000000"/>
        </w:rPr>
      </w:pPr>
      <w:r w:rsidRPr="00564F51">
        <w:rPr>
          <w:rFonts w:ascii="Arial" w:eastAsia="Times New Roman" w:hAnsi="Arial" w:cs="Arial"/>
          <w:bCs/>
        </w:rPr>
        <w:t>Clean-up of Spills</w:t>
      </w:r>
      <w:r w:rsidRPr="00564F51">
        <w:rPr>
          <w:rFonts w:ascii="Arial" w:eastAsia="Times New Roman" w:hAnsi="Arial" w:cs="Arial"/>
        </w:rPr>
        <w:t xml:space="preserve"> – Spills may occur when containers of potentially infectious materials are dropped or when an injured person drips blood on the floor. To clean a spill: </w:t>
      </w:r>
    </w:p>
    <w:p w14:paraId="60EA57F7" w14:textId="77777777" w:rsidR="001536C4" w:rsidRPr="00564F51" w:rsidRDefault="001536C4" w:rsidP="00C5414F">
      <w:pPr>
        <w:pStyle w:val="ListParagraph"/>
        <w:numPr>
          <w:ilvl w:val="3"/>
          <w:numId w:val="413"/>
        </w:numPr>
        <w:autoSpaceDE w:val="0"/>
        <w:autoSpaceDN w:val="0"/>
        <w:adjustRightInd w:val="0"/>
        <w:spacing w:line="240" w:lineRule="auto"/>
        <w:rPr>
          <w:rFonts w:ascii="Arial" w:hAnsi="Arial" w:cs="Arial"/>
          <w:color w:val="000000"/>
        </w:rPr>
      </w:pPr>
      <w:r w:rsidRPr="00564F51">
        <w:rPr>
          <w:rFonts w:ascii="Arial" w:eastAsia="Times New Roman" w:hAnsi="Arial" w:cs="Arial"/>
        </w:rPr>
        <w:t>Limit access to area</w:t>
      </w:r>
    </w:p>
    <w:p w14:paraId="193D7C52" w14:textId="77777777" w:rsidR="001536C4" w:rsidRPr="00564F51" w:rsidRDefault="001536C4" w:rsidP="00C5414F">
      <w:pPr>
        <w:pStyle w:val="ListParagraph"/>
        <w:numPr>
          <w:ilvl w:val="3"/>
          <w:numId w:val="413"/>
        </w:numPr>
        <w:autoSpaceDE w:val="0"/>
        <w:autoSpaceDN w:val="0"/>
        <w:adjustRightInd w:val="0"/>
        <w:spacing w:line="240" w:lineRule="auto"/>
        <w:rPr>
          <w:rFonts w:ascii="Arial" w:hAnsi="Arial" w:cs="Arial"/>
          <w:color w:val="000000"/>
        </w:rPr>
      </w:pPr>
      <w:r w:rsidRPr="00564F51">
        <w:rPr>
          <w:rFonts w:ascii="Arial" w:eastAsia="Times New Roman" w:hAnsi="Arial" w:cs="Arial"/>
        </w:rPr>
        <w:t xml:space="preserve">Use an appropriate type of “Pharmacy spill kit” </w:t>
      </w:r>
    </w:p>
    <w:p w14:paraId="66D7043E" w14:textId="77777777" w:rsidR="001536C4" w:rsidRPr="00564F51" w:rsidRDefault="001536C4" w:rsidP="00C5414F">
      <w:pPr>
        <w:pStyle w:val="ListParagraph"/>
        <w:numPr>
          <w:ilvl w:val="3"/>
          <w:numId w:val="413"/>
        </w:numPr>
        <w:autoSpaceDE w:val="0"/>
        <w:autoSpaceDN w:val="0"/>
        <w:adjustRightInd w:val="0"/>
        <w:spacing w:line="240" w:lineRule="auto"/>
        <w:rPr>
          <w:rFonts w:ascii="Arial" w:hAnsi="Arial" w:cs="Arial"/>
          <w:color w:val="000000"/>
        </w:rPr>
      </w:pPr>
      <w:r w:rsidRPr="00564F51">
        <w:rPr>
          <w:rFonts w:ascii="Arial" w:eastAsia="Times New Roman" w:hAnsi="Arial" w:cs="Arial"/>
        </w:rPr>
        <w:t>Wear appropriate PPE</w:t>
      </w:r>
    </w:p>
    <w:p w14:paraId="61CAB00A" w14:textId="77777777" w:rsidR="001536C4" w:rsidRPr="00564F51" w:rsidRDefault="001536C4" w:rsidP="00C5414F">
      <w:pPr>
        <w:pStyle w:val="ListParagraph"/>
        <w:numPr>
          <w:ilvl w:val="3"/>
          <w:numId w:val="413"/>
        </w:numPr>
        <w:autoSpaceDE w:val="0"/>
        <w:autoSpaceDN w:val="0"/>
        <w:adjustRightInd w:val="0"/>
        <w:spacing w:line="240" w:lineRule="auto"/>
        <w:rPr>
          <w:rFonts w:ascii="Arial" w:hAnsi="Arial" w:cs="Arial"/>
          <w:color w:val="000000"/>
        </w:rPr>
      </w:pPr>
      <w:r w:rsidRPr="00564F51">
        <w:rPr>
          <w:rFonts w:ascii="Arial" w:eastAsia="Times New Roman" w:hAnsi="Arial" w:cs="Arial"/>
        </w:rPr>
        <w:t xml:space="preserve">Use paper towels soaked with a suitable disinfectant to clean the spill </w:t>
      </w:r>
    </w:p>
    <w:p w14:paraId="37D05097" w14:textId="77777777" w:rsidR="001536C4" w:rsidRPr="00564F51" w:rsidRDefault="001536C4" w:rsidP="00C5414F">
      <w:pPr>
        <w:pStyle w:val="ListParagraph"/>
        <w:numPr>
          <w:ilvl w:val="3"/>
          <w:numId w:val="413"/>
        </w:numPr>
        <w:autoSpaceDE w:val="0"/>
        <w:autoSpaceDN w:val="0"/>
        <w:adjustRightInd w:val="0"/>
        <w:spacing w:line="240" w:lineRule="auto"/>
        <w:rPr>
          <w:rFonts w:ascii="Arial" w:hAnsi="Arial" w:cs="Arial"/>
          <w:color w:val="000000"/>
        </w:rPr>
      </w:pPr>
      <w:r w:rsidRPr="00564F51">
        <w:rPr>
          <w:rFonts w:ascii="Arial" w:eastAsia="Times New Roman" w:hAnsi="Arial" w:cs="Arial"/>
        </w:rPr>
        <w:t>Allow solution to stand for appropriate amount of time to adequately disinfect</w:t>
      </w:r>
    </w:p>
    <w:p w14:paraId="4DB08C58" w14:textId="77777777" w:rsidR="001536C4" w:rsidRPr="00564F51" w:rsidRDefault="001536C4" w:rsidP="00C5414F">
      <w:pPr>
        <w:pStyle w:val="ListParagraph"/>
        <w:numPr>
          <w:ilvl w:val="3"/>
          <w:numId w:val="413"/>
        </w:numPr>
        <w:autoSpaceDE w:val="0"/>
        <w:autoSpaceDN w:val="0"/>
        <w:adjustRightInd w:val="0"/>
        <w:spacing w:line="240" w:lineRule="auto"/>
        <w:contextualSpacing w:val="0"/>
        <w:rPr>
          <w:rFonts w:ascii="Arial" w:hAnsi="Arial" w:cs="Arial"/>
          <w:color w:val="000000"/>
        </w:rPr>
      </w:pPr>
      <w:r w:rsidRPr="00564F51">
        <w:rPr>
          <w:rFonts w:ascii="Arial" w:eastAsia="Times New Roman" w:hAnsi="Arial" w:cs="Arial"/>
        </w:rPr>
        <w:t xml:space="preserve">Place all contaminated materials and PPE into a plastic bag and tie </w:t>
      </w:r>
    </w:p>
    <w:p w14:paraId="0904DD7F" w14:textId="389EBDDF" w:rsidR="001536C4" w:rsidRPr="00564F51" w:rsidRDefault="001536C4" w:rsidP="00C5414F">
      <w:pPr>
        <w:pStyle w:val="ListParagraph"/>
        <w:numPr>
          <w:ilvl w:val="2"/>
          <w:numId w:val="414"/>
        </w:numPr>
        <w:autoSpaceDE w:val="0"/>
        <w:autoSpaceDN w:val="0"/>
        <w:adjustRightInd w:val="0"/>
        <w:spacing w:line="240" w:lineRule="auto"/>
        <w:contextualSpacing w:val="0"/>
        <w:rPr>
          <w:rFonts w:ascii="Arial" w:hAnsi="Arial" w:cs="Arial"/>
          <w:color w:val="000000"/>
        </w:rPr>
      </w:pPr>
      <w:r w:rsidRPr="00564F51">
        <w:rPr>
          <w:rFonts w:ascii="Arial" w:eastAsia="Times New Roman" w:hAnsi="Arial" w:cs="Arial"/>
        </w:rPr>
        <w:t>Waste Disposal: Dispose of waste material into an appropriately labeled biohazard waste container. Follow SOP</w:t>
      </w:r>
      <w:r w:rsidR="00F079E0" w:rsidRPr="00564F51">
        <w:rPr>
          <w:rFonts w:ascii="Arial" w:eastAsia="Times New Roman" w:hAnsi="Arial" w:cs="Arial"/>
        </w:rPr>
        <w:t xml:space="preserve"> </w:t>
      </w:r>
      <w:r w:rsidRPr="00564F51">
        <w:rPr>
          <w:rFonts w:ascii="Arial" w:eastAsia="Times New Roman" w:hAnsi="Arial" w:cs="Arial"/>
        </w:rPr>
        <w:t xml:space="preserve">5.13 </w:t>
      </w:r>
      <w:r w:rsidR="00F079E0" w:rsidRPr="00564F51">
        <w:rPr>
          <w:rFonts w:ascii="Arial" w:eastAsia="Times New Roman" w:hAnsi="Arial" w:cs="Arial"/>
        </w:rPr>
        <w:t xml:space="preserve">- </w:t>
      </w:r>
      <w:r w:rsidRPr="00564F51">
        <w:rPr>
          <w:rFonts w:ascii="Arial" w:eastAsia="Times New Roman" w:hAnsi="Arial" w:cs="Arial"/>
        </w:rPr>
        <w:t>Disposing of Biohazard Waste.</w:t>
      </w:r>
    </w:p>
    <w:p w14:paraId="1AB1F63B" w14:textId="77777777" w:rsidR="001536C4" w:rsidRPr="00564F51" w:rsidRDefault="001536C4" w:rsidP="00C5414F">
      <w:pPr>
        <w:pStyle w:val="ListParagraph"/>
        <w:numPr>
          <w:ilvl w:val="1"/>
          <w:numId w:val="407"/>
        </w:numPr>
        <w:autoSpaceDE w:val="0"/>
        <w:autoSpaceDN w:val="0"/>
        <w:adjustRightInd w:val="0"/>
        <w:spacing w:line="240" w:lineRule="auto"/>
        <w:contextualSpacing w:val="0"/>
        <w:rPr>
          <w:rFonts w:ascii="Arial" w:hAnsi="Arial" w:cs="Arial"/>
          <w:color w:val="000000"/>
        </w:rPr>
      </w:pPr>
      <w:r w:rsidRPr="00564F51">
        <w:rPr>
          <w:rFonts w:ascii="Arial" w:eastAsia="Times New Roman" w:hAnsi="Arial" w:cs="Arial"/>
        </w:rPr>
        <w:t>Exposure Incident: In the event of a bloodborne pathogen exposure, immediately perform first aid and inform a supervisor or manager and seek further medical attention or evaluation.</w:t>
      </w:r>
    </w:p>
    <w:p w14:paraId="383FE58A" w14:textId="77777777" w:rsidR="001536C4" w:rsidRPr="00564F51" w:rsidRDefault="001536C4" w:rsidP="00C5414F">
      <w:pPr>
        <w:pStyle w:val="ListParagraph"/>
        <w:numPr>
          <w:ilvl w:val="2"/>
          <w:numId w:val="415"/>
        </w:numPr>
        <w:autoSpaceDE w:val="0"/>
        <w:autoSpaceDN w:val="0"/>
        <w:adjustRightInd w:val="0"/>
        <w:spacing w:line="240" w:lineRule="auto"/>
        <w:contextualSpacing w:val="0"/>
        <w:rPr>
          <w:rFonts w:ascii="Arial" w:hAnsi="Arial" w:cs="Arial"/>
          <w:color w:val="000000"/>
        </w:rPr>
      </w:pPr>
      <w:r w:rsidRPr="00564F51">
        <w:rPr>
          <w:rFonts w:ascii="Arial" w:eastAsia="Times New Roman" w:hAnsi="Arial" w:cs="Arial"/>
        </w:rPr>
        <w:t>The incident should be documented to include routes of exposure and how the exposure occurred.</w:t>
      </w:r>
    </w:p>
    <w:p w14:paraId="0655AA24" w14:textId="77777777" w:rsidR="001536C4" w:rsidRPr="00564F51" w:rsidRDefault="001536C4" w:rsidP="00C5414F">
      <w:pPr>
        <w:pStyle w:val="ListParagraph"/>
        <w:numPr>
          <w:ilvl w:val="2"/>
          <w:numId w:val="415"/>
        </w:numPr>
        <w:autoSpaceDE w:val="0"/>
        <w:autoSpaceDN w:val="0"/>
        <w:adjustRightInd w:val="0"/>
        <w:spacing w:line="240" w:lineRule="auto"/>
        <w:contextualSpacing w:val="0"/>
        <w:rPr>
          <w:rFonts w:ascii="Arial" w:hAnsi="Arial" w:cs="Arial"/>
          <w:color w:val="000000"/>
        </w:rPr>
      </w:pPr>
      <w:r w:rsidRPr="00564F51">
        <w:rPr>
          <w:rFonts w:ascii="Arial" w:eastAsia="Times New Roman" w:hAnsi="Arial" w:cs="Arial"/>
        </w:rPr>
        <w:t xml:space="preserve">The PIC should review and investigate all circumstances surrounding any exposure incident to determine: </w:t>
      </w:r>
    </w:p>
    <w:p w14:paraId="1F6CD3BD" w14:textId="77777777" w:rsidR="001536C4" w:rsidRPr="00564F51" w:rsidRDefault="001536C4" w:rsidP="00C5414F">
      <w:pPr>
        <w:pStyle w:val="ListParagraph"/>
        <w:numPr>
          <w:ilvl w:val="3"/>
          <w:numId w:val="416"/>
        </w:numPr>
        <w:autoSpaceDE w:val="0"/>
        <w:autoSpaceDN w:val="0"/>
        <w:adjustRightInd w:val="0"/>
        <w:spacing w:line="240" w:lineRule="auto"/>
        <w:rPr>
          <w:rFonts w:ascii="Arial" w:hAnsi="Arial" w:cs="Arial"/>
          <w:color w:val="000000"/>
        </w:rPr>
      </w:pPr>
      <w:r w:rsidRPr="00564F51">
        <w:rPr>
          <w:rFonts w:ascii="Arial" w:eastAsia="Times New Roman" w:hAnsi="Arial" w:cs="Arial"/>
        </w:rPr>
        <w:t>Whether engineering controls were in use</w:t>
      </w:r>
    </w:p>
    <w:p w14:paraId="2D03B707" w14:textId="77777777" w:rsidR="001536C4" w:rsidRPr="00564F51" w:rsidRDefault="001536C4" w:rsidP="00C5414F">
      <w:pPr>
        <w:pStyle w:val="ListParagraph"/>
        <w:numPr>
          <w:ilvl w:val="3"/>
          <w:numId w:val="416"/>
        </w:numPr>
        <w:autoSpaceDE w:val="0"/>
        <w:autoSpaceDN w:val="0"/>
        <w:adjustRightInd w:val="0"/>
        <w:spacing w:line="240" w:lineRule="auto"/>
        <w:rPr>
          <w:rFonts w:ascii="Arial" w:hAnsi="Arial" w:cs="Arial"/>
          <w:color w:val="000000"/>
        </w:rPr>
      </w:pPr>
      <w:r w:rsidRPr="00564F51">
        <w:rPr>
          <w:rFonts w:ascii="Arial" w:eastAsia="Times New Roman" w:hAnsi="Arial" w:cs="Arial"/>
        </w:rPr>
        <w:t>What work practices were followed</w:t>
      </w:r>
    </w:p>
    <w:p w14:paraId="02915852" w14:textId="77777777" w:rsidR="001536C4" w:rsidRPr="00564F51" w:rsidRDefault="001536C4" w:rsidP="00C5414F">
      <w:pPr>
        <w:pStyle w:val="ListParagraph"/>
        <w:numPr>
          <w:ilvl w:val="3"/>
          <w:numId w:val="416"/>
        </w:numPr>
        <w:autoSpaceDE w:val="0"/>
        <w:autoSpaceDN w:val="0"/>
        <w:adjustRightInd w:val="0"/>
        <w:spacing w:line="240" w:lineRule="auto"/>
        <w:rPr>
          <w:rFonts w:ascii="Arial" w:hAnsi="Arial" w:cs="Arial"/>
          <w:color w:val="000000"/>
        </w:rPr>
      </w:pPr>
      <w:r w:rsidRPr="00564F51">
        <w:rPr>
          <w:rFonts w:ascii="Arial" w:eastAsia="Times New Roman" w:hAnsi="Arial" w:cs="Arial"/>
        </w:rPr>
        <w:t>What equipment or devices were used or involved in the incident</w:t>
      </w:r>
    </w:p>
    <w:p w14:paraId="1CF5EDED" w14:textId="77777777" w:rsidR="001536C4" w:rsidRPr="00564F51" w:rsidRDefault="001536C4" w:rsidP="00C5414F">
      <w:pPr>
        <w:pStyle w:val="ListParagraph"/>
        <w:numPr>
          <w:ilvl w:val="3"/>
          <w:numId w:val="416"/>
        </w:numPr>
        <w:autoSpaceDE w:val="0"/>
        <w:autoSpaceDN w:val="0"/>
        <w:adjustRightInd w:val="0"/>
        <w:spacing w:line="240" w:lineRule="auto"/>
        <w:rPr>
          <w:rFonts w:ascii="Arial" w:hAnsi="Arial" w:cs="Arial"/>
          <w:color w:val="000000"/>
        </w:rPr>
      </w:pPr>
      <w:r w:rsidRPr="00564F51">
        <w:rPr>
          <w:rFonts w:ascii="Arial" w:eastAsia="Times New Roman" w:hAnsi="Arial" w:cs="Arial"/>
        </w:rPr>
        <w:t>Whether PPE was used</w:t>
      </w:r>
    </w:p>
    <w:p w14:paraId="21B5500E" w14:textId="77777777" w:rsidR="001536C4" w:rsidRPr="00564F51" w:rsidRDefault="001536C4" w:rsidP="00C5414F">
      <w:pPr>
        <w:pStyle w:val="ListParagraph"/>
        <w:numPr>
          <w:ilvl w:val="3"/>
          <w:numId w:val="416"/>
        </w:numPr>
        <w:autoSpaceDE w:val="0"/>
        <w:autoSpaceDN w:val="0"/>
        <w:adjustRightInd w:val="0"/>
        <w:spacing w:line="240" w:lineRule="auto"/>
        <w:rPr>
          <w:rFonts w:ascii="Arial" w:hAnsi="Arial" w:cs="Arial"/>
          <w:color w:val="000000"/>
        </w:rPr>
      </w:pPr>
      <w:r w:rsidRPr="00564F51">
        <w:rPr>
          <w:rFonts w:ascii="Arial" w:eastAsia="Times New Roman" w:hAnsi="Arial" w:cs="Arial"/>
        </w:rPr>
        <w:t>The location where the incident occurred</w:t>
      </w:r>
    </w:p>
    <w:p w14:paraId="43CCE0FC" w14:textId="77777777" w:rsidR="001536C4" w:rsidRPr="00564F51" w:rsidRDefault="001536C4" w:rsidP="00C5414F">
      <w:pPr>
        <w:pStyle w:val="ListParagraph"/>
        <w:numPr>
          <w:ilvl w:val="3"/>
          <w:numId w:val="416"/>
        </w:numPr>
        <w:autoSpaceDE w:val="0"/>
        <w:autoSpaceDN w:val="0"/>
        <w:adjustRightInd w:val="0"/>
        <w:spacing w:line="240" w:lineRule="auto"/>
        <w:rPr>
          <w:rFonts w:ascii="Arial" w:hAnsi="Arial" w:cs="Arial"/>
          <w:color w:val="000000"/>
        </w:rPr>
      </w:pPr>
      <w:r w:rsidRPr="00564F51">
        <w:rPr>
          <w:rFonts w:ascii="Arial" w:eastAsia="Times New Roman" w:hAnsi="Arial" w:cs="Arial"/>
        </w:rPr>
        <w:t>What procedures were being performed when incident occurred</w:t>
      </w:r>
    </w:p>
    <w:p w14:paraId="25DFEA5B" w14:textId="77777777" w:rsidR="001536C4" w:rsidRPr="00564F51" w:rsidRDefault="001536C4" w:rsidP="00C5414F">
      <w:pPr>
        <w:pStyle w:val="ListParagraph"/>
        <w:numPr>
          <w:ilvl w:val="3"/>
          <w:numId w:val="416"/>
        </w:numPr>
        <w:autoSpaceDE w:val="0"/>
        <w:autoSpaceDN w:val="0"/>
        <w:adjustRightInd w:val="0"/>
        <w:spacing w:line="240" w:lineRule="auto"/>
        <w:rPr>
          <w:rFonts w:ascii="Arial" w:hAnsi="Arial" w:cs="Arial"/>
          <w:color w:val="000000"/>
        </w:rPr>
      </w:pPr>
      <w:r w:rsidRPr="00564F51">
        <w:rPr>
          <w:rFonts w:ascii="Arial" w:eastAsia="Times New Roman" w:hAnsi="Arial" w:cs="Arial"/>
        </w:rPr>
        <w:t>The employee training</w:t>
      </w:r>
    </w:p>
    <w:p w14:paraId="1A2E717D" w14:textId="77777777" w:rsidR="001536C4" w:rsidRPr="00564F51" w:rsidRDefault="001536C4" w:rsidP="00C5414F">
      <w:pPr>
        <w:pStyle w:val="ListParagraph"/>
        <w:numPr>
          <w:ilvl w:val="3"/>
          <w:numId w:val="416"/>
        </w:numPr>
        <w:autoSpaceDE w:val="0"/>
        <w:autoSpaceDN w:val="0"/>
        <w:adjustRightInd w:val="0"/>
        <w:spacing w:line="240" w:lineRule="auto"/>
        <w:contextualSpacing w:val="0"/>
        <w:rPr>
          <w:rFonts w:ascii="Arial" w:hAnsi="Arial" w:cs="Arial"/>
          <w:color w:val="000000"/>
        </w:rPr>
      </w:pPr>
      <w:r w:rsidRPr="00564F51">
        <w:rPr>
          <w:rFonts w:ascii="Arial" w:eastAsia="Times New Roman" w:hAnsi="Arial" w:cs="Arial"/>
        </w:rPr>
        <w:t>Other pertinent information</w:t>
      </w:r>
    </w:p>
    <w:p w14:paraId="02C48661" w14:textId="77777777" w:rsidR="001536C4" w:rsidRPr="00564F51" w:rsidRDefault="001536C4" w:rsidP="001536C4">
      <w:pPr>
        <w:autoSpaceDE w:val="0"/>
        <w:autoSpaceDN w:val="0"/>
        <w:adjustRightInd w:val="0"/>
        <w:spacing w:line="240" w:lineRule="auto"/>
        <w:ind w:left="2160"/>
        <w:rPr>
          <w:rFonts w:ascii="Arial" w:hAnsi="Arial" w:cs="Arial"/>
          <w:color w:val="000000"/>
        </w:rPr>
      </w:pPr>
      <w:r w:rsidRPr="00564F51">
        <w:rPr>
          <w:rFonts w:ascii="Arial" w:eastAsia="Times New Roman" w:hAnsi="Arial" w:cs="Arial"/>
        </w:rPr>
        <w:t>This review should be documented and maintained on file.</w:t>
      </w:r>
    </w:p>
    <w:p w14:paraId="4863F308" w14:textId="77777777" w:rsidR="001536C4" w:rsidRPr="00564F51" w:rsidRDefault="001536C4" w:rsidP="00C5414F">
      <w:pPr>
        <w:pStyle w:val="ListParagraph"/>
        <w:numPr>
          <w:ilvl w:val="2"/>
          <w:numId w:val="417"/>
        </w:numPr>
        <w:autoSpaceDE w:val="0"/>
        <w:autoSpaceDN w:val="0"/>
        <w:adjustRightInd w:val="0"/>
        <w:spacing w:line="240" w:lineRule="auto"/>
        <w:contextualSpacing w:val="0"/>
        <w:rPr>
          <w:rFonts w:ascii="Arial" w:hAnsi="Arial" w:cs="Arial"/>
          <w:color w:val="000000"/>
        </w:rPr>
      </w:pPr>
      <w:r w:rsidRPr="00564F51">
        <w:rPr>
          <w:rFonts w:ascii="Arial" w:eastAsia="Times New Roman" w:hAnsi="Arial" w:cs="Arial"/>
        </w:rPr>
        <w:t xml:space="preserve">As needed based on incident information, procedures may be revised or process changes may be addressed. Required training for changes or awareness will be performed and documented. </w:t>
      </w:r>
    </w:p>
    <w:p w14:paraId="3D6F51CD" w14:textId="77777777" w:rsidR="001536C4" w:rsidRPr="00564F51" w:rsidRDefault="001536C4" w:rsidP="00C5414F">
      <w:pPr>
        <w:pStyle w:val="ListParagraph"/>
        <w:numPr>
          <w:ilvl w:val="0"/>
          <w:numId w:val="407"/>
        </w:numPr>
        <w:autoSpaceDE w:val="0"/>
        <w:autoSpaceDN w:val="0"/>
        <w:adjustRightInd w:val="0"/>
        <w:spacing w:line="240" w:lineRule="auto"/>
        <w:ind w:right="-270"/>
        <w:contextualSpacing w:val="0"/>
        <w:jc w:val="both"/>
        <w:rPr>
          <w:rFonts w:ascii="Arial" w:hAnsi="Arial" w:cs="Arial"/>
          <w:b/>
        </w:rPr>
      </w:pPr>
      <w:r w:rsidRPr="00564F51">
        <w:rPr>
          <w:rFonts w:ascii="Arial" w:hAnsi="Arial" w:cs="Arial"/>
          <w:b/>
        </w:rPr>
        <w:t xml:space="preserve">References: </w:t>
      </w:r>
    </w:p>
    <w:p w14:paraId="72A1F26C" w14:textId="6ABDCBBA" w:rsidR="001536C4" w:rsidRPr="00564F51" w:rsidRDefault="00BE5377" w:rsidP="00C5414F">
      <w:pPr>
        <w:pStyle w:val="ListParagraph"/>
        <w:numPr>
          <w:ilvl w:val="0"/>
          <w:numId w:val="405"/>
        </w:numPr>
        <w:autoSpaceDE w:val="0"/>
        <w:autoSpaceDN w:val="0"/>
        <w:adjustRightInd w:val="0"/>
        <w:spacing w:line="240" w:lineRule="auto"/>
        <w:ind w:right="-274"/>
        <w:jc w:val="both"/>
        <w:rPr>
          <w:rFonts w:ascii="Arial" w:hAnsi="Arial" w:cs="Arial"/>
          <w:color w:val="000000"/>
        </w:rPr>
      </w:pPr>
      <w:hyperlink r:id="rId210" w:history="1">
        <w:r w:rsidR="006772DF" w:rsidRPr="00564F51">
          <w:rPr>
            <w:rStyle w:val="Hyperlink"/>
            <w:rFonts w:ascii="Arial" w:hAnsi="Arial" w:cs="Arial"/>
          </w:rPr>
          <w:t xml:space="preserve">29 CFR 1910.1030 - </w:t>
        </w:r>
        <w:r w:rsidR="001536C4" w:rsidRPr="00564F51">
          <w:rPr>
            <w:rStyle w:val="Hyperlink"/>
            <w:rFonts w:ascii="Arial" w:hAnsi="Arial" w:cs="Arial"/>
          </w:rPr>
          <w:t>OSHA-Occupational Exposure to Bloodborne Pathogens</w:t>
        </w:r>
      </w:hyperlink>
    </w:p>
    <w:p w14:paraId="49DE07FA" w14:textId="3CE6F425" w:rsidR="001536C4" w:rsidRPr="00564F51" w:rsidRDefault="00BE5377" w:rsidP="00C5414F">
      <w:pPr>
        <w:pStyle w:val="ListParagraph"/>
        <w:numPr>
          <w:ilvl w:val="0"/>
          <w:numId w:val="405"/>
        </w:numPr>
        <w:autoSpaceDE w:val="0"/>
        <w:autoSpaceDN w:val="0"/>
        <w:adjustRightInd w:val="0"/>
        <w:spacing w:line="240" w:lineRule="auto"/>
        <w:ind w:right="-274"/>
        <w:jc w:val="both"/>
        <w:rPr>
          <w:rFonts w:ascii="Arial" w:hAnsi="Arial" w:cs="Arial"/>
        </w:rPr>
      </w:pPr>
      <w:hyperlink w:anchor="page279" w:history="1">
        <w:r w:rsidR="001536C4" w:rsidRPr="00564F51">
          <w:rPr>
            <w:rStyle w:val="Hyperlink"/>
            <w:rFonts w:ascii="Arial" w:hAnsi="Arial" w:cs="Arial"/>
          </w:rPr>
          <w:t>SOP</w:t>
        </w:r>
        <w:r w:rsidR="00421202" w:rsidRPr="00564F51">
          <w:rPr>
            <w:rStyle w:val="Hyperlink"/>
            <w:rFonts w:ascii="Arial" w:hAnsi="Arial" w:cs="Arial"/>
          </w:rPr>
          <w:t xml:space="preserve"> </w:t>
        </w:r>
        <w:r w:rsidR="001536C4" w:rsidRPr="00564F51">
          <w:rPr>
            <w:rStyle w:val="Hyperlink"/>
            <w:rFonts w:ascii="Arial" w:hAnsi="Arial" w:cs="Arial"/>
          </w:rPr>
          <w:t>11.04</w:t>
        </w:r>
        <w:r w:rsidR="00421202" w:rsidRPr="00564F51">
          <w:rPr>
            <w:rStyle w:val="Hyperlink"/>
            <w:rFonts w:ascii="Arial" w:hAnsi="Arial" w:cs="Arial"/>
          </w:rPr>
          <w:t xml:space="preserve"> -</w:t>
        </w:r>
        <w:r w:rsidR="001536C4" w:rsidRPr="00564F51">
          <w:rPr>
            <w:rStyle w:val="Hyperlink"/>
            <w:rFonts w:ascii="Arial" w:hAnsi="Arial" w:cs="Arial"/>
          </w:rPr>
          <w:t xml:space="preserve"> General Housekeeping</w:t>
        </w:r>
      </w:hyperlink>
      <w:r w:rsidR="001536C4" w:rsidRPr="00564F51">
        <w:rPr>
          <w:rFonts w:ascii="Arial" w:hAnsi="Arial" w:cs="Arial"/>
        </w:rPr>
        <w:t xml:space="preserve"> </w:t>
      </w:r>
    </w:p>
    <w:p w14:paraId="65E4EDA4" w14:textId="03310B02" w:rsidR="001536C4" w:rsidRPr="00564F51" w:rsidRDefault="00BE5377" w:rsidP="00C5414F">
      <w:pPr>
        <w:pStyle w:val="ListParagraph"/>
        <w:numPr>
          <w:ilvl w:val="0"/>
          <w:numId w:val="405"/>
        </w:numPr>
        <w:spacing w:line="240" w:lineRule="auto"/>
        <w:ind w:right="-274"/>
        <w:contextualSpacing w:val="0"/>
        <w:jc w:val="both"/>
        <w:rPr>
          <w:rFonts w:ascii="Arial" w:eastAsia="Times New Roman" w:hAnsi="Arial" w:cs="Arial"/>
        </w:rPr>
      </w:pPr>
      <w:hyperlink w:anchor="page181" w:history="1">
        <w:r w:rsidR="001536C4" w:rsidRPr="00564F51">
          <w:rPr>
            <w:rStyle w:val="Hyperlink"/>
            <w:rFonts w:ascii="Arial" w:eastAsia="Times New Roman" w:hAnsi="Arial" w:cs="Arial"/>
          </w:rPr>
          <w:t>SOP</w:t>
        </w:r>
        <w:r w:rsidR="00421202" w:rsidRPr="00564F51">
          <w:rPr>
            <w:rStyle w:val="Hyperlink"/>
            <w:rFonts w:ascii="Arial" w:eastAsia="Times New Roman" w:hAnsi="Arial" w:cs="Arial"/>
          </w:rPr>
          <w:t xml:space="preserve"> </w:t>
        </w:r>
        <w:r w:rsidR="001536C4" w:rsidRPr="00564F51">
          <w:rPr>
            <w:rStyle w:val="Hyperlink"/>
            <w:rFonts w:ascii="Arial" w:eastAsia="Times New Roman" w:hAnsi="Arial" w:cs="Arial"/>
          </w:rPr>
          <w:t xml:space="preserve">5.13 </w:t>
        </w:r>
        <w:r w:rsidR="00421202" w:rsidRPr="00564F51">
          <w:rPr>
            <w:rStyle w:val="Hyperlink"/>
            <w:rFonts w:ascii="Arial" w:eastAsia="Times New Roman" w:hAnsi="Arial" w:cs="Arial"/>
          </w:rPr>
          <w:t xml:space="preserve">- </w:t>
        </w:r>
        <w:r w:rsidR="001536C4" w:rsidRPr="00564F51">
          <w:rPr>
            <w:rStyle w:val="Hyperlink"/>
            <w:rFonts w:ascii="Arial" w:eastAsia="Times New Roman" w:hAnsi="Arial" w:cs="Arial"/>
          </w:rPr>
          <w:t>Disposing of Biohazard Waste</w:t>
        </w:r>
      </w:hyperlink>
      <w:r w:rsidR="001536C4" w:rsidRPr="00564F51">
        <w:rPr>
          <w:rFonts w:ascii="Arial" w:eastAsia="Times New Roman" w:hAnsi="Arial" w:cs="Arial"/>
        </w:rPr>
        <w:t xml:space="preserve"> </w:t>
      </w:r>
    </w:p>
    <w:p w14:paraId="1A7D9508" w14:textId="77777777" w:rsidR="001536C4" w:rsidRPr="00564F51" w:rsidRDefault="001536C4" w:rsidP="00C5414F">
      <w:pPr>
        <w:pStyle w:val="ListParagraph"/>
        <w:numPr>
          <w:ilvl w:val="0"/>
          <w:numId w:val="407"/>
        </w:numPr>
        <w:autoSpaceDE w:val="0"/>
        <w:autoSpaceDN w:val="0"/>
        <w:adjustRightInd w:val="0"/>
        <w:spacing w:line="240" w:lineRule="auto"/>
        <w:ind w:right="-270"/>
        <w:contextualSpacing w:val="0"/>
        <w:jc w:val="both"/>
        <w:rPr>
          <w:rFonts w:ascii="Arial" w:hAnsi="Arial" w:cs="Arial"/>
        </w:rPr>
      </w:pPr>
      <w:r w:rsidRPr="00564F51">
        <w:rPr>
          <w:rFonts w:ascii="Arial" w:hAnsi="Arial" w:cs="Arial"/>
          <w:b/>
        </w:rPr>
        <w:t xml:space="preserve">Attachments:  </w:t>
      </w:r>
      <w:r w:rsidRPr="00564F51">
        <w:rPr>
          <w:rFonts w:ascii="Arial" w:hAnsi="Arial" w:cs="Arial"/>
        </w:rPr>
        <w:t>N/A</w:t>
      </w:r>
    </w:p>
    <w:p w14:paraId="1B1E72B7" w14:textId="77777777" w:rsidR="0089291B" w:rsidRDefault="0089291B" w:rsidP="001E441C">
      <w:pPr>
        <w:autoSpaceDE w:val="0"/>
        <w:autoSpaceDN w:val="0"/>
        <w:adjustRightInd w:val="0"/>
        <w:spacing w:line="240" w:lineRule="auto"/>
        <w:ind w:right="-270"/>
        <w:jc w:val="both"/>
        <w:rPr>
          <w:rFonts w:ascii="Arial" w:hAnsi="Arial" w:cs="Arial"/>
        </w:rPr>
      </w:pPr>
    </w:p>
    <w:p w14:paraId="6023A8C9" w14:textId="6B4BF1FB" w:rsidR="00942F7B" w:rsidRPr="001E441C" w:rsidRDefault="00942F7B" w:rsidP="001E441C">
      <w:pPr>
        <w:autoSpaceDE w:val="0"/>
        <w:autoSpaceDN w:val="0"/>
        <w:adjustRightInd w:val="0"/>
        <w:spacing w:line="240" w:lineRule="auto"/>
        <w:ind w:right="-270"/>
        <w:jc w:val="both"/>
        <w:rPr>
          <w:rFonts w:ascii="Arial" w:hAnsi="Arial" w:cs="Arial"/>
        </w:rPr>
        <w:sectPr w:rsidR="00942F7B" w:rsidRPr="001E441C" w:rsidSect="003C5265">
          <w:headerReference w:type="default" r:id="rId211"/>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1536C4" w:rsidRPr="00564F51" w14:paraId="3CF68B3B" w14:textId="77777777" w:rsidTr="00895031">
        <w:tc>
          <w:tcPr>
            <w:tcW w:w="4939" w:type="dxa"/>
          </w:tcPr>
          <w:p w14:paraId="5ECB0F53" w14:textId="77777777" w:rsidR="001536C4" w:rsidRPr="00F477E3" w:rsidRDefault="001536C4" w:rsidP="00895031">
            <w:pPr>
              <w:jc w:val="both"/>
              <w:rPr>
                <w:rFonts w:ascii="Arial" w:hAnsi="Arial" w:cs="Arial"/>
              </w:rPr>
            </w:pPr>
            <w:r w:rsidRPr="00D64EC6">
              <w:rPr>
                <w:rFonts w:ascii="Arial" w:hAnsi="Arial" w:cs="Arial"/>
              </w:rPr>
              <w:t>Prepared by/Date:</w:t>
            </w:r>
          </w:p>
        </w:tc>
        <w:tc>
          <w:tcPr>
            <w:tcW w:w="4889" w:type="dxa"/>
          </w:tcPr>
          <w:p w14:paraId="2F17BE91" w14:textId="77777777" w:rsidR="001536C4" w:rsidRPr="0060277B" w:rsidRDefault="001536C4" w:rsidP="00895031">
            <w:pPr>
              <w:jc w:val="both"/>
              <w:rPr>
                <w:rFonts w:ascii="Arial" w:hAnsi="Arial" w:cs="Arial"/>
              </w:rPr>
            </w:pPr>
            <w:r w:rsidRPr="0060277B">
              <w:rPr>
                <w:rFonts w:ascii="Arial" w:hAnsi="Arial" w:cs="Arial"/>
              </w:rPr>
              <w:t>Approved by/Date:</w:t>
            </w:r>
          </w:p>
        </w:tc>
      </w:tr>
    </w:tbl>
    <w:p w14:paraId="0861BA63" w14:textId="0AEEF652" w:rsidR="0049666A" w:rsidRPr="0049666A" w:rsidRDefault="0049666A" w:rsidP="00D95C41">
      <w:pPr>
        <w:pStyle w:val="Heading2"/>
      </w:pPr>
      <w:bookmarkStart w:id="335" w:name="page253"/>
      <w:bookmarkStart w:id="336" w:name="_Toc504744314"/>
      <w:bookmarkEnd w:id="335"/>
      <w:r w:rsidRPr="0049666A">
        <w:t>9.02 Cleaning Chemical Spills</w:t>
      </w:r>
      <w:bookmarkEnd w:id="336"/>
    </w:p>
    <w:p w14:paraId="3FE6F0D2" w14:textId="4ABE7A2C" w:rsidR="001536C4" w:rsidRPr="00564F51" w:rsidRDefault="001536C4" w:rsidP="00C5414F">
      <w:pPr>
        <w:pStyle w:val="ListParagraph"/>
        <w:numPr>
          <w:ilvl w:val="0"/>
          <w:numId w:val="423"/>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 xml:space="preserve">This procedure describes the process for cleaning up chemical spills that occur in the Pharmacy. </w:t>
      </w:r>
    </w:p>
    <w:p w14:paraId="19B176D1" w14:textId="77777777" w:rsidR="001536C4" w:rsidRPr="00564F51" w:rsidRDefault="001536C4" w:rsidP="00C5414F">
      <w:pPr>
        <w:pStyle w:val="ListParagraph"/>
        <w:numPr>
          <w:ilvl w:val="0"/>
          <w:numId w:val="423"/>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 xml:space="preserve">This procedure applies to all Pharmacy personnel. </w:t>
      </w:r>
    </w:p>
    <w:p w14:paraId="4827F130" w14:textId="77777777" w:rsidR="001536C4" w:rsidRPr="00564F51" w:rsidRDefault="001536C4" w:rsidP="00C5414F">
      <w:pPr>
        <w:pStyle w:val="ListParagraph"/>
        <w:numPr>
          <w:ilvl w:val="0"/>
          <w:numId w:val="423"/>
        </w:numPr>
        <w:spacing w:line="240" w:lineRule="auto"/>
        <w:ind w:right="-270"/>
        <w:contextualSpacing w:val="0"/>
        <w:jc w:val="both"/>
        <w:rPr>
          <w:rFonts w:ascii="Arial" w:hAnsi="Arial" w:cs="Arial"/>
          <w:b/>
        </w:rPr>
      </w:pPr>
      <w:r w:rsidRPr="00564F51">
        <w:rPr>
          <w:rFonts w:ascii="Arial" w:hAnsi="Arial" w:cs="Arial"/>
          <w:b/>
        </w:rPr>
        <w:t>Definitions:</w:t>
      </w:r>
    </w:p>
    <w:p w14:paraId="3F5CA04B" w14:textId="77777777" w:rsidR="001536C4" w:rsidRPr="00564F51" w:rsidRDefault="001536C4" w:rsidP="001536C4">
      <w:pPr>
        <w:pStyle w:val="ListParagraph"/>
        <w:spacing w:line="240" w:lineRule="auto"/>
        <w:ind w:right="-270"/>
        <w:contextualSpacing w:val="0"/>
        <w:jc w:val="both"/>
        <w:rPr>
          <w:rFonts w:ascii="Arial" w:hAnsi="Arial" w:cs="Arial"/>
        </w:rPr>
      </w:pPr>
      <w:r w:rsidRPr="00564F51">
        <w:rPr>
          <w:rFonts w:ascii="Arial" w:hAnsi="Arial" w:cs="Arial"/>
          <w:b/>
        </w:rPr>
        <w:t>Chemical Spill:</w:t>
      </w:r>
      <w:r w:rsidRPr="00564F51">
        <w:rPr>
          <w:rFonts w:ascii="Arial" w:hAnsi="Arial" w:cs="Arial"/>
        </w:rPr>
        <w:t xml:space="preserve">  An accident or the unintentional release of one or more hazardous substances that can harm human health or the environment.</w:t>
      </w:r>
    </w:p>
    <w:p w14:paraId="5F7E3FA0" w14:textId="77777777" w:rsidR="001536C4" w:rsidRPr="00564F51" w:rsidRDefault="001536C4" w:rsidP="001536C4">
      <w:pPr>
        <w:pStyle w:val="ListParagraph"/>
        <w:spacing w:line="240" w:lineRule="auto"/>
        <w:ind w:right="-270"/>
        <w:contextualSpacing w:val="0"/>
        <w:jc w:val="both"/>
        <w:rPr>
          <w:rFonts w:ascii="Arial" w:hAnsi="Arial" w:cs="Arial"/>
        </w:rPr>
      </w:pPr>
      <w:r w:rsidRPr="00564F51">
        <w:rPr>
          <w:rFonts w:ascii="Arial" w:hAnsi="Arial" w:cs="Arial"/>
          <w:b/>
        </w:rPr>
        <w:t>MSDS (Material Safety Data Sheet):</w:t>
      </w:r>
      <w:r w:rsidRPr="00564F51">
        <w:rPr>
          <w:rFonts w:ascii="Arial" w:hAnsi="Arial" w:cs="Arial"/>
        </w:rPr>
        <w:t xml:space="preserve">  A written document that outlines information and procedures for handling and working with chemicals.</w:t>
      </w:r>
    </w:p>
    <w:p w14:paraId="095BC9ED" w14:textId="77777777" w:rsidR="001536C4" w:rsidRPr="00564F51" w:rsidRDefault="001536C4" w:rsidP="00C5414F">
      <w:pPr>
        <w:pStyle w:val="ListParagraph"/>
        <w:numPr>
          <w:ilvl w:val="0"/>
          <w:numId w:val="423"/>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All Pharmacy safety policy and procedures shall be followed.</w:t>
      </w:r>
    </w:p>
    <w:p w14:paraId="215E32AF" w14:textId="77777777" w:rsidR="001536C4" w:rsidRPr="00564F51" w:rsidRDefault="001536C4" w:rsidP="00C5414F">
      <w:pPr>
        <w:pStyle w:val="ListParagraph"/>
        <w:numPr>
          <w:ilvl w:val="0"/>
          <w:numId w:val="423"/>
        </w:numPr>
        <w:spacing w:line="240" w:lineRule="auto"/>
        <w:ind w:right="-270"/>
        <w:contextualSpacing w:val="0"/>
        <w:jc w:val="both"/>
        <w:rPr>
          <w:rFonts w:ascii="Arial" w:hAnsi="Arial" w:cs="Arial"/>
        </w:rPr>
      </w:pPr>
      <w:r w:rsidRPr="00564F51">
        <w:rPr>
          <w:rFonts w:ascii="Arial" w:hAnsi="Arial" w:cs="Arial"/>
          <w:b/>
        </w:rPr>
        <w:t>Procedure:</w:t>
      </w:r>
    </w:p>
    <w:p w14:paraId="35CB3625" w14:textId="77777777" w:rsidR="001536C4" w:rsidRPr="00564F51" w:rsidRDefault="001536C4" w:rsidP="001536C4">
      <w:pPr>
        <w:pStyle w:val="ListParagraph"/>
        <w:spacing w:line="240" w:lineRule="auto"/>
        <w:ind w:right="-270"/>
        <w:contextualSpacing w:val="0"/>
        <w:jc w:val="both"/>
        <w:rPr>
          <w:rFonts w:ascii="Arial" w:hAnsi="Arial" w:cs="Arial"/>
        </w:rPr>
      </w:pPr>
      <w:r w:rsidRPr="00564F51">
        <w:rPr>
          <w:rFonts w:ascii="Arial" w:hAnsi="Arial" w:cs="Arial"/>
          <w:b/>
        </w:rPr>
        <w:t>Cleaning Chemical Spills</w:t>
      </w:r>
    </w:p>
    <w:p w14:paraId="4FE909B9" w14:textId="77777777" w:rsidR="001536C4" w:rsidRPr="00564F51" w:rsidRDefault="001536C4" w:rsidP="00C5414F">
      <w:pPr>
        <w:pStyle w:val="ListParagraph"/>
        <w:numPr>
          <w:ilvl w:val="1"/>
          <w:numId w:val="419"/>
        </w:numPr>
        <w:spacing w:line="240" w:lineRule="auto"/>
        <w:ind w:right="-270"/>
        <w:contextualSpacing w:val="0"/>
        <w:jc w:val="both"/>
        <w:rPr>
          <w:rFonts w:ascii="Arial" w:hAnsi="Arial" w:cs="Arial"/>
        </w:rPr>
      </w:pPr>
      <w:r w:rsidRPr="00564F51">
        <w:rPr>
          <w:rFonts w:ascii="Arial" w:hAnsi="Arial" w:cs="Arial"/>
        </w:rPr>
        <w:t xml:space="preserve">The Pharmacy must properly stock and maintain clearly labeled and suitable spill kits. All Pharmacy personnel must be trained on safety procedures. </w:t>
      </w:r>
    </w:p>
    <w:p w14:paraId="3A26E7B5" w14:textId="77777777" w:rsidR="001536C4" w:rsidRPr="00564F51" w:rsidRDefault="001536C4" w:rsidP="00C5414F">
      <w:pPr>
        <w:pStyle w:val="ListParagraph"/>
        <w:numPr>
          <w:ilvl w:val="1"/>
          <w:numId w:val="419"/>
        </w:numPr>
        <w:spacing w:line="240" w:lineRule="auto"/>
        <w:ind w:right="-270"/>
        <w:contextualSpacing w:val="0"/>
        <w:jc w:val="both"/>
        <w:rPr>
          <w:rFonts w:ascii="Arial" w:hAnsi="Arial" w:cs="Arial"/>
        </w:rPr>
      </w:pPr>
      <w:r w:rsidRPr="00564F51">
        <w:rPr>
          <w:rFonts w:ascii="Arial" w:hAnsi="Arial" w:cs="Arial"/>
        </w:rPr>
        <w:t xml:space="preserve">Upon identifying a chemical spill, Pharmacy personnel must immediately alert their supervisor or manager in the area. Notify the Pharmacist-in-Charge (PIC), who may evaluate the situation and elect to evacuate the area as necessary. </w:t>
      </w:r>
    </w:p>
    <w:p w14:paraId="0193DB02" w14:textId="77777777" w:rsidR="001536C4" w:rsidRPr="00564F51" w:rsidRDefault="001536C4" w:rsidP="00C5414F">
      <w:pPr>
        <w:pStyle w:val="ListParagraph"/>
        <w:numPr>
          <w:ilvl w:val="2"/>
          <w:numId w:val="420"/>
        </w:numPr>
        <w:spacing w:line="240" w:lineRule="auto"/>
        <w:ind w:right="-270"/>
        <w:contextualSpacing w:val="0"/>
        <w:jc w:val="both"/>
        <w:rPr>
          <w:rFonts w:ascii="Arial" w:hAnsi="Arial" w:cs="Arial"/>
        </w:rPr>
      </w:pPr>
      <w:r w:rsidRPr="00564F51">
        <w:rPr>
          <w:rFonts w:ascii="Arial" w:hAnsi="Arial" w:cs="Arial"/>
        </w:rPr>
        <w:t>The PIC shall also identify trained personnel for chemical spill cleanup.</w:t>
      </w:r>
    </w:p>
    <w:p w14:paraId="20457D72" w14:textId="77777777" w:rsidR="001536C4" w:rsidRPr="00564F51" w:rsidRDefault="001536C4" w:rsidP="00C5414F">
      <w:pPr>
        <w:pStyle w:val="ListParagraph"/>
        <w:numPr>
          <w:ilvl w:val="2"/>
          <w:numId w:val="420"/>
        </w:numPr>
        <w:spacing w:line="240" w:lineRule="auto"/>
        <w:ind w:right="-270"/>
        <w:contextualSpacing w:val="0"/>
        <w:jc w:val="both"/>
        <w:rPr>
          <w:rFonts w:ascii="Arial" w:hAnsi="Arial" w:cs="Arial"/>
        </w:rPr>
      </w:pPr>
      <w:r w:rsidRPr="00564F51">
        <w:rPr>
          <w:rFonts w:ascii="Arial" w:hAnsi="Arial" w:cs="Arial"/>
        </w:rPr>
        <w:t>Trained personnel shall reference the MSDS sheet for the spilled material or the Pharmacy spill response plan.</w:t>
      </w:r>
    </w:p>
    <w:p w14:paraId="24EA4E37" w14:textId="77777777" w:rsidR="001536C4" w:rsidRPr="00564F51" w:rsidRDefault="001536C4" w:rsidP="00C5414F">
      <w:pPr>
        <w:pStyle w:val="ListParagraph"/>
        <w:numPr>
          <w:ilvl w:val="1"/>
          <w:numId w:val="419"/>
        </w:numPr>
        <w:spacing w:line="240" w:lineRule="auto"/>
        <w:ind w:right="-270"/>
        <w:contextualSpacing w:val="0"/>
        <w:jc w:val="both"/>
        <w:rPr>
          <w:rFonts w:ascii="Arial" w:hAnsi="Arial" w:cs="Arial"/>
        </w:rPr>
      </w:pPr>
      <w:r w:rsidRPr="00564F51">
        <w:rPr>
          <w:rFonts w:ascii="Arial" w:hAnsi="Arial" w:cs="Arial"/>
        </w:rPr>
        <w:t>Call 911 if immediate medical attention is needed</w:t>
      </w:r>
    </w:p>
    <w:p w14:paraId="4BC7641E" w14:textId="77777777" w:rsidR="001536C4" w:rsidRPr="00564F51" w:rsidRDefault="001536C4" w:rsidP="00C5414F">
      <w:pPr>
        <w:pStyle w:val="ListParagraph"/>
        <w:numPr>
          <w:ilvl w:val="1"/>
          <w:numId w:val="419"/>
        </w:numPr>
        <w:spacing w:line="240" w:lineRule="auto"/>
        <w:ind w:right="-270"/>
        <w:contextualSpacing w:val="0"/>
        <w:jc w:val="both"/>
        <w:rPr>
          <w:rFonts w:ascii="Arial" w:hAnsi="Arial" w:cs="Arial"/>
        </w:rPr>
      </w:pPr>
      <w:r w:rsidRPr="00564F51">
        <w:rPr>
          <w:rFonts w:ascii="Arial" w:hAnsi="Arial" w:cs="Arial"/>
        </w:rPr>
        <w:t xml:space="preserve">Flammable Material Spills: If the spill involves a flammable material, immediately turn off any source of ignition in the Pharmacy such as Bunsen burners or any other equipment that uses heat or an open flame or has electrical current. </w:t>
      </w:r>
    </w:p>
    <w:p w14:paraId="3B58A3B6" w14:textId="77777777" w:rsidR="001536C4" w:rsidRPr="00564F51" w:rsidRDefault="001536C4" w:rsidP="00C5414F">
      <w:pPr>
        <w:pStyle w:val="ListParagraph"/>
        <w:numPr>
          <w:ilvl w:val="1"/>
          <w:numId w:val="419"/>
        </w:numPr>
        <w:spacing w:line="240" w:lineRule="auto"/>
        <w:ind w:right="-270"/>
        <w:contextualSpacing w:val="0"/>
        <w:jc w:val="both"/>
        <w:rPr>
          <w:rFonts w:ascii="Arial" w:hAnsi="Arial" w:cs="Arial"/>
        </w:rPr>
      </w:pPr>
      <w:r w:rsidRPr="00564F51">
        <w:rPr>
          <w:rFonts w:ascii="Arial" w:hAnsi="Arial" w:cs="Arial"/>
        </w:rPr>
        <w:t>Gowning for Spill Clean-Up: Trained cleanup personnel must wear the personal protective equipment (PPE) appropriate to the hazards. PPE should be easily located in the Pharmacy. PPE include: face shield/ goggles, lab coat/ apron, nitrile gloves, and any other PPE listed in the MSDS.</w:t>
      </w:r>
    </w:p>
    <w:p w14:paraId="528D3FF4" w14:textId="77777777" w:rsidR="001536C4" w:rsidRPr="00564F51" w:rsidRDefault="001536C4" w:rsidP="00C5414F">
      <w:pPr>
        <w:pStyle w:val="ListParagraph"/>
        <w:numPr>
          <w:ilvl w:val="1"/>
          <w:numId w:val="419"/>
        </w:numPr>
        <w:spacing w:line="240" w:lineRule="auto"/>
        <w:ind w:right="-270"/>
        <w:contextualSpacing w:val="0"/>
        <w:jc w:val="both"/>
        <w:rPr>
          <w:rFonts w:ascii="Arial" w:hAnsi="Arial" w:cs="Arial"/>
        </w:rPr>
      </w:pPr>
      <w:r w:rsidRPr="00564F51">
        <w:rPr>
          <w:rFonts w:ascii="Arial" w:hAnsi="Arial" w:cs="Arial"/>
        </w:rPr>
        <w:t xml:space="preserve">Spill Size: </w:t>
      </w:r>
    </w:p>
    <w:p w14:paraId="0FDB4E62" w14:textId="77777777" w:rsidR="001536C4" w:rsidRPr="00564F51" w:rsidRDefault="001536C4" w:rsidP="00C5414F">
      <w:pPr>
        <w:pStyle w:val="ListParagraph"/>
        <w:numPr>
          <w:ilvl w:val="2"/>
          <w:numId w:val="421"/>
        </w:numPr>
        <w:spacing w:line="240" w:lineRule="auto"/>
        <w:ind w:right="-270"/>
        <w:contextualSpacing w:val="0"/>
        <w:jc w:val="both"/>
        <w:rPr>
          <w:rFonts w:ascii="Arial" w:hAnsi="Arial" w:cs="Arial"/>
        </w:rPr>
      </w:pPr>
      <w:r w:rsidRPr="00564F51">
        <w:rPr>
          <w:rFonts w:ascii="Arial" w:hAnsi="Arial" w:cs="Arial"/>
        </w:rPr>
        <w:t>A minor spill (less than 1 gallon or 4 liters) of a known material should be cleaned up immediately by trained Pharmacy personnel.</w:t>
      </w:r>
    </w:p>
    <w:p w14:paraId="6B5AB7CD" w14:textId="77777777" w:rsidR="001536C4" w:rsidRPr="00564F51" w:rsidRDefault="001536C4" w:rsidP="00C5414F">
      <w:pPr>
        <w:pStyle w:val="ListParagraph"/>
        <w:numPr>
          <w:ilvl w:val="2"/>
          <w:numId w:val="421"/>
        </w:numPr>
        <w:spacing w:line="240" w:lineRule="auto"/>
        <w:ind w:right="-270"/>
        <w:contextualSpacing w:val="0"/>
        <w:jc w:val="both"/>
        <w:rPr>
          <w:rFonts w:ascii="Arial" w:hAnsi="Arial" w:cs="Arial"/>
        </w:rPr>
      </w:pPr>
      <w:r w:rsidRPr="00564F51">
        <w:rPr>
          <w:rFonts w:ascii="Arial" w:hAnsi="Arial" w:cs="Arial"/>
        </w:rPr>
        <w:t xml:space="preserve">A moderate size spill (more than 1 gallon or 4 liters) of a known material should be cleaned up immediately by trained Pharmacy personnel. </w:t>
      </w:r>
    </w:p>
    <w:p w14:paraId="124A2824" w14:textId="77777777" w:rsidR="001536C4" w:rsidRPr="00564F51" w:rsidRDefault="001536C4" w:rsidP="00C5414F">
      <w:pPr>
        <w:pStyle w:val="ListParagraph"/>
        <w:numPr>
          <w:ilvl w:val="2"/>
          <w:numId w:val="421"/>
        </w:numPr>
        <w:spacing w:line="240" w:lineRule="auto"/>
        <w:ind w:right="-270"/>
        <w:contextualSpacing w:val="0"/>
        <w:jc w:val="both"/>
        <w:rPr>
          <w:rFonts w:ascii="Arial" w:hAnsi="Arial" w:cs="Arial"/>
        </w:rPr>
      </w:pPr>
      <w:r w:rsidRPr="00564F51">
        <w:rPr>
          <w:rFonts w:ascii="Arial" w:hAnsi="Arial" w:cs="Arial"/>
        </w:rPr>
        <w:t>Larger spills of unknown materials (more than 5 gallons) that may result in fire or explosion or spills that are immediately dangerous to life and health or where injury has occurred should be treated as emergencies. Evacuate the immediate area of the spill and call 911 for assistance.</w:t>
      </w:r>
    </w:p>
    <w:p w14:paraId="41F29983" w14:textId="1DF2854C" w:rsidR="001536C4" w:rsidRPr="00564F51" w:rsidRDefault="001536C4" w:rsidP="001536C4">
      <w:pPr>
        <w:pStyle w:val="ListParagraph"/>
        <w:spacing w:line="240" w:lineRule="auto"/>
        <w:ind w:left="2160" w:right="-270"/>
        <w:contextualSpacing w:val="0"/>
        <w:jc w:val="both"/>
        <w:rPr>
          <w:rFonts w:ascii="Arial" w:hAnsi="Arial" w:cs="Arial"/>
          <w:b/>
        </w:rPr>
      </w:pPr>
      <w:r w:rsidRPr="001B34A0">
        <w:rPr>
          <w:rFonts w:ascii="Arial" w:hAnsi="Arial" w:cs="Arial"/>
        </w:rPr>
        <w:t>In the event that a chemical spill has caused an employee to suffer a corrosive chemical exposure to the eyes or body, carefully assist the injured person to an eyewash, shower, or combination unit, until medical assistance arrives.</w:t>
      </w:r>
      <w:r w:rsidRPr="00564F51">
        <w:rPr>
          <w:rFonts w:ascii="Arial" w:hAnsi="Arial" w:cs="Arial"/>
          <w:b/>
        </w:rPr>
        <w:t xml:space="preserve"> </w:t>
      </w:r>
    </w:p>
    <w:p w14:paraId="12F8056B" w14:textId="77777777" w:rsidR="001536C4" w:rsidRPr="00564F51" w:rsidRDefault="001536C4" w:rsidP="00C5414F">
      <w:pPr>
        <w:pStyle w:val="ListParagraph"/>
        <w:numPr>
          <w:ilvl w:val="1"/>
          <w:numId w:val="419"/>
        </w:numPr>
        <w:spacing w:line="240" w:lineRule="auto"/>
        <w:ind w:right="-270"/>
        <w:contextualSpacing w:val="0"/>
        <w:jc w:val="both"/>
        <w:rPr>
          <w:rFonts w:ascii="Arial" w:hAnsi="Arial" w:cs="Arial"/>
        </w:rPr>
      </w:pPr>
      <w:r w:rsidRPr="00564F51">
        <w:rPr>
          <w:rFonts w:ascii="Arial" w:hAnsi="Arial" w:cs="Arial"/>
        </w:rPr>
        <w:t>Spills and Drains:</w:t>
      </w:r>
      <w:r w:rsidRPr="00564F51">
        <w:rPr>
          <w:rFonts w:ascii="Arial" w:hAnsi="Arial" w:cs="Arial"/>
          <w:b/>
        </w:rPr>
        <w:t xml:space="preserve"> </w:t>
      </w:r>
      <w:r w:rsidRPr="00564F51">
        <w:rPr>
          <w:rFonts w:ascii="Arial" w:hAnsi="Arial" w:cs="Arial"/>
        </w:rPr>
        <w:t xml:space="preserve">For minor and moderate size spills, contain the spill (consult MSDS for proper absorbent materials to use, such as paper towels, sand, vermiculite, or other such materials). Immediately protect all floor drains with absorbent material to prevent an environmental release. </w:t>
      </w:r>
    </w:p>
    <w:p w14:paraId="4FF490A5" w14:textId="77777777" w:rsidR="001536C4" w:rsidRPr="00564F51" w:rsidRDefault="001536C4" w:rsidP="00C5414F">
      <w:pPr>
        <w:pStyle w:val="ListParagraph"/>
        <w:numPr>
          <w:ilvl w:val="1"/>
          <w:numId w:val="419"/>
        </w:numPr>
        <w:spacing w:line="240" w:lineRule="auto"/>
        <w:ind w:right="-270"/>
        <w:contextualSpacing w:val="0"/>
        <w:jc w:val="both"/>
        <w:rPr>
          <w:rFonts w:ascii="Arial" w:hAnsi="Arial" w:cs="Arial"/>
        </w:rPr>
      </w:pPr>
      <w:r w:rsidRPr="00564F51">
        <w:rPr>
          <w:rFonts w:ascii="Arial" w:hAnsi="Arial" w:cs="Arial"/>
        </w:rPr>
        <w:t xml:space="preserve">Containing the Spill: Use the proper absorbent materials to surround the spill to begin to absorb. </w:t>
      </w:r>
    </w:p>
    <w:p w14:paraId="745DDB50" w14:textId="77777777" w:rsidR="001536C4" w:rsidRPr="00564F51" w:rsidRDefault="001536C4" w:rsidP="001536C4">
      <w:pPr>
        <w:pStyle w:val="ListParagraph"/>
        <w:spacing w:line="240" w:lineRule="auto"/>
        <w:ind w:right="-274"/>
        <w:contextualSpacing w:val="0"/>
        <w:jc w:val="both"/>
        <w:rPr>
          <w:rFonts w:ascii="Arial" w:hAnsi="Arial" w:cs="Arial"/>
        </w:rPr>
      </w:pPr>
      <w:r w:rsidRPr="00564F51">
        <w:rPr>
          <w:rFonts w:ascii="Arial" w:hAnsi="Arial" w:cs="Arial"/>
          <w:b/>
        </w:rPr>
        <w:t>Disposal of Cleaning Material after Cleanup:</w:t>
      </w:r>
      <w:r w:rsidRPr="00564F51">
        <w:rPr>
          <w:rFonts w:ascii="Arial" w:hAnsi="Arial" w:cs="Arial"/>
        </w:rPr>
        <w:t xml:space="preserve"> </w:t>
      </w:r>
    </w:p>
    <w:p w14:paraId="4FB36FF1" w14:textId="77777777" w:rsidR="001536C4" w:rsidRPr="00564F51" w:rsidRDefault="001536C4" w:rsidP="00C5414F">
      <w:pPr>
        <w:pStyle w:val="ListParagraph"/>
        <w:numPr>
          <w:ilvl w:val="1"/>
          <w:numId w:val="423"/>
        </w:numPr>
        <w:spacing w:line="240" w:lineRule="auto"/>
        <w:ind w:right="-270"/>
        <w:contextualSpacing w:val="0"/>
        <w:jc w:val="both"/>
        <w:rPr>
          <w:rFonts w:ascii="Arial" w:hAnsi="Arial" w:cs="Arial"/>
        </w:rPr>
      </w:pPr>
      <w:r w:rsidRPr="00564F51">
        <w:rPr>
          <w:rFonts w:ascii="Arial" w:hAnsi="Arial" w:cs="Arial"/>
        </w:rPr>
        <w:t xml:space="preserve">When spill materials have been absorbed, place materials into an appropriate container (i.e. plastic bag, trash can with lid, or other container per MSDS). </w:t>
      </w:r>
    </w:p>
    <w:p w14:paraId="31DA4F56" w14:textId="77777777" w:rsidR="001536C4" w:rsidRPr="00564F51" w:rsidRDefault="001536C4" w:rsidP="00C5414F">
      <w:pPr>
        <w:pStyle w:val="ListParagraph"/>
        <w:numPr>
          <w:ilvl w:val="1"/>
          <w:numId w:val="423"/>
        </w:numPr>
        <w:spacing w:line="240" w:lineRule="auto"/>
        <w:ind w:right="-270"/>
        <w:contextualSpacing w:val="0"/>
        <w:jc w:val="both"/>
        <w:rPr>
          <w:rFonts w:ascii="Arial" w:hAnsi="Arial" w:cs="Arial"/>
        </w:rPr>
      </w:pPr>
      <w:r w:rsidRPr="00564F51">
        <w:rPr>
          <w:rFonts w:ascii="Arial" w:hAnsi="Arial" w:cs="Arial"/>
        </w:rPr>
        <w:t>Dispose of as per MSDS instructions.</w:t>
      </w:r>
    </w:p>
    <w:p w14:paraId="1F226777" w14:textId="77777777" w:rsidR="001536C4" w:rsidRPr="00564F51" w:rsidRDefault="001536C4" w:rsidP="001536C4">
      <w:pPr>
        <w:pStyle w:val="ListParagraph"/>
        <w:spacing w:line="240" w:lineRule="auto"/>
        <w:ind w:right="-270"/>
        <w:contextualSpacing w:val="0"/>
        <w:jc w:val="both"/>
        <w:rPr>
          <w:rFonts w:ascii="Arial" w:hAnsi="Arial" w:cs="Arial"/>
        </w:rPr>
      </w:pPr>
      <w:r w:rsidRPr="00564F51">
        <w:rPr>
          <w:rFonts w:ascii="Arial" w:hAnsi="Arial" w:cs="Arial"/>
          <w:b/>
        </w:rPr>
        <w:t xml:space="preserve">Decontamination of Area after Cleanup </w:t>
      </w:r>
    </w:p>
    <w:p w14:paraId="354A3AEC" w14:textId="77777777" w:rsidR="00281B04" w:rsidRPr="00564F51" w:rsidRDefault="001536C4" w:rsidP="00C5414F">
      <w:pPr>
        <w:pStyle w:val="ListParagraph"/>
        <w:numPr>
          <w:ilvl w:val="1"/>
          <w:numId w:val="422"/>
        </w:numPr>
        <w:spacing w:line="240" w:lineRule="auto"/>
        <w:ind w:right="-270"/>
        <w:contextualSpacing w:val="0"/>
        <w:jc w:val="both"/>
        <w:rPr>
          <w:rFonts w:ascii="Arial" w:hAnsi="Arial" w:cs="Arial"/>
        </w:rPr>
      </w:pPr>
      <w:r w:rsidRPr="00564F51">
        <w:rPr>
          <w:rFonts w:ascii="Arial" w:hAnsi="Arial" w:cs="Arial"/>
        </w:rPr>
        <w:t xml:space="preserve">As standard Pharmacy practice, after a chemical spill is cleaned up, decontaminate the area with a mild detergent or approved cleaner and water before Pharmacy work resumes. </w:t>
      </w:r>
    </w:p>
    <w:p w14:paraId="08FAA071" w14:textId="49CC5B7D" w:rsidR="00EF4C56" w:rsidRPr="001E441C" w:rsidRDefault="00281B04" w:rsidP="00C5414F">
      <w:pPr>
        <w:pStyle w:val="ListParagraph"/>
        <w:numPr>
          <w:ilvl w:val="0"/>
          <w:numId w:val="422"/>
        </w:numPr>
        <w:spacing w:line="240" w:lineRule="auto"/>
        <w:ind w:right="-270"/>
        <w:contextualSpacing w:val="0"/>
        <w:jc w:val="both"/>
        <w:rPr>
          <w:rStyle w:val="Hyperlink"/>
          <w:rFonts w:ascii="Arial" w:hAnsi="Arial" w:cs="Arial"/>
          <w:b/>
          <w:color w:val="auto"/>
          <w:u w:val="none"/>
        </w:rPr>
      </w:pPr>
      <w:r w:rsidRPr="00564F51">
        <w:rPr>
          <w:rFonts w:ascii="Arial" w:hAnsi="Arial" w:cs="Arial"/>
          <w:b/>
        </w:rPr>
        <w:t xml:space="preserve">References:  </w:t>
      </w:r>
      <w:hyperlink r:id="rId212" w:history="1">
        <w:r w:rsidRPr="00626D46">
          <w:rPr>
            <w:rStyle w:val="Hyperlink"/>
          </w:rPr>
          <w:t>US. Dept. of Labor: OSHA Safety Data Sheet Information</w:t>
        </w:r>
      </w:hyperlink>
    </w:p>
    <w:p w14:paraId="411F090D" w14:textId="77777777" w:rsidR="00EF4C56" w:rsidRPr="00EF4C56" w:rsidRDefault="00EF4C56" w:rsidP="00626D46">
      <w:pPr>
        <w:spacing w:line="240" w:lineRule="auto"/>
        <w:ind w:right="-270"/>
        <w:jc w:val="both"/>
        <w:rPr>
          <w:rFonts w:ascii="Arial" w:hAnsi="Arial" w:cs="Arial"/>
          <w:b/>
        </w:rPr>
      </w:pPr>
    </w:p>
    <w:p w14:paraId="5F76D756" w14:textId="77777777" w:rsidR="002260FB" w:rsidRPr="00564F51" w:rsidRDefault="002260FB" w:rsidP="00626D46">
      <w:pPr>
        <w:spacing w:line="240" w:lineRule="auto"/>
        <w:ind w:right="-270"/>
        <w:jc w:val="both"/>
        <w:rPr>
          <w:rFonts w:ascii="Arial" w:hAnsi="Arial" w:cs="Arial"/>
          <w:b/>
        </w:rPr>
      </w:pPr>
    </w:p>
    <w:p w14:paraId="23524254" w14:textId="77777777" w:rsidR="00792BCA" w:rsidRPr="00626D46" w:rsidRDefault="00792BCA" w:rsidP="00626D46">
      <w:pPr>
        <w:spacing w:line="240" w:lineRule="auto"/>
        <w:ind w:right="-270"/>
        <w:jc w:val="both"/>
        <w:rPr>
          <w:rFonts w:ascii="Arial" w:hAnsi="Arial" w:cs="Arial"/>
          <w:b/>
        </w:rPr>
        <w:sectPr w:rsidR="00792BCA" w:rsidRPr="00626D46" w:rsidSect="003C5265">
          <w:headerReference w:type="default" r:id="rId213"/>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895031" w:rsidRPr="00564F51" w14:paraId="37D20BEB" w14:textId="77777777" w:rsidTr="00895031">
        <w:tc>
          <w:tcPr>
            <w:tcW w:w="4939" w:type="dxa"/>
          </w:tcPr>
          <w:p w14:paraId="77E31634" w14:textId="77777777" w:rsidR="00895031" w:rsidRPr="00F477E3" w:rsidRDefault="00895031" w:rsidP="00895031">
            <w:pPr>
              <w:jc w:val="both"/>
              <w:rPr>
                <w:rFonts w:ascii="Arial" w:hAnsi="Arial" w:cs="Arial"/>
              </w:rPr>
            </w:pPr>
            <w:r w:rsidRPr="00D64EC6">
              <w:rPr>
                <w:rFonts w:ascii="Arial" w:hAnsi="Arial" w:cs="Arial"/>
              </w:rPr>
              <w:t>Prepared by/Date:</w:t>
            </w:r>
          </w:p>
        </w:tc>
        <w:tc>
          <w:tcPr>
            <w:tcW w:w="4889" w:type="dxa"/>
          </w:tcPr>
          <w:p w14:paraId="5DD7B89B" w14:textId="77777777" w:rsidR="00895031" w:rsidRPr="0060277B" w:rsidRDefault="00895031" w:rsidP="00895031">
            <w:pPr>
              <w:jc w:val="both"/>
              <w:rPr>
                <w:rFonts w:ascii="Arial" w:hAnsi="Arial" w:cs="Arial"/>
              </w:rPr>
            </w:pPr>
            <w:r w:rsidRPr="0060277B">
              <w:rPr>
                <w:rFonts w:ascii="Arial" w:hAnsi="Arial" w:cs="Arial"/>
              </w:rPr>
              <w:t>Approved by/Date:</w:t>
            </w:r>
          </w:p>
        </w:tc>
      </w:tr>
    </w:tbl>
    <w:p w14:paraId="6BF2268C" w14:textId="61560DE3" w:rsidR="0049666A" w:rsidRPr="0049666A" w:rsidRDefault="0049666A" w:rsidP="00D95C41">
      <w:pPr>
        <w:pStyle w:val="Heading2"/>
      </w:pPr>
      <w:bookmarkStart w:id="337" w:name="page255"/>
      <w:bookmarkStart w:id="338" w:name="_Toc504744315"/>
      <w:bookmarkEnd w:id="337"/>
      <w:r w:rsidRPr="0049666A">
        <w:t>9.03 Patient Injury</w:t>
      </w:r>
      <w:bookmarkEnd w:id="338"/>
    </w:p>
    <w:p w14:paraId="37F8665A" w14:textId="5D8900D7" w:rsidR="00895031" w:rsidRPr="00564F51" w:rsidRDefault="00895031" w:rsidP="00C5414F">
      <w:pPr>
        <w:pStyle w:val="ListParagraph"/>
        <w:numPr>
          <w:ilvl w:val="0"/>
          <w:numId w:val="427"/>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 xml:space="preserve">This procedure describes the Pharmacy requirements for immediate reporting of patient injury claims that may be reported to a Pharmacist-in-Charge (PIC) or Pharmacy personnel. </w:t>
      </w:r>
    </w:p>
    <w:p w14:paraId="4F7B5E51" w14:textId="77777777" w:rsidR="00895031" w:rsidRPr="00564F51" w:rsidRDefault="00895031" w:rsidP="00C5414F">
      <w:pPr>
        <w:pStyle w:val="ListParagraph"/>
        <w:numPr>
          <w:ilvl w:val="0"/>
          <w:numId w:val="427"/>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This procedure applies to all personnel.</w:t>
      </w:r>
    </w:p>
    <w:p w14:paraId="4ADE182D" w14:textId="77777777" w:rsidR="00895031" w:rsidRPr="00564F51" w:rsidRDefault="00895031" w:rsidP="00C5414F">
      <w:pPr>
        <w:pStyle w:val="ListParagraph"/>
        <w:numPr>
          <w:ilvl w:val="0"/>
          <w:numId w:val="427"/>
        </w:numPr>
        <w:spacing w:line="240" w:lineRule="auto"/>
        <w:ind w:right="-270"/>
        <w:contextualSpacing w:val="0"/>
        <w:jc w:val="both"/>
        <w:rPr>
          <w:rFonts w:ascii="Arial" w:hAnsi="Arial" w:cs="Arial"/>
          <w:b/>
        </w:rPr>
      </w:pPr>
      <w:r w:rsidRPr="00564F51">
        <w:rPr>
          <w:rFonts w:ascii="Arial" w:hAnsi="Arial" w:cs="Arial"/>
          <w:b/>
        </w:rPr>
        <w:t>Definitions:</w:t>
      </w:r>
    </w:p>
    <w:p w14:paraId="45524C84" w14:textId="77777777" w:rsidR="00895031" w:rsidRPr="00564F51" w:rsidRDefault="00895031" w:rsidP="00895031">
      <w:pPr>
        <w:pStyle w:val="ListParagraph"/>
        <w:spacing w:line="240" w:lineRule="auto"/>
        <w:ind w:right="-270"/>
        <w:contextualSpacing w:val="0"/>
        <w:jc w:val="both"/>
        <w:rPr>
          <w:rFonts w:ascii="Arial" w:hAnsi="Arial" w:cs="Arial"/>
        </w:rPr>
      </w:pPr>
      <w:r w:rsidRPr="00564F51">
        <w:rPr>
          <w:rFonts w:ascii="Arial" w:hAnsi="Arial" w:cs="Arial"/>
          <w:b/>
        </w:rPr>
        <w:t xml:space="preserve">Complaint Reporting System: </w:t>
      </w:r>
      <w:r w:rsidRPr="00564F51">
        <w:rPr>
          <w:rFonts w:ascii="Arial" w:hAnsi="Arial" w:cs="Arial"/>
        </w:rPr>
        <w:t xml:space="preserve"> The reporting process used to report, document, and track complaint/ quality related event information can be a secure electronic system/ database and/ or a hard copy Customer Complaint form. The reporting system used must have limited access to Electronic Health Information (ePHI) and individually-identifiable health information (IIHI).</w:t>
      </w:r>
    </w:p>
    <w:p w14:paraId="014E3973" w14:textId="77777777" w:rsidR="00895031" w:rsidRPr="00564F51" w:rsidRDefault="00895031" w:rsidP="00C5414F">
      <w:pPr>
        <w:pStyle w:val="ListParagraph"/>
        <w:numPr>
          <w:ilvl w:val="0"/>
          <w:numId w:val="427"/>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N/A</w:t>
      </w:r>
    </w:p>
    <w:p w14:paraId="30FEADEC" w14:textId="77777777" w:rsidR="00895031" w:rsidRPr="00564F51" w:rsidRDefault="00895031" w:rsidP="00C5414F">
      <w:pPr>
        <w:pStyle w:val="ListParagraph"/>
        <w:numPr>
          <w:ilvl w:val="0"/>
          <w:numId w:val="427"/>
        </w:numPr>
        <w:spacing w:line="240" w:lineRule="auto"/>
        <w:ind w:right="-270"/>
        <w:contextualSpacing w:val="0"/>
        <w:jc w:val="both"/>
        <w:rPr>
          <w:rFonts w:ascii="Arial" w:hAnsi="Arial" w:cs="Arial"/>
        </w:rPr>
      </w:pPr>
      <w:r w:rsidRPr="00564F51">
        <w:rPr>
          <w:rFonts w:ascii="Arial" w:hAnsi="Arial" w:cs="Arial"/>
          <w:b/>
        </w:rPr>
        <w:t>Procedure:</w:t>
      </w:r>
    </w:p>
    <w:p w14:paraId="3562F29B" w14:textId="77777777" w:rsidR="00895031" w:rsidRPr="00564F51" w:rsidRDefault="00895031" w:rsidP="00895031">
      <w:pPr>
        <w:pStyle w:val="ListParagraph"/>
        <w:spacing w:line="240" w:lineRule="auto"/>
        <w:ind w:right="-270"/>
        <w:contextualSpacing w:val="0"/>
        <w:jc w:val="both"/>
        <w:rPr>
          <w:rFonts w:ascii="Arial" w:hAnsi="Arial" w:cs="Arial"/>
        </w:rPr>
      </w:pPr>
      <w:r w:rsidRPr="00564F51">
        <w:rPr>
          <w:rFonts w:ascii="Arial" w:hAnsi="Arial" w:cs="Arial"/>
          <w:b/>
        </w:rPr>
        <w:t>Receiving a Patient Injury Claim</w:t>
      </w:r>
    </w:p>
    <w:p w14:paraId="3001E84F" w14:textId="5D5D1232" w:rsidR="00895031" w:rsidRPr="00564F51" w:rsidRDefault="00895031" w:rsidP="00C5414F">
      <w:pPr>
        <w:pStyle w:val="ListParagraph"/>
        <w:numPr>
          <w:ilvl w:val="1"/>
          <w:numId w:val="427"/>
        </w:numPr>
        <w:spacing w:line="240" w:lineRule="auto"/>
        <w:ind w:right="-270"/>
        <w:contextualSpacing w:val="0"/>
        <w:jc w:val="both"/>
        <w:rPr>
          <w:rFonts w:ascii="Arial" w:hAnsi="Arial" w:cs="Arial"/>
        </w:rPr>
      </w:pPr>
      <w:r w:rsidRPr="00564F51">
        <w:rPr>
          <w:rFonts w:ascii="Arial" w:hAnsi="Arial" w:cs="Arial"/>
        </w:rPr>
        <w:t>Pharmacy personnel who receive communication from a patient or customer regarding a Pharmacy error or an injury claim has the responsibility to report the information using</w:t>
      </w:r>
      <w:r w:rsidR="00F079E0" w:rsidRPr="00564F51">
        <w:rPr>
          <w:rFonts w:ascii="Arial" w:hAnsi="Arial" w:cs="Arial"/>
        </w:rPr>
        <w:t xml:space="preserve"> SOP 7.02 -</w:t>
      </w:r>
      <w:r w:rsidRPr="00564F51">
        <w:rPr>
          <w:rFonts w:ascii="Arial" w:hAnsi="Arial" w:cs="Arial"/>
        </w:rPr>
        <w:t xml:space="preserve"> Customer Complaints or Quality Related Events. </w:t>
      </w:r>
    </w:p>
    <w:p w14:paraId="5439DF23" w14:textId="77777777" w:rsidR="00895031" w:rsidRPr="00564F51" w:rsidRDefault="00895031" w:rsidP="00C5414F">
      <w:pPr>
        <w:pStyle w:val="ListParagraph"/>
        <w:numPr>
          <w:ilvl w:val="1"/>
          <w:numId w:val="427"/>
        </w:numPr>
        <w:spacing w:line="240" w:lineRule="auto"/>
        <w:ind w:right="-270"/>
        <w:contextualSpacing w:val="0"/>
        <w:jc w:val="both"/>
        <w:rPr>
          <w:rFonts w:ascii="Arial" w:hAnsi="Arial" w:cs="Arial"/>
        </w:rPr>
      </w:pPr>
      <w:r w:rsidRPr="00564F51">
        <w:rPr>
          <w:rFonts w:ascii="Arial" w:hAnsi="Arial" w:cs="Arial"/>
        </w:rPr>
        <w:t xml:space="preserve">This reporting process requires documentation of all information relating to the customer/ patient complaint or event and/ or injury claim, including: </w:t>
      </w:r>
    </w:p>
    <w:p w14:paraId="4B3223A5" w14:textId="77777777" w:rsidR="00895031" w:rsidRPr="00564F51" w:rsidRDefault="00895031" w:rsidP="00C5414F">
      <w:pPr>
        <w:numPr>
          <w:ilvl w:val="0"/>
          <w:numId w:val="365"/>
        </w:numPr>
        <w:spacing w:before="100" w:beforeAutospacing="1" w:line="240" w:lineRule="auto"/>
        <w:ind w:left="2923"/>
        <w:rPr>
          <w:rFonts w:ascii="Arial" w:eastAsia="Times New Roman" w:hAnsi="Arial" w:cs="Arial"/>
        </w:rPr>
      </w:pPr>
      <w:r w:rsidRPr="00564F51">
        <w:rPr>
          <w:rFonts w:ascii="Arial" w:eastAsia="Times New Roman" w:hAnsi="Arial" w:cs="Arial"/>
        </w:rPr>
        <w:t>Names, addresses, and phone numbers of the individual affected</w:t>
      </w:r>
    </w:p>
    <w:p w14:paraId="5D8E5A4A" w14:textId="77777777" w:rsidR="00895031" w:rsidRPr="00564F51" w:rsidRDefault="00895031" w:rsidP="00C5414F">
      <w:pPr>
        <w:numPr>
          <w:ilvl w:val="0"/>
          <w:numId w:val="365"/>
        </w:numPr>
        <w:spacing w:before="100" w:beforeAutospacing="1" w:line="240" w:lineRule="auto"/>
        <w:ind w:left="2923"/>
        <w:rPr>
          <w:rFonts w:ascii="Arial" w:eastAsia="Times New Roman" w:hAnsi="Arial" w:cs="Arial"/>
        </w:rPr>
      </w:pPr>
      <w:r w:rsidRPr="00564F51">
        <w:rPr>
          <w:rFonts w:ascii="Arial" w:eastAsia="Times New Roman" w:hAnsi="Arial" w:cs="Arial"/>
        </w:rPr>
        <w:t>The postal and e-mail address and phone number</w:t>
      </w:r>
    </w:p>
    <w:p w14:paraId="392AB18F" w14:textId="77777777" w:rsidR="00895031" w:rsidRPr="00564F51" w:rsidRDefault="00895031" w:rsidP="00C5414F">
      <w:pPr>
        <w:numPr>
          <w:ilvl w:val="0"/>
          <w:numId w:val="365"/>
        </w:numPr>
        <w:spacing w:before="100" w:beforeAutospacing="1" w:line="240" w:lineRule="auto"/>
        <w:ind w:left="2923"/>
        <w:rPr>
          <w:rFonts w:ascii="Arial" w:eastAsia="Times New Roman" w:hAnsi="Arial" w:cs="Arial"/>
        </w:rPr>
      </w:pPr>
      <w:r w:rsidRPr="00564F51">
        <w:rPr>
          <w:rFonts w:ascii="Arial" w:eastAsia="Times New Roman" w:hAnsi="Arial" w:cs="Arial"/>
        </w:rPr>
        <w:t>Name, address, and phone number of doctor or hospital if emergency treatment was provided</w:t>
      </w:r>
    </w:p>
    <w:p w14:paraId="35EA8B46" w14:textId="77777777" w:rsidR="00895031" w:rsidRPr="00564F51" w:rsidRDefault="00895031" w:rsidP="00C5414F">
      <w:pPr>
        <w:numPr>
          <w:ilvl w:val="0"/>
          <w:numId w:val="365"/>
        </w:numPr>
        <w:spacing w:before="100" w:beforeAutospacing="1" w:line="240" w:lineRule="auto"/>
        <w:ind w:left="2923"/>
        <w:rPr>
          <w:rFonts w:ascii="Arial" w:eastAsia="Times New Roman" w:hAnsi="Arial" w:cs="Arial"/>
        </w:rPr>
      </w:pPr>
      <w:r w:rsidRPr="00564F51">
        <w:rPr>
          <w:rFonts w:ascii="Arial" w:eastAsia="Times New Roman" w:hAnsi="Arial" w:cs="Arial"/>
        </w:rPr>
        <w:t>Drug name and dosage, product codes, or identifying marks on the label or container</w:t>
      </w:r>
    </w:p>
    <w:p w14:paraId="01EDCB7C" w14:textId="77777777" w:rsidR="00895031" w:rsidRPr="00564F51" w:rsidRDefault="00895031" w:rsidP="00C5414F">
      <w:pPr>
        <w:numPr>
          <w:ilvl w:val="0"/>
          <w:numId w:val="365"/>
        </w:numPr>
        <w:spacing w:before="100" w:beforeAutospacing="1" w:line="240" w:lineRule="auto"/>
        <w:ind w:left="2923"/>
        <w:rPr>
          <w:rFonts w:ascii="Arial" w:eastAsia="Times New Roman" w:hAnsi="Arial" w:cs="Arial"/>
        </w:rPr>
      </w:pPr>
      <w:r w:rsidRPr="00564F51">
        <w:rPr>
          <w:rFonts w:ascii="Arial" w:eastAsia="Times New Roman" w:hAnsi="Arial" w:cs="Arial"/>
        </w:rPr>
        <w:t>Name and address of the pharmacy where the product was purchased and date of purchase</w:t>
      </w:r>
    </w:p>
    <w:p w14:paraId="2759AD43" w14:textId="5CFB1268" w:rsidR="0084012B" w:rsidRPr="00564F51" w:rsidRDefault="00895031" w:rsidP="00C5414F">
      <w:pPr>
        <w:numPr>
          <w:ilvl w:val="0"/>
          <w:numId w:val="365"/>
        </w:numPr>
        <w:spacing w:before="100" w:beforeAutospacing="1" w:line="240" w:lineRule="auto"/>
        <w:ind w:left="2923"/>
        <w:rPr>
          <w:rFonts w:ascii="Arial" w:eastAsia="Times New Roman" w:hAnsi="Arial" w:cs="Arial"/>
          <w:sz w:val="24"/>
          <w:szCs w:val="24"/>
        </w:rPr>
      </w:pPr>
      <w:r w:rsidRPr="00564F51">
        <w:rPr>
          <w:rFonts w:ascii="Arial" w:eastAsia="Times New Roman" w:hAnsi="Arial" w:cs="Arial"/>
        </w:rPr>
        <w:t>Name and address of the company on the product label</w:t>
      </w:r>
    </w:p>
    <w:p w14:paraId="1FA229CC" w14:textId="77777777" w:rsidR="00895031" w:rsidRPr="00564F51" w:rsidRDefault="00895031" w:rsidP="00C5414F">
      <w:pPr>
        <w:pStyle w:val="ListParagraph"/>
        <w:numPr>
          <w:ilvl w:val="0"/>
          <w:numId w:val="365"/>
        </w:numPr>
        <w:spacing w:line="240" w:lineRule="auto"/>
        <w:ind w:right="-270"/>
        <w:contextualSpacing w:val="0"/>
        <w:jc w:val="both"/>
        <w:rPr>
          <w:rFonts w:ascii="Arial" w:hAnsi="Arial" w:cs="Arial"/>
        </w:rPr>
      </w:pPr>
      <w:r w:rsidRPr="00564F51">
        <w:rPr>
          <w:rFonts w:ascii="Arial" w:hAnsi="Arial" w:cs="Arial"/>
        </w:rPr>
        <w:t>Other applicable information for the complaint type</w:t>
      </w:r>
    </w:p>
    <w:p w14:paraId="2B2A4CC1" w14:textId="77777777" w:rsidR="00895031" w:rsidRPr="00564F51" w:rsidRDefault="00895031" w:rsidP="00C5414F">
      <w:pPr>
        <w:pStyle w:val="ListParagraph"/>
        <w:numPr>
          <w:ilvl w:val="1"/>
          <w:numId w:val="427"/>
        </w:numPr>
        <w:spacing w:line="240" w:lineRule="auto"/>
        <w:ind w:right="-274"/>
        <w:contextualSpacing w:val="0"/>
        <w:jc w:val="both"/>
        <w:rPr>
          <w:rFonts w:ascii="Arial" w:hAnsi="Arial" w:cs="Arial"/>
        </w:rPr>
      </w:pPr>
      <w:r w:rsidRPr="00564F51">
        <w:rPr>
          <w:rFonts w:ascii="Arial" w:hAnsi="Arial" w:cs="Arial"/>
        </w:rPr>
        <w:t>The PIC should inform the patient/ customer of the Pharmacy complaint process and communicate with them as needed.</w:t>
      </w:r>
    </w:p>
    <w:p w14:paraId="10CF5332" w14:textId="77777777" w:rsidR="00895031" w:rsidRPr="00564F51" w:rsidRDefault="00895031" w:rsidP="00C5414F">
      <w:pPr>
        <w:pStyle w:val="ListParagraph"/>
        <w:numPr>
          <w:ilvl w:val="1"/>
          <w:numId w:val="427"/>
        </w:numPr>
        <w:spacing w:line="240" w:lineRule="auto"/>
        <w:ind w:right="-274"/>
        <w:contextualSpacing w:val="0"/>
        <w:jc w:val="both"/>
        <w:rPr>
          <w:rFonts w:ascii="Arial" w:hAnsi="Arial" w:cs="Arial"/>
        </w:rPr>
      </w:pPr>
      <w:r w:rsidRPr="00564F51">
        <w:rPr>
          <w:rFonts w:ascii="Arial" w:hAnsi="Arial" w:cs="Arial"/>
        </w:rPr>
        <w:t>Complaint/ QRE Review:</w:t>
      </w:r>
      <w:r w:rsidRPr="00564F51">
        <w:rPr>
          <w:rFonts w:ascii="Arial" w:hAnsi="Arial" w:cs="Arial"/>
          <w:b/>
        </w:rPr>
        <w:t xml:space="preserve"> </w:t>
      </w:r>
      <w:r w:rsidRPr="00564F51">
        <w:rPr>
          <w:rFonts w:ascii="Arial" w:hAnsi="Arial" w:cs="Arial"/>
        </w:rPr>
        <w:t xml:space="preserve">The received Complaint/ QRE information will be reviewed by the PIC and evaluated for possible quick resolution. </w:t>
      </w:r>
    </w:p>
    <w:p w14:paraId="7CB758C9" w14:textId="77777777" w:rsidR="00895031" w:rsidRPr="00564F51" w:rsidRDefault="00895031" w:rsidP="00C5414F">
      <w:pPr>
        <w:pStyle w:val="ListParagraph"/>
        <w:numPr>
          <w:ilvl w:val="1"/>
          <w:numId w:val="427"/>
        </w:numPr>
        <w:spacing w:line="240" w:lineRule="auto"/>
        <w:ind w:right="-270"/>
        <w:contextualSpacing w:val="0"/>
        <w:jc w:val="both"/>
        <w:rPr>
          <w:rFonts w:ascii="Arial" w:hAnsi="Arial" w:cs="Arial"/>
        </w:rPr>
      </w:pPr>
      <w:r w:rsidRPr="00564F51">
        <w:rPr>
          <w:rFonts w:ascii="Arial" w:hAnsi="Arial" w:cs="Arial"/>
        </w:rPr>
        <w:t>Investigation: The investigation may require researching records pertaining to the event, such as hard copy prescription(s), inventory records, or other types of records.</w:t>
      </w:r>
    </w:p>
    <w:p w14:paraId="20D61CFE" w14:textId="77777777" w:rsidR="00895031" w:rsidRPr="00564F51" w:rsidRDefault="00895031" w:rsidP="00C5414F">
      <w:pPr>
        <w:pStyle w:val="ListParagraph"/>
        <w:numPr>
          <w:ilvl w:val="0"/>
          <w:numId w:val="426"/>
        </w:numPr>
        <w:spacing w:line="240" w:lineRule="auto"/>
        <w:ind w:right="-270"/>
        <w:contextualSpacing w:val="0"/>
        <w:jc w:val="both"/>
        <w:rPr>
          <w:rFonts w:ascii="Arial" w:hAnsi="Arial" w:cs="Arial"/>
        </w:rPr>
      </w:pPr>
      <w:r w:rsidRPr="00564F51">
        <w:rPr>
          <w:rFonts w:ascii="Arial" w:hAnsi="Arial" w:cs="Arial"/>
        </w:rPr>
        <w:t>The PIC may need to make follow-up contact with the patient/ customer as part of the investigation. This communication should be documented in the complaint file.</w:t>
      </w:r>
    </w:p>
    <w:p w14:paraId="51230D6C" w14:textId="77777777" w:rsidR="00895031" w:rsidRPr="00564F51" w:rsidRDefault="00895031" w:rsidP="00C5414F">
      <w:pPr>
        <w:pStyle w:val="ListParagraph"/>
        <w:numPr>
          <w:ilvl w:val="0"/>
          <w:numId w:val="426"/>
        </w:numPr>
        <w:spacing w:line="240" w:lineRule="auto"/>
        <w:ind w:right="-270"/>
        <w:contextualSpacing w:val="0"/>
        <w:jc w:val="both"/>
        <w:rPr>
          <w:rFonts w:ascii="Arial" w:hAnsi="Arial" w:cs="Arial"/>
        </w:rPr>
      </w:pPr>
      <w:r w:rsidRPr="00564F51">
        <w:rPr>
          <w:rFonts w:ascii="Arial" w:hAnsi="Arial" w:cs="Arial"/>
        </w:rPr>
        <w:t xml:space="preserve">When all investigation information is complete and a root cause of the problem identified, the PIC is responsible for communicating a resolution to the patient/ customer.  This information will be documented in the complaint file. </w:t>
      </w:r>
    </w:p>
    <w:p w14:paraId="48C6B735" w14:textId="77777777" w:rsidR="00895031" w:rsidRPr="00564F51" w:rsidRDefault="00895031" w:rsidP="00C5414F">
      <w:pPr>
        <w:pStyle w:val="ListParagraph"/>
        <w:numPr>
          <w:ilvl w:val="0"/>
          <w:numId w:val="426"/>
        </w:numPr>
        <w:spacing w:line="240" w:lineRule="auto"/>
        <w:ind w:right="-274"/>
        <w:contextualSpacing w:val="0"/>
        <w:jc w:val="both"/>
        <w:rPr>
          <w:rFonts w:ascii="Arial" w:hAnsi="Arial" w:cs="Arial"/>
        </w:rPr>
      </w:pPr>
      <w:r w:rsidRPr="00564F51">
        <w:rPr>
          <w:rFonts w:ascii="Arial" w:hAnsi="Arial" w:cs="Arial"/>
        </w:rPr>
        <w:t>Please refer to Attachment 1 of this procedure for Pharmacy Precautionary Measures, which are best practice strategies for minimizing dispensing errors in the Pharmacy.</w:t>
      </w:r>
    </w:p>
    <w:p w14:paraId="0A6F5754" w14:textId="77777777" w:rsidR="00895031" w:rsidRPr="00564F51" w:rsidRDefault="00895031" w:rsidP="00C5414F">
      <w:pPr>
        <w:pStyle w:val="ListParagraph"/>
        <w:numPr>
          <w:ilvl w:val="0"/>
          <w:numId w:val="427"/>
        </w:numPr>
        <w:spacing w:line="240" w:lineRule="auto"/>
        <w:ind w:right="-270"/>
        <w:contextualSpacing w:val="0"/>
        <w:jc w:val="both"/>
        <w:rPr>
          <w:rFonts w:ascii="Arial" w:hAnsi="Arial" w:cs="Arial"/>
        </w:rPr>
      </w:pPr>
      <w:r w:rsidRPr="00564F51">
        <w:rPr>
          <w:rFonts w:ascii="Arial" w:hAnsi="Arial" w:cs="Arial"/>
          <w:b/>
        </w:rPr>
        <w:t>References:</w:t>
      </w:r>
      <w:r w:rsidRPr="00564F51">
        <w:rPr>
          <w:rFonts w:ascii="Arial" w:hAnsi="Arial" w:cs="Arial"/>
        </w:rPr>
        <w:t xml:space="preserve"> </w:t>
      </w:r>
    </w:p>
    <w:p w14:paraId="6C75FAA5" w14:textId="568FDF14" w:rsidR="00895031" w:rsidRPr="00564F51" w:rsidRDefault="00BE5377" w:rsidP="00C5414F">
      <w:pPr>
        <w:pStyle w:val="ListParagraph"/>
        <w:numPr>
          <w:ilvl w:val="0"/>
          <w:numId w:val="425"/>
        </w:numPr>
        <w:spacing w:line="240" w:lineRule="auto"/>
        <w:ind w:right="-270"/>
        <w:contextualSpacing w:val="0"/>
        <w:jc w:val="both"/>
        <w:rPr>
          <w:rFonts w:ascii="Arial" w:hAnsi="Arial" w:cs="Arial"/>
        </w:rPr>
      </w:pPr>
      <w:hyperlink w:anchor="page225" w:history="1">
        <w:r w:rsidR="00895031" w:rsidRPr="00564F51">
          <w:rPr>
            <w:rStyle w:val="Hyperlink"/>
            <w:rFonts w:ascii="Arial" w:hAnsi="Arial" w:cs="Arial"/>
          </w:rPr>
          <w:t>SOP</w:t>
        </w:r>
        <w:r w:rsidR="00421202" w:rsidRPr="00564F51">
          <w:rPr>
            <w:rStyle w:val="Hyperlink"/>
            <w:rFonts w:ascii="Arial" w:hAnsi="Arial" w:cs="Arial"/>
          </w:rPr>
          <w:t xml:space="preserve"> </w:t>
        </w:r>
        <w:r w:rsidR="00895031" w:rsidRPr="00564F51">
          <w:rPr>
            <w:rStyle w:val="Hyperlink"/>
            <w:rFonts w:ascii="Arial" w:hAnsi="Arial" w:cs="Arial"/>
          </w:rPr>
          <w:t xml:space="preserve">7.02 </w:t>
        </w:r>
        <w:r w:rsidR="00421202" w:rsidRPr="00564F51">
          <w:rPr>
            <w:rStyle w:val="Hyperlink"/>
            <w:rFonts w:ascii="Arial" w:hAnsi="Arial" w:cs="Arial"/>
          </w:rPr>
          <w:t xml:space="preserve">- </w:t>
        </w:r>
        <w:r w:rsidR="00895031" w:rsidRPr="00564F51">
          <w:rPr>
            <w:rStyle w:val="Hyperlink"/>
            <w:rFonts w:ascii="Arial" w:hAnsi="Arial" w:cs="Arial"/>
          </w:rPr>
          <w:t>Customer Complaints and Quality Related Events</w:t>
        </w:r>
      </w:hyperlink>
    </w:p>
    <w:p w14:paraId="051D7093" w14:textId="77777777" w:rsidR="00895031" w:rsidRPr="00564F51" w:rsidRDefault="00895031" w:rsidP="00C5414F">
      <w:pPr>
        <w:pStyle w:val="ListParagraph"/>
        <w:numPr>
          <w:ilvl w:val="0"/>
          <w:numId w:val="427"/>
        </w:numPr>
        <w:spacing w:line="240" w:lineRule="auto"/>
        <w:ind w:right="-270"/>
        <w:contextualSpacing w:val="0"/>
        <w:jc w:val="both"/>
        <w:rPr>
          <w:rFonts w:ascii="Arial" w:hAnsi="Arial" w:cs="Arial"/>
        </w:rPr>
      </w:pPr>
      <w:r w:rsidRPr="00564F51">
        <w:rPr>
          <w:rFonts w:ascii="Arial" w:hAnsi="Arial" w:cs="Arial"/>
          <w:b/>
        </w:rPr>
        <w:t xml:space="preserve">Attachment: </w:t>
      </w:r>
    </w:p>
    <w:p w14:paraId="557468C7" w14:textId="77777777" w:rsidR="001963ED" w:rsidRDefault="00895031" w:rsidP="00C5414F">
      <w:pPr>
        <w:pStyle w:val="ListParagraph"/>
        <w:numPr>
          <w:ilvl w:val="0"/>
          <w:numId w:val="425"/>
        </w:numPr>
        <w:spacing w:line="240" w:lineRule="auto"/>
        <w:ind w:right="-270"/>
        <w:contextualSpacing w:val="0"/>
        <w:jc w:val="both"/>
        <w:rPr>
          <w:rFonts w:ascii="Arial" w:hAnsi="Arial" w:cs="Arial"/>
        </w:rPr>
      </w:pPr>
      <w:r w:rsidRPr="00564F51">
        <w:rPr>
          <w:rFonts w:ascii="Arial" w:hAnsi="Arial" w:cs="Arial"/>
        </w:rPr>
        <w:t xml:space="preserve">Attachment 1 - </w:t>
      </w:r>
      <w:r w:rsidRPr="00626D46">
        <w:rPr>
          <w:rFonts w:ascii="Arial" w:hAnsi="Arial" w:cs="Arial"/>
          <w:b/>
        </w:rPr>
        <w:t>Pharmacy Precautionary Measures</w:t>
      </w:r>
      <w:r w:rsidRPr="00564F51">
        <w:rPr>
          <w:rFonts w:ascii="Arial" w:hAnsi="Arial" w:cs="Arial"/>
        </w:rPr>
        <w:t xml:space="preserve"> </w:t>
      </w:r>
    </w:p>
    <w:p w14:paraId="38D64711" w14:textId="77777777" w:rsidR="001730BB" w:rsidRDefault="001730BB" w:rsidP="001E441C">
      <w:pPr>
        <w:spacing w:line="240" w:lineRule="auto"/>
        <w:ind w:right="-270"/>
        <w:jc w:val="both"/>
        <w:rPr>
          <w:rFonts w:ascii="Arial" w:hAnsi="Arial" w:cs="Arial"/>
        </w:rPr>
      </w:pPr>
    </w:p>
    <w:p w14:paraId="6DE48F07" w14:textId="77777777" w:rsidR="00217CC0" w:rsidRPr="00564F51" w:rsidRDefault="00217CC0" w:rsidP="00217CC0">
      <w:pPr>
        <w:spacing w:line="240" w:lineRule="auto"/>
        <w:ind w:right="-270"/>
        <w:jc w:val="both"/>
        <w:rPr>
          <w:rFonts w:ascii="Arial" w:hAnsi="Arial" w:cs="Arial"/>
        </w:rPr>
      </w:pPr>
    </w:p>
    <w:p w14:paraId="3D2C09CE" w14:textId="77777777" w:rsidR="00217CC0" w:rsidRPr="00564F51" w:rsidRDefault="00217CC0" w:rsidP="00217CC0">
      <w:pPr>
        <w:spacing w:line="240" w:lineRule="auto"/>
        <w:ind w:right="-270"/>
        <w:jc w:val="both"/>
        <w:rPr>
          <w:rFonts w:ascii="Arial" w:hAnsi="Arial" w:cs="Arial"/>
        </w:rPr>
      </w:pPr>
    </w:p>
    <w:p w14:paraId="5D80EEB0" w14:textId="77777777" w:rsidR="00217CC0" w:rsidRPr="00564F51" w:rsidRDefault="00217CC0" w:rsidP="00217CC0">
      <w:pPr>
        <w:jc w:val="center"/>
        <w:rPr>
          <w:rFonts w:ascii="Arial" w:hAnsi="Arial" w:cs="Arial"/>
          <w:b/>
          <w:sz w:val="28"/>
          <w:szCs w:val="28"/>
        </w:rPr>
      </w:pPr>
      <w:bookmarkStart w:id="339" w:name="page270"/>
      <w:r w:rsidRPr="00564F51">
        <w:rPr>
          <w:rFonts w:ascii="Arial" w:hAnsi="Arial" w:cs="Arial"/>
          <w:b/>
          <w:sz w:val="28"/>
          <w:szCs w:val="28"/>
        </w:rPr>
        <w:t>Attachment 1 – Pharmacy Precautionary Measures</w:t>
      </w:r>
    </w:p>
    <w:p w14:paraId="3651C163" w14:textId="2F33C1DB" w:rsidR="00217CC0" w:rsidRPr="00564F51" w:rsidRDefault="00217CC0" w:rsidP="00217CC0">
      <w:pPr>
        <w:rPr>
          <w:rFonts w:ascii="Arial" w:hAnsi="Arial" w:cs="Arial"/>
          <w:i/>
        </w:rPr>
      </w:pPr>
      <w:r w:rsidRPr="001E441C">
        <w:rPr>
          <w:rFonts w:ascii="Arial" w:hAnsi="Arial" w:cs="Arial"/>
          <w:b/>
          <w:highlight w:val="yellow"/>
        </w:rPr>
        <w:t xml:space="preserve">Note: </w:t>
      </w:r>
      <w:r w:rsidR="007B052A" w:rsidRPr="001E441C">
        <w:rPr>
          <w:rFonts w:ascii="Arial" w:hAnsi="Arial" w:cs="Arial"/>
          <w:highlight w:val="yellow"/>
        </w:rPr>
        <w:t>To the Policy Maker only. Delete prior to publication.</w:t>
      </w:r>
      <w:r w:rsidR="007B052A" w:rsidRPr="001E441C">
        <w:rPr>
          <w:rFonts w:ascii="Arial" w:hAnsi="Arial" w:cs="Arial"/>
          <w:b/>
          <w:highlight w:val="yellow"/>
        </w:rPr>
        <w:t xml:space="preserve"> </w:t>
      </w:r>
      <w:r w:rsidRPr="001E441C">
        <w:rPr>
          <w:rFonts w:ascii="Arial" w:hAnsi="Arial" w:cs="Arial"/>
          <w:i/>
          <w:highlight w:val="yellow"/>
        </w:rPr>
        <w:t>This is a list of suggested strategies the pharmacists and Pharmacy personnel may adopt in order to reduce the risk of causing a patient harm by means of medication error.</w:t>
      </w:r>
    </w:p>
    <w:p w14:paraId="7974B892" w14:textId="77777777" w:rsidR="00217CC0" w:rsidRPr="00564F51" w:rsidRDefault="00217CC0" w:rsidP="00217CC0">
      <w:pPr>
        <w:pStyle w:val="NormalWeb"/>
        <w:ind w:left="450" w:hanging="450"/>
        <w:rPr>
          <w:rFonts w:ascii="Arial" w:hAnsi="Arial" w:cs="Arial"/>
          <w:sz w:val="22"/>
          <w:szCs w:val="22"/>
        </w:rPr>
      </w:pPr>
      <w:r w:rsidRPr="00564F51">
        <w:rPr>
          <w:rFonts w:ascii="Arial" w:hAnsi="Arial" w:cs="Arial"/>
          <w:sz w:val="22"/>
          <w:szCs w:val="22"/>
        </w:rPr>
        <w:t>1.</w:t>
      </w:r>
      <w:r w:rsidRPr="00564F51">
        <w:rPr>
          <w:rFonts w:ascii="Arial" w:hAnsi="Arial" w:cs="Arial"/>
        </w:rPr>
        <w:t xml:space="preserve"> </w:t>
      </w:r>
      <w:r w:rsidRPr="00564F51">
        <w:rPr>
          <w:rFonts w:ascii="Arial" w:hAnsi="Arial" w:cs="Arial"/>
        </w:rPr>
        <w:tab/>
      </w:r>
      <w:r w:rsidRPr="00564F51">
        <w:rPr>
          <w:rFonts w:ascii="Arial" w:hAnsi="Arial" w:cs="Arial"/>
          <w:sz w:val="22"/>
          <w:szCs w:val="22"/>
        </w:rPr>
        <w:t>Ensure correct entry of the prescription.</w:t>
      </w:r>
    </w:p>
    <w:p w14:paraId="0DD9AF6E" w14:textId="77777777" w:rsidR="00217CC0" w:rsidRPr="00564F51" w:rsidRDefault="00217CC0" w:rsidP="00217CC0">
      <w:pPr>
        <w:pStyle w:val="NormalWeb"/>
        <w:ind w:left="450" w:hanging="450"/>
        <w:rPr>
          <w:rFonts w:ascii="Arial" w:hAnsi="Arial" w:cs="Arial"/>
          <w:sz w:val="22"/>
          <w:szCs w:val="22"/>
        </w:rPr>
      </w:pPr>
      <w:r w:rsidRPr="00564F51">
        <w:rPr>
          <w:rFonts w:ascii="Arial" w:hAnsi="Arial" w:cs="Arial"/>
          <w:sz w:val="22"/>
          <w:szCs w:val="22"/>
        </w:rPr>
        <w:t xml:space="preserve">2. </w:t>
      </w:r>
      <w:r w:rsidRPr="00564F51">
        <w:rPr>
          <w:rFonts w:ascii="Arial" w:hAnsi="Arial" w:cs="Arial"/>
          <w:sz w:val="22"/>
          <w:szCs w:val="22"/>
        </w:rPr>
        <w:tab/>
        <w:t>Confirm that the prescription is correct and complete.</w:t>
      </w:r>
    </w:p>
    <w:p w14:paraId="732BC222" w14:textId="77777777" w:rsidR="00217CC0" w:rsidRPr="00564F51" w:rsidRDefault="00217CC0" w:rsidP="00217CC0">
      <w:pPr>
        <w:pStyle w:val="NormalWeb"/>
        <w:ind w:left="450" w:hanging="450"/>
        <w:rPr>
          <w:rFonts w:ascii="Arial" w:hAnsi="Arial" w:cs="Arial"/>
          <w:sz w:val="22"/>
          <w:szCs w:val="22"/>
        </w:rPr>
      </w:pPr>
      <w:r w:rsidRPr="00564F51">
        <w:rPr>
          <w:rFonts w:ascii="Arial" w:hAnsi="Arial" w:cs="Arial"/>
          <w:sz w:val="22"/>
          <w:szCs w:val="22"/>
        </w:rPr>
        <w:t xml:space="preserve">3. </w:t>
      </w:r>
      <w:r w:rsidRPr="00564F51">
        <w:rPr>
          <w:rFonts w:ascii="Arial" w:hAnsi="Arial" w:cs="Arial"/>
          <w:sz w:val="22"/>
          <w:szCs w:val="22"/>
        </w:rPr>
        <w:tab/>
        <w:t>Beware of look-alike, sound-alike drugs.</w:t>
      </w:r>
    </w:p>
    <w:p w14:paraId="70C394E0" w14:textId="77777777" w:rsidR="00217CC0" w:rsidRPr="00564F51" w:rsidRDefault="00217CC0" w:rsidP="00217CC0">
      <w:pPr>
        <w:pStyle w:val="NormalWeb"/>
        <w:ind w:left="450" w:hanging="450"/>
        <w:rPr>
          <w:rFonts w:ascii="Arial" w:hAnsi="Arial" w:cs="Arial"/>
          <w:sz w:val="22"/>
          <w:szCs w:val="22"/>
        </w:rPr>
      </w:pPr>
      <w:r w:rsidRPr="00564F51">
        <w:rPr>
          <w:rFonts w:ascii="Arial" w:hAnsi="Arial" w:cs="Arial"/>
          <w:sz w:val="22"/>
          <w:szCs w:val="22"/>
        </w:rPr>
        <w:t xml:space="preserve">4. </w:t>
      </w:r>
      <w:r w:rsidRPr="00564F51">
        <w:rPr>
          <w:rFonts w:ascii="Arial" w:hAnsi="Arial" w:cs="Arial"/>
          <w:sz w:val="22"/>
          <w:szCs w:val="22"/>
        </w:rPr>
        <w:tab/>
        <w:t>Be careful with zeroes and abbreviations.</w:t>
      </w:r>
    </w:p>
    <w:p w14:paraId="1A333F67" w14:textId="77777777" w:rsidR="00217CC0" w:rsidRPr="00564F51" w:rsidRDefault="00217CC0" w:rsidP="00217CC0">
      <w:pPr>
        <w:pStyle w:val="NormalWeb"/>
        <w:ind w:left="450" w:hanging="450"/>
        <w:rPr>
          <w:rFonts w:ascii="Arial" w:hAnsi="Arial" w:cs="Arial"/>
          <w:sz w:val="22"/>
          <w:szCs w:val="22"/>
        </w:rPr>
      </w:pPr>
      <w:r w:rsidRPr="00564F51">
        <w:rPr>
          <w:rFonts w:ascii="Arial" w:hAnsi="Arial" w:cs="Arial"/>
          <w:sz w:val="22"/>
          <w:szCs w:val="22"/>
        </w:rPr>
        <w:t xml:space="preserve">5. </w:t>
      </w:r>
      <w:r w:rsidRPr="00564F51">
        <w:rPr>
          <w:rFonts w:ascii="Arial" w:hAnsi="Arial" w:cs="Arial"/>
          <w:sz w:val="22"/>
          <w:szCs w:val="22"/>
        </w:rPr>
        <w:tab/>
        <w:t xml:space="preserve">Organize the </w:t>
      </w:r>
      <w:r w:rsidRPr="00564F51">
        <w:rPr>
          <w:rStyle w:val="j5ro5v"/>
          <w:rFonts w:ascii="Arial" w:hAnsi="Arial" w:cs="Arial"/>
          <w:sz w:val="22"/>
          <w:szCs w:val="22"/>
        </w:rPr>
        <w:t>workplace</w:t>
      </w:r>
      <w:r w:rsidRPr="00564F51">
        <w:rPr>
          <w:rFonts w:ascii="Arial" w:hAnsi="Arial" w:cs="Arial"/>
          <w:sz w:val="22"/>
          <w:szCs w:val="22"/>
        </w:rPr>
        <w:t>.</w:t>
      </w:r>
    </w:p>
    <w:p w14:paraId="3B1406CB" w14:textId="77777777" w:rsidR="00217CC0" w:rsidRPr="00564F51" w:rsidRDefault="00217CC0" w:rsidP="00217CC0">
      <w:pPr>
        <w:pStyle w:val="NormalWeb"/>
        <w:ind w:left="450" w:hanging="450"/>
        <w:rPr>
          <w:rFonts w:ascii="Arial" w:hAnsi="Arial" w:cs="Arial"/>
          <w:sz w:val="22"/>
          <w:szCs w:val="22"/>
        </w:rPr>
      </w:pPr>
      <w:r w:rsidRPr="00564F51">
        <w:rPr>
          <w:rFonts w:ascii="Arial" w:hAnsi="Arial" w:cs="Arial"/>
          <w:sz w:val="22"/>
          <w:szCs w:val="22"/>
        </w:rPr>
        <w:t xml:space="preserve">6. </w:t>
      </w:r>
      <w:r w:rsidRPr="00564F51">
        <w:rPr>
          <w:rFonts w:ascii="Arial" w:hAnsi="Arial" w:cs="Arial"/>
          <w:sz w:val="22"/>
          <w:szCs w:val="22"/>
        </w:rPr>
        <w:tab/>
        <w:t>Reduce distractions when possible.</w:t>
      </w:r>
    </w:p>
    <w:p w14:paraId="0A557251" w14:textId="77777777" w:rsidR="00217CC0" w:rsidRPr="00564F51" w:rsidRDefault="00217CC0" w:rsidP="00217CC0">
      <w:pPr>
        <w:pStyle w:val="NormalWeb"/>
        <w:ind w:left="450" w:hanging="450"/>
        <w:rPr>
          <w:rFonts w:ascii="Arial" w:hAnsi="Arial" w:cs="Arial"/>
          <w:sz w:val="22"/>
          <w:szCs w:val="22"/>
        </w:rPr>
      </w:pPr>
      <w:r w:rsidRPr="00564F51">
        <w:rPr>
          <w:rFonts w:ascii="Arial" w:hAnsi="Arial" w:cs="Arial"/>
          <w:sz w:val="22"/>
          <w:szCs w:val="22"/>
        </w:rPr>
        <w:t xml:space="preserve">7. </w:t>
      </w:r>
      <w:r w:rsidRPr="00564F51">
        <w:rPr>
          <w:rFonts w:ascii="Arial" w:hAnsi="Arial" w:cs="Arial"/>
          <w:sz w:val="22"/>
          <w:szCs w:val="22"/>
        </w:rPr>
        <w:tab/>
        <w:t xml:space="preserve">Focus on </w:t>
      </w:r>
      <w:r w:rsidRPr="00564F51">
        <w:rPr>
          <w:rStyle w:val="j5ro5v"/>
          <w:rFonts w:ascii="Arial" w:hAnsi="Arial" w:cs="Arial"/>
          <w:sz w:val="22"/>
          <w:szCs w:val="22"/>
        </w:rPr>
        <w:t>reducing stress</w:t>
      </w:r>
      <w:r w:rsidRPr="00564F51">
        <w:rPr>
          <w:rFonts w:ascii="Arial" w:hAnsi="Arial" w:cs="Arial"/>
          <w:sz w:val="22"/>
          <w:szCs w:val="22"/>
        </w:rPr>
        <w:t xml:space="preserve"> and balancing heavy workloads.</w:t>
      </w:r>
    </w:p>
    <w:p w14:paraId="0B0F355E" w14:textId="77777777" w:rsidR="00217CC0" w:rsidRPr="00564F51" w:rsidRDefault="00217CC0" w:rsidP="00217CC0">
      <w:pPr>
        <w:pStyle w:val="NormalWeb"/>
        <w:ind w:left="450" w:hanging="450"/>
        <w:rPr>
          <w:rFonts w:ascii="Arial" w:hAnsi="Arial" w:cs="Arial"/>
          <w:sz w:val="22"/>
          <w:szCs w:val="22"/>
        </w:rPr>
      </w:pPr>
      <w:r w:rsidRPr="00564F51">
        <w:rPr>
          <w:rFonts w:ascii="Arial" w:hAnsi="Arial" w:cs="Arial"/>
          <w:sz w:val="22"/>
          <w:szCs w:val="22"/>
        </w:rPr>
        <w:t xml:space="preserve">8. </w:t>
      </w:r>
      <w:r w:rsidRPr="00564F51">
        <w:rPr>
          <w:rFonts w:ascii="Arial" w:hAnsi="Arial" w:cs="Arial"/>
          <w:sz w:val="22"/>
          <w:szCs w:val="22"/>
        </w:rPr>
        <w:tab/>
        <w:t xml:space="preserve">Take the time to </w:t>
      </w:r>
      <w:r w:rsidRPr="00564F51">
        <w:rPr>
          <w:rStyle w:val="j5ro5v"/>
          <w:rFonts w:ascii="Arial" w:hAnsi="Arial" w:cs="Arial"/>
          <w:sz w:val="22"/>
          <w:szCs w:val="22"/>
        </w:rPr>
        <w:t>store</w:t>
      </w:r>
      <w:r w:rsidRPr="00564F51">
        <w:rPr>
          <w:rFonts w:ascii="Arial" w:hAnsi="Arial" w:cs="Arial"/>
          <w:sz w:val="22"/>
          <w:szCs w:val="22"/>
        </w:rPr>
        <w:t xml:space="preserve"> drugs properly.</w:t>
      </w:r>
    </w:p>
    <w:p w14:paraId="617F0381" w14:textId="77777777" w:rsidR="00217CC0" w:rsidRPr="00564F51" w:rsidRDefault="00217CC0" w:rsidP="00217CC0">
      <w:pPr>
        <w:pStyle w:val="NormalWeb"/>
        <w:ind w:left="450" w:hanging="450"/>
        <w:rPr>
          <w:rFonts w:ascii="Arial" w:hAnsi="Arial" w:cs="Arial"/>
          <w:sz w:val="22"/>
          <w:szCs w:val="22"/>
        </w:rPr>
      </w:pPr>
      <w:r w:rsidRPr="00564F51">
        <w:rPr>
          <w:rFonts w:ascii="Arial" w:hAnsi="Arial" w:cs="Arial"/>
          <w:sz w:val="22"/>
          <w:szCs w:val="22"/>
        </w:rPr>
        <w:t xml:space="preserve">9. </w:t>
      </w:r>
      <w:r w:rsidRPr="00564F51">
        <w:rPr>
          <w:rFonts w:ascii="Arial" w:hAnsi="Arial" w:cs="Arial"/>
          <w:sz w:val="22"/>
          <w:szCs w:val="22"/>
        </w:rPr>
        <w:tab/>
        <w:t>Thoroughly check all prescriptions.</w:t>
      </w:r>
    </w:p>
    <w:p w14:paraId="60B65A15" w14:textId="77777777" w:rsidR="00217CC0" w:rsidRPr="00564F51" w:rsidRDefault="00217CC0" w:rsidP="00217CC0">
      <w:pPr>
        <w:pStyle w:val="NormalWeb"/>
        <w:ind w:left="450" w:hanging="450"/>
        <w:rPr>
          <w:rFonts w:ascii="Arial" w:hAnsi="Arial" w:cs="Arial"/>
          <w:sz w:val="22"/>
          <w:szCs w:val="22"/>
        </w:rPr>
      </w:pPr>
      <w:r w:rsidRPr="00564F51">
        <w:rPr>
          <w:rFonts w:ascii="Arial" w:hAnsi="Arial" w:cs="Arial"/>
          <w:sz w:val="22"/>
          <w:szCs w:val="22"/>
        </w:rPr>
        <w:t xml:space="preserve">10. </w:t>
      </w:r>
      <w:r w:rsidRPr="00564F51">
        <w:rPr>
          <w:rFonts w:ascii="Arial" w:hAnsi="Arial" w:cs="Arial"/>
          <w:sz w:val="22"/>
          <w:szCs w:val="22"/>
        </w:rPr>
        <w:tab/>
        <w:t xml:space="preserve">Always provide thorough patient </w:t>
      </w:r>
      <w:r w:rsidRPr="00564F51">
        <w:rPr>
          <w:rStyle w:val="j5ro5v"/>
          <w:rFonts w:ascii="Arial" w:hAnsi="Arial" w:cs="Arial"/>
          <w:sz w:val="22"/>
          <w:szCs w:val="22"/>
        </w:rPr>
        <w:t>counseling</w:t>
      </w:r>
      <w:r w:rsidRPr="00564F51">
        <w:rPr>
          <w:rFonts w:ascii="Arial" w:hAnsi="Arial" w:cs="Arial"/>
          <w:sz w:val="22"/>
          <w:szCs w:val="22"/>
        </w:rPr>
        <w:t>.</w:t>
      </w:r>
    </w:p>
    <w:p w14:paraId="4EAAB8E3" w14:textId="77777777" w:rsidR="00217CC0" w:rsidRPr="00564F51" w:rsidRDefault="00217CC0" w:rsidP="00217CC0">
      <w:pPr>
        <w:pStyle w:val="NormalWeb"/>
        <w:ind w:left="450" w:hanging="450"/>
        <w:rPr>
          <w:rFonts w:ascii="Arial" w:hAnsi="Arial" w:cs="Arial"/>
          <w:sz w:val="22"/>
          <w:szCs w:val="22"/>
        </w:rPr>
      </w:pPr>
      <w:r w:rsidRPr="00564F51">
        <w:rPr>
          <w:rFonts w:ascii="Arial" w:hAnsi="Arial" w:cs="Arial"/>
          <w:sz w:val="22"/>
          <w:szCs w:val="22"/>
        </w:rPr>
        <w:t xml:space="preserve">11. </w:t>
      </w:r>
      <w:r w:rsidRPr="00564F51">
        <w:rPr>
          <w:rFonts w:ascii="Arial" w:hAnsi="Arial" w:cs="Arial"/>
          <w:sz w:val="22"/>
          <w:szCs w:val="22"/>
        </w:rPr>
        <w:tab/>
        <w:t xml:space="preserve">Best Practices during Patient Counseling: </w:t>
      </w:r>
    </w:p>
    <w:p w14:paraId="0683AD77" w14:textId="77777777" w:rsidR="00217CC0" w:rsidRPr="00564F51" w:rsidRDefault="00217CC0" w:rsidP="00C5414F">
      <w:pPr>
        <w:pStyle w:val="NormalWeb"/>
        <w:numPr>
          <w:ilvl w:val="0"/>
          <w:numId w:val="424"/>
        </w:numPr>
        <w:spacing w:after="200" w:afterAutospacing="0"/>
        <w:rPr>
          <w:rFonts w:ascii="Arial" w:hAnsi="Arial" w:cs="Arial"/>
          <w:sz w:val="22"/>
          <w:szCs w:val="22"/>
        </w:rPr>
      </w:pPr>
      <w:r w:rsidRPr="00564F51">
        <w:rPr>
          <w:rFonts w:ascii="Arial" w:hAnsi="Arial" w:cs="Arial"/>
          <w:sz w:val="22"/>
          <w:szCs w:val="22"/>
        </w:rPr>
        <w:t xml:space="preserve">Open the container and show the actual medication to the patient during counseling rather than delivering it to the patient in a sealed bag. Completing this process will provide an opportunity for the patient to see the medication and ask questions if it looks different from what they have been taking. </w:t>
      </w:r>
    </w:p>
    <w:p w14:paraId="04A26F46" w14:textId="77777777" w:rsidR="00217CC0" w:rsidRPr="00564F51" w:rsidRDefault="00217CC0" w:rsidP="00C5414F">
      <w:pPr>
        <w:pStyle w:val="NormalWeb"/>
        <w:numPr>
          <w:ilvl w:val="0"/>
          <w:numId w:val="424"/>
        </w:numPr>
        <w:rPr>
          <w:rFonts w:ascii="Arial" w:hAnsi="Arial" w:cs="Arial"/>
          <w:sz w:val="22"/>
          <w:szCs w:val="22"/>
        </w:rPr>
      </w:pPr>
      <w:r w:rsidRPr="00564F51">
        <w:rPr>
          <w:rFonts w:ascii="Arial" w:hAnsi="Arial" w:cs="Arial"/>
          <w:sz w:val="22"/>
          <w:szCs w:val="22"/>
        </w:rPr>
        <w:t>Counseling should also include instructions on how to take the medication and appropriate route of administration. Many dispensing errors are attributed to misunderstood directions for use. Educating patients about safe and effective use of their medication promotes patient involvement in their health care, which will likely reduce medication errors.</w:t>
      </w:r>
    </w:p>
    <w:bookmarkEnd w:id="339"/>
    <w:p w14:paraId="66937704" w14:textId="77777777" w:rsidR="00217CC0" w:rsidRPr="00564F51" w:rsidRDefault="00217CC0" w:rsidP="00217CC0">
      <w:pPr>
        <w:spacing w:line="240" w:lineRule="auto"/>
        <w:ind w:right="-270"/>
        <w:jc w:val="both"/>
        <w:rPr>
          <w:rFonts w:ascii="Arial" w:hAnsi="Arial" w:cs="Arial"/>
        </w:rPr>
        <w:sectPr w:rsidR="00217CC0" w:rsidRPr="00564F51" w:rsidSect="003C5265">
          <w:headerReference w:type="default" r:id="rId214"/>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1963ED" w:rsidRPr="00564F51" w14:paraId="770E2C41" w14:textId="77777777" w:rsidTr="001A780F">
        <w:tc>
          <w:tcPr>
            <w:tcW w:w="4939" w:type="dxa"/>
          </w:tcPr>
          <w:p w14:paraId="4249C333" w14:textId="77777777" w:rsidR="001963ED" w:rsidRPr="00F477E3" w:rsidRDefault="001963ED" w:rsidP="001963ED">
            <w:pPr>
              <w:spacing w:after="0"/>
              <w:jc w:val="both"/>
              <w:rPr>
                <w:rFonts w:ascii="Arial" w:hAnsi="Arial" w:cs="Arial"/>
              </w:rPr>
            </w:pPr>
            <w:bookmarkStart w:id="340" w:name="page271"/>
            <w:r w:rsidRPr="00D64EC6">
              <w:rPr>
                <w:rFonts w:ascii="Arial" w:hAnsi="Arial" w:cs="Arial"/>
              </w:rPr>
              <w:t>Prepared by/Date:</w:t>
            </w:r>
          </w:p>
        </w:tc>
        <w:tc>
          <w:tcPr>
            <w:tcW w:w="4889" w:type="dxa"/>
          </w:tcPr>
          <w:p w14:paraId="22D240D7" w14:textId="77777777" w:rsidR="001963ED" w:rsidRPr="0060277B" w:rsidRDefault="001963ED" w:rsidP="001963ED">
            <w:pPr>
              <w:spacing w:after="0"/>
              <w:jc w:val="both"/>
              <w:rPr>
                <w:rFonts w:ascii="Arial" w:hAnsi="Arial" w:cs="Arial"/>
              </w:rPr>
            </w:pPr>
            <w:r w:rsidRPr="0060277B">
              <w:rPr>
                <w:rFonts w:ascii="Arial" w:hAnsi="Arial" w:cs="Arial"/>
              </w:rPr>
              <w:t>Approved by/Date:</w:t>
            </w:r>
          </w:p>
        </w:tc>
      </w:tr>
    </w:tbl>
    <w:p w14:paraId="47772FC9" w14:textId="04095DCF" w:rsidR="0049666A" w:rsidRPr="0049666A" w:rsidRDefault="0049666A" w:rsidP="00D95C41">
      <w:pPr>
        <w:pStyle w:val="Heading2"/>
      </w:pPr>
      <w:bookmarkStart w:id="341" w:name="page258"/>
      <w:bookmarkStart w:id="342" w:name="_Toc504744316"/>
      <w:bookmarkEnd w:id="341"/>
      <w:r w:rsidRPr="0049666A">
        <w:t>9.04 Safe Handling and Lifting</w:t>
      </w:r>
      <w:bookmarkEnd w:id="342"/>
    </w:p>
    <w:p w14:paraId="13C67EF5" w14:textId="79518563" w:rsidR="001963ED" w:rsidRPr="00564F51" w:rsidRDefault="001963ED" w:rsidP="00C5414F">
      <w:pPr>
        <w:pStyle w:val="ListParagraph"/>
        <w:numPr>
          <w:ilvl w:val="0"/>
          <w:numId w:val="434"/>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This procedure describes safe handling and lifting methods and requirements.</w:t>
      </w:r>
    </w:p>
    <w:p w14:paraId="41012F48" w14:textId="77777777" w:rsidR="001963ED" w:rsidRPr="00564F51" w:rsidRDefault="001963ED" w:rsidP="00C5414F">
      <w:pPr>
        <w:pStyle w:val="ListParagraph"/>
        <w:numPr>
          <w:ilvl w:val="0"/>
          <w:numId w:val="434"/>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This procedure applies to all personnel.</w:t>
      </w:r>
    </w:p>
    <w:p w14:paraId="657FB26C" w14:textId="77777777" w:rsidR="001963ED" w:rsidRPr="00564F51" w:rsidRDefault="001963ED" w:rsidP="00C5414F">
      <w:pPr>
        <w:pStyle w:val="ListParagraph"/>
        <w:numPr>
          <w:ilvl w:val="0"/>
          <w:numId w:val="434"/>
        </w:numPr>
        <w:spacing w:line="240" w:lineRule="auto"/>
        <w:ind w:right="-270"/>
        <w:contextualSpacing w:val="0"/>
        <w:jc w:val="both"/>
        <w:rPr>
          <w:rFonts w:ascii="Arial" w:hAnsi="Arial" w:cs="Arial"/>
          <w:b/>
        </w:rPr>
      </w:pPr>
      <w:r w:rsidRPr="00564F51">
        <w:rPr>
          <w:rFonts w:ascii="Arial" w:hAnsi="Arial" w:cs="Arial"/>
          <w:b/>
        </w:rPr>
        <w:t xml:space="preserve">Definitions:  </w:t>
      </w:r>
      <w:r w:rsidRPr="00564F51">
        <w:rPr>
          <w:rFonts w:ascii="Arial" w:hAnsi="Arial" w:cs="Arial"/>
        </w:rPr>
        <w:t>N/A</w:t>
      </w:r>
    </w:p>
    <w:p w14:paraId="6EECCE32" w14:textId="77777777" w:rsidR="001963ED" w:rsidRPr="00564F51" w:rsidRDefault="001963ED" w:rsidP="00C5414F">
      <w:pPr>
        <w:pStyle w:val="ListParagraph"/>
        <w:numPr>
          <w:ilvl w:val="0"/>
          <w:numId w:val="434"/>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eastAsia="Times New Roman" w:hAnsi="Arial" w:cs="Arial"/>
          <w:bCs/>
        </w:rPr>
        <w:t>One of the biggest causes of back injuries at work is lifting or handling objects incorrectly.</w:t>
      </w:r>
      <w:r w:rsidRPr="00564F51">
        <w:rPr>
          <w:rFonts w:ascii="Arial" w:eastAsia="Times New Roman" w:hAnsi="Arial" w:cs="Arial"/>
        </w:rPr>
        <w:t xml:space="preserve"> Learning and following the correct method for lifting and handling heavy loads can help to prevent injury and avoid back pain.</w:t>
      </w:r>
    </w:p>
    <w:p w14:paraId="0DAF42C3" w14:textId="77777777" w:rsidR="001963ED" w:rsidRPr="00564F51" w:rsidRDefault="001963ED" w:rsidP="00C5414F">
      <w:pPr>
        <w:pStyle w:val="ListParagraph"/>
        <w:numPr>
          <w:ilvl w:val="0"/>
          <w:numId w:val="434"/>
        </w:numPr>
        <w:spacing w:line="240" w:lineRule="auto"/>
        <w:ind w:right="-270"/>
        <w:contextualSpacing w:val="0"/>
        <w:jc w:val="both"/>
        <w:rPr>
          <w:rFonts w:ascii="Arial" w:hAnsi="Arial" w:cs="Arial"/>
        </w:rPr>
      </w:pPr>
      <w:r w:rsidRPr="00564F51">
        <w:rPr>
          <w:rFonts w:ascii="Arial" w:hAnsi="Arial" w:cs="Arial"/>
          <w:b/>
        </w:rPr>
        <w:t xml:space="preserve">Procedure:   </w:t>
      </w:r>
    </w:p>
    <w:p w14:paraId="17A0EA37" w14:textId="77777777" w:rsidR="001963ED" w:rsidRPr="00564F51" w:rsidRDefault="001963ED" w:rsidP="001963ED">
      <w:pPr>
        <w:pStyle w:val="ListParagraph"/>
        <w:spacing w:line="240" w:lineRule="auto"/>
        <w:ind w:right="-270"/>
        <w:contextualSpacing w:val="0"/>
        <w:jc w:val="both"/>
        <w:rPr>
          <w:rFonts w:ascii="Arial" w:hAnsi="Arial" w:cs="Arial"/>
        </w:rPr>
      </w:pPr>
      <w:r w:rsidRPr="00564F51">
        <w:rPr>
          <w:rFonts w:ascii="Arial" w:hAnsi="Arial" w:cs="Arial"/>
          <w:b/>
        </w:rPr>
        <w:t xml:space="preserve">Safe Handling and Lifting </w:t>
      </w:r>
    </w:p>
    <w:p w14:paraId="1345FC60" w14:textId="77777777" w:rsidR="001963ED" w:rsidRPr="00564F51" w:rsidRDefault="001963ED" w:rsidP="00C5414F">
      <w:pPr>
        <w:pStyle w:val="ListParagraph"/>
        <w:numPr>
          <w:ilvl w:val="0"/>
          <w:numId w:val="430"/>
        </w:numPr>
        <w:spacing w:line="240" w:lineRule="auto"/>
        <w:ind w:right="-270"/>
        <w:contextualSpacing w:val="0"/>
        <w:jc w:val="both"/>
        <w:rPr>
          <w:rFonts w:ascii="Arial" w:hAnsi="Arial" w:cs="Arial"/>
        </w:rPr>
      </w:pPr>
      <w:r w:rsidRPr="00564F51">
        <w:rPr>
          <w:rFonts w:ascii="Arial" w:hAnsi="Arial" w:cs="Arial"/>
        </w:rPr>
        <w:t>Manual handling involves any activity in the Pharmacy that requires the use of force exerted by a person to lift, lower, push, pull, carry or otherwise move or hold an object. Some Pharmacy tasks that involve manual handling are carrying boxes and retrieving and carrying heavy containers.</w:t>
      </w:r>
    </w:p>
    <w:p w14:paraId="7EEFB1C8" w14:textId="77777777" w:rsidR="001963ED" w:rsidRPr="00564F51" w:rsidRDefault="001963ED" w:rsidP="00C5414F">
      <w:pPr>
        <w:pStyle w:val="ListParagraph"/>
        <w:numPr>
          <w:ilvl w:val="0"/>
          <w:numId w:val="430"/>
        </w:numPr>
        <w:spacing w:line="240" w:lineRule="auto"/>
        <w:ind w:right="-270"/>
        <w:contextualSpacing w:val="0"/>
        <w:jc w:val="both"/>
        <w:rPr>
          <w:rFonts w:ascii="Arial" w:hAnsi="Arial" w:cs="Arial"/>
        </w:rPr>
      </w:pPr>
      <w:r w:rsidRPr="00564F51">
        <w:rPr>
          <w:rFonts w:ascii="Arial" w:hAnsi="Arial" w:cs="Arial"/>
        </w:rPr>
        <w:t>The following are suggested guidelines to use and follow in the Pharmacy for proper safe handling:</w:t>
      </w:r>
    </w:p>
    <w:p w14:paraId="4C844DBA" w14:textId="77777777" w:rsidR="001963ED" w:rsidRPr="00564F51" w:rsidRDefault="001963ED" w:rsidP="00302825">
      <w:pPr>
        <w:pStyle w:val="ListParagraph"/>
        <w:numPr>
          <w:ilvl w:val="0"/>
          <w:numId w:val="428"/>
        </w:numPr>
        <w:spacing w:after="120" w:line="240" w:lineRule="auto"/>
        <w:ind w:right="-274"/>
        <w:contextualSpacing w:val="0"/>
        <w:jc w:val="both"/>
        <w:rPr>
          <w:rStyle w:val="cbody1"/>
          <w:rFonts w:ascii="Arial" w:hAnsi="Arial" w:cs="Arial"/>
        </w:rPr>
      </w:pPr>
      <w:r w:rsidRPr="00564F51">
        <w:rPr>
          <w:rStyle w:val="cbody1"/>
          <w:rFonts w:ascii="Arial" w:hAnsi="Arial" w:cs="Arial"/>
        </w:rPr>
        <w:t>Store and place materials that need to be manually lifted and transported at about mid-thigh to mid-chest.</w:t>
      </w:r>
    </w:p>
    <w:p w14:paraId="0AA6AD05" w14:textId="77777777" w:rsidR="001963ED" w:rsidRPr="00564F51" w:rsidRDefault="001963ED" w:rsidP="00302825">
      <w:pPr>
        <w:pStyle w:val="ListParagraph"/>
        <w:numPr>
          <w:ilvl w:val="0"/>
          <w:numId w:val="428"/>
        </w:numPr>
        <w:spacing w:after="120" w:line="240" w:lineRule="auto"/>
        <w:ind w:right="-274"/>
        <w:contextualSpacing w:val="0"/>
        <w:jc w:val="both"/>
        <w:rPr>
          <w:rStyle w:val="cbody1"/>
          <w:rFonts w:ascii="Arial" w:hAnsi="Arial" w:cs="Arial"/>
        </w:rPr>
      </w:pPr>
      <w:r w:rsidRPr="00564F51">
        <w:rPr>
          <w:rStyle w:val="cbody1"/>
          <w:rFonts w:ascii="Arial" w:hAnsi="Arial" w:cs="Arial"/>
        </w:rPr>
        <w:t>Minimize bending and reaching by placing heavy objects on shelves, tables, or racks at about mid-thigh to mid-chest.</w:t>
      </w:r>
    </w:p>
    <w:p w14:paraId="37484121" w14:textId="77777777" w:rsidR="001963ED" w:rsidRPr="00564F51" w:rsidRDefault="001963ED" w:rsidP="00302825">
      <w:pPr>
        <w:pStyle w:val="ListParagraph"/>
        <w:numPr>
          <w:ilvl w:val="0"/>
          <w:numId w:val="428"/>
        </w:numPr>
        <w:spacing w:after="120" w:line="240" w:lineRule="auto"/>
        <w:ind w:right="-274"/>
        <w:contextualSpacing w:val="0"/>
        <w:jc w:val="both"/>
        <w:rPr>
          <w:rStyle w:val="cbody1"/>
          <w:rFonts w:ascii="Arial" w:hAnsi="Arial" w:cs="Arial"/>
        </w:rPr>
      </w:pPr>
      <w:r w:rsidRPr="00564F51">
        <w:rPr>
          <w:rStyle w:val="cbody1"/>
          <w:rFonts w:ascii="Arial" w:hAnsi="Arial" w:cs="Arial"/>
        </w:rPr>
        <w:t>Break down loads into smaller units/ packages as needed to reduce the weight. Place materials in containers without handles into containers with good handles.</w:t>
      </w:r>
    </w:p>
    <w:p w14:paraId="69F75E2F" w14:textId="77777777" w:rsidR="001963ED" w:rsidRPr="00564F51" w:rsidRDefault="001963ED" w:rsidP="00302825">
      <w:pPr>
        <w:pStyle w:val="ListParagraph"/>
        <w:numPr>
          <w:ilvl w:val="0"/>
          <w:numId w:val="428"/>
        </w:numPr>
        <w:spacing w:after="120" w:line="240" w:lineRule="auto"/>
        <w:ind w:right="-274"/>
        <w:contextualSpacing w:val="0"/>
        <w:jc w:val="both"/>
        <w:rPr>
          <w:rFonts w:ascii="Arial" w:hAnsi="Arial" w:cs="Arial"/>
        </w:rPr>
      </w:pPr>
      <w:r w:rsidRPr="00564F51">
        <w:rPr>
          <w:rFonts w:ascii="Arial" w:hAnsi="Arial" w:cs="Arial"/>
        </w:rPr>
        <w:t>Ask suppliers to package their materials in containers with proper handles.</w:t>
      </w:r>
    </w:p>
    <w:p w14:paraId="51E5310D" w14:textId="77777777" w:rsidR="001963ED" w:rsidRPr="00564F51" w:rsidRDefault="001963ED" w:rsidP="00302825">
      <w:pPr>
        <w:pStyle w:val="ListParagraph"/>
        <w:numPr>
          <w:ilvl w:val="0"/>
          <w:numId w:val="428"/>
        </w:numPr>
        <w:spacing w:after="120" w:line="240" w:lineRule="auto"/>
        <w:ind w:right="-274"/>
        <w:contextualSpacing w:val="0"/>
        <w:jc w:val="both"/>
        <w:rPr>
          <w:rFonts w:ascii="Arial" w:hAnsi="Arial" w:cs="Arial"/>
        </w:rPr>
      </w:pPr>
      <w:r w:rsidRPr="00564F51">
        <w:rPr>
          <w:rFonts w:ascii="Arial" w:hAnsi="Arial" w:cs="Arial"/>
        </w:rPr>
        <w:t>Rotate tasks so personnel are not exposed to the same activity for too long.</w:t>
      </w:r>
    </w:p>
    <w:p w14:paraId="6097A2DA" w14:textId="77777777" w:rsidR="001963ED" w:rsidRPr="00564F51" w:rsidRDefault="001963ED" w:rsidP="00302825">
      <w:pPr>
        <w:pStyle w:val="ListParagraph"/>
        <w:numPr>
          <w:ilvl w:val="0"/>
          <w:numId w:val="428"/>
        </w:numPr>
        <w:spacing w:after="120" w:line="240" w:lineRule="auto"/>
        <w:ind w:right="-274"/>
        <w:contextualSpacing w:val="0"/>
        <w:jc w:val="both"/>
        <w:rPr>
          <w:rFonts w:ascii="Arial" w:hAnsi="Arial" w:cs="Arial"/>
        </w:rPr>
      </w:pPr>
      <w:r w:rsidRPr="00564F51">
        <w:rPr>
          <w:rFonts w:ascii="Arial" w:hAnsi="Arial" w:cs="Arial"/>
        </w:rPr>
        <w:t>Work in teams for heavy lifting tasks.</w:t>
      </w:r>
    </w:p>
    <w:p w14:paraId="344F6AF3" w14:textId="77777777" w:rsidR="001963ED" w:rsidRPr="00564F51" w:rsidRDefault="001963ED" w:rsidP="00C5414F">
      <w:pPr>
        <w:pStyle w:val="ListParagraph"/>
        <w:numPr>
          <w:ilvl w:val="0"/>
          <w:numId w:val="430"/>
        </w:numPr>
        <w:spacing w:line="240" w:lineRule="auto"/>
        <w:ind w:right="-270"/>
        <w:contextualSpacing w:val="0"/>
        <w:jc w:val="both"/>
        <w:rPr>
          <w:rFonts w:ascii="Arial" w:hAnsi="Arial" w:cs="Arial"/>
        </w:rPr>
      </w:pPr>
      <w:r w:rsidRPr="00564F51">
        <w:rPr>
          <w:rFonts w:ascii="Arial" w:hAnsi="Arial" w:cs="Arial"/>
        </w:rPr>
        <w:t xml:space="preserve">Lifting: Plan the lift before beginning: </w:t>
      </w:r>
    </w:p>
    <w:p w14:paraId="65C6B960" w14:textId="77777777" w:rsidR="001963ED" w:rsidRPr="00564F51" w:rsidRDefault="001963ED" w:rsidP="00302825">
      <w:pPr>
        <w:pStyle w:val="ListParagraph"/>
        <w:numPr>
          <w:ilvl w:val="0"/>
          <w:numId w:val="429"/>
        </w:numPr>
        <w:spacing w:after="120" w:line="240" w:lineRule="auto"/>
        <w:ind w:left="2160" w:right="-274"/>
        <w:contextualSpacing w:val="0"/>
        <w:jc w:val="both"/>
        <w:rPr>
          <w:rFonts w:ascii="Arial" w:eastAsia="Times New Roman" w:hAnsi="Arial" w:cs="Arial"/>
        </w:rPr>
      </w:pPr>
      <w:r w:rsidRPr="00564F51">
        <w:rPr>
          <w:rFonts w:ascii="Arial" w:eastAsia="Times New Roman" w:hAnsi="Arial" w:cs="Arial"/>
        </w:rPr>
        <w:t>Determine where the load will be placed.</w:t>
      </w:r>
    </w:p>
    <w:p w14:paraId="13C2948F" w14:textId="77777777" w:rsidR="001963ED" w:rsidRPr="00564F51" w:rsidRDefault="001963ED" w:rsidP="00302825">
      <w:pPr>
        <w:pStyle w:val="ListParagraph"/>
        <w:numPr>
          <w:ilvl w:val="0"/>
          <w:numId w:val="429"/>
        </w:numPr>
        <w:spacing w:after="120" w:line="240" w:lineRule="auto"/>
        <w:ind w:left="2160" w:right="-274"/>
        <w:contextualSpacing w:val="0"/>
        <w:jc w:val="both"/>
        <w:rPr>
          <w:rFonts w:ascii="Arial" w:eastAsia="Times New Roman" w:hAnsi="Arial" w:cs="Arial"/>
        </w:rPr>
      </w:pPr>
      <w:r w:rsidRPr="00564F51">
        <w:rPr>
          <w:rFonts w:ascii="Arial" w:eastAsia="Times New Roman" w:hAnsi="Arial" w:cs="Arial"/>
        </w:rPr>
        <w:t xml:space="preserve">Use appropriate handling aids where possible. </w:t>
      </w:r>
    </w:p>
    <w:p w14:paraId="2AC9EF04" w14:textId="77777777" w:rsidR="001963ED" w:rsidRPr="00564F51" w:rsidRDefault="001963ED" w:rsidP="00302825">
      <w:pPr>
        <w:pStyle w:val="ListParagraph"/>
        <w:numPr>
          <w:ilvl w:val="0"/>
          <w:numId w:val="429"/>
        </w:numPr>
        <w:spacing w:after="120" w:line="240" w:lineRule="auto"/>
        <w:ind w:left="2160" w:right="-274"/>
        <w:contextualSpacing w:val="0"/>
        <w:jc w:val="both"/>
        <w:rPr>
          <w:rFonts w:ascii="Arial" w:eastAsia="Times New Roman" w:hAnsi="Arial" w:cs="Arial"/>
        </w:rPr>
      </w:pPr>
      <w:r w:rsidRPr="00564F51">
        <w:rPr>
          <w:rFonts w:ascii="Arial" w:eastAsia="Times New Roman" w:hAnsi="Arial" w:cs="Arial"/>
        </w:rPr>
        <w:t xml:space="preserve">Determine whether help is needed to move the load. </w:t>
      </w:r>
    </w:p>
    <w:p w14:paraId="1FE347B8" w14:textId="77777777" w:rsidR="001963ED" w:rsidRPr="00564F51" w:rsidRDefault="001963ED" w:rsidP="00302825">
      <w:pPr>
        <w:pStyle w:val="ListParagraph"/>
        <w:numPr>
          <w:ilvl w:val="0"/>
          <w:numId w:val="429"/>
        </w:numPr>
        <w:spacing w:after="120" w:line="240" w:lineRule="auto"/>
        <w:ind w:left="2160" w:right="-274"/>
        <w:contextualSpacing w:val="0"/>
        <w:jc w:val="both"/>
        <w:rPr>
          <w:rFonts w:ascii="Arial" w:eastAsia="Times New Roman" w:hAnsi="Arial" w:cs="Arial"/>
        </w:rPr>
      </w:pPr>
      <w:r w:rsidRPr="00564F51">
        <w:rPr>
          <w:rFonts w:ascii="Arial" w:eastAsia="Times New Roman" w:hAnsi="Arial" w:cs="Arial"/>
        </w:rPr>
        <w:t xml:space="preserve">Remove obstructions, such as discarded wrapping materials in the path where you will be walking. </w:t>
      </w:r>
    </w:p>
    <w:bookmarkEnd w:id="340"/>
    <w:p w14:paraId="6D431A75" w14:textId="77777777" w:rsidR="001963ED" w:rsidRPr="00564F51" w:rsidRDefault="001963ED" w:rsidP="00302825">
      <w:pPr>
        <w:pStyle w:val="ListParagraph"/>
        <w:numPr>
          <w:ilvl w:val="0"/>
          <w:numId w:val="429"/>
        </w:numPr>
        <w:spacing w:after="120" w:line="240" w:lineRule="auto"/>
        <w:ind w:left="2160" w:right="-274"/>
        <w:contextualSpacing w:val="0"/>
        <w:jc w:val="both"/>
        <w:rPr>
          <w:rFonts w:ascii="Arial" w:eastAsia="Times New Roman" w:hAnsi="Arial" w:cs="Arial"/>
        </w:rPr>
      </w:pPr>
      <w:r w:rsidRPr="00564F51">
        <w:rPr>
          <w:rFonts w:ascii="Arial" w:eastAsia="Times New Roman" w:hAnsi="Arial" w:cs="Arial"/>
        </w:rPr>
        <w:t>For long lifts, such as from floor to shoulder height, consider resting the load mid-way on a table or bench to change your grip on it.</w:t>
      </w:r>
    </w:p>
    <w:p w14:paraId="425AF8AF" w14:textId="77777777" w:rsidR="001963ED" w:rsidRPr="00564F51" w:rsidRDefault="001963ED" w:rsidP="00C5414F">
      <w:pPr>
        <w:pStyle w:val="ListParagraph"/>
        <w:numPr>
          <w:ilvl w:val="0"/>
          <w:numId w:val="430"/>
        </w:numPr>
        <w:spacing w:line="240" w:lineRule="auto"/>
        <w:ind w:right="-270"/>
        <w:contextualSpacing w:val="0"/>
        <w:jc w:val="both"/>
        <w:rPr>
          <w:rFonts w:ascii="Arial" w:eastAsia="Times New Roman" w:hAnsi="Arial" w:cs="Arial"/>
        </w:rPr>
      </w:pPr>
      <w:r w:rsidRPr="00564F51">
        <w:rPr>
          <w:rFonts w:ascii="Arial" w:eastAsia="Times New Roman" w:hAnsi="Arial" w:cs="Arial"/>
        </w:rPr>
        <w:t>Keep the load close to your waist</w:t>
      </w:r>
      <w:r w:rsidRPr="00564F51">
        <w:rPr>
          <w:rFonts w:ascii="Arial" w:eastAsia="Times New Roman" w:hAnsi="Arial" w:cs="Arial"/>
          <w:b/>
        </w:rPr>
        <w:t xml:space="preserve"> </w:t>
      </w:r>
      <w:r w:rsidRPr="00564F51">
        <w:rPr>
          <w:rFonts w:ascii="Arial" w:eastAsia="Times New Roman" w:hAnsi="Arial" w:cs="Arial"/>
        </w:rPr>
        <w:t>for as long as possible while lifting. The distance of the load from the spine at waist height is an important factor in the overall load on the spine and back muscles. Keep the heaviest side of the load next to the body. If closely approaching the load is not possible, try to slide it towards the body before trying to lift it.</w:t>
      </w:r>
    </w:p>
    <w:p w14:paraId="370326EB" w14:textId="77777777" w:rsidR="001963ED" w:rsidRPr="00564F51" w:rsidRDefault="001963ED" w:rsidP="00C5414F">
      <w:pPr>
        <w:pStyle w:val="ListParagraph"/>
        <w:numPr>
          <w:ilvl w:val="0"/>
          <w:numId w:val="430"/>
        </w:numPr>
        <w:spacing w:line="240" w:lineRule="auto"/>
        <w:ind w:right="-270"/>
        <w:contextualSpacing w:val="0"/>
        <w:jc w:val="both"/>
        <w:rPr>
          <w:rFonts w:ascii="Arial" w:eastAsia="Times New Roman" w:hAnsi="Arial" w:cs="Arial"/>
        </w:rPr>
      </w:pPr>
      <w:r w:rsidRPr="00564F51">
        <w:rPr>
          <w:rFonts w:ascii="Arial" w:eastAsia="Times New Roman" w:hAnsi="Arial" w:cs="Arial"/>
        </w:rPr>
        <w:t>Stand in a Stable Position:</w:t>
      </w:r>
      <w:r w:rsidRPr="00564F51">
        <w:rPr>
          <w:rFonts w:ascii="Arial" w:eastAsia="Times New Roman" w:hAnsi="Arial" w:cs="Arial"/>
          <w:b/>
        </w:rPr>
        <w:t xml:space="preserve"> </w:t>
      </w:r>
      <w:r w:rsidRPr="00564F51">
        <w:rPr>
          <w:rFonts w:ascii="Arial" w:eastAsia="Times New Roman" w:hAnsi="Arial" w:cs="Arial"/>
        </w:rPr>
        <w:t>Your feet should be apart with one leg slightly forward to maintain balance (alongside the load if it's on the ground). Be prepared to move your feet during the lift to maintain a stable posture. Wearing over-tight clothing or unsuitable footwear, such as heels or flip flops, may make this difficult.</w:t>
      </w:r>
    </w:p>
    <w:p w14:paraId="0EF8DAF1" w14:textId="77777777" w:rsidR="001963ED" w:rsidRPr="00564F51" w:rsidRDefault="001963ED" w:rsidP="00C5414F">
      <w:pPr>
        <w:pStyle w:val="ListParagraph"/>
        <w:numPr>
          <w:ilvl w:val="0"/>
          <w:numId w:val="430"/>
        </w:numPr>
        <w:spacing w:line="240" w:lineRule="auto"/>
        <w:ind w:right="-270"/>
        <w:contextualSpacing w:val="0"/>
        <w:jc w:val="both"/>
        <w:rPr>
          <w:rFonts w:ascii="Arial" w:eastAsia="Times New Roman" w:hAnsi="Arial" w:cs="Arial"/>
        </w:rPr>
      </w:pPr>
      <w:r w:rsidRPr="00564F51">
        <w:rPr>
          <w:rFonts w:ascii="Arial" w:eastAsia="Times New Roman" w:hAnsi="Arial" w:cs="Arial"/>
        </w:rPr>
        <w:t>Holding the Load: Where possible, hug the load close to the body. This may be a better option than gripping it tightly with the hands only. Keep your elbows close to your body and keep the load as close to your body as possible.</w:t>
      </w:r>
    </w:p>
    <w:p w14:paraId="7BF413A8" w14:textId="77777777" w:rsidR="001963ED" w:rsidRPr="00564F51" w:rsidRDefault="001963ED" w:rsidP="00C5414F">
      <w:pPr>
        <w:pStyle w:val="ListParagraph"/>
        <w:numPr>
          <w:ilvl w:val="0"/>
          <w:numId w:val="430"/>
        </w:numPr>
        <w:spacing w:line="240" w:lineRule="auto"/>
        <w:ind w:right="-270"/>
        <w:contextualSpacing w:val="0"/>
        <w:jc w:val="both"/>
        <w:rPr>
          <w:rFonts w:ascii="Arial" w:eastAsia="Times New Roman" w:hAnsi="Arial" w:cs="Arial"/>
        </w:rPr>
      </w:pPr>
      <w:r w:rsidRPr="00564F51">
        <w:rPr>
          <w:rFonts w:ascii="Arial" w:eastAsia="Times New Roman" w:hAnsi="Arial" w:cs="Arial"/>
        </w:rPr>
        <w:t xml:space="preserve">Do not bend your back when lifting. A slight bending of the back, hips, and knees at the start of the lift is preferable to either fully flexing the back (stooping) or fully flexing the hips and knees – in other words, fully squatting. </w:t>
      </w:r>
    </w:p>
    <w:p w14:paraId="5DA31881" w14:textId="77777777" w:rsidR="001963ED" w:rsidRPr="00564F51" w:rsidRDefault="001963ED" w:rsidP="00C5414F">
      <w:pPr>
        <w:pStyle w:val="ListParagraph"/>
        <w:numPr>
          <w:ilvl w:val="0"/>
          <w:numId w:val="430"/>
        </w:numPr>
        <w:spacing w:line="240" w:lineRule="auto"/>
        <w:ind w:right="-270"/>
        <w:contextualSpacing w:val="0"/>
        <w:jc w:val="both"/>
        <w:rPr>
          <w:rFonts w:ascii="Arial" w:eastAsia="Times New Roman" w:hAnsi="Arial" w:cs="Arial"/>
        </w:rPr>
      </w:pPr>
      <w:r w:rsidRPr="00564F51">
        <w:rPr>
          <w:rFonts w:ascii="Arial" w:eastAsia="Times New Roman" w:hAnsi="Arial" w:cs="Arial"/>
        </w:rPr>
        <w:t>Do not flex back any further while lifting. This can happen if legs begin to straighten before starting to raise the load.</w:t>
      </w:r>
    </w:p>
    <w:p w14:paraId="54EFEC19" w14:textId="77777777" w:rsidR="001963ED" w:rsidRPr="00564F51" w:rsidRDefault="001963ED" w:rsidP="00C5414F">
      <w:pPr>
        <w:pStyle w:val="ListParagraph"/>
        <w:numPr>
          <w:ilvl w:val="0"/>
          <w:numId w:val="430"/>
        </w:numPr>
        <w:spacing w:line="240" w:lineRule="auto"/>
        <w:ind w:right="-270"/>
        <w:contextualSpacing w:val="0"/>
        <w:jc w:val="both"/>
        <w:rPr>
          <w:rFonts w:ascii="Arial" w:eastAsia="Times New Roman" w:hAnsi="Arial" w:cs="Arial"/>
        </w:rPr>
      </w:pPr>
      <w:r w:rsidRPr="00564F51">
        <w:rPr>
          <w:rFonts w:ascii="Arial" w:eastAsia="Times New Roman" w:hAnsi="Arial" w:cs="Arial"/>
        </w:rPr>
        <w:t>Do not twist when lifting. Avoid twisting the back or leaning sideways, especially while the back is bent. Keep your shoulders level and facing the same direction as the hips. Turning by moving your feet is better than twisting and lifting at the same time.</w:t>
      </w:r>
    </w:p>
    <w:p w14:paraId="13414FC1" w14:textId="77777777" w:rsidR="001963ED" w:rsidRPr="00564F51" w:rsidRDefault="001963ED" w:rsidP="00C5414F">
      <w:pPr>
        <w:pStyle w:val="ListParagraph"/>
        <w:numPr>
          <w:ilvl w:val="0"/>
          <w:numId w:val="430"/>
        </w:numPr>
        <w:spacing w:line="240" w:lineRule="auto"/>
        <w:ind w:right="-270"/>
        <w:contextualSpacing w:val="0"/>
        <w:jc w:val="both"/>
        <w:rPr>
          <w:rFonts w:ascii="Arial" w:eastAsia="Times New Roman" w:hAnsi="Arial" w:cs="Arial"/>
        </w:rPr>
      </w:pPr>
      <w:r w:rsidRPr="00564F51">
        <w:rPr>
          <w:rFonts w:ascii="Arial" w:eastAsia="Times New Roman" w:hAnsi="Arial" w:cs="Arial"/>
        </w:rPr>
        <w:t>Keep your head up when handling the load. Look ahead, not down at the load, once it has been held securely.</w:t>
      </w:r>
    </w:p>
    <w:p w14:paraId="4B9D5C54" w14:textId="77777777" w:rsidR="001963ED" w:rsidRPr="00564F51" w:rsidRDefault="001963ED" w:rsidP="00C5414F">
      <w:pPr>
        <w:pStyle w:val="ListParagraph"/>
        <w:numPr>
          <w:ilvl w:val="0"/>
          <w:numId w:val="430"/>
        </w:numPr>
        <w:spacing w:line="240" w:lineRule="auto"/>
        <w:ind w:right="-270"/>
        <w:contextualSpacing w:val="0"/>
        <w:jc w:val="both"/>
        <w:rPr>
          <w:rFonts w:ascii="Arial" w:eastAsia="Times New Roman" w:hAnsi="Arial" w:cs="Arial"/>
        </w:rPr>
      </w:pPr>
      <w:r w:rsidRPr="00564F51">
        <w:rPr>
          <w:rFonts w:ascii="Arial" w:eastAsia="Times New Roman" w:hAnsi="Arial" w:cs="Arial"/>
        </w:rPr>
        <w:t xml:space="preserve">Move Smoothly: Do not jerk or grab the load as this can make it harder to keep control and increase the risk of injury. </w:t>
      </w:r>
    </w:p>
    <w:p w14:paraId="6EEBEBB6" w14:textId="77777777" w:rsidR="001963ED" w:rsidRPr="00564F51" w:rsidRDefault="001963ED" w:rsidP="00C5414F">
      <w:pPr>
        <w:pStyle w:val="ListParagraph"/>
        <w:numPr>
          <w:ilvl w:val="0"/>
          <w:numId w:val="430"/>
        </w:numPr>
        <w:spacing w:line="240" w:lineRule="auto"/>
        <w:ind w:right="-270"/>
        <w:contextualSpacing w:val="0"/>
        <w:jc w:val="both"/>
        <w:rPr>
          <w:rFonts w:ascii="Arial" w:eastAsia="Times New Roman" w:hAnsi="Arial" w:cs="Arial"/>
        </w:rPr>
      </w:pPr>
      <w:r w:rsidRPr="00564F51">
        <w:rPr>
          <w:rFonts w:ascii="Arial" w:eastAsia="Times New Roman" w:hAnsi="Arial" w:cs="Arial"/>
        </w:rPr>
        <w:t>Know your limits. Do not handle or lift more than you can easily manage. There is a difference between what you can lift and what you can lift safely. If you are in doubt about lifting an item in the Pharmacy, ask for help or assistance.</w:t>
      </w:r>
    </w:p>
    <w:p w14:paraId="6BBEA637" w14:textId="77777777" w:rsidR="001963ED" w:rsidRPr="00564F51" w:rsidRDefault="001963ED" w:rsidP="00C5414F">
      <w:pPr>
        <w:pStyle w:val="ListParagraph"/>
        <w:numPr>
          <w:ilvl w:val="0"/>
          <w:numId w:val="430"/>
        </w:numPr>
        <w:spacing w:line="240" w:lineRule="auto"/>
        <w:ind w:right="-270"/>
        <w:contextualSpacing w:val="0"/>
        <w:jc w:val="both"/>
        <w:rPr>
          <w:rFonts w:ascii="Arial" w:eastAsia="Times New Roman" w:hAnsi="Arial" w:cs="Arial"/>
        </w:rPr>
      </w:pPr>
      <w:r w:rsidRPr="00564F51">
        <w:rPr>
          <w:rFonts w:ascii="Arial" w:eastAsia="Times New Roman" w:hAnsi="Arial" w:cs="Arial"/>
        </w:rPr>
        <w:t xml:space="preserve">Putting the Load Down: Lower the load down and then adjust. If you need to position the load precisely, put it down first then slide it into the desired position. </w:t>
      </w:r>
    </w:p>
    <w:p w14:paraId="0BFB8AFD" w14:textId="77777777" w:rsidR="001963ED" w:rsidRPr="00564F51" w:rsidRDefault="001963ED" w:rsidP="00C5414F">
      <w:pPr>
        <w:pStyle w:val="ListParagraph"/>
        <w:numPr>
          <w:ilvl w:val="0"/>
          <w:numId w:val="434"/>
        </w:numPr>
        <w:spacing w:line="240" w:lineRule="auto"/>
        <w:ind w:right="-270"/>
        <w:contextualSpacing w:val="0"/>
        <w:jc w:val="both"/>
        <w:rPr>
          <w:rFonts w:ascii="Arial" w:hAnsi="Arial" w:cs="Arial"/>
        </w:rPr>
      </w:pPr>
      <w:r w:rsidRPr="00564F51">
        <w:rPr>
          <w:rFonts w:ascii="Arial" w:hAnsi="Arial" w:cs="Arial"/>
          <w:b/>
        </w:rPr>
        <w:t xml:space="preserve">References:  </w:t>
      </w:r>
    </w:p>
    <w:p w14:paraId="4C0FBAE4" w14:textId="13E735E3" w:rsidR="001963ED" w:rsidRPr="00564F51" w:rsidRDefault="00BE5377" w:rsidP="00C5414F">
      <w:pPr>
        <w:pStyle w:val="ListParagraph"/>
        <w:numPr>
          <w:ilvl w:val="0"/>
          <w:numId w:val="431"/>
        </w:numPr>
        <w:spacing w:line="240" w:lineRule="auto"/>
        <w:ind w:right="-270"/>
        <w:contextualSpacing w:val="0"/>
        <w:jc w:val="both"/>
        <w:rPr>
          <w:rFonts w:ascii="Arial" w:hAnsi="Arial" w:cs="Arial"/>
        </w:rPr>
      </w:pPr>
      <w:hyperlink r:id="rId215" w:history="1">
        <w:r w:rsidR="00EF4C56" w:rsidRPr="00EF4C56">
          <w:rPr>
            <w:rStyle w:val="Hyperlink"/>
            <w:rFonts w:ascii="Arial" w:hAnsi="Arial" w:cs="Arial"/>
          </w:rPr>
          <w:t>http://www.osha.gov</w:t>
        </w:r>
      </w:hyperlink>
    </w:p>
    <w:p w14:paraId="12819266" w14:textId="77777777" w:rsidR="00BA0B68" w:rsidRPr="00564F51" w:rsidRDefault="001963ED" w:rsidP="00C5414F">
      <w:pPr>
        <w:pStyle w:val="ListParagraph"/>
        <w:numPr>
          <w:ilvl w:val="0"/>
          <w:numId w:val="434"/>
        </w:numPr>
        <w:spacing w:line="240" w:lineRule="auto"/>
        <w:ind w:right="-274"/>
        <w:contextualSpacing w:val="0"/>
        <w:jc w:val="both"/>
        <w:rPr>
          <w:rFonts w:ascii="Arial" w:hAnsi="Arial" w:cs="Arial"/>
        </w:rPr>
      </w:pPr>
      <w:r w:rsidRPr="00564F51">
        <w:rPr>
          <w:rFonts w:ascii="Arial" w:hAnsi="Arial" w:cs="Arial"/>
          <w:b/>
        </w:rPr>
        <w:t xml:space="preserve">Attachments:  </w:t>
      </w:r>
      <w:r w:rsidRPr="00564F51">
        <w:rPr>
          <w:rFonts w:ascii="Arial" w:hAnsi="Arial" w:cs="Arial"/>
        </w:rPr>
        <w:t>N/A</w:t>
      </w:r>
    </w:p>
    <w:p w14:paraId="0E7DBAF5" w14:textId="77777777" w:rsidR="0089291B" w:rsidRDefault="0089291B" w:rsidP="001E441C">
      <w:pPr>
        <w:spacing w:line="240" w:lineRule="auto"/>
        <w:ind w:right="-274"/>
        <w:jc w:val="both"/>
        <w:rPr>
          <w:rFonts w:ascii="Arial" w:hAnsi="Arial" w:cs="Arial"/>
        </w:rPr>
      </w:pPr>
    </w:p>
    <w:p w14:paraId="2B715F05" w14:textId="77777777" w:rsidR="001730BB" w:rsidRDefault="001730BB" w:rsidP="001E441C">
      <w:pPr>
        <w:spacing w:line="240" w:lineRule="auto"/>
        <w:ind w:right="-274"/>
        <w:jc w:val="both"/>
        <w:rPr>
          <w:rFonts w:ascii="Arial" w:hAnsi="Arial" w:cs="Arial"/>
        </w:rPr>
      </w:pPr>
    </w:p>
    <w:p w14:paraId="38C85073" w14:textId="6C879BBC" w:rsidR="00942F7B" w:rsidRPr="001E441C" w:rsidRDefault="00942F7B" w:rsidP="001E441C">
      <w:pPr>
        <w:spacing w:line="240" w:lineRule="auto"/>
        <w:ind w:right="-274"/>
        <w:jc w:val="both"/>
        <w:rPr>
          <w:rFonts w:ascii="Arial" w:hAnsi="Arial" w:cs="Arial"/>
        </w:rPr>
        <w:sectPr w:rsidR="00942F7B" w:rsidRPr="001E441C" w:rsidSect="001963ED">
          <w:headerReference w:type="default" r:id="rId216"/>
          <w:pgSz w:w="12240" w:h="15840"/>
          <w:pgMar w:top="1008" w:right="720" w:bottom="1008" w:left="72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BA0B68" w:rsidRPr="00564F51" w14:paraId="675DE961" w14:textId="77777777" w:rsidTr="001A780F">
        <w:tc>
          <w:tcPr>
            <w:tcW w:w="4939" w:type="dxa"/>
          </w:tcPr>
          <w:p w14:paraId="0FDA172B" w14:textId="77777777" w:rsidR="00BA0B68" w:rsidRPr="00564F51" w:rsidRDefault="00BA0B68" w:rsidP="001A780F">
            <w:pPr>
              <w:jc w:val="both"/>
              <w:rPr>
                <w:rFonts w:ascii="Arial" w:hAnsi="Arial" w:cs="Arial"/>
              </w:rPr>
            </w:pPr>
            <w:bookmarkStart w:id="343" w:name="page273"/>
            <w:r w:rsidRPr="00564F51">
              <w:rPr>
                <w:rFonts w:ascii="Arial" w:hAnsi="Arial" w:cs="Arial"/>
              </w:rPr>
              <w:t>Prepared by/Date:</w:t>
            </w:r>
          </w:p>
        </w:tc>
        <w:tc>
          <w:tcPr>
            <w:tcW w:w="4889" w:type="dxa"/>
          </w:tcPr>
          <w:p w14:paraId="3CB7845E" w14:textId="77777777" w:rsidR="00BA0B68" w:rsidRPr="00564F51" w:rsidRDefault="00BA0B68" w:rsidP="001A780F">
            <w:pPr>
              <w:jc w:val="both"/>
              <w:rPr>
                <w:rFonts w:ascii="Arial" w:hAnsi="Arial" w:cs="Arial"/>
              </w:rPr>
            </w:pPr>
            <w:r w:rsidRPr="00564F51">
              <w:rPr>
                <w:rFonts w:ascii="Arial" w:hAnsi="Arial" w:cs="Arial"/>
              </w:rPr>
              <w:t>Approved by/Date:</w:t>
            </w:r>
          </w:p>
        </w:tc>
      </w:tr>
    </w:tbl>
    <w:p w14:paraId="71067E26" w14:textId="673C4607" w:rsidR="00D95C41" w:rsidRDefault="00D95C41" w:rsidP="00D95C41">
      <w:pPr>
        <w:pStyle w:val="Heading1"/>
      </w:pPr>
      <w:bookmarkStart w:id="344" w:name="page260"/>
      <w:bookmarkStart w:id="345" w:name="_Toc504744317"/>
      <w:bookmarkEnd w:id="344"/>
      <w:r>
        <w:t>10.0 Security</w:t>
      </w:r>
      <w:bookmarkEnd w:id="345"/>
    </w:p>
    <w:p w14:paraId="10F653A4" w14:textId="52466110" w:rsidR="0049666A" w:rsidRPr="0049666A" w:rsidRDefault="0049666A" w:rsidP="00D95C41">
      <w:pPr>
        <w:pStyle w:val="Heading2"/>
      </w:pPr>
      <w:bookmarkStart w:id="346" w:name="_Toc504744318"/>
      <w:r w:rsidRPr="0049666A">
        <w:t>10.01 Authorized Entry</w:t>
      </w:r>
      <w:bookmarkEnd w:id="346"/>
    </w:p>
    <w:p w14:paraId="5E6F1FA5" w14:textId="2124845B" w:rsidR="00BA0B68" w:rsidRPr="00564F51" w:rsidRDefault="00BA0B68" w:rsidP="00C5414F">
      <w:pPr>
        <w:pStyle w:val="ListParagraph"/>
        <w:numPr>
          <w:ilvl w:val="0"/>
          <w:numId w:val="435"/>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This procedure describes the rules for authorized entry at the Pharmacy to ensure safety and security.</w:t>
      </w:r>
    </w:p>
    <w:p w14:paraId="681DE623" w14:textId="77777777" w:rsidR="00BA0B68" w:rsidRPr="00564F51" w:rsidRDefault="00BA0B68" w:rsidP="00C5414F">
      <w:pPr>
        <w:pStyle w:val="ListParagraph"/>
        <w:numPr>
          <w:ilvl w:val="0"/>
          <w:numId w:val="435"/>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This procedure applies to all Pharmacy personnel responsible for complying with state or federal regulations for authorized pharmacy entry.</w:t>
      </w:r>
    </w:p>
    <w:p w14:paraId="5E12CDD1" w14:textId="77777777" w:rsidR="00BA0B68" w:rsidRPr="00564F51" w:rsidRDefault="00BA0B68" w:rsidP="00C5414F">
      <w:pPr>
        <w:pStyle w:val="ListParagraph"/>
        <w:numPr>
          <w:ilvl w:val="0"/>
          <w:numId w:val="435"/>
        </w:numPr>
        <w:spacing w:line="240" w:lineRule="auto"/>
        <w:ind w:right="-270"/>
        <w:contextualSpacing w:val="0"/>
        <w:jc w:val="both"/>
        <w:rPr>
          <w:rFonts w:ascii="Arial" w:hAnsi="Arial" w:cs="Arial"/>
          <w:b/>
        </w:rPr>
      </w:pPr>
      <w:r w:rsidRPr="00564F51">
        <w:rPr>
          <w:rFonts w:ascii="Arial" w:hAnsi="Arial" w:cs="Arial"/>
          <w:b/>
        </w:rPr>
        <w:t xml:space="preserve">Definitions:  </w:t>
      </w:r>
      <w:r w:rsidRPr="00564F51">
        <w:rPr>
          <w:rFonts w:ascii="Arial" w:hAnsi="Arial" w:cs="Arial"/>
        </w:rPr>
        <w:t>N/A</w:t>
      </w:r>
    </w:p>
    <w:p w14:paraId="126EA37E" w14:textId="77777777" w:rsidR="00BA0B68" w:rsidRPr="00564F51" w:rsidRDefault="00BA0B68" w:rsidP="00C5414F">
      <w:pPr>
        <w:pStyle w:val="ListParagraph"/>
        <w:numPr>
          <w:ilvl w:val="0"/>
          <w:numId w:val="435"/>
        </w:numPr>
        <w:spacing w:line="240" w:lineRule="auto"/>
        <w:ind w:right="-270"/>
        <w:contextualSpacing w:val="0"/>
        <w:jc w:val="both"/>
        <w:rPr>
          <w:rFonts w:ascii="Arial" w:hAnsi="Arial" w:cs="Arial"/>
          <w:b/>
        </w:rPr>
      </w:pPr>
      <w:r w:rsidRPr="00564F51">
        <w:rPr>
          <w:rFonts w:ascii="Arial" w:hAnsi="Arial" w:cs="Arial"/>
          <w:b/>
        </w:rPr>
        <w:t>Safety Requirements:</w:t>
      </w:r>
      <w:r w:rsidRPr="00564F51">
        <w:rPr>
          <w:rFonts w:ascii="Arial" w:hAnsi="Arial" w:cs="Arial"/>
        </w:rPr>
        <w:t xml:space="preserve">  N/A</w:t>
      </w:r>
    </w:p>
    <w:p w14:paraId="3982E713" w14:textId="77777777" w:rsidR="00BA0B68" w:rsidRPr="00564F51" w:rsidRDefault="00BA0B68" w:rsidP="00C5414F">
      <w:pPr>
        <w:pStyle w:val="ListParagraph"/>
        <w:numPr>
          <w:ilvl w:val="0"/>
          <w:numId w:val="435"/>
        </w:numPr>
        <w:spacing w:line="240" w:lineRule="auto"/>
        <w:ind w:right="-270"/>
        <w:contextualSpacing w:val="0"/>
        <w:jc w:val="both"/>
        <w:rPr>
          <w:rFonts w:ascii="Arial" w:hAnsi="Arial" w:cs="Arial"/>
        </w:rPr>
      </w:pPr>
      <w:r w:rsidRPr="00564F51">
        <w:rPr>
          <w:rFonts w:ascii="Arial" w:hAnsi="Arial" w:cs="Arial"/>
          <w:b/>
        </w:rPr>
        <w:t>Procedure:</w:t>
      </w:r>
    </w:p>
    <w:p w14:paraId="6DE7969F" w14:textId="77777777" w:rsidR="00BA0B68" w:rsidRPr="00564F51" w:rsidRDefault="00BA0B68" w:rsidP="00C5414F">
      <w:pPr>
        <w:pStyle w:val="ListParagraph"/>
        <w:numPr>
          <w:ilvl w:val="1"/>
          <w:numId w:val="433"/>
        </w:numPr>
        <w:spacing w:line="240" w:lineRule="auto"/>
        <w:ind w:right="-274"/>
        <w:contextualSpacing w:val="0"/>
        <w:jc w:val="both"/>
        <w:rPr>
          <w:rFonts w:ascii="Arial" w:hAnsi="Arial" w:cs="Arial"/>
        </w:rPr>
      </w:pPr>
      <w:r w:rsidRPr="00564F51">
        <w:rPr>
          <w:rFonts w:ascii="Arial" w:hAnsi="Arial" w:cs="Arial"/>
        </w:rPr>
        <w:t>A pharmacist employed by the Pharmacy shall ensure that the Pharmacy is physically secure while the pharmacist is on duty.</w:t>
      </w:r>
    </w:p>
    <w:p w14:paraId="688A3FFB" w14:textId="77777777" w:rsidR="00BA0B68" w:rsidRPr="00564F51" w:rsidRDefault="00BA0B68" w:rsidP="00C5414F">
      <w:pPr>
        <w:pStyle w:val="ListParagraph"/>
        <w:numPr>
          <w:ilvl w:val="1"/>
          <w:numId w:val="433"/>
        </w:numPr>
        <w:spacing w:line="240" w:lineRule="auto"/>
        <w:ind w:right="-274"/>
        <w:contextualSpacing w:val="0"/>
        <w:jc w:val="both"/>
        <w:rPr>
          <w:rFonts w:ascii="Arial" w:hAnsi="Arial" w:cs="Arial"/>
        </w:rPr>
      </w:pPr>
      <w:r w:rsidRPr="00564F51">
        <w:rPr>
          <w:rFonts w:ascii="Arial" w:hAnsi="Arial" w:cs="Arial"/>
        </w:rPr>
        <w:t>A pharmacist shall ensure that the Pharmacy area and any additional storage area for drugs that requires restricted access only be accessed by a pharmacist and be locked when a pharmacist is not present, except in an extreme emergency.</w:t>
      </w:r>
    </w:p>
    <w:p w14:paraId="1AC56185" w14:textId="77777777" w:rsidR="00BA0B68" w:rsidRPr="00564F51" w:rsidRDefault="00BA0B68" w:rsidP="00C5414F">
      <w:pPr>
        <w:pStyle w:val="ListParagraph"/>
        <w:numPr>
          <w:ilvl w:val="1"/>
          <w:numId w:val="433"/>
        </w:numPr>
        <w:spacing w:line="240" w:lineRule="auto"/>
        <w:ind w:right="-274"/>
        <w:contextualSpacing w:val="0"/>
        <w:jc w:val="both"/>
        <w:rPr>
          <w:rFonts w:ascii="Arial" w:hAnsi="Arial" w:cs="Arial"/>
        </w:rPr>
      </w:pPr>
      <w:r w:rsidRPr="00564F51">
        <w:rPr>
          <w:rFonts w:ascii="Arial" w:hAnsi="Arial" w:cs="Arial"/>
        </w:rPr>
        <w:t xml:space="preserve">A pharmacist is the only person permitted to unlock the Pharmacy area or any additional storage area for drugs restricted to access only by a pharmacist, except in an extreme emergency. </w:t>
      </w:r>
    </w:p>
    <w:p w14:paraId="213ADCEC" w14:textId="77777777" w:rsidR="00BA0B68" w:rsidRPr="00564F51" w:rsidRDefault="00BA0B68" w:rsidP="00C5414F">
      <w:pPr>
        <w:pStyle w:val="ListParagraph"/>
        <w:numPr>
          <w:ilvl w:val="1"/>
          <w:numId w:val="433"/>
        </w:numPr>
        <w:spacing w:line="240" w:lineRule="auto"/>
        <w:ind w:right="-274"/>
        <w:contextualSpacing w:val="0"/>
        <w:jc w:val="both"/>
        <w:rPr>
          <w:rFonts w:ascii="Arial" w:hAnsi="Arial" w:cs="Arial"/>
        </w:rPr>
      </w:pPr>
      <w:r w:rsidRPr="00564F51">
        <w:rPr>
          <w:rFonts w:ascii="Arial" w:hAnsi="Arial" w:cs="Arial"/>
        </w:rPr>
        <w:t>Pharmacy interns, graduate interns, pharmacy technicians, pharmacy technician trainees, support personnel, and other designated personnel shall NOT be permitted in the Pharmacy area unless a pharmacist is on duty, except in an extreme emergency.</w:t>
      </w:r>
    </w:p>
    <w:p w14:paraId="6A3A06A6" w14:textId="77777777" w:rsidR="00BA0B68" w:rsidRPr="00564F51" w:rsidRDefault="00BA0B68" w:rsidP="00C5414F">
      <w:pPr>
        <w:pStyle w:val="ListParagraph"/>
        <w:numPr>
          <w:ilvl w:val="1"/>
          <w:numId w:val="433"/>
        </w:numPr>
        <w:spacing w:line="240" w:lineRule="auto"/>
        <w:ind w:right="-274"/>
        <w:contextualSpacing w:val="0"/>
        <w:jc w:val="both"/>
        <w:rPr>
          <w:rFonts w:ascii="Arial" w:hAnsi="Arial" w:cs="Arial"/>
        </w:rPr>
      </w:pPr>
      <w:r w:rsidRPr="00564F51">
        <w:rPr>
          <w:rFonts w:ascii="Arial" w:hAnsi="Arial" w:cs="Arial"/>
        </w:rPr>
        <w:t>The prescription area of the Pharmacy may not be open without a licensed pharmacist on duty at all times.</w:t>
      </w:r>
    </w:p>
    <w:p w14:paraId="4F1E01FE" w14:textId="686DF714" w:rsidR="00BA0B68" w:rsidRPr="00564F51" w:rsidRDefault="00BA0B68" w:rsidP="00C5414F">
      <w:pPr>
        <w:pStyle w:val="ListParagraph"/>
        <w:numPr>
          <w:ilvl w:val="1"/>
          <w:numId w:val="433"/>
        </w:numPr>
        <w:spacing w:line="240" w:lineRule="auto"/>
        <w:ind w:right="-274"/>
        <w:contextualSpacing w:val="0"/>
        <w:jc w:val="both"/>
        <w:rPr>
          <w:rFonts w:ascii="Arial" w:hAnsi="Arial" w:cs="Arial"/>
        </w:rPr>
      </w:pPr>
      <w:r w:rsidRPr="00564F51">
        <w:rPr>
          <w:rFonts w:ascii="Arial" w:hAnsi="Arial" w:cs="Arial"/>
        </w:rPr>
        <w:t>A pharmacist shall follow the guidelines in SOP</w:t>
      </w:r>
      <w:r w:rsidR="008C4EE7" w:rsidRPr="00564F51">
        <w:rPr>
          <w:rFonts w:ascii="Arial" w:hAnsi="Arial" w:cs="Arial"/>
        </w:rPr>
        <w:t xml:space="preserve"> </w:t>
      </w:r>
      <w:r w:rsidRPr="00564F51">
        <w:rPr>
          <w:rFonts w:ascii="Arial" w:hAnsi="Arial" w:cs="Arial"/>
        </w:rPr>
        <w:t>10.03</w:t>
      </w:r>
      <w:r w:rsidR="008C4EE7" w:rsidRPr="00564F51">
        <w:rPr>
          <w:rFonts w:ascii="Arial" w:hAnsi="Arial" w:cs="Arial"/>
        </w:rPr>
        <w:t xml:space="preserve"> -</w:t>
      </w:r>
      <w:r w:rsidRPr="00564F51">
        <w:rPr>
          <w:rFonts w:ascii="Arial" w:hAnsi="Arial" w:cs="Arial"/>
        </w:rPr>
        <w:t xml:space="preserve"> Key Control Procedure. </w:t>
      </w:r>
    </w:p>
    <w:p w14:paraId="4D3F587F" w14:textId="77777777" w:rsidR="00BA0B68" w:rsidRPr="00564F51" w:rsidRDefault="00BA0B68" w:rsidP="00C5414F">
      <w:pPr>
        <w:pStyle w:val="ListParagraph"/>
        <w:numPr>
          <w:ilvl w:val="0"/>
          <w:numId w:val="435"/>
        </w:numPr>
        <w:spacing w:line="240" w:lineRule="auto"/>
        <w:ind w:right="-270"/>
        <w:contextualSpacing w:val="0"/>
        <w:jc w:val="both"/>
        <w:rPr>
          <w:rFonts w:ascii="Arial" w:hAnsi="Arial" w:cs="Arial"/>
        </w:rPr>
      </w:pPr>
      <w:r w:rsidRPr="00564F51">
        <w:rPr>
          <w:rFonts w:ascii="Arial" w:hAnsi="Arial" w:cs="Arial"/>
          <w:b/>
        </w:rPr>
        <w:t xml:space="preserve">References: </w:t>
      </w:r>
    </w:p>
    <w:p w14:paraId="1232D735" w14:textId="41C035B6" w:rsidR="00BA0B68" w:rsidRPr="00564F51" w:rsidRDefault="00BE5377" w:rsidP="00C5414F">
      <w:pPr>
        <w:pStyle w:val="ListParagraph"/>
        <w:numPr>
          <w:ilvl w:val="0"/>
          <w:numId w:val="432"/>
        </w:numPr>
        <w:spacing w:line="240" w:lineRule="auto"/>
        <w:ind w:right="-270"/>
        <w:contextualSpacing w:val="0"/>
        <w:jc w:val="both"/>
        <w:rPr>
          <w:rFonts w:ascii="Arial" w:hAnsi="Arial" w:cs="Arial"/>
        </w:rPr>
      </w:pPr>
      <w:hyperlink w:anchor="page264" w:history="1">
        <w:r w:rsidR="00BA0B68" w:rsidRPr="00564F51">
          <w:rPr>
            <w:rStyle w:val="Hyperlink"/>
            <w:rFonts w:ascii="Arial" w:hAnsi="Arial" w:cs="Arial"/>
          </w:rPr>
          <w:t>SOP</w:t>
        </w:r>
        <w:r w:rsidR="00421202" w:rsidRPr="00564F51">
          <w:rPr>
            <w:rStyle w:val="Hyperlink"/>
            <w:rFonts w:ascii="Arial" w:hAnsi="Arial" w:cs="Arial"/>
          </w:rPr>
          <w:t xml:space="preserve"> </w:t>
        </w:r>
        <w:r w:rsidR="00BA0B68" w:rsidRPr="00564F51">
          <w:rPr>
            <w:rStyle w:val="Hyperlink"/>
            <w:rFonts w:ascii="Arial" w:hAnsi="Arial" w:cs="Arial"/>
          </w:rPr>
          <w:t>10.03</w:t>
        </w:r>
        <w:r w:rsidR="00421202" w:rsidRPr="00564F51">
          <w:rPr>
            <w:rStyle w:val="Hyperlink"/>
            <w:rFonts w:ascii="Arial" w:hAnsi="Arial" w:cs="Arial"/>
          </w:rPr>
          <w:t xml:space="preserve"> -</w:t>
        </w:r>
        <w:r w:rsidR="00BA0B68" w:rsidRPr="00564F51">
          <w:rPr>
            <w:rStyle w:val="Hyperlink"/>
            <w:rFonts w:ascii="Arial" w:hAnsi="Arial" w:cs="Arial"/>
          </w:rPr>
          <w:t xml:space="preserve"> Key Control Procedure</w:t>
        </w:r>
      </w:hyperlink>
    </w:p>
    <w:p w14:paraId="4376C247" w14:textId="77777777" w:rsidR="00217CC0" w:rsidRPr="00564F51" w:rsidRDefault="00BA0B68" w:rsidP="00C5414F">
      <w:pPr>
        <w:pStyle w:val="ListParagraph"/>
        <w:numPr>
          <w:ilvl w:val="0"/>
          <w:numId w:val="435"/>
        </w:numPr>
        <w:spacing w:line="240" w:lineRule="auto"/>
        <w:ind w:right="-270"/>
        <w:contextualSpacing w:val="0"/>
        <w:jc w:val="both"/>
        <w:rPr>
          <w:rFonts w:ascii="Arial" w:hAnsi="Arial" w:cs="Arial"/>
        </w:rPr>
      </w:pPr>
      <w:r w:rsidRPr="00564F51">
        <w:rPr>
          <w:rFonts w:ascii="Arial" w:hAnsi="Arial" w:cs="Arial"/>
          <w:b/>
        </w:rPr>
        <w:t xml:space="preserve">Attachments:  </w:t>
      </w:r>
      <w:r w:rsidRPr="00564F51">
        <w:rPr>
          <w:rFonts w:ascii="Arial" w:hAnsi="Arial" w:cs="Arial"/>
        </w:rPr>
        <w:t>N/A</w:t>
      </w:r>
    </w:p>
    <w:p w14:paraId="1A96FA38" w14:textId="296E7E59" w:rsidR="00942F7B" w:rsidRPr="001E441C" w:rsidRDefault="00942F7B" w:rsidP="001E441C">
      <w:pPr>
        <w:spacing w:line="240" w:lineRule="auto"/>
        <w:ind w:right="-270"/>
        <w:jc w:val="both"/>
        <w:rPr>
          <w:rFonts w:ascii="Arial" w:hAnsi="Arial" w:cs="Arial"/>
        </w:rPr>
        <w:sectPr w:rsidR="00942F7B" w:rsidRPr="001E441C" w:rsidSect="00BA0B68">
          <w:headerReference w:type="default" r:id="rId217"/>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217CC0" w:rsidRPr="00564F51" w14:paraId="288CB926" w14:textId="77777777" w:rsidTr="001A780F">
        <w:tc>
          <w:tcPr>
            <w:tcW w:w="4939" w:type="dxa"/>
          </w:tcPr>
          <w:bookmarkEnd w:id="343"/>
          <w:p w14:paraId="3E07F635" w14:textId="77777777" w:rsidR="00217CC0" w:rsidRPr="00564F51" w:rsidRDefault="00217CC0" w:rsidP="001A780F">
            <w:pPr>
              <w:jc w:val="both"/>
              <w:rPr>
                <w:rFonts w:ascii="Arial" w:hAnsi="Arial" w:cs="Arial"/>
              </w:rPr>
            </w:pPr>
            <w:r w:rsidRPr="00564F51">
              <w:rPr>
                <w:rFonts w:ascii="Arial" w:hAnsi="Arial" w:cs="Arial"/>
              </w:rPr>
              <w:t>Prepared by/Date:</w:t>
            </w:r>
          </w:p>
        </w:tc>
        <w:tc>
          <w:tcPr>
            <w:tcW w:w="4889" w:type="dxa"/>
          </w:tcPr>
          <w:p w14:paraId="527D35FB" w14:textId="77777777" w:rsidR="00217CC0" w:rsidRPr="00564F51" w:rsidRDefault="00217CC0" w:rsidP="001A780F">
            <w:pPr>
              <w:jc w:val="both"/>
              <w:rPr>
                <w:rFonts w:ascii="Arial" w:hAnsi="Arial" w:cs="Arial"/>
              </w:rPr>
            </w:pPr>
            <w:r w:rsidRPr="00564F51">
              <w:rPr>
                <w:rFonts w:ascii="Arial" w:hAnsi="Arial" w:cs="Arial"/>
              </w:rPr>
              <w:t>Approved by/Date:</w:t>
            </w:r>
          </w:p>
        </w:tc>
      </w:tr>
    </w:tbl>
    <w:p w14:paraId="502A9927" w14:textId="419415F1" w:rsidR="0049666A" w:rsidRPr="0049666A" w:rsidRDefault="0049666A" w:rsidP="00D95C41">
      <w:pPr>
        <w:pStyle w:val="Heading2"/>
      </w:pPr>
      <w:bookmarkStart w:id="347" w:name="page261"/>
      <w:bookmarkStart w:id="348" w:name="_Toc504744319"/>
      <w:bookmarkEnd w:id="347"/>
      <w:r w:rsidRPr="0049666A">
        <w:t>10.02 Burglary Procedure</w:t>
      </w:r>
      <w:bookmarkEnd w:id="348"/>
    </w:p>
    <w:p w14:paraId="70C7ABF1" w14:textId="3EE772C4" w:rsidR="00217CC0" w:rsidRPr="00564F51" w:rsidRDefault="00217CC0" w:rsidP="00C5414F">
      <w:pPr>
        <w:pStyle w:val="ListParagraph"/>
        <w:numPr>
          <w:ilvl w:val="0"/>
          <w:numId w:val="437"/>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 xml:space="preserve">This procedure outlines the process to be followed by Pharmacy personnel after a burglary event. </w:t>
      </w:r>
    </w:p>
    <w:p w14:paraId="371C36C2" w14:textId="77777777" w:rsidR="00217CC0" w:rsidRPr="00564F51" w:rsidRDefault="00217CC0" w:rsidP="00C5414F">
      <w:pPr>
        <w:pStyle w:val="ListParagraph"/>
        <w:numPr>
          <w:ilvl w:val="0"/>
          <w:numId w:val="437"/>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This procedure applies to all Pharmacy personnel.</w:t>
      </w:r>
    </w:p>
    <w:p w14:paraId="506D9435" w14:textId="77777777" w:rsidR="00217CC0" w:rsidRPr="00564F51" w:rsidRDefault="00217CC0" w:rsidP="00C5414F">
      <w:pPr>
        <w:pStyle w:val="ListParagraph"/>
        <w:numPr>
          <w:ilvl w:val="0"/>
          <w:numId w:val="437"/>
        </w:numPr>
        <w:spacing w:line="240" w:lineRule="auto"/>
        <w:ind w:right="-270"/>
        <w:contextualSpacing w:val="0"/>
        <w:jc w:val="both"/>
        <w:rPr>
          <w:rFonts w:ascii="Arial" w:hAnsi="Arial" w:cs="Arial"/>
          <w:b/>
        </w:rPr>
      </w:pPr>
      <w:r w:rsidRPr="00564F51">
        <w:rPr>
          <w:rFonts w:ascii="Arial" w:hAnsi="Arial" w:cs="Arial"/>
          <w:b/>
        </w:rPr>
        <w:t>Definitions:</w:t>
      </w:r>
    </w:p>
    <w:p w14:paraId="16DB8608" w14:textId="77777777" w:rsidR="00217CC0" w:rsidRPr="00564F51" w:rsidRDefault="00217CC0" w:rsidP="00217CC0">
      <w:pPr>
        <w:pStyle w:val="ListParagraph"/>
        <w:spacing w:line="240" w:lineRule="auto"/>
        <w:ind w:right="-270"/>
        <w:contextualSpacing w:val="0"/>
        <w:jc w:val="both"/>
        <w:rPr>
          <w:rFonts w:ascii="Arial" w:hAnsi="Arial" w:cs="Arial"/>
        </w:rPr>
      </w:pPr>
      <w:r w:rsidRPr="00564F51">
        <w:rPr>
          <w:rFonts w:ascii="Arial" w:hAnsi="Arial" w:cs="Arial"/>
          <w:b/>
        </w:rPr>
        <w:t>Burglary:</w:t>
      </w:r>
      <w:r w:rsidRPr="00564F51">
        <w:rPr>
          <w:rFonts w:ascii="Arial" w:hAnsi="Arial" w:cs="Arial"/>
        </w:rPr>
        <w:t xml:space="preserve">  The unlawful entering into any property with intent to commit a crime. In most jurisdictions, no forced entry is required to meet the definition of burglary. No property has to be removed. However, most often we think of burglary as a forced entry to commit theft.</w:t>
      </w:r>
    </w:p>
    <w:p w14:paraId="7EB18D09" w14:textId="77777777" w:rsidR="00217CC0" w:rsidRPr="00564F51" w:rsidRDefault="00217CC0" w:rsidP="00C5414F">
      <w:pPr>
        <w:pStyle w:val="ListParagraph"/>
        <w:numPr>
          <w:ilvl w:val="0"/>
          <w:numId w:val="437"/>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All company safety policy and procedures shall be followed during a burglary event. Do not place yourself in an unsafe situation. As soon as possible after the event, contact law enforcement and Pharmacy senior management for investigation.</w:t>
      </w:r>
    </w:p>
    <w:p w14:paraId="7C7C91F2" w14:textId="77777777" w:rsidR="00217CC0" w:rsidRPr="00564F51" w:rsidRDefault="00217CC0" w:rsidP="00C5414F">
      <w:pPr>
        <w:pStyle w:val="ListParagraph"/>
        <w:numPr>
          <w:ilvl w:val="0"/>
          <w:numId w:val="437"/>
        </w:numPr>
        <w:spacing w:line="240" w:lineRule="auto"/>
        <w:ind w:right="-270"/>
        <w:contextualSpacing w:val="0"/>
        <w:jc w:val="both"/>
        <w:rPr>
          <w:rFonts w:ascii="Arial" w:hAnsi="Arial" w:cs="Arial"/>
        </w:rPr>
      </w:pPr>
      <w:r w:rsidRPr="00564F51">
        <w:rPr>
          <w:rFonts w:ascii="Arial" w:hAnsi="Arial" w:cs="Arial"/>
          <w:b/>
        </w:rPr>
        <w:t>Procedure:</w:t>
      </w:r>
    </w:p>
    <w:p w14:paraId="51F7DE89" w14:textId="77777777" w:rsidR="00217CC0" w:rsidRPr="00564F51" w:rsidRDefault="00217CC0" w:rsidP="00C5414F">
      <w:pPr>
        <w:pStyle w:val="ListParagraph"/>
        <w:numPr>
          <w:ilvl w:val="1"/>
          <w:numId w:val="436"/>
        </w:numPr>
        <w:spacing w:line="240" w:lineRule="auto"/>
        <w:ind w:right="-270"/>
        <w:contextualSpacing w:val="0"/>
        <w:jc w:val="both"/>
        <w:rPr>
          <w:rFonts w:ascii="Arial" w:hAnsi="Arial" w:cs="Arial"/>
        </w:rPr>
      </w:pPr>
      <w:r w:rsidRPr="00564F51">
        <w:rPr>
          <w:rFonts w:ascii="Arial" w:hAnsi="Arial" w:cs="Arial"/>
        </w:rPr>
        <w:t>Burglary Facts</w:t>
      </w:r>
    </w:p>
    <w:p w14:paraId="2D20FDB8" w14:textId="77777777" w:rsidR="00217CC0" w:rsidRPr="00564F51" w:rsidRDefault="00217CC0" w:rsidP="00C5414F">
      <w:pPr>
        <w:pStyle w:val="ListParagraph"/>
        <w:numPr>
          <w:ilvl w:val="2"/>
          <w:numId w:val="437"/>
        </w:numPr>
        <w:spacing w:line="240" w:lineRule="auto"/>
        <w:ind w:right="-274" w:hanging="360"/>
        <w:contextualSpacing w:val="0"/>
        <w:jc w:val="both"/>
        <w:rPr>
          <w:rFonts w:ascii="Arial" w:hAnsi="Arial" w:cs="Arial"/>
        </w:rPr>
      </w:pPr>
      <w:r w:rsidRPr="00564F51">
        <w:rPr>
          <w:rFonts w:ascii="Arial" w:hAnsi="Arial" w:cs="Arial"/>
        </w:rPr>
        <w:t>Pharmacies have always been an attractive target for burglars.</w:t>
      </w:r>
    </w:p>
    <w:p w14:paraId="65B24E6A" w14:textId="77777777" w:rsidR="00217CC0" w:rsidRPr="00564F51" w:rsidRDefault="00217CC0" w:rsidP="00C5414F">
      <w:pPr>
        <w:pStyle w:val="ListParagraph"/>
        <w:numPr>
          <w:ilvl w:val="2"/>
          <w:numId w:val="437"/>
        </w:numPr>
        <w:spacing w:line="240" w:lineRule="auto"/>
        <w:ind w:right="-274" w:hanging="360"/>
        <w:contextualSpacing w:val="0"/>
        <w:jc w:val="both"/>
        <w:rPr>
          <w:rFonts w:ascii="Arial" w:hAnsi="Arial" w:cs="Arial"/>
        </w:rPr>
      </w:pPr>
      <w:r w:rsidRPr="00564F51">
        <w:rPr>
          <w:rFonts w:ascii="Arial" w:hAnsi="Arial" w:cs="Arial"/>
        </w:rPr>
        <w:t>Burglaries against pharmacies are increasing at an alarming rate.</w:t>
      </w:r>
    </w:p>
    <w:p w14:paraId="047718CB" w14:textId="77777777" w:rsidR="00217CC0" w:rsidRPr="00564F51" w:rsidRDefault="00217CC0" w:rsidP="00C5414F">
      <w:pPr>
        <w:pStyle w:val="ListParagraph"/>
        <w:numPr>
          <w:ilvl w:val="2"/>
          <w:numId w:val="437"/>
        </w:numPr>
        <w:spacing w:line="240" w:lineRule="auto"/>
        <w:ind w:right="-270" w:hanging="360"/>
        <w:contextualSpacing w:val="0"/>
        <w:jc w:val="both"/>
        <w:rPr>
          <w:rFonts w:ascii="Arial" w:hAnsi="Arial" w:cs="Arial"/>
        </w:rPr>
      </w:pPr>
      <w:r w:rsidRPr="00564F51">
        <w:rPr>
          <w:rFonts w:ascii="Arial" w:hAnsi="Arial" w:cs="Arial"/>
        </w:rPr>
        <w:t xml:space="preserve">Preventing burglaries is difficult, but not impossible. The object is to make a pharmacy less attractive to a potential thief so he/ she/ they move along to an easier target. </w:t>
      </w:r>
    </w:p>
    <w:p w14:paraId="67FEE6E1" w14:textId="77777777" w:rsidR="00217CC0" w:rsidRPr="00564F51" w:rsidRDefault="00217CC0" w:rsidP="00C5414F">
      <w:pPr>
        <w:pStyle w:val="ListParagraph"/>
        <w:numPr>
          <w:ilvl w:val="1"/>
          <w:numId w:val="436"/>
        </w:numPr>
        <w:spacing w:line="240" w:lineRule="auto"/>
        <w:ind w:right="-274"/>
        <w:contextualSpacing w:val="0"/>
        <w:jc w:val="both"/>
        <w:rPr>
          <w:rFonts w:ascii="Arial" w:hAnsi="Arial" w:cs="Arial"/>
        </w:rPr>
      </w:pPr>
      <w:r w:rsidRPr="00564F51">
        <w:rPr>
          <w:rFonts w:ascii="Arial" w:hAnsi="Arial" w:cs="Arial"/>
        </w:rPr>
        <w:t>Make the Pharmacy a Less Attractive Target</w:t>
      </w:r>
    </w:p>
    <w:p w14:paraId="38EC3C5A" w14:textId="77777777" w:rsidR="00217CC0" w:rsidRPr="00564F51" w:rsidRDefault="00217CC0" w:rsidP="00C5414F">
      <w:pPr>
        <w:pStyle w:val="ListParagraph"/>
        <w:numPr>
          <w:ilvl w:val="2"/>
          <w:numId w:val="437"/>
        </w:numPr>
        <w:spacing w:line="240" w:lineRule="auto"/>
        <w:ind w:right="-274" w:hanging="360"/>
        <w:contextualSpacing w:val="0"/>
        <w:jc w:val="both"/>
        <w:rPr>
          <w:rFonts w:ascii="Arial" w:hAnsi="Arial" w:cs="Arial"/>
        </w:rPr>
      </w:pPr>
      <w:r w:rsidRPr="00564F51">
        <w:rPr>
          <w:rFonts w:ascii="Arial" w:hAnsi="Arial" w:cs="Arial"/>
        </w:rPr>
        <w:t xml:space="preserve">Arrange stock shelves so that the most targeted drugs are not visible from windows. </w:t>
      </w:r>
    </w:p>
    <w:p w14:paraId="59D410C6" w14:textId="77777777" w:rsidR="00217CC0" w:rsidRPr="00564F51" w:rsidRDefault="00217CC0" w:rsidP="00C5414F">
      <w:pPr>
        <w:pStyle w:val="ListParagraph"/>
        <w:numPr>
          <w:ilvl w:val="2"/>
          <w:numId w:val="437"/>
        </w:numPr>
        <w:spacing w:line="240" w:lineRule="auto"/>
        <w:ind w:right="-274" w:hanging="360"/>
        <w:contextualSpacing w:val="0"/>
        <w:jc w:val="both"/>
        <w:rPr>
          <w:rFonts w:ascii="Arial" w:hAnsi="Arial" w:cs="Arial"/>
        </w:rPr>
      </w:pPr>
      <w:r w:rsidRPr="00564F51">
        <w:rPr>
          <w:rFonts w:ascii="Arial" w:hAnsi="Arial" w:cs="Arial"/>
        </w:rPr>
        <w:t xml:space="preserve">Rearrange stock shelves periodically so that the most targeted drugs are not always in the same location. </w:t>
      </w:r>
    </w:p>
    <w:p w14:paraId="37947218" w14:textId="77777777" w:rsidR="00217CC0" w:rsidRPr="00564F51" w:rsidRDefault="00217CC0" w:rsidP="00C5414F">
      <w:pPr>
        <w:pStyle w:val="ListParagraph"/>
        <w:numPr>
          <w:ilvl w:val="2"/>
          <w:numId w:val="437"/>
        </w:numPr>
        <w:spacing w:line="240" w:lineRule="auto"/>
        <w:ind w:right="-274" w:hanging="360"/>
        <w:contextualSpacing w:val="0"/>
        <w:jc w:val="both"/>
        <w:rPr>
          <w:rFonts w:ascii="Arial" w:hAnsi="Arial" w:cs="Arial"/>
        </w:rPr>
      </w:pPr>
      <w:r w:rsidRPr="00564F51">
        <w:rPr>
          <w:rFonts w:ascii="Arial" w:hAnsi="Arial" w:cs="Arial"/>
        </w:rPr>
        <w:t>Pharmacy personnel should never discuss company inventory controls with anyone.</w:t>
      </w:r>
    </w:p>
    <w:p w14:paraId="54E9C75A" w14:textId="77777777" w:rsidR="00217CC0" w:rsidRPr="00564F51" w:rsidRDefault="00217CC0" w:rsidP="00C5414F">
      <w:pPr>
        <w:pStyle w:val="ListParagraph"/>
        <w:numPr>
          <w:ilvl w:val="2"/>
          <w:numId w:val="437"/>
        </w:numPr>
        <w:spacing w:line="240" w:lineRule="auto"/>
        <w:ind w:right="-274" w:hanging="360"/>
        <w:contextualSpacing w:val="0"/>
        <w:jc w:val="both"/>
        <w:rPr>
          <w:rFonts w:ascii="Arial" w:hAnsi="Arial" w:cs="Arial"/>
        </w:rPr>
      </w:pPr>
      <w:r w:rsidRPr="00564F51">
        <w:rPr>
          <w:rFonts w:ascii="Arial" w:hAnsi="Arial" w:cs="Arial"/>
        </w:rPr>
        <w:t>All stores must have an installed Alarm System and a Video Surveillance system.</w:t>
      </w:r>
    </w:p>
    <w:p w14:paraId="2791B039" w14:textId="77777777" w:rsidR="00217CC0" w:rsidRPr="00564F51" w:rsidRDefault="00217CC0" w:rsidP="00C5414F">
      <w:pPr>
        <w:pStyle w:val="ListParagraph"/>
        <w:numPr>
          <w:ilvl w:val="2"/>
          <w:numId w:val="437"/>
        </w:numPr>
        <w:spacing w:line="240" w:lineRule="auto"/>
        <w:ind w:right="-274" w:hanging="360"/>
        <w:contextualSpacing w:val="0"/>
        <w:jc w:val="both"/>
        <w:rPr>
          <w:rFonts w:ascii="Arial" w:hAnsi="Arial" w:cs="Arial"/>
        </w:rPr>
      </w:pPr>
      <w:r w:rsidRPr="00564F51">
        <w:rPr>
          <w:rFonts w:ascii="Arial" w:hAnsi="Arial" w:cs="Arial"/>
        </w:rPr>
        <w:t>Interior lights will be left on in strategic locations after hours, making it difficult for an intruder to hide once inside.</w:t>
      </w:r>
    </w:p>
    <w:p w14:paraId="1B223D19" w14:textId="77777777" w:rsidR="00217CC0" w:rsidRPr="00564F51" w:rsidRDefault="00217CC0" w:rsidP="00C5414F">
      <w:pPr>
        <w:pStyle w:val="ListParagraph"/>
        <w:numPr>
          <w:ilvl w:val="1"/>
          <w:numId w:val="436"/>
        </w:numPr>
        <w:spacing w:line="240" w:lineRule="auto"/>
        <w:ind w:right="-270"/>
        <w:contextualSpacing w:val="0"/>
        <w:jc w:val="both"/>
        <w:rPr>
          <w:rFonts w:ascii="Arial" w:hAnsi="Arial" w:cs="Arial"/>
        </w:rPr>
      </w:pPr>
      <w:r w:rsidRPr="00564F51">
        <w:rPr>
          <w:rFonts w:ascii="Arial" w:hAnsi="Arial" w:cs="Arial"/>
        </w:rPr>
        <w:t>Video Surveillance and Alarm Systems</w:t>
      </w:r>
    </w:p>
    <w:p w14:paraId="0B8E9904" w14:textId="77777777" w:rsidR="00217CC0" w:rsidRPr="00564F51" w:rsidRDefault="00217CC0" w:rsidP="00C5414F">
      <w:pPr>
        <w:pStyle w:val="ListParagraph"/>
        <w:numPr>
          <w:ilvl w:val="2"/>
          <w:numId w:val="437"/>
        </w:numPr>
        <w:spacing w:line="240" w:lineRule="auto"/>
        <w:ind w:right="-274" w:hanging="360"/>
        <w:contextualSpacing w:val="0"/>
        <w:jc w:val="both"/>
        <w:rPr>
          <w:rFonts w:ascii="Arial" w:hAnsi="Arial" w:cs="Arial"/>
        </w:rPr>
      </w:pPr>
      <w:r w:rsidRPr="00564F51">
        <w:rPr>
          <w:rFonts w:ascii="Arial" w:hAnsi="Arial" w:cs="Arial"/>
        </w:rPr>
        <w:t xml:space="preserve">The Pharmacy shall maintain video security surveillance. Video surveillance should be capable of remote viewing, have available recording for several days’ time, and be able to be downloaded to a USB drive. </w:t>
      </w:r>
    </w:p>
    <w:p w14:paraId="7890D304" w14:textId="77777777" w:rsidR="00217CC0" w:rsidRPr="00564F51" w:rsidRDefault="00217CC0" w:rsidP="00C5414F">
      <w:pPr>
        <w:pStyle w:val="ListParagraph"/>
        <w:numPr>
          <w:ilvl w:val="2"/>
          <w:numId w:val="437"/>
        </w:numPr>
        <w:spacing w:line="240" w:lineRule="auto"/>
        <w:ind w:right="-274" w:hanging="360"/>
        <w:contextualSpacing w:val="0"/>
        <w:jc w:val="both"/>
        <w:rPr>
          <w:rFonts w:ascii="Arial" w:hAnsi="Arial" w:cs="Arial"/>
        </w:rPr>
      </w:pPr>
      <w:r w:rsidRPr="00564F51">
        <w:rPr>
          <w:rFonts w:ascii="Arial" w:hAnsi="Arial" w:cs="Arial"/>
        </w:rPr>
        <w:t>Each store Pharmacist-in-Charge (PIC) must be trained on the use and operation of this system.</w:t>
      </w:r>
    </w:p>
    <w:p w14:paraId="66FC32DE" w14:textId="77777777" w:rsidR="00217CC0" w:rsidRPr="00564F51" w:rsidRDefault="00217CC0" w:rsidP="00C5414F">
      <w:pPr>
        <w:pStyle w:val="ListParagraph"/>
        <w:numPr>
          <w:ilvl w:val="2"/>
          <w:numId w:val="437"/>
        </w:numPr>
        <w:spacing w:line="240" w:lineRule="auto"/>
        <w:ind w:right="-274" w:hanging="360"/>
        <w:contextualSpacing w:val="0"/>
        <w:jc w:val="both"/>
        <w:rPr>
          <w:rFonts w:ascii="Arial" w:hAnsi="Arial" w:cs="Arial"/>
        </w:rPr>
      </w:pPr>
      <w:r w:rsidRPr="00564F51">
        <w:rPr>
          <w:rFonts w:ascii="Arial" w:hAnsi="Arial" w:cs="Arial"/>
        </w:rPr>
        <w:t>Each store is required to have a professionally installed alarm system. Each PIC is responsible for the use and operation of the alarm system and the confidential store ID code.</w:t>
      </w:r>
    </w:p>
    <w:p w14:paraId="74385692" w14:textId="77777777" w:rsidR="00217CC0" w:rsidRPr="00564F51" w:rsidRDefault="00217CC0" w:rsidP="00C5414F">
      <w:pPr>
        <w:pStyle w:val="ListParagraph"/>
        <w:numPr>
          <w:ilvl w:val="2"/>
          <w:numId w:val="437"/>
        </w:numPr>
        <w:spacing w:line="240" w:lineRule="auto"/>
        <w:ind w:right="-274" w:hanging="360"/>
        <w:contextualSpacing w:val="0"/>
        <w:jc w:val="both"/>
        <w:rPr>
          <w:rFonts w:ascii="Arial" w:hAnsi="Arial" w:cs="Arial"/>
        </w:rPr>
      </w:pPr>
      <w:r w:rsidRPr="00564F51">
        <w:rPr>
          <w:rFonts w:ascii="Arial" w:hAnsi="Arial" w:cs="Arial"/>
        </w:rPr>
        <w:t xml:space="preserve">False Alarms: In the event of a FALSE ALARM, please contact the appropriate security company and provide them the confidential store ID Code. This code must be maintained confidential and communicated to only those with a need to know. </w:t>
      </w:r>
    </w:p>
    <w:p w14:paraId="305E1CC5" w14:textId="77777777" w:rsidR="00217CC0" w:rsidRPr="00564F51" w:rsidRDefault="00217CC0" w:rsidP="00C5414F">
      <w:pPr>
        <w:pStyle w:val="ListParagraph"/>
        <w:numPr>
          <w:ilvl w:val="1"/>
          <w:numId w:val="436"/>
        </w:numPr>
        <w:spacing w:line="240" w:lineRule="auto"/>
        <w:ind w:right="-274"/>
        <w:contextualSpacing w:val="0"/>
        <w:jc w:val="both"/>
        <w:rPr>
          <w:rFonts w:ascii="Arial" w:hAnsi="Arial" w:cs="Arial"/>
        </w:rPr>
      </w:pPr>
      <w:r w:rsidRPr="00564F51">
        <w:rPr>
          <w:rFonts w:ascii="Arial" w:hAnsi="Arial" w:cs="Arial"/>
        </w:rPr>
        <w:t>Safety Awareness and Confidentiality</w:t>
      </w:r>
    </w:p>
    <w:p w14:paraId="2582839D" w14:textId="77777777" w:rsidR="00217CC0" w:rsidRPr="00564F51" w:rsidRDefault="00217CC0" w:rsidP="00C5414F">
      <w:pPr>
        <w:pStyle w:val="ListParagraph"/>
        <w:numPr>
          <w:ilvl w:val="2"/>
          <w:numId w:val="437"/>
        </w:numPr>
        <w:spacing w:line="240" w:lineRule="auto"/>
        <w:ind w:right="-274" w:hanging="360"/>
        <w:contextualSpacing w:val="0"/>
        <w:jc w:val="both"/>
        <w:rPr>
          <w:rFonts w:ascii="Arial" w:hAnsi="Arial" w:cs="Arial"/>
        </w:rPr>
      </w:pPr>
      <w:r w:rsidRPr="00564F51">
        <w:rPr>
          <w:rFonts w:ascii="Arial" w:hAnsi="Arial" w:cs="Arial"/>
        </w:rPr>
        <w:t>Pharmacy personnel must maintain safety awareness and watch for suspicious behavior(s) from customers.</w:t>
      </w:r>
    </w:p>
    <w:p w14:paraId="1AFFF3E8" w14:textId="77777777" w:rsidR="00217CC0" w:rsidRPr="00564F51" w:rsidRDefault="00217CC0" w:rsidP="00C5414F">
      <w:pPr>
        <w:pStyle w:val="ListParagraph"/>
        <w:numPr>
          <w:ilvl w:val="2"/>
          <w:numId w:val="437"/>
        </w:numPr>
        <w:spacing w:line="240" w:lineRule="auto"/>
        <w:ind w:right="-274" w:hanging="360"/>
        <w:contextualSpacing w:val="0"/>
        <w:jc w:val="both"/>
        <w:rPr>
          <w:rFonts w:ascii="Arial" w:hAnsi="Arial" w:cs="Arial"/>
        </w:rPr>
      </w:pPr>
      <w:r w:rsidRPr="00564F51">
        <w:rPr>
          <w:rFonts w:ascii="Arial" w:hAnsi="Arial" w:cs="Arial"/>
        </w:rPr>
        <w:t>Management and Pharmacy personnel should refrain from discussing store procedures, inventory controls, cash handling, store layouts, security systems, etc. with any outsider (including family), other than law enforcement personnel and/ or vendors with a legitimate interest in a particular system.</w:t>
      </w:r>
    </w:p>
    <w:p w14:paraId="683CC4E6" w14:textId="77777777" w:rsidR="00217CC0" w:rsidRPr="00564F51" w:rsidRDefault="00217CC0" w:rsidP="00C5414F">
      <w:pPr>
        <w:pStyle w:val="ListParagraph"/>
        <w:numPr>
          <w:ilvl w:val="2"/>
          <w:numId w:val="437"/>
        </w:numPr>
        <w:spacing w:line="240" w:lineRule="auto"/>
        <w:ind w:right="-274" w:hanging="360"/>
        <w:contextualSpacing w:val="0"/>
        <w:jc w:val="both"/>
        <w:rPr>
          <w:rFonts w:ascii="Arial" w:hAnsi="Arial" w:cs="Arial"/>
        </w:rPr>
      </w:pPr>
      <w:r w:rsidRPr="00564F51">
        <w:rPr>
          <w:rFonts w:ascii="Arial" w:hAnsi="Arial" w:cs="Arial"/>
        </w:rPr>
        <w:t xml:space="preserve">The Pharmacy shall restrict access, keys, or combinations to as few personnel as is feasible. </w:t>
      </w:r>
    </w:p>
    <w:p w14:paraId="7E5A9F8A" w14:textId="77777777" w:rsidR="00217CC0" w:rsidRPr="00564F51" w:rsidRDefault="00217CC0" w:rsidP="00C5414F">
      <w:pPr>
        <w:pStyle w:val="ListParagraph"/>
        <w:numPr>
          <w:ilvl w:val="2"/>
          <w:numId w:val="437"/>
        </w:numPr>
        <w:spacing w:line="240" w:lineRule="auto"/>
        <w:ind w:right="-274" w:hanging="360"/>
        <w:contextualSpacing w:val="0"/>
        <w:jc w:val="both"/>
        <w:rPr>
          <w:rFonts w:ascii="Arial" w:hAnsi="Arial" w:cs="Arial"/>
        </w:rPr>
      </w:pPr>
      <w:r w:rsidRPr="00564F51">
        <w:rPr>
          <w:rFonts w:ascii="Arial" w:hAnsi="Arial" w:cs="Arial"/>
        </w:rPr>
        <w:t>The Pharmacy will deposit checks and cash nightly to keep minimal amounts of cash on hand at any one time. NO cash will be left in cash registers overnight.</w:t>
      </w:r>
    </w:p>
    <w:p w14:paraId="75A7783A" w14:textId="77777777" w:rsidR="00217CC0" w:rsidRPr="00564F51" w:rsidRDefault="00217CC0" w:rsidP="00C5414F">
      <w:pPr>
        <w:pStyle w:val="ListParagraph"/>
        <w:numPr>
          <w:ilvl w:val="1"/>
          <w:numId w:val="436"/>
        </w:numPr>
        <w:spacing w:line="240" w:lineRule="auto"/>
        <w:ind w:right="-274"/>
        <w:contextualSpacing w:val="0"/>
        <w:jc w:val="both"/>
        <w:rPr>
          <w:rFonts w:ascii="Arial" w:hAnsi="Arial" w:cs="Arial"/>
        </w:rPr>
      </w:pPr>
      <w:r w:rsidRPr="00564F51">
        <w:rPr>
          <w:rFonts w:ascii="Arial" w:hAnsi="Arial" w:cs="Arial"/>
        </w:rPr>
        <w:t>Discovering a Burglary</w:t>
      </w:r>
    </w:p>
    <w:p w14:paraId="34BC3618" w14:textId="77777777" w:rsidR="00217CC0" w:rsidRPr="00564F51" w:rsidRDefault="00217CC0" w:rsidP="00C5414F">
      <w:pPr>
        <w:pStyle w:val="ListParagraph"/>
        <w:numPr>
          <w:ilvl w:val="2"/>
          <w:numId w:val="437"/>
        </w:numPr>
        <w:spacing w:line="240" w:lineRule="auto"/>
        <w:ind w:right="-274" w:hanging="360"/>
        <w:contextualSpacing w:val="0"/>
        <w:jc w:val="both"/>
        <w:rPr>
          <w:rFonts w:ascii="Arial" w:hAnsi="Arial" w:cs="Arial"/>
        </w:rPr>
      </w:pPr>
      <w:r w:rsidRPr="00564F51">
        <w:rPr>
          <w:rFonts w:ascii="Arial" w:hAnsi="Arial" w:cs="Arial"/>
        </w:rPr>
        <w:t xml:space="preserve">The person discovering a pharmacy burglary, must immediately </w:t>
      </w:r>
      <w:r w:rsidRPr="00564F51">
        <w:rPr>
          <w:rFonts w:ascii="Arial" w:hAnsi="Arial" w:cs="Arial"/>
          <w:bCs/>
        </w:rPr>
        <w:t xml:space="preserve">CALL THE POLICE (911) – </w:t>
      </w:r>
      <w:r w:rsidRPr="00564F51">
        <w:rPr>
          <w:rFonts w:ascii="Arial" w:hAnsi="Arial" w:cs="Arial"/>
        </w:rPr>
        <w:t xml:space="preserve">even if the alarm has been triggered. If the PIC or Pharmacy Manager has been contacted at home by the security company, they must respond to the store to assist law enforcement with their investigation. If law enforcement has not arrived, wait for them before conducting your own investigation and/ or placing yourself in an unsafe situation. </w:t>
      </w:r>
    </w:p>
    <w:p w14:paraId="3373F549" w14:textId="77777777" w:rsidR="00217CC0" w:rsidRPr="00564F51" w:rsidRDefault="00217CC0" w:rsidP="00C5414F">
      <w:pPr>
        <w:pStyle w:val="ListParagraph"/>
        <w:numPr>
          <w:ilvl w:val="2"/>
          <w:numId w:val="437"/>
        </w:numPr>
        <w:spacing w:line="240" w:lineRule="auto"/>
        <w:ind w:right="-274" w:hanging="360"/>
        <w:contextualSpacing w:val="0"/>
        <w:jc w:val="both"/>
        <w:rPr>
          <w:rFonts w:ascii="Arial" w:hAnsi="Arial" w:cs="Arial"/>
        </w:rPr>
      </w:pPr>
      <w:r w:rsidRPr="00564F51">
        <w:rPr>
          <w:rFonts w:ascii="Arial" w:hAnsi="Arial" w:cs="Arial"/>
          <w:bCs/>
        </w:rPr>
        <w:t xml:space="preserve">If necessary and safe, lock the doors. Prevent anyone from entering. </w:t>
      </w:r>
      <w:r w:rsidRPr="00564F51">
        <w:rPr>
          <w:rFonts w:ascii="Arial" w:hAnsi="Arial" w:cs="Arial"/>
        </w:rPr>
        <w:t xml:space="preserve">When law enforcement arrives, greet them and assist in assessing whether or not the premises are secure. </w:t>
      </w:r>
    </w:p>
    <w:p w14:paraId="0295BEB3" w14:textId="77777777" w:rsidR="00217CC0" w:rsidRPr="00564F51" w:rsidRDefault="00217CC0" w:rsidP="00C5414F">
      <w:pPr>
        <w:pStyle w:val="ListParagraph"/>
        <w:numPr>
          <w:ilvl w:val="2"/>
          <w:numId w:val="437"/>
        </w:numPr>
        <w:spacing w:line="240" w:lineRule="auto"/>
        <w:ind w:right="-274" w:hanging="360"/>
        <w:contextualSpacing w:val="0"/>
        <w:jc w:val="both"/>
        <w:rPr>
          <w:rFonts w:ascii="Arial" w:hAnsi="Arial" w:cs="Arial"/>
        </w:rPr>
      </w:pPr>
      <w:r w:rsidRPr="00564F51">
        <w:rPr>
          <w:rFonts w:ascii="Arial" w:hAnsi="Arial" w:cs="Arial"/>
        </w:rPr>
        <w:t xml:space="preserve">Preserve the crime scene for the law enforcement investigators. Do not touch anything the burglar may have touched and block off any areas to protect evidence they may have left behind. </w:t>
      </w:r>
    </w:p>
    <w:p w14:paraId="45C18FF3" w14:textId="77777777" w:rsidR="00217CC0" w:rsidRPr="00564F51" w:rsidRDefault="00217CC0" w:rsidP="00C5414F">
      <w:pPr>
        <w:pStyle w:val="ListParagraph"/>
        <w:numPr>
          <w:ilvl w:val="2"/>
          <w:numId w:val="437"/>
        </w:numPr>
        <w:spacing w:line="240" w:lineRule="auto"/>
        <w:ind w:right="-274" w:hanging="360"/>
        <w:contextualSpacing w:val="0"/>
        <w:jc w:val="both"/>
        <w:rPr>
          <w:rFonts w:ascii="Arial" w:hAnsi="Arial" w:cs="Arial"/>
        </w:rPr>
      </w:pPr>
      <w:r w:rsidRPr="00564F51">
        <w:rPr>
          <w:rFonts w:ascii="Arial" w:hAnsi="Arial" w:cs="Arial"/>
        </w:rPr>
        <w:t>If necessary, post signs at store entries that the “store opening will be delayed.”</w:t>
      </w:r>
    </w:p>
    <w:p w14:paraId="2DBC3C97" w14:textId="77777777" w:rsidR="00217CC0" w:rsidRPr="00564F51" w:rsidRDefault="00217CC0" w:rsidP="00C5414F">
      <w:pPr>
        <w:pStyle w:val="ListParagraph"/>
        <w:numPr>
          <w:ilvl w:val="2"/>
          <w:numId w:val="437"/>
        </w:numPr>
        <w:spacing w:line="240" w:lineRule="auto"/>
        <w:ind w:right="-274" w:hanging="360"/>
        <w:contextualSpacing w:val="0"/>
        <w:jc w:val="both"/>
        <w:rPr>
          <w:rFonts w:ascii="Arial" w:hAnsi="Arial" w:cs="Arial"/>
        </w:rPr>
      </w:pPr>
      <w:r w:rsidRPr="00564F51">
        <w:rPr>
          <w:rFonts w:ascii="Arial" w:hAnsi="Arial" w:cs="Arial"/>
        </w:rPr>
        <w:t>If there has been damage to the property, call credentialed contractors for</w:t>
      </w:r>
      <w:r w:rsidRPr="00564F51">
        <w:rPr>
          <w:rFonts w:ascii="Arial" w:hAnsi="Arial" w:cs="Arial"/>
          <w:bCs/>
        </w:rPr>
        <w:t xml:space="preserve"> repairs as soon as possible</w:t>
      </w:r>
      <w:r w:rsidRPr="00564F51">
        <w:rPr>
          <w:rFonts w:ascii="Arial" w:hAnsi="Arial" w:cs="Arial"/>
        </w:rPr>
        <w:t xml:space="preserve"> to protect property on the premises from further damage or loss. </w:t>
      </w:r>
    </w:p>
    <w:p w14:paraId="296D3922" w14:textId="77777777" w:rsidR="00217CC0" w:rsidRPr="00564F51" w:rsidRDefault="00217CC0" w:rsidP="00C5414F">
      <w:pPr>
        <w:pStyle w:val="ListParagraph"/>
        <w:numPr>
          <w:ilvl w:val="2"/>
          <w:numId w:val="437"/>
        </w:numPr>
        <w:spacing w:line="240" w:lineRule="auto"/>
        <w:ind w:right="-274" w:hanging="360"/>
        <w:contextualSpacing w:val="0"/>
        <w:jc w:val="both"/>
        <w:rPr>
          <w:rFonts w:ascii="Arial" w:hAnsi="Arial" w:cs="Arial"/>
        </w:rPr>
      </w:pPr>
      <w:r w:rsidRPr="00564F51">
        <w:rPr>
          <w:rFonts w:ascii="Arial" w:hAnsi="Arial" w:cs="Arial"/>
        </w:rPr>
        <w:t xml:space="preserve">At this point, turn the matter over to the law enforcement officials. </w:t>
      </w:r>
      <w:r w:rsidRPr="00564F51">
        <w:rPr>
          <w:rFonts w:ascii="Arial" w:hAnsi="Arial" w:cs="Arial"/>
          <w:bCs/>
        </w:rPr>
        <w:t>Cooperate fully</w:t>
      </w:r>
      <w:r w:rsidRPr="00564F51">
        <w:rPr>
          <w:rFonts w:ascii="Arial" w:hAnsi="Arial" w:cs="Arial"/>
        </w:rPr>
        <w:t xml:space="preserve">! </w:t>
      </w:r>
    </w:p>
    <w:p w14:paraId="5E35A3BE" w14:textId="77777777" w:rsidR="00217CC0" w:rsidRPr="00564F51" w:rsidRDefault="00217CC0" w:rsidP="00C5414F">
      <w:pPr>
        <w:pStyle w:val="ListParagraph"/>
        <w:numPr>
          <w:ilvl w:val="2"/>
          <w:numId w:val="437"/>
        </w:numPr>
        <w:spacing w:line="240" w:lineRule="auto"/>
        <w:ind w:right="-274" w:hanging="360"/>
        <w:contextualSpacing w:val="0"/>
        <w:jc w:val="both"/>
        <w:rPr>
          <w:rFonts w:ascii="Arial" w:hAnsi="Arial" w:cs="Arial"/>
        </w:rPr>
      </w:pPr>
      <w:r w:rsidRPr="00564F51">
        <w:rPr>
          <w:rFonts w:ascii="Arial" w:hAnsi="Arial" w:cs="Arial"/>
        </w:rPr>
        <w:t xml:space="preserve">Refer all inquiries (media, etc.) to the responding law enforcement officials. </w:t>
      </w:r>
    </w:p>
    <w:p w14:paraId="4AD79A6C" w14:textId="77777777" w:rsidR="00217CC0" w:rsidRPr="00564F51" w:rsidRDefault="00217CC0" w:rsidP="00C5414F">
      <w:pPr>
        <w:pStyle w:val="ListParagraph"/>
        <w:numPr>
          <w:ilvl w:val="2"/>
          <w:numId w:val="437"/>
        </w:numPr>
        <w:spacing w:line="240" w:lineRule="auto"/>
        <w:ind w:right="-274" w:hanging="360"/>
        <w:contextualSpacing w:val="0"/>
        <w:jc w:val="both"/>
        <w:rPr>
          <w:rFonts w:ascii="Arial" w:hAnsi="Arial" w:cs="Arial"/>
        </w:rPr>
      </w:pPr>
      <w:r w:rsidRPr="00564F51">
        <w:rPr>
          <w:rFonts w:ascii="Arial" w:hAnsi="Arial" w:cs="Arial"/>
        </w:rPr>
        <w:t xml:space="preserve">Do not discuss items taken with anyone other than law enforcement officials. </w:t>
      </w:r>
    </w:p>
    <w:p w14:paraId="4C4BF860" w14:textId="77777777" w:rsidR="00217CC0" w:rsidRPr="00564F51" w:rsidRDefault="00217CC0" w:rsidP="00C5414F">
      <w:pPr>
        <w:pStyle w:val="ListParagraph"/>
        <w:numPr>
          <w:ilvl w:val="2"/>
          <w:numId w:val="437"/>
        </w:numPr>
        <w:spacing w:line="240" w:lineRule="auto"/>
        <w:ind w:right="-274" w:hanging="360"/>
        <w:contextualSpacing w:val="0"/>
        <w:jc w:val="both"/>
        <w:rPr>
          <w:rFonts w:ascii="Arial" w:hAnsi="Arial" w:cs="Arial"/>
        </w:rPr>
      </w:pPr>
      <w:r w:rsidRPr="00564F51">
        <w:rPr>
          <w:rFonts w:ascii="Arial" w:hAnsi="Arial" w:cs="Arial"/>
        </w:rPr>
        <w:t>The PIC or Pharmacy Manager shall</w:t>
      </w:r>
      <w:r w:rsidRPr="00564F51">
        <w:rPr>
          <w:rFonts w:ascii="Arial" w:hAnsi="Arial" w:cs="Arial"/>
          <w:bCs/>
        </w:rPr>
        <w:t xml:space="preserve"> call the alarm company </w:t>
      </w:r>
      <w:r w:rsidRPr="00564F51">
        <w:rPr>
          <w:rFonts w:ascii="Arial" w:hAnsi="Arial" w:cs="Arial"/>
        </w:rPr>
        <w:t>to reset or repair the alarm system if necessary.</w:t>
      </w:r>
    </w:p>
    <w:p w14:paraId="19845E3C" w14:textId="77777777" w:rsidR="00217CC0" w:rsidRPr="00564F51" w:rsidRDefault="00217CC0" w:rsidP="00C5414F">
      <w:pPr>
        <w:pStyle w:val="ListParagraph"/>
        <w:numPr>
          <w:ilvl w:val="2"/>
          <w:numId w:val="437"/>
        </w:numPr>
        <w:spacing w:line="240" w:lineRule="auto"/>
        <w:ind w:right="-274" w:hanging="360"/>
        <w:contextualSpacing w:val="0"/>
        <w:jc w:val="both"/>
        <w:rPr>
          <w:rFonts w:ascii="Arial" w:hAnsi="Arial" w:cs="Arial"/>
        </w:rPr>
      </w:pPr>
      <w:r w:rsidRPr="00564F51">
        <w:rPr>
          <w:rFonts w:ascii="Arial" w:hAnsi="Arial" w:cs="Arial"/>
        </w:rPr>
        <w:t>When safe or as soon as possible, the PIC or Pharmacy Manager shall contact Pharmacy senior management to inform them of the burglary event and status.</w:t>
      </w:r>
    </w:p>
    <w:p w14:paraId="061FD1BB" w14:textId="77777777" w:rsidR="00217CC0" w:rsidRPr="00564F51" w:rsidRDefault="00217CC0" w:rsidP="00C5414F">
      <w:pPr>
        <w:pStyle w:val="ListParagraph"/>
        <w:numPr>
          <w:ilvl w:val="2"/>
          <w:numId w:val="437"/>
        </w:numPr>
        <w:spacing w:line="240" w:lineRule="auto"/>
        <w:ind w:right="-274" w:hanging="360"/>
        <w:contextualSpacing w:val="0"/>
        <w:jc w:val="both"/>
        <w:rPr>
          <w:rFonts w:ascii="Arial" w:hAnsi="Arial" w:cs="Arial"/>
        </w:rPr>
      </w:pPr>
      <w:r w:rsidRPr="00564F51">
        <w:rPr>
          <w:rFonts w:ascii="Arial" w:hAnsi="Arial" w:cs="Arial"/>
        </w:rPr>
        <w:t xml:space="preserve">As needed, senior management will </w:t>
      </w:r>
      <w:r w:rsidRPr="00564F51">
        <w:rPr>
          <w:rFonts w:ascii="Arial" w:hAnsi="Arial" w:cs="Arial"/>
          <w:bCs/>
        </w:rPr>
        <w:t xml:space="preserve">file a claim for the event </w:t>
      </w:r>
      <w:r w:rsidRPr="00564F51">
        <w:rPr>
          <w:rFonts w:ascii="Arial" w:hAnsi="Arial" w:cs="Arial"/>
        </w:rPr>
        <w:t xml:space="preserve">with the insurance company and obtain instructions on the claim process. </w:t>
      </w:r>
    </w:p>
    <w:p w14:paraId="0DBDB3AD" w14:textId="77777777" w:rsidR="00217CC0" w:rsidRPr="00564F51" w:rsidRDefault="00217CC0" w:rsidP="00C5414F">
      <w:pPr>
        <w:pStyle w:val="ListParagraph"/>
        <w:numPr>
          <w:ilvl w:val="2"/>
          <w:numId w:val="437"/>
        </w:numPr>
        <w:spacing w:line="240" w:lineRule="auto"/>
        <w:ind w:right="-274" w:hanging="360"/>
        <w:contextualSpacing w:val="0"/>
        <w:jc w:val="both"/>
        <w:rPr>
          <w:rFonts w:ascii="Arial" w:hAnsi="Arial" w:cs="Arial"/>
        </w:rPr>
      </w:pPr>
      <w:r w:rsidRPr="00564F51">
        <w:rPr>
          <w:rFonts w:ascii="Arial" w:hAnsi="Arial" w:cs="Arial"/>
        </w:rPr>
        <w:t xml:space="preserve">Documentation:  When safe or as soon as possible, the PIC or Pharmacy Manager shall fill out any required reports for the Security, insurance company, police, or other types of documents related to the burglary event. The PIC or Pharmacy Manager shall keep a copy of each form filled out and these will be maintained at the site. </w:t>
      </w:r>
    </w:p>
    <w:p w14:paraId="41A2A4ED" w14:textId="77777777" w:rsidR="00217CC0" w:rsidRPr="00564F51" w:rsidRDefault="00217CC0" w:rsidP="00C5414F">
      <w:pPr>
        <w:pStyle w:val="ListParagraph"/>
        <w:numPr>
          <w:ilvl w:val="2"/>
          <w:numId w:val="437"/>
        </w:numPr>
        <w:spacing w:line="240" w:lineRule="auto"/>
        <w:ind w:right="-274" w:hanging="360"/>
        <w:contextualSpacing w:val="0"/>
        <w:jc w:val="both"/>
        <w:rPr>
          <w:rFonts w:ascii="Arial" w:hAnsi="Arial" w:cs="Arial"/>
        </w:rPr>
      </w:pPr>
      <w:r w:rsidRPr="00564F51">
        <w:rPr>
          <w:rFonts w:ascii="Arial" w:hAnsi="Arial" w:cs="Arial"/>
        </w:rPr>
        <w:t xml:space="preserve">As soon as possible, the PIC or Pharmacy Manager shall obtain a copy of the Law Enforcement’s official written report. This will be maintained on site. </w:t>
      </w:r>
    </w:p>
    <w:p w14:paraId="179DF0F7" w14:textId="77777777" w:rsidR="00217CC0" w:rsidRPr="00564F51" w:rsidRDefault="00217CC0" w:rsidP="00C5414F">
      <w:pPr>
        <w:pStyle w:val="ListParagraph"/>
        <w:numPr>
          <w:ilvl w:val="0"/>
          <w:numId w:val="437"/>
        </w:numPr>
        <w:spacing w:line="240" w:lineRule="auto"/>
        <w:ind w:right="-270"/>
        <w:contextualSpacing w:val="0"/>
        <w:jc w:val="both"/>
        <w:rPr>
          <w:rFonts w:ascii="Arial" w:hAnsi="Arial" w:cs="Arial"/>
        </w:rPr>
      </w:pPr>
      <w:r w:rsidRPr="00564F51">
        <w:rPr>
          <w:rFonts w:ascii="Arial" w:hAnsi="Arial" w:cs="Arial"/>
          <w:b/>
        </w:rPr>
        <w:t xml:space="preserve">References:  </w:t>
      </w:r>
      <w:r w:rsidRPr="00564F51">
        <w:rPr>
          <w:rFonts w:ascii="Arial" w:hAnsi="Arial" w:cs="Arial"/>
        </w:rPr>
        <w:t>N/A</w:t>
      </w:r>
    </w:p>
    <w:p w14:paraId="2131F78B" w14:textId="77777777" w:rsidR="00217CC0" w:rsidRDefault="00217CC0" w:rsidP="00C5414F">
      <w:pPr>
        <w:pStyle w:val="ListParagraph"/>
        <w:numPr>
          <w:ilvl w:val="0"/>
          <w:numId w:val="437"/>
        </w:numPr>
        <w:spacing w:line="240" w:lineRule="auto"/>
        <w:ind w:right="-270"/>
        <w:contextualSpacing w:val="0"/>
        <w:jc w:val="both"/>
        <w:rPr>
          <w:rFonts w:ascii="Arial" w:hAnsi="Arial" w:cs="Arial"/>
        </w:rPr>
      </w:pPr>
      <w:r w:rsidRPr="00564F51">
        <w:rPr>
          <w:rFonts w:ascii="Arial" w:hAnsi="Arial" w:cs="Arial"/>
          <w:b/>
        </w:rPr>
        <w:t xml:space="preserve">Attachments:  </w:t>
      </w:r>
      <w:r w:rsidRPr="00564F51">
        <w:rPr>
          <w:rFonts w:ascii="Arial" w:hAnsi="Arial" w:cs="Arial"/>
        </w:rPr>
        <w:t>N/A</w:t>
      </w:r>
    </w:p>
    <w:p w14:paraId="44085070" w14:textId="77777777" w:rsidR="001730BB" w:rsidRDefault="001730BB" w:rsidP="001E441C">
      <w:pPr>
        <w:spacing w:line="240" w:lineRule="auto"/>
        <w:ind w:right="-270"/>
        <w:jc w:val="both"/>
        <w:rPr>
          <w:rFonts w:ascii="Arial" w:hAnsi="Arial" w:cs="Arial"/>
        </w:rPr>
      </w:pPr>
    </w:p>
    <w:p w14:paraId="25974D19" w14:textId="77777777" w:rsidR="0089291B" w:rsidRPr="00564F51" w:rsidRDefault="0089291B" w:rsidP="00C5414F">
      <w:pPr>
        <w:pStyle w:val="ListParagraph"/>
        <w:numPr>
          <w:ilvl w:val="0"/>
          <w:numId w:val="437"/>
        </w:numPr>
        <w:spacing w:line="240" w:lineRule="auto"/>
        <w:ind w:right="-270"/>
        <w:contextualSpacing w:val="0"/>
        <w:jc w:val="both"/>
        <w:rPr>
          <w:rFonts w:ascii="Arial" w:hAnsi="Arial" w:cs="Arial"/>
        </w:rPr>
        <w:sectPr w:rsidR="0089291B" w:rsidRPr="00564F51" w:rsidSect="00BA0B68">
          <w:headerReference w:type="default" r:id="rId218"/>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217CC0" w:rsidRPr="00564F51" w14:paraId="547373D6" w14:textId="77777777" w:rsidTr="001A780F">
        <w:tc>
          <w:tcPr>
            <w:tcW w:w="4939" w:type="dxa"/>
          </w:tcPr>
          <w:p w14:paraId="14F251BC" w14:textId="77777777" w:rsidR="00217CC0" w:rsidRPr="00564F51" w:rsidRDefault="00217CC0" w:rsidP="001A780F">
            <w:pPr>
              <w:jc w:val="both"/>
              <w:rPr>
                <w:rFonts w:ascii="Arial" w:hAnsi="Arial" w:cs="Arial"/>
              </w:rPr>
            </w:pPr>
            <w:r w:rsidRPr="00564F51">
              <w:rPr>
                <w:rFonts w:ascii="Arial" w:hAnsi="Arial" w:cs="Arial"/>
              </w:rPr>
              <w:t>Prepared by/Date:</w:t>
            </w:r>
          </w:p>
        </w:tc>
        <w:tc>
          <w:tcPr>
            <w:tcW w:w="4889" w:type="dxa"/>
          </w:tcPr>
          <w:p w14:paraId="2F3662A7" w14:textId="77777777" w:rsidR="00217CC0" w:rsidRPr="00564F51" w:rsidRDefault="00217CC0" w:rsidP="001A780F">
            <w:pPr>
              <w:jc w:val="both"/>
              <w:rPr>
                <w:rFonts w:ascii="Arial" w:hAnsi="Arial" w:cs="Arial"/>
              </w:rPr>
            </w:pPr>
            <w:r w:rsidRPr="00564F51">
              <w:rPr>
                <w:rFonts w:ascii="Arial" w:hAnsi="Arial" w:cs="Arial"/>
              </w:rPr>
              <w:t>Approved by/Date:</w:t>
            </w:r>
          </w:p>
        </w:tc>
      </w:tr>
    </w:tbl>
    <w:p w14:paraId="2BF1B68A" w14:textId="2C540CDE" w:rsidR="0049666A" w:rsidRPr="0049666A" w:rsidRDefault="0049666A" w:rsidP="00D95C41">
      <w:pPr>
        <w:pStyle w:val="Heading2"/>
      </w:pPr>
      <w:bookmarkStart w:id="349" w:name="page264"/>
      <w:bookmarkStart w:id="350" w:name="_Toc504744320"/>
      <w:bookmarkEnd w:id="349"/>
      <w:r w:rsidRPr="0049666A">
        <w:t>10.03 Key Control Procedure</w:t>
      </w:r>
      <w:bookmarkEnd w:id="350"/>
    </w:p>
    <w:p w14:paraId="0074E6AE" w14:textId="63220A4A" w:rsidR="00217CC0" w:rsidRPr="00564F51" w:rsidRDefault="00217CC0" w:rsidP="00C5414F">
      <w:pPr>
        <w:pStyle w:val="ListParagraph"/>
        <w:numPr>
          <w:ilvl w:val="0"/>
          <w:numId w:val="442"/>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This procedure describes the process for controlling Pharmacy keys issued to Pharmacy personnel to ensure safety and security.</w:t>
      </w:r>
      <w:r w:rsidRPr="00564F51">
        <w:rPr>
          <w:rFonts w:ascii="Arial" w:hAnsi="Arial" w:cs="Arial"/>
        </w:rPr>
        <w:tab/>
      </w:r>
    </w:p>
    <w:p w14:paraId="1FC24E18" w14:textId="77777777" w:rsidR="00217CC0" w:rsidRPr="00564F51" w:rsidRDefault="00217CC0" w:rsidP="00C5414F">
      <w:pPr>
        <w:pStyle w:val="ListParagraph"/>
        <w:numPr>
          <w:ilvl w:val="0"/>
          <w:numId w:val="442"/>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This procedure applies to all Pharmacy personnel responsible for issuing Pharmacy keys and/ or receiving issued keys to secure locations in the Pharmacy.</w:t>
      </w:r>
    </w:p>
    <w:p w14:paraId="7C3AC0FD" w14:textId="77777777" w:rsidR="00217CC0" w:rsidRPr="00564F51" w:rsidRDefault="00217CC0" w:rsidP="00C5414F">
      <w:pPr>
        <w:pStyle w:val="ListParagraph"/>
        <w:numPr>
          <w:ilvl w:val="0"/>
          <w:numId w:val="442"/>
        </w:numPr>
        <w:spacing w:line="240" w:lineRule="auto"/>
        <w:ind w:right="-270"/>
        <w:contextualSpacing w:val="0"/>
        <w:jc w:val="both"/>
        <w:rPr>
          <w:rFonts w:ascii="Arial" w:hAnsi="Arial" w:cs="Arial"/>
          <w:b/>
        </w:rPr>
      </w:pPr>
      <w:r w:rsidRPr="00564F51">
        <w:rPr>
          <w:rFonts w:ascii="Arial" w:hAnsi="Arial" w:cs="Arial"/>
          <w:b/>
        </w:rPr>
        <w:t xml:space="preserve">Definitions:  </w:t>
      </w:r>
      <w:r w:rsidRPr="00564F51">
        <w:rPr>
          <w:rFonts w:ascii="Arial" w:hAnsi="Arial" w:cs="Arial"/>
        </w:rPr>
        <w:t>N/A</w:t>
      </w:r>
    </w:p>
    <w:p w14:paraId="750AA02E" w14:textId="77777777" w:rsidR="00217CC0" w:rsidRPr="00564F51" w:rsidRDefault="00217CC0" w:rsidP="00C5414F">
      <w:pPr>
        <w:pStyle w:val="ListParagraph"/>
        <w:numPr>
          <w:ilvl w:val="0"/>
          <w:numId w:val="442"/>
        </w:numPr>
        <w:spacing w:line="240" w:lineRule="auto"/>
        <w:ind w:right="-270"/>
        <w:contextualSpacing w:val="0"/>
        <w:jc w:val="both"/>
        <w:rPr>
          <w:rFonts w:ascii="Arial" w:hAnsi="Arial" w:cs="Arial"/>
        </w:rPr>
      </w:pPr>
      <w:r w:rsidRPr="00564F51">
        <w:rPr>
          <w:rFonts w:ascii="Arial" w:hAnsi="Arial" w:cs="Arial"/>
          <w:b/>
        </w:rPr>
        <w:t xml:space="preserve">Safety Requirements:  </w:t>
      </w:r>
      <w:r w:rsidRPr="00564F51">
        <w:rPr>
          <w:rFonts w:ascii="Arial" w:hAnsi="Arial" w:cs="Arial"/>
        </w:rPr>
        <w:t>This procedure applies to all areas of the Pharmacy that require access with the use of keys to doors, locks, safe combinations, or other controlled and secured access.</w:t>
      </w:r>
    </w:p>
    <w:p w14:paraId="33B00D75" w14:textId="77777777" w:rsidR="00217CC0" w:rsidRPr="00564F51" w:rsidRDefault="00217CC0" w:rsidP="00C5414F">
      <w:pPr>
        <w:pStyle w:val="ListParagraph"/>
        <w:numPr>
          <w:ilvl w:val="0"/>
          <w:numId w:val="442"/>
        </w:numPr>
        <w:spacing w:line="240" w:lineRule="auto"/>
        <w:ind w:right="-274"/>
        <w:contextualSpacing w:val="0"/>
        <w:jc w:val="both"/>
        <w:rPr>
          <w:rFonts w:ascii="Arial" w:hAnsi="Arial" w:cs="Arial"/>
        </w:rPr>
      </w:pPr>
      <w:r w:rsidRPr="00564F51">
        <w:rPr>
          <w:rFonts w:ascii="Arial" w:hAnsi="Arial" w:cs="Arial"/>
          <w:b/>
        </w:rPr>
        <w:t xml:space="preserve">Procedure:  </w:t>
      </w:r>
    </w:p>
    <w:p w14:paraId="04010804" w14:textId="77777777" w:rsidR="00217CC0" w:rsidRPr="00564F51" w:rsidRDefault="00217CC0" w:rsidP="00217CC0">
      <w:pPr>
        <w:pStyle w:val="ListParagraph"/>
        <w:spacing w:line="240" w:lineRule="auto"/>
        <w:ind w:right="-274"/>
        <w:contextualSpacing w:val="0"/>
        <w:jc w:val="both"/>
        <w:rPr>
          <w:rFonts w:ascii="Arial" w:hAnsi="Arial" w:cs="Arial"/>
        </w:rPr>
      </w:pPr>
      <w:r w:rsidRPr="00564F51">
        <w:rPr>
          <w:rFonts w:ascii="Arial" w:hAnsi="Arial" w:cs="Arial"/>
          <w:b/>
        </w:rPr>
        <w:t>General Requirements</w:t>
      </w:r>
      <w:bookmarkStart w:id="351" w:name="27.11."/>
    </w:p>
    <w:p w14:paraId="369D3202" w14:textId="77777777" w:rsidR="00217CC0" w:rsidRPr="00564F51" w:rsidRDefault="00217CC0" w:rsidP="00C5414F">
      <w:pPr>
        <w:pStyle w:val="ListParagraph"/>
        <w:numPr>
          <w:ilvl w:val="1"/>
          <w:numId w:val="440"/>
        </w:numPr>
        <w:spacing w:line="240" w:lineRule="auto"/>
        <w:ind w:right="-274"/>
        <w:contextualSpacing w:val="0"/>
        <w:jc w:val="both"/>
        <w:rPr>
          <w:rFonts w:ascii="Arial" w:hAnsi="Arial" w:cs="Arial"/>
        </w:rPr>
      </w:pPr>
      <w:r w:rsidRPr="00564F51">
        <w:rPr>
          <w:rFonts w:ascii="Arial" w:hAnsi="Arial" w:cs="Arial"/>
        </w:rPr>
        <w:t>A pharmacist employed by the Pharmacy shall ensure that the Pharmacy is physically secure while the pharmacist is on duty.</w:t>
      </w:r>
    </w:p>
    <w:p w14:paraId="4794452D" w14:textId="77777777" w:rsidR="00217CC0" w:rsidRPr="00564F51" w:rsidRDefault="00217CC0" w:rsidP="00C5414F">
      <w:pPr>
        <w:pStyle w:val="ListParagraph"/>
        <w:numPr>
          <w:ilvl w:val="1"/>
          <w:numId w:val="440"/>
        </w:numPr>
        <w:spacing w:line="240" w:lineRule="auto"/>
        <w:ind w:right="-274"/>
        <w:contextualSpacing w:val="0"/>
        <w:jc w:val="both"/>
        <w:rPr>
          <w:rFonts w:ascii="Arial" w:hAnsi="Arial" w:cs="Arial"/>
        </w:rPr>
      </w:pPr>
      <w:r w:rsidRPr="00564F51">
        <w:rPr>
          <w:rFonts w:ascii="Arial" w:hAnsi="Arial" w:cs="Arial"/>
        </w:rPr>
        <w:t>A pharmacist shall ensure that the Pharmacy are, and any additional storage area for drugs that is restricted to access only by a pharmacist is locked when a pharmacist is not present, except in an extreme emergency.</w:t>
      </w:r>
    </w:p>
    <w:p w14:paraId="1E2EB002" w14:textId="77777777" w:rsidR="00217CC0" w:rsidRPr="00564F51" w:rsidRDefault="00217CC0" w:rsidP="00C5414F">
      <w:pPr>
        <w:pStyle w:val="ListParagraph"/>
        <w:numPr>
          <w:ilvl w:val="1"/>
          <w:numId w:val="440"/>
        </w:numPr>
        <w:spacing w:line="240" w:lineRule="auto"/>
        <w:ind w:right="-274"/>
        <w:contextualSpacing w:val="0"/>
        <w:jc w:val="both"/>
        <w:rPr>
          <w:rFonts w:ascii="Arial" w:hAnsi="Arial" w:cs="Arial"/>
        </w:rPr>
      </w:pPr>
      <w:r w:rsidRPr="00564F51">
        <w:rPr>
          <w:rFonts w:ascii="Arial" w:hAnsi="Arial" w:cs="Arial"/>
        </w:rPr>
        <w:t xml:space="preserve">A pharmacist is the only person permitted to unlock the Pharmacy area or any additional storage area for drugs restricted to access only by a pharmacist, except in an extreme emergency. </w:t>
      </w:r>
    </w:p>
    <w:p w14:paraId="0022FC58" w14:textId="77777777" w:rsidR="00217CC0" w:rsidRPr="00564F51" w:rsidRDefault="00217CC0" w:rsidP="00C5414F">
      <w:pPr>
        <w:pStyle w:val="ListParagraph"/>
        <w:numPr>
          <w:ilvl w:val="1"/>
          <w:numId w:val="440"/>
        </w:numPr>
        <w:spacing w:line="240" w:lineRule="auto"/>
        <w:ind w:right="-274"/>
        <w:contextualSpacing w:val="0"/>
        <w:jc w:val="both"/>
        <w:rPr>
          <w:rFonts w:ascii="Arial" w:hAnsi="Arial" w:cs="Arial"/>
        </w:rPr>
      </w:pPr>
      <w:r w:rsidRPr="00564F51">
        <w:rPr>
          <w:rFonts w:ascii="Arial" w:hAnsi="Arial" w:cs="Arial"/>
        </w:rPr>
        <w:t>Pharmacy interns, graduate interns, pharmacy technicians, pharmacy technician trainees, support personnel, and other designated personnel shall be permitted in the Pharmacy area only when a pharmacist is on duty, except in an extreme emergency.</w:t>
      </w:r>
    </w:p>
    <w:p w14:paraId="5937779C" w14:textId="77777777" w:rsidR="00217CC0" w:rsidRPr="00564F51" w:rsidRDefault="00217CC0" w:rsidP="00C5414F">
      <w:pPr>
        <w:pStyle w:val="ListParagraph"/>
        <w:numPr>
          <w:ilvl w:val="1"/>
          <w:numId w:val="440"/>
        </w:numPr>
        <w:spacing w:line="240" w:lineRule="auto"/>
        <w:ind w:right="-274"/>
        <w:contextualSpacing w:val="0"/>
        <w:jc w:val="both"/>
        <w:rPr>
          <w:rFonts w:ascii="Arial" w:hAnsi="Arial" w:cs="Arial"/>
        </w:rPr>
      </w:pPr>
      <w:r w:rsidRPr="00564F51">
        <w:rPr>
          <w:rFonts w:ascii="Arial" w:hAnsi="Arial" w:cs="Arial"/>
        </w:rPr>
        <w:t>The prescription area of the Pharmacy may not be open without a licensed pharmacist on duty at all times.</w:t>
      </w:r>
      <w:bookmarkEnd w:id="351"/>
    </w:p>
    <w:p w14:paraId="3FF48BFE" w14:textId="77777777" w:rsidR="00217CC0" w:rsidRPr="00564F51" w:rsidRDefault="00217CC0" w:rsidP="00C5414F">
      <w:pPr>
        <w:pStyle w:val="ListParagraph"/>
        <w:numPr>
          <w:ilvl w:val="1"/>
          <w:numId w:val="440"/>
        </w:numPr>
        <w:spacing w:line="240" w:lineRule="auto"/>
        <w:ind w:right="-274"/>
        <w:contextualSpacing w:val="0"/>
        <w:jc w:val="both"/>
        <w:rPr>
          <w:rFonts w:ascii="Arial" w:hAnsi="Arial" w:cs="Arial"/>
        </w:rPr>
      </w:pPr>
      <w:r w:rsidRPr="00564F51">
        <w:rPr>
          <w:rFonts w:ascii="Arial" w:hAnsi="Arial" w:cs="Arial"/>
        </w:rPr>
        <w:t>A pharmacist shall secure prescription medication inside the locked Pharmacy, except when using an automated storage and distribution system.</w:t>
      </w:r>
    </w:p>
    <w:p w14:paraId="23AB5BDA" w14:textId="77777777" w:rsidR="00217CC0" w:rsidRPr="00564F51" w:rsidRDefault="00217CC0" w:rsidP="00C5414F">
      <w:pPr>
        <w:pStyle w:val="ListParagraph"/>
        <w:numPr>
          <w:ilvl w:val="1"/>
          <w:numId w:val="440"/>
        </w:numPr>
        <w:spacing w:line="240" w:lineRule="auto"/>
        <w:ind w:right="-274"/>
        <w:contextualSpacing w:val="0"/>
        <w:jc w:val="both"/>
        <w:rPr>
          <w:rFonts w:ascii="Arial" w:hAnsi="Arial" w:cs="Arial"/>
          <w:b/>
        </w:rPr>
      </w:pPr>
      <w:r w:rsidRPr="00564F51">
        <w:rPr>
          <w:rFonts w:ascii="Arial" w:hAnsi="Arial" w:cs="Arial"/>
        </w:rPr>
        <w:t>The Pharmacy Manager or the Pharmacist-in-Charge (PIC) shall maintain a list of issued keys to authorized pharmacy personnel that includes the name and date issued and the key number or other information. Upon the termination of any pharmacy personnel, all assigned keys will be accounted for and retrieved/ returned.</w:t>
      </w:r>
    </w:p>
    <w:p w14:paraId="7FEF8618" w14:textId="77777777" w:rsidR="00217CC0" w:rsidRPr="00564F51" w:rsidRDefault="00217CC0" w:rsidP="00217CC0">
      <w:pPr>
        <w:pStyle w:val="ListParagraph"/>
        <w:spacing w:line="240" w:lineRule="auto"/>
        <w:ind w:right="-270"/>
        <w:contextualSpacing w:val="0"/>
        <w:jc w:val="both"/>
        <w:rPr>
          <w:rFonts w:ascii="Arial" w:hAnsi="Arial" w:cs="Arial"/>
          <w:color w:val="000000"/>
          <w:sz w:val="23"/>
          <w:szCs w:val="23"/>
        </w:rPr>
      </w:pPr>
      <w:r w:rsidRPr="00564F51">
        <w:rPr>
          <w:rFonts w:ascii="Arial" w:hAnsi="Arial" w:cs="Arial"/>
          <w:b/>
        </w:rPr>
        <w:t>Key and Lock Control</w:t>
      </w:r>
    </w:p>
    <w:p w14:paraId="22F84700" w14:textId="77777777" w:rsidR="00217CC0" w:rsidRPr="00564F51" w:rsidRDefault="00217CC0" w:rsidP="00C5414F">
      <w:pPr>
        <w:pStyle w:val="ListParagraph"/>
        <w:numPr>
          <w:ilvl w:val="1"/>
          <w:numId w:val="441"/>
        </w:numPr>
        <w:spacing w:line="240" w:lineRule="auto"/>
        <w:ind w:right="-274"/>
        <w:contextualSpacing w:val="0"/>
        <w:jc w:val="both"/>
        <w:rPr>
          <w:rFonts w:ascii="Arial" w:hAnsi="Arial" w:cs="Arial"/>
          <w:color w:val="000000"/>
          <w:sz w:val="23"/>
          <w:szCs w:val="23"/>
        </w:rPr>
      </w:pPr>
      <w:r w:rsidRPr="00564F51">
        <w:rPr>
          <w:rFonts w:ascii="Arial" w:hAnsi="Arial" w:cs="Arial"/>
        </w:rPr>
        <w:t>Security Key Control Officers:  A Pharmacy Manager or PIC shall be the responsible “security key control officers” and maintain key and lock control in the Pharmacy. This requires:</w:t>
      </w:r>
    </w:p>
    <w:p w14:paraId="29C87D47" w14:textId="77777777" w:rsidR="00217CC0" w:rsidRPr="00564F51" w:rsidRDefault="00217CC0" w:rsidP="00C5414F">
      <w:pPr>
        <w:pStyle w:val="ListParagraph"/>
        <w:numPr>
          <w:ilvl w:val="0"/>
          <w:numId w:val="438"/>
        </w:numPr>
        <w:spacing w:line="240" w:lineRule="auto"/>
        <w:ind w:left="2203" w:right="-274"/>
        <w:contextualSpacing w:val="0"/>
        <w:jc w:val="both"/>
        <w:rPr>
          <w:rFonts w:ascii="Arial" w:hAnsi="Arial" w:cs="Arial"/>
          <w:b/>
        </w:rPr>
      </w:pPr>
      <w:r w:rsidRPr="00564F51">
        <w:rPr>
          <w:rFonts w:ascii="Arial" w:hAnsi="Arial" w:cs="Arial"/>
          <w:color w:val="000000"/>
        </w:rPr>
        <w:t>Maintaining a recordkeeping system that cross-references keys used in the Pharmacy, alphabetically or numerically, to facilitate quick identification of the key needed for a particular lock, door, or other secure area of the Pharmacy.</w:t>
      </w:r>
    </w:p>
    <w:p w14:paraId="0B7AE211" w14:textId="77777777" w:rsidR="00217CC0" w:rsidRPr="00564F51" w:rsidRDefault="00217CC0" w:rsidP="00C5414F">
      <w:pPr>
        <w:pStyle w:val="ListParagraph"/>
        <w:numPr>
          <w:ilvl w:val="0"/>
          <w:numId w:val="438"/>
        </w:numPr>
        <w:spacing w:line="240" w:lineRule="auto"/>
        <w:ind w:left="2203" w:right="-274"/>
        <w:contextualSpacing w:val="0"/>
        <w:jc w:val="both"/>
        <w:rPr>
          <w:rFonts w:ascii="Arial" w:hAnsi="Arial" w:cs="Arial"/>
          <w:b/>
        </w:rPr>
      </w:pPr>
      <w:r w:rsidRPr="00564F51">
        <w:rPr>
          <w:rFonts w:ascii="Arial" w:hAnsi="Arial" w:cs="Arial"/>
          <w:color w:val="000000"/>
        </w:rPr>
        <w:t>Maintains accurate inventories of padlocks in use, master keys for cabinets, key blanks, and all keys currently in use.</w:t>
      </w:r>
    </w:p>
    <w:p w14:paraId="043F4E6B" w14:textId="77777777" w:rsidR="00217CC0" w:rsidRPr="00564F51" w:rsidRDefault="00217CC0" w:rsidP="00C5414F">
      <w:pPr>
        <w:pStyle w:val="ListParagraph"/>
        <w:numPr>
          <w:ilvl w:val="0"/>
          <w:numId w:val="438"/>
        </w:numPr>
        <w:spacing w:line="240" w:lineRule="auto"/>
        <w:ind w:left="2203" w:right="-274"/>
        <w:contextualSpacing w:val="0"/>
        <w:jc w:val="both"/>
        <w:rPr>
          <w:rFonts w:ascii="Arial" w:hAnsi="Arial" w:cs="Arial"/>
          <w:b/>
        </w:rPr>
      </w:pPr>
      <w:r w:rsidRPr="00564F51">
        <w:rPr>
          <w:rFonts w:ascii="Arial" w:hAnsi="Arial" w:cs="Arial"/>
          <w:color w:val="000000"/>
        </w:rPr>
        <w:t>Maintains, for the historical record, a collection of reference material on locking devices and systems, including devices and systems previously used in the Pharmacy. This includes safe combinations/ codes for security surveillance systems or other devices.</w:t>
      </w:r>
    </w:p>
    <w:p w14:paraId="0BB000BE" w14:textId="77777777" w:rsidR="00217CC0" w:rsidRPr="00564F51" w:rsidRDefault="00217CC0" w:rsidP="00C5414F">
      <w:pPr>
        <w:pStyle w:val="ListParagraph"/>
        <w:numPr>
          <w:ilvl w:val="0"/>
          <w:numId w:val="438"/>
        </w:numPr>
        <w:spacing w:line="240" w:lineRule="auto"/>
        <w:ind w:left="2203" w:right="-274"/>
        <w:contextualSpacing w:val="0"/>
        <w:jc w:val="both"/>
        <w:rPr>
          <w:rFonts w:ascii="Arial" w:hAnsi="Arial" w:cs="Arial"/>
          <w:b/>
        </w:rPr>
      </w:pPr>
      <w:r w:rsidRPr="00564F51">
        <w:rPr>
          <w:rFonts w:ascii="Arial" w:hAnsi="Arial" w:cs="Arial"/>
          <w:color w:val="000000"/>
        </w:rPr>
        <w:t>Training Pharmacy personnel on key control procedure. The security key control officer is responsible for all administrative duties, including recordkeeping concerning keys and locks.</w:t>
      </w:r>
    </w:p>
    <w:p w14:paraId="7A193064" w14:textId="77777777" w:rsidR="00217CC0" w:rsidRPr="00564F51" w:rsidRDefault="00217CC0" w:rsidP="00C5414F">
      <w:pPr>
        <w:pStyle w:val="ListParagraph"/>
        <w:numPr>
          <w:ilvl w:val="0"/>
          <w:numId w:val="438"/>
        </w:numPr>
        <w:spacing w:line="240" w:lineRule="auto"/>
        <w:ind w:left="2203" w:right="-274"/>
        <w:contextualSpacing w:val="0"/>
        <w:jc w:val="both"/>
        <w:rPr>
          <w:rFonts w:ascii="Arial" w:hAnsi="Arial" w:cs="Arial"/>
          <w:b/>
        </w:rPr>
      </w:pPr>
      <w:r w:rsidRPr="00564F51">
        <w:rPr>
          <w:rFonts w:ascii="Arial" w:hAnsi="Arial" w:cs="Arial"/>
          <w:color w:val="000000"/>
        </w:rPr>
        <w:t xml:space="preserve">The security key control officer shall enforce procedures for protecting the integrity of all safe combinations. </w:t>
      </w:r>
    </w:p>
    <w:p w14:paraId="33627573" w14:textId="77777777" w:rsidR="00217CC0" w:rsidRPr="00564F51" w:rsidRDefault="00217CC0" w:rsidP="00C5414F">
      <w:pPr>
        <w:pStyle w:val="ListParagraph"/>
        <w:numPr>
          <w:ilvl w:val="0"/>
          <w:numId w:val="438"/>
        </w:numPr>
        <w:spacing w:line="240" w:lineRule="auto"/>
        <w:ind w:left="2203" w:right="-274"/>
        <w:contextualSpacing w:val="0"/>
        <w:jc w:val="both"/>
        <w:rPr>
          <w:rFonts w:ascii="Arial" w:hAnsi="Arial" w:cs="Arial"/>
          <w:b/>
        </w:rPr>
      </w:pPr>
      <w:r w:rsidRPr="00564F51">
        <w:rPr>
          <w:rFonts w:ascii="Arial" w:hAnsi="Arial" w:cs="Arial"/>
          <w:color w:val="000000"/>
        </w:rPr>
        <w:t>The security key control officer shall maintain all preventive maintenance records for keys/ locks/ locked storage cabinets or other devices.</w:t>
      </w:r>
    </w:p>
    <w:p w14:paraId="63407FD6" w14:textId="77777777" w:rsidR="00217CC0" w:rsidRPr="00564F51" w:rsidRDefault="00217CC0" w:rsidP="00C5414F">
      <w:pPr>
        <w:pStyle w:val="ListParagraph"/>
        <w:numPr>
          <w:ilvl w:val="1"/>
          <w:numId w:val="441"/>
        </w:numPr>
        <w:spacing w:line="240" w:lineRule="auto"/>
        <w:ind w:right="-274"/>
        <w:contextualSpacing w:val="0"/>
        <w:jc w:val="both"/>
        <w:rPr>
          <w:rFonts w:ascii="Arial" w:hAnsi="Arial" w:cs="Arial"/>
          <w:b/>
        </w:rPr>
      </w:pPr>
      <w:r w:rsidRPr="00564F51">
        <w:rPr>
          <w:rFonts w:ascii="Arial" w:hAnsi="Arial" w:cs="Arial"/>
          <w:color w:val="000000"/>
        </w:rPr>
        <w:t xml:space="preserve">Pharmacy keys shall be strictly controlled. These controls include: </w:t>
      </w:r>
    </w:p>
    <w:p w14:paraId="3C752463" w14:textId="77777777" w:rsidR="00217CC0" w:rsidRPr="00564F51" w:rsidRDefault="00217CC0" w:rsidP="00C5414F">
      <w:pPr>
        <w:pStyle w:val="ListParagraph"/>
        <w:numPr>
          <w:ilvl w:val="0"/>
          <w:numId w:val="439"/>
        </w:numPr>
        <w:spacing w:line="240" w:lineRule="auto"/>
        <w:ind w:right="-274"/>
        <w:contextualSpacing w:val="0"/>
        <w:jc w:val="both"/>
        <w:rPr>
          <w:rFonts w:ascii="Arial" w:hAnsi="Arial" w:cs="Arial"/>
          <w:b/>
        </w:rPr>
      </w:pPr>
      <w:r w:rsidRPr="00564F51">
        <w:rPr>
          <w:rFonts w:ascii="Arial" w:hAnsi="Arial" w:cs="Arial"/>
          <w:color w:val="000000"/>
        </w:rPr>
        <w:t>Maintaining Pharmacy keys in a restricted key cabinet in a secure area of the Pharmacy, and issuing them only to authorized Pharmacy personnel.</w:t>
      </w:r>
    </w:p>
    <w:p w14:paraId="7501B62A" w14:textId="77777777" w:rsidR="00217CC0" w:rsidRPr="00564F51" w:rsidRDefault="00217CC0" w:rsidP="00C5414F">
      <w:pPr>
        <w:pStyle w:val="ListParagraph"/>
        <w:numPr>
          <w:ilvl w:val="0"/>
          <w:numId w:val="439"/>
        </w:numPr>
        <w:spacing w:line="240" w:lineRule="auto"/>
        <w:ind w:right="-274"/>
        <w:contextualSpacing w:val="0"/>
        <w:jc w:val="both"/>
        <w:rPr>
          <w:rFonts w:ascii="Arial" w:hAnsi="Arial" w:cs="Arial"/>
          <w:b/>
        </w:rPr>
      </w:pPr>
      <w:r w:rsidRPr="00564F51">
        <w:rPr>
          <w:rFonts w:ascii="Arial" w:hAnsi="Arial" w:cs="Arial"/>
          <w:color w:val="000000"/>
        </w:rPr>
        <w:t xml:space="preserve">Maintaining a second set of Pharmacy keys in a controlled area of the Pharmacy that is known only to the </w:t>
      </w:r>
      <w:r w:rsidRPr="00564F51">
        <w:rPr>
          <w:rFonts w:ascii="Arial" w:hAnsi="Arial" w:cs="Arial"/>
        </w:rPr>
        <w:t>Pharmacy Manager or the PIC.</w:t>
      </w:r>
      <w:r w:rsidRPr="00564F51">
        <w:rPr>
          <w:rFonts w:ascii="Arial" w:hAnsi="Arial" w:cs="Arial"/>
          <w:color w:val="000000"/>
        </w:rPr>
        <w:t xml:space="preserve"> </w:t>
      </w:r>
    </w:p>
    <w:p w14:paraId="5DB65F0B" w14:textId="77777777" w:rsidR="00217CC0" w:rsidRPr="00564F51" w:rsidRDefault="00217CC0" w:rsidP="00C5414F">
      <w:pPr>
        <w:pStyle w:val="ListParagraph"/>
        <w:numPr>
          <w:ilvl w:val="0"/>
          <w:numId w:val="439"/>
        </w:numPr>
        <w:spacing w:line="240" w:lineRule="auto"/>
        <w:ind w:right="-274"/>
        <w:contextualSpacing w:val="0"/>
        <w:jc w:val="both"/>
        <w:rPr>
          <w:rFonts w:ascii="Arial" w:hAnsi="Arial" w:cs="Arial"/>
          <w:b/>
        </w:rPr>
      </w:pPr>
      <w:r w:rsidRPr="00564F51">
        <w:rPr>
          <w:rFonts w:ascii="Arial" w:hAnsi="Arial" w:cs="Arial"/>
        </w:rPr>
        <w:t>In the event of an emergency that necessitates entry into the Pharmacy by anyone other than authorized Pharmacy personnel, the highest-ranking Manager on Duty may authorize immediate entry to the Pharmacy. The Manager shall then document the reasons for entry and sign the authorization.</w:t>
      </w:r>
    </w:p>
    <w:p w14:paraId="38691784" w14:textId="77777777" w:rsidR="00217CC0" w:rsidRPr="00564F51" w:rsidRDefault="00217CC0" w:rsidP="00C5414F">
      <w:pPr>
        <w:pStyle w:val="ListParagraph"/>
        <w:numPr>
          <w:ilvl w:val="1"/>
          <w:numId w:val="441"/>
        </w:numPr>
        <w:spacing w:line="240" w:lineRule="auto"/>
        <w:ind w:right="-274"/>
        <w:contextualSpacing w:val="0"/>
        <w:jc w:val="both"/>
        <w:rPr>
          <w:rFonts w:ascii="Arial" w:hAnsi="Arial" w:cs="Arial"/>
        </w:rPr>
      </w:pPr>
      <w:r w:rsidRPr="00564F51">
        <w:rPr>
          <w:rFonts w:ascii="Arial" w:hAnsi="Arial" w:cs="Arial"/>
        </w:rPr>
        <w:t xml:space="preserve">Records:  </w:t>
      </w:r>
      <w:r w:rsidRPr="00564F51">
        <w:rPr>
          <w:rFonts w:ascii="Arial" w:hAnsi="Arial" w:cs="Arial"/>
          <w:color w:val="000000"/>
        </w:rPr>
        <w:t>All</w:t>
      </w:r>
      <w:r w:rsidRPr="00564F51">
        <w:rPr>
          <w:rFonts w:ascii="Arial" w:hAnsi="Arial" w:cs="Arial"/>
        </w:rPr>
        <w:t xml:space="preserve"> records for key control and or other related records described in this procedure shall be maintained on file by the security key control officer in a readily retrievable manner. </w:t>
      </w:r>
    </w:p>
    <w:p w14:paraId="32B7F9B9" w14:textId="77777777" w:rsidR="00217CC0" w:rsidRPr="00564F51" w:rsidRDefault="00217CC0" w:rsidP="00C5414F">
      <w:pPr>
        <w:pStyle w:val="ListParagraph"/>
        <w:numPr>
          <w:ilvl w:val="0"/>
          <w:numId w:val="442"/>
        </w:numPr>
        <w:spacing w:line="240" w:lineRule="auto"/>
        <w:ind w:right="-270"/>
        <w:contextualSpacing w:val="0"/>
        <w:jc w:val="both"/>
        <w:rPr>
          <w:rFonts w:ascii="Arial" w:hAnsi="Arial" w:cs="Arial"/>
        </w:rPr>
      </w:pPr>
      <w:r w:rsidRPr="00564F51">
        <w:rPr>
          <w:rFonts w:ascii="Arial" w:hAnsi="Arial" w:cs="Arial"/>
          <w:b/>
        </w:rPr>
        <w:t xml:space="preserve">References:  </w:t>
      </w:r>
      <w:r w:rsidRPr="00564F51">
        <w:rPr>
          <w:rFonts w:ascii="Arial" w:hAnsi="Arial" w:cs="Arial"/>
        </w:rPr>
        <w:t>N/A</w:t>
      </w:r>
    </w:p>
    <w:p w14:paraId="56F3EEB8" w14:textId="77777777" w:rsidR="000F0EBF" w:rsidRPr="00564F51" w:rsidRDefault="00217CC0" w:rsidP="00C5414F">
      <w:pPr>
        <w:pStyle w:val="ListParagraph"/>
        <w:numPr>
          <w:ilvl w:val="0"/>
          <w:numId w:val="442"/>
        </w:numPr>
        <w:tabs>
          <w:tab w:val="left" w:pos="720"/>
        </w:tabs>
        <w:spacing w:line="240" w:lineRule="auto"/>
        <w:ind w:left="810" w:right="-270" w:hanging="810"/>
        <w:contextualSpacing w:val="0"/>
        <w:jc w:val="both"/>
        <w:rPr>
          <w:rFonts w:ascii="Arial" w:hAnsi="Arial" w:cs="Arial"/>
        </w:rPr>
      </w:pPr>
      <w:r w:rsidRPr="00564F51">
        <w:rPr>
          <w:rFonts w:ascii="Arial" w:hAnsi="Arial" w:cs="Arial"/>
          <w:b/>
        </w:rPr>
        <w:t xml:space="preserve">Attachments:  </w:t>
      </w:r>
      <w:r w:rsidRPr="00564F51">
        <w:rPr>
          <w:rFonts w:ascii="Arial" w:hAnsi="Arial" w:cs="Arial"/>
        </w:rPr>
        <w:t>N/A</w:t>
      </w:r>
    </w:p>
    <w:p w14:paraId="0D9F3C7A" w14:textId="77777777" w:rsidR="0089291B" w:rsidRDefault="0089291B" w:rsidP="001E441C">
      <w:pPr>
        <w:tabs>
          <w:tab w:val="left" w:pos="720"/>
        </w:tabs>
        <w:spacing w:line="240" w:lineRule="auto"/>
        <w:ind w:right="-270"/>
        <w:jc w:val="both"/>
        <w:rPr>
          <w:rFonts w:ascii="Arial" w:hAnsi="Arial" w:cs="Arial"/>
        </w:rPr>
      </w:pPr>
    </w:p>
    <w:p w14:paraId="7D22B7CD" w14:textId="77777777" w:rsidR="00942F7B" w:rsidRPr="001E441C" w:rsidRDefault="00942F7B" w:rsidP="001E441C">
      <w:pPr>
        <w:tabs>
          <w:tab w:val="left" w:pos="720"/>
        </w:tabs>
        <w:spacing w:line="240" w:lineRule="auto"/>
        <w:ind w:right="-270"/>
        <w:jc w:val="both"/>
        <w:rPr>
          <w:rFonts w:ascii="Arial" w:hAnsi="Arial" w:cs="Arial"/>
        </w:rPr>
        <w:sectPr w:rsidR="00942F7B" w:rsidRPr="001E441C" w:rsidSect="00BA0B68">
          <w:headerReference w:type="default" r:id="rId219"/>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0F0EBF" w:rsidRPr="00564F51" w14:paraId="065CDF4E" w14:textId="77777777" w:rsidTr="001A780F">
        <w:tc>
          <w:tcPr>
            <w:tcW w:w="4939" w:type="dxa"/>
          </w:tcPr>
          <w:p w14:paraId="6719F1BE" w14:textId="77777777" w:rsidR="000F0EBF" w:rsidRPr="00564F51" w:rsidRDefault="000F0EBF" w:rsidP="001A780F">
            <w:pPr>
              <w:jc w:val="both"/>
              <w:rPr>
                <w:rFonts w:ascii="Arial" w:hAnsi="Arial" w:cs="Arial"/>
              </w:rPr>
            </w:pPr>
            <w:r w:rsidRPr="00564F51">
              <w:rPr>
                <w:rFonts w:ascii="Arial" w:hAnsi="Arial" w:cs="Arial"/>
              </w:rPr>
              <w:t>Prepared by/Date:</w:t>
            </w:r>
          </w:p>
        </w:tc>
        <w:tc>
          <w:tcPr>
            <w:tcW w:w="4889" w:type="dxa"/>
          </w:tcPr>
          <w:p w14:paraId="695BEB40" w14:textId="77777777" w:rsidR="000F0EBF" w:rsidRPr="00564F51" w:rsidRDefault="000F0EBF" w:rsidP="001A780F">
            <w:pPr>
              <w:jc w:val="both"/>
              <w:rPr>
                <w:rFonts w:ascii="Arial" w:hAnsi="Arial" w:cs="Arial"/>
              </w:rPr>
            </w:pPr>
            <w:r w:rsidRPr="00564F51">
              <w:rPr>
                <w:rFonts w:ascii="Arial" w:hAnsi="Arial" w:cs="Arial"/>
              </w:rPr>
              <w:t>Approved by/Date:</w:t>
            </w:r>
          </w:p>
        </w:tc>
      </w:tr>
    </w:tbl>
    <w:p w14:paraId="0AC5F194" w14:textId="0B8A91AE" w:rsidR="0049666A" w:rsidRPr="0049666A" w:rsidRDefault="0049666A" w:rsidP="00D95C41">
      <w:pPr>
        <w:pStyle w:val="Heading2"/>
      </w:pPr>
      <w:bookmarkStart w:id="352" w:name="page266"/>
      <w:bookmarkStart w:id="353" w:name="_Toc504744321"/>
      <w:bookmarkEnd w:id="352"/>
      <w:r w:rsidRPr="0049666A">
        <w:t>10.04 Parking Lot Security</w:t>
      </w:r>
      <w:bookmarkEnd w:id="353"/>
    </w:p>
    <w:p w14:paraId="0053E1BE" w14:textId="0B605C69" w:rsidR="000F0EBF" w:rsidRPr="00564F51" w:rsidRDefault="000F0EBF" w:rsidP="00630852">
      <w:pPr>
        <w:pStyle w:val="ListParagraph"/>
        <w:numPr>
          <w:ilvl w:val="0"/>
          <w:numId w:val="447"/>
        </w:numPr>
        <w:spacing w:after="120"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This procedure describes the Pharmacy's parking lot security measures to ensure a secure environment for all customers and patients of the Pharmacy.</w:t>
      </w:r>
    </w:p>
    <w:p w14:paraId="2D07DD36" w14:textId="77777777" w:rsidR="000F0EBF" w:rsidRPr="00564F51" w:rsidRDefault="000F0EBF" w:rsidP="00630852">
      <w:pPr>
        <w:pStyle w:val="ListParagraph"/>
        <w:numPr>
          <w:ilvl w:val="0"/>
          <w:numId w:val="447"/>
        </w:numPr>
        <w:spacing w:after="120"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 xml:space="preserve">This procedure applies to Pharmacy personnel responsible for parking lot security. </w:t>
      </w:r>
    </w:p>
    <w:p w14:paraId="21BE3A63" w14:textId="77777777" w:rsidR="000F0EBF" w:rsidRPr="00564F51" w:rsidRDefault="000F0EBF" w:rsidP="00630852">
      <w:pPr>
        <w:pStyle w:val="ListParagraph"/>
        <w:numPr>
          <w:ilvl w:val="0"/>
          <w:numId w:val="447"/>
        </w:numPr>
        <w:spacing w:after="120" w:line="240" w:lineRule="auto"/>
        <w:ind w:right="-270"/>
        <w:contextualSpacing w:val="0"/>
        <w:jc w:val="both"/>
        <w:rPr>
          <w:rFonts w:ascii="Arial" w:hAnsi="Arial" w:cs="Arial"/>
          <w:b/>
        </w:rPr>
      </w:pPr>
      <w:r w:rsidRPr="00564F51">
        <w:rPr>
          <w:rFonts w:ascii="Arial" w:hAnsi="Arial" w:cs="Arial"/>
          <w:b/>
        </w:rPr>
        <w:t>Definitions:</w:t>
      </w:r>
    </w:p>
    <w:p w14:paraId="19D29AB2" w14:textId="77777777" w:rsidR="000F0EBF" w:rsidRPr="00564F51" w:rsidRDefault="000F0EBF" w:rsidP="00630852">
      <w:pPr>
        <w:pStyle w:val="ListParagraph"/>
        <w:spacing w:after="120" w:line="240" w:lineRule="auto"/>
        <w:ind w:right="-270"/>
        <w:contextualSpacing w:val="0"/>
        <w:jc w:val="both"/>
        <w:rPr>
          <w:rFonts w:ascii="Arial" w:hAnsi="Arial" w:cs="Arial"/>
        </w:rPr>
      </w:pPr>
      <w:r w:rsidRPr="00564F51">
        <w:rPr>
          <w:rFonts w:ascii="Arial" w:hAnsi="Arial" w:cs="Arial"/>
          <w:b/>
        </w:rPr>
        <w:t xml:space="preserve">Security Company:  </w:t>
      </w:r>
      <w:r w:rsidRPr="00564F51">
        <w:rPr>
          <w:rFonts w:ascii="Arial" w:hAnsi="Arial" w:cs="Arial"/>
        </w:rPr>
        <w:t>A contracted or outside service hired to provide security personnel and services for monitoring Pharmacy parking lot or other areas.</w:t>
      </w:r>
    </w:p>
    <w:p w14:paraId="3F855104" w14:textId="77777777" w:rsidR="000F0EBF" w:rsidRPr="00564F51" w:rsidRDefault="000F0EBF" w:rsidP="00630852">
      <w:pPr>
        <w:pStyle w:val="ListParagraph"/>
        <w:spacing w:after="120" w:line="240" w:lineRule="auto"/>
        <w:ind w:right="-270"/>
        <w:contextualSpacing w:val="0"/>
        <w:jc w:val="both"/>
        <w:rPr>
          <w:rFonts w:ascii="Arial" w:hAnsi="Arial" w:cs="Arial"/>
        </w:rPr>
      </w:pPr>
      <w:r w:rsidRPr="00564F51">
        <w:rPr>
          <w:rFonts w:ascii="Arial" w:hAnsi="Arial" w:cs="Arial"/>
          <w:b/>
        </w:rPr>
        <w:t>Digital Video Surveillance:</w:t>
      </w:r>
      <w:r w:rsidRPr="00564F51">
        <w:rPr>
          <w:rFonts w:ascii="Arial" w:hAnsi="Arial" w:cs="Arial"/>
        </w:rPr>
        <w:t xml:space="preserve">  Security monitoring using professionally installed security cameras in key areas and connected to a digital video recording device.</w:t>
      </w:r>
    </w:p>
    <w:p w14:paraId="7881E2B0" w14:textId="77777777" w:rsidR="000F0EBF" w:rsidRPr="00564F51" w:rsidRDefault="000F0EBF" w:rsidP="00630852">
      <w:pPr>
        <w:pStyle w:val="ListParagraph"/>
        <w:numPr>
          <w:ilvl w:val="0"/>
          <w:numId w:val="447"/>
        </w:numPr>
        <w:spacing w:after="120"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N/A</w:t>
      </w:r>
    </w:p>
    <w:p w14:paraId="29E26AC8" w14:textId="77777777" w:rsidR="000F0EBF" w:rsidRPr="00564F51" w:rsidRDefault="000F0EBF" w:rsidP="00630852">
      <w:pPr>
        <w:pStyle w:val="ListParagraph"/>
        <w:numPr>
          <w:ilvl w:val="0"/>
          <w:numId w:val="447"/>
        </w:numPr>
        <w:spacing w:after="120" w:line="240" w:lineRule="auto"/>
        <w:ind w:right="-270"/>
        <w:contextualSpacing w:val="0"/>
        <w:jc w:val="both"/>
        <w:rPr>
          <w:rFonts w:ascii="Arial" w:hAnsi="Arial" w:cs="Arial"/>
        </w:rPr>
      </w:pPr>
      <w:r w:rsidRPr="00564F51">
        <w:rPr>
          <w:rFonts w:ascii="Arial" w:hAnsi="Arial" w:cs="Arial"/>
          <w:b/>
        </w:rPr>
        <w:t xml:space="preserve">Procedure:   </w:t>
      </w:r>
    </w:p>
    <w:p w14:paraId="6E274369" w14:textId="77777777" w:rsidR="000F0EBF" w:rsidRPr="00564F51" w:rsidRDefault="000F0EBF" w:rsidP="00630852">
      <w:pPr>
        <w:pStyle w:val="ListParagraph"/>
        <w:spacing w:after="120" w:line="240" w:lineRule="auto"/>
        <w:ind w:right="-270"/>
        <w:contextualSpacing w:val="0"/>
        <w:jc w:val="both"/>
        <w:rPr>
          <w:rFonts w:ascii="Arial" w:hAnsi="Arial" w:cs="Arial"/>
        </w:rPr>
      </w:pPr>
      <w:r w:rsidRPr="00564F51">
        <w:rPr>
          <w:rFonts w:ascii="Arial" w:hAnsi="Arial" w:cs="Arial"/>
          <w:b/>
        </w:rPr>
        <w:t>Use of Security Company</w:t>
      </w:r>
    </w:p>
    <w:p w14:paraId="7351FB4B" w14:textId="77777777" w:rsidR="000F0EBF" w:rsidRPr="00564F51" w:rsidRDefault="000F0EBF" w:rsidP="00630852">
      <w:pPr>
        <w:pStyle w:val="ListParagraph"/>
        <w:numPr>
          <w:ilvl w:val="1"/>
          <w:numId w:val="445"/>
        </w:numPr>
        <w:spacing w:after="120" w:line="240" w:lineRule="auto"/>
        <w:ind w:right="-270"/>
        <w:contextualSpacing w:val="0"/>
        <w:jc w:val="both"/>
        <w:rPr>
          <w:rFonts w:ascii="Arial" w:hAnsi="Arial" w:cs="Arial"/>
        </w:rPr>
      </w:pPr>
      <w:r w:rsidRPr="00564F51">
        <w:rPr>
          <w:rFonts w:ascii="Arial" w:hAnsi="Arial" w:cs="Arial"/>
        </w:rPr>
        <w:t xml:space="preserve">Pharmacy may elect to use the services of a security company for ongoing area security. </w:t>
      </w:r>
    </w:p>
    <w:p w14:paraId="2B2258AB" w14:textId="77777777" w:rsidR="000F0EBF" w:rsidRPr="00564F51" w:rsidRDefault="000F0EBF" w:rsidP="00630852">
      <w:pPr>
        <w:pStyle w:val="ListParagraph"/>
        <w:numPr>
          <w:ilvl w:val="1"/>
          <w:numId w:val="445"/>
        </w:numPr>
        <w:spacing w:after="120" w:line="240" w:lineRule="auto"/>
        <w:ind w:right="-270"/>
        <w:contextualSpacing w:val="0"/>
        <w:jc w:val="both"/>
        <w:rPr>
          <w:rFonts w:ascii="Arial" w:hAnsi="Arial" w:cs="Arial"/>
        </w:rPr>
      </w:pPr>
      <w:r w:rsidRPr="00564F51">
        <w:rPr>
          <w:rFonts w:ascii="Arial" w:hAnsi="Arial" w:cs="Arial"/>
        </w:rPr>
        <w:t xml:space="preserve">Pharmacy Building and Grounds Lighting: All entrances and Pharmacy parking lots are illuminated at night. </w:t>
      </w:r>
    </w:p>
    <w:p w14:paraId="5FB06BAA" w14:textId="77777777" w:rsidR="000F0EBF" w:rsidRPr="00564F51" w:rsidRDefault="000F0EBF" w:rsidP="00630852">
      <w:pPr>
        <w:pStyle w:val="ListParagraph"/>
        <w:numPr>
          <w:ilvl w:val="1"/>
          <w:numId w:val="445"/>
        </w:numPr>
        <w:spacing w:after="120" w:line="240" w:lineRule="auto"/>
        <w:ind w:right="-274"/>
        <w:contextualSpacing w:val="0"/>
        <w:jc w:val="both"/>
        <w:rPr>
          <w:rFonts w:ascii="Arial" w:hAnsi="Arial" w:cs="Arial"/>
        </w:rPr>
      </w:pPr>
      <w:r w:rsidRPr="00564F51">
        <w:rPr>
          <w:rFonts w:ascii="Arial" w:hAnsi="Arial" w:cs="Arial"/>
        </w:rPr>
        <w:t xml:space="preserve">Pharmacy Building and Grounds Security: A security company will provide security services after close of Pharmacy business hours. </w:t>
      </w:r>
    </w:p>
    <w:p w14:paraId="0E1F46E8" w14:textId="77777777" w:rsidR="000F0EBF" w:rsidRPr="00564F51" w:rsidRDefault="000F0EBF" w:rsidP="00630852">
      <w:pPr>
        <w:pStyle w:val="ListParagraph"/>
        <w:numPr>
          <w:ilvl w:val="0"/>
          <w:numId w:val="443"/>
        </w:numPr>
        <w:spacing w:after="120" w:line="240" w:lineRule="auto"/>
        <w:ind w:right="-270"/>
        <w:contextualSpacing w:val="0"/>
        <w:jc w:val="both"/>
        <w:rPr>
          <w:rFonts w:ascii="Arial" w:hAnsi="Arial" w:cs="Arial"/>
        </w:rPr>
      </w:pPr>
      <w:r w:rsidRPr="00564F51">
        <w:rPr>
          <w:rFonts w:ascii="Arial" w:hAnsi="Arial" w:cs="Arial"/>
        </w:rPr>
        <w:t>Security personnel will work from: 7 p.m. to 5 a.m.</w:t>
      </w:r>
    </w:p>
    <w:p w14:paraId="60EFE634" w14:textId="77777777" w:rsidR="000F0EBF" w:rsidRPr="00564F51" w:rsidRDefault="000F0EBF" w:rsidP="00630852">
      <w:pPr>
        <w:pStyle w:val="ListParagraph"/>
        <w:numPr>
          <w:ilvl w:val="0"/>
          <w:numId w:val="443"/>
        </w:numPr>
        <w:spacing w:after="120" w:line="240" w:lineRule="auto"/>
        <w:ind w:right="-274"/>
        <w:contextualSpacing w:val="0"/>
        <w:jc w:val="both"/>
        <w:rPr>
          <w:rFonts w:ascii="Arial" w:hAnsi="Arial" w:cs="Arial"/>
        </w:rPr>
      </w:pPr>
      <w:r w:rsidRPr="00564F51">
        <w:rPr>
          <w:rFonts w:ascii="Arial" w:hAnsi="Arial" w:cs="Arial"/>
        </w:rPr>
        <w:t xml:space="preserve">The security personnel are responsible for patrolling the Pharmacy parking lot areas regularly throughout the shift. </w:t>
      </w:r>
    </w:p>
    <w:p w14:paraId="6E5F545F" w14:textId="77777777" w:rsidR="000F0EBF" w:rsidRPr="00564F51" w:rsidRDefault="000F0EBF" w:rsidP="00630852">
      <w:pPr>
        <w:pStyle w:val="ListParagraph"/>
        <w:numPr>
          <w:ilvl w:val="0"/>
          <w:numId w:val="443"/>
        </w:numPr>
        <w:spacing w:after="120" w:line="240" w:lineRule="auto"/>
        <w:ind w:right="-274"/>
        <w:contextualSpacing w:val="0"/>
        <w:jc w:val="both"/>
        <w:rPr>
          <w:rFonts w:ascii="Arial" w:hAnsi="Arial" w:cs="Arial"/>
        </w:rPr>
      </w:pPr>
      <w:r w:rsidRPr="00564F51">
        <w:rPr>
          <w:rFonts w:ascii="Arial" w:hAnsi="Arial" w:cs="Arial"/>
        </w:rPr>
        <w:t>Security rounds or patrolling will take place at different times and be scheduled each day.</w:t>
      </w:r>
    </w:p>
    <w:p w14:paraId="5A34A789" w14:textId="77777777" w:rsidR="000F0EBF" w:rsidRPr="00564F51" w:rsidRDefault="000F0EBF" w:rsidP="00630852">
      <w:pPr>
        <w:pStyle w:val="ListParagraph"/>
        <w:numPr>
          <w:ilvl w:val="0"/>
          <w:numId w:val="443"/>
        </w:numPr>
        <w:spacing w:after="120" w:line="240" w:lineRule="auto"/>
        <w:ind w:right="-270"/>
        <w:contextualSpacing w:val="0"/>
        <w:jc w:val="both"/>
        <w:rPr>
          <w:rFonts w:ascii="Arial" w:hAnsi="Arial" w:cs="Arial"/>
        </w:rPr>
      </w:pPr>
      <w:r w:rsidRPr="00564F51">
        <w:rPr>
          <w:rFonts w:ascii="Arial" w:hAnsi="Arial" w:cs="Arial"/>
        </w:rPr>
        <w:t>The security company will provide Pharmacy routine security reports. These reports shall be maintained in the Pharmacy.</w:t>
      </w:r>
    </w:p>
    <w:p w14:paraId="310C29AF" w14:textId="77777777" w:rsidR="000F0EBF" w:rsidRPr="00564F51" w:rsidRDefault="000F0EBF" w:rsidP="00630852">
      <w:pPr>
        <w:pStyle w:val="ListParagraph"/>
        <w:spacing w:after="120" w:line="240" w:lineRule="auto"/>
        <w:ind w:right="-270"/>
        <w:contextualSpacing w:val="0"/>
        <w:jc w:val="both"/>
        <w:rPr>
          <w:rFonts w:ascii="Arial" w:hAnsi="Arial" w:cs="Arial"/>
        </w:rPr>
      </w:pPr>
      <w:r w:rsidRPr="00564F51">
        <w:rPr>
          <w:rFonts w:ascii="Arial" w:hAnsi="Arial" w:cs="Arial"/>
          <w:b/>
        </w:rPr>
        <w:t>Digital Video Surveillance</w:t>
      </w:r>
    </w:p>
    <w:p w14:paraId="3AA7DC2A" w14:textId="77777777" w:rsidR="000F0EBF" w:rsidRPr="00564F51" w:rsidRDefault="000F0EBF" w:rsidP="00630852">
      <w:pPr>
        <w:pStyle w:val="ListParagraph"/>
        <w:numPr>
          <w:ilvl w:val="1"/>
          <w:numId w:val="446"/>
        </w:numPr>
        <w:spacing w:after="120" w:line="240" w:lineRule="auto"/>
        <w:ind w:right="-274"/>
        <w:contextualSpacing w:val="0"/>
        <w:jc w:val="both"/>
        <w:rPr>
          <w:rFonts w:ascii="Arial" w:hAnsi="Arial" w:cs="Arial"/>
        </w:rPr>
      </w:pPr>
      <w:r w:rsidRPr="00564F51">
        <w:rPr>
          <w:rFonts w:ascii="Arial" w:hAnsi="Arial" w:cs="Arial"/>
        </w:rPr>
        <w:t xml:space="preserve">The Pharmacy may elect to use a digital video surveillance system for ongoing area security. </w:t>
      </w:r>
    </w:p>
    <w:p w14:paraId="54B61CEF" w14:textId="77777777" w:rsidR="000F0EBF" w:rsidRPr="00564F51" w:rsidRDefault="000F0EBF" w:rsidP="00630852">
      <w:pPr>
        <w:pStyle w:val="ListParagraph"/>
        <w:numPr>
          <w:ilvl w:val="0"/>
          <w:numId w:val="444"/>
        </w:numPr>
        <w:spacing w:after="120" w:line="240" w:lineRule="auto"/>
        <w:ind w:right="-274"/>
        <w:contextualSpacing w:val="0"/>
        <w:jc w:val="both"/>
        <w:rPr>
          <w:rFonts w:ascii="Arial" w:hAnsi="Arial" w:cs="Arial"/>
        </w:rPr>
      </w:pPr>
      <w:r w:rsidRPr="00564F51">
        <w:rPr>
          <w:rFonts w:ascii="Arial" w:hAnsi="Arial" w:cs="Arial"/>
        </w:rPr>
        <w:t xml:space="preserve">Security cameras will be installed by a professional company in critical areas of the Pharmacy. </w:t>
      </w:r>
    </w:p>
    <w:p w14:paraId="6980E951" w14:textId="77777777" w:rsidR="000F0EBF" w:rsidRPr="00564F51" w:rsidRDefault="000F0EBF" w:rsidP="00630852">
      <w:pPr>
        <w:pStyle w:val="ListParagraph"/>
        <w:numPr>
          <w:ilvl w:val="0"/>
          <w:numId w:val="444"/>
        </w:numPr>
        <w:spacing w:after="120" w:line="240" w:lineRule="auto"/>
        <w:ind w:right="-274"/>
        <w:contextualSpacing w:val="0"/>
        <w:jc w:val="both"/>
        <w:rPr>
          <w:rFonts w:ascii="Arial" w:hAnsi="Arial" w:cs="Arial"/>
        </w:rPr>
      </w:pPr>
      <w:r w:rsidRPr="00564F51">
        <w:rPr>
          <w:rFonts w:ascii="Arial" w:hAnsi="Arial" w:cs="Arial"/>
        </w:rPr>
        <w:t>The system shall be set up to record for either 24/7 or for hours when the Pharmacy is closed. The pharmacist must be trained to use this system; training shall be documented.</w:t>
      </w:r>
    </w:p>
    <w:p w14:paraId="07CB9921" w14:textId="15DB9465" w:rsidR="00EE439C" w:rsidRPr="00630852" w:rsidRDefault="000F0EBF" w:rsidP="00FB7ABC">
      <w:pPr>
        <w:pStyle w:val="ListParagraph"/>
        <w:numPr>
          <w:ilvl w:val="0"/>
          <w:numId w:val="447"/>
        </w:numPr>
        <w:spacing w:after="120" w:line="240" w:lineRule="auto"/>
        <w:ind w:right="-274"/>
        <w:contextualSpacing w:val="0"/>
        <w:jc w:val="both"/>
        <w:rPr>
          <w:rFonts w:ascii="Arial" w:hAnsi="Arial" w:cs="Arial"/>
        </w:rPr>
      </w:pPr>
      <w:r w:rsidRPr="00630852">
        <w:rPr>
          <w:rFonts w:ascii="Arial" w:hAnsi="Arial" w:cs="Arial"/>
          <w:b/>
        </w:rPr>
        <w:t xml:space="preserve">References:  </w:t>
      </w:r>
      <w:r w:rsidRPr="00630852">
        <w:rPr>
          <w:rFonts w:ascii="Arial" w:hAnsi="Arial" w:cs="Arial"/>
        </w:rPr>
        <w:t>N/A</w:t>
      </w:r>
    </w:p>
    <w:p w14:paraId="30DFC15A" w14:textId="5A93C9BF" w:rsidR="00942F7B" w:rsidRPr="001E441C" w:rsidRDefault="00942F7B" w:rsidP="001E441C">
      <w:pPr>
        <w:spacing w:line="240" w:lineRule="auto"/>
        <w:ind w:right="-274"/>
        <w:jc w:val="both"/>
        <w:rPr>
          <w:rFonts w:ascii="Arial" w:hAnsi="Arial" w:cs="Arial"/>
        </w:rPr>
        <w:sectPr w:rsidR="00942F7B" w:rsidRPr="001E441C" w:rsidSect="00BA0B68">
          <w:headerReference w:type="default" r:id="rId220"/>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EE439C" w:rsidRPr="00564F51" w14:paraId="244A9C18" w14:textId="77777777" w:rsidTr="001A780F">
        <w:tc>
          <w:tcPr>
            <w:tcW w:w="4939" w:type="dxa"/>
          </w:tcPr>
          <w:p w14:paraId="28BE3F69" w14:textId="77777777" w:rsidR="00EE439C" w:rsidRPr="00564F51" w:rsidRDefault="00EE439C" w:rsidP="001A780F">
            <w:pPr>
              <w:jc w:val="both"/>
              <w:rPr>
                <w:rFonts w:ascii="Arial" w:hAnsi="Arial" w:cs="Arial"/>
              </w:rPr>
            </w:pPr>
            <w:bookmarkStart w:id="354" w:name="page281"/>
            <w:r w:rsidRPr="00564F51">
              <w:rPr>
                <w:rFonts w:ascii="Arial" w:hAnsi="Arial" w:cs="Arial"/>
              </w:rPr>
              <w:t>Prepared by/Date:</w:t>
            </w:r>
          </w:p>
        </w:tc>
        <w:tc>
          <w:tcPr>
            <w:tcW w:w="4889" w:type="dxa"/>
          </w:tcPr>
          <w:p w14:paraId="2593705E" w14:textId="77777777" w:rsidR="00EE439C" w:rsidRPr="00564F51" w:rsidRDefault="00EE439C" w:rsidP="001A780F">
            <w:pPr>
              <w:jc w:val="both"/>
              <w:rPr>
                <w:rFonts w:ascii="Arial" w:hAnsi="Arial" w:cs="Arial"/>
              </w:rPr>
            </w:pPr>
            <w:r w:rsidRPr="00564F51">
              <w:rPr>
                <w:rFonts w:ascii="Arial" w:hAnsi="Arial" w:cs="Arial"/>
              </w:rPr>
              <w:t>Approved by/Date:</w:t>
            </w:r>
          </w:p>
        </w:tc>
      </w:tr>
    </w:tbl>
    <w:p w14:paraId="046F2ADB" w14:textId="1E9CC195" w:rsidR="0049666A" w:rsidRPr="0049666A" w:rsidRDefault="0049666A" w:rsidP="00D95C41">
      <w:pPr>
        <w:pStyle w:val="Heading2"/>
      </w:pPr>
      <w:bookmarkStart w:id="355" w:name="page268"/>
      <w:bookmarkStart w:id="356" w:name="_Toc504744322"/>
      <w:bookmarkEnd w:id="355"/>
      <w:r w:rsidRPr="0049666A">
        <w:t>10.05 Robbery Procedure</w:t>
      </w:r>
      <w:bookmarkEnd w:id="356"/>
    </w:p>
    <w:p w14:paraId="54FF7134" w14:textId="03C7009D" w:rsidR="00EE439C" w:rsidRPr="00564F51" w:rsidRDefault="00EE439C" w:rsidP="00C5414F">
      <w:pPr>
        <w:pStyle w:val="ListParagraph"/>
        <w:numPr>
          <w:ilvl w:val="0"/>
          <w:numId w:val="453"/>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 xml:space="preserve">This procedure outlines the process to be followed by Pharmacy personnel during and after a robbery event. </w:t>
      </w:r>
    </w:p>
    <w:p w14:paraId="66A6B8FF" w14:textId="77777777" w:rsidR="00EE439C" w:rsidRPr="00564F51" w:rsidRDefault="00EE439C" w:rsidP="00C5414F">
      <w:pPr>
        <w:pStyle w:val="ListParagraph"/>
        <w:numPr>
          <w:ilvl w:val="0"/>
          <w:numId w:val="453"/>
        </w:numPr>
        <w:spacing w:line="240" w:lineRule="auto"/>
        <w:ind w:right="-270"/>
        <w:contextualSpacing w:val="0"/>
        <w:jc w:val="both"/>
        <w:rPr>
          <w:rFonts w:ascii="Arial" w:hAnsi="Arial" w:cs="Arial"/>
        </w:rPr>
      </w:pPr>
      <w:r w:rsidRPr="00564F51">
        <w:rPr>
          <w:rFonts w:ascii="Arial" w:hAnsi="Arial" w:cs="Arial"/>
          <w:b/>
        </w:rPr>
        <w:t xml:space="preserve">Scope:  </w:t>
      </w:r>
      <w:r w:rsidRPr="00564F51">
        <w:rPr>
          <w:rFonts w:ascii="Arial" w:hAnsi="Arial" w:cs="Arial"/>
        </w:rPr>
        <w:t>This procedure applies to all Pharmacy personnel.</w:t>
      </w:r>
    </w:p>
    <w:p w14:paraId="2513F810" w14:textId="77777777" w:rsidR="00EE439C" w:rsidRPr="00564F51" w:rsidRDefault="00EE439C" w:rsidP="00C5414F">
      <w:pPr>
        <w:pStyle w:val="ListParagraph"/>
        <w:numPr>
          <w:ilvl w:val="0"/>
          <w:numId w:val="453"/>
        </w:numPr>
        <w:spacing w:line="240" w:lineRule="auto"/>
        <w:ind w:right="-270"/>
        <w:contextualSpacing w:val="0"/>
        <w:jc w:val="both"/>
        <w:rPr>
          <w:rFonts w:ascii="Arial" w:hAnsi="Arial" w:cs="Arial"/>
          <w:b/>
        </w:rPr>
      </w:pPr>
      <w:r w:rsidRPr="00564F51">
        <w:rPr>
          <w:rFonts w:ascii="Arial" w:hAnsi="Arial" w:cs="Arial"/>
          <w:b/>
        </w:rPr>
        <w:t>Definitions:</w:t>
      </w:r>
    </w:p>
    <w:p w14:paraId="0A204719" w14:textId="77777777" w:rsidR="00EE439C" w:rsidRPr="00564F51" w:rsidRDefault="00EE439C" w:rsidP="00EE439C">
      <w:pPr>
        <w:pStyle w:val="ListParagraph"/>
        <w:spacing w:line="240" w:lineRule="auto"/>
        <w:ind w:right="-270"/>
        <w:contextualSpacing w:val="0"/>
        <w:jc w:val="both"/>
        <w:rPr>
          <w:rFonts w:ascii="Arial" w:hAnsi="Arial" w:cs="Arial"/>
          <w:color w:val="000000"/>
        </w:rPr>
      </w:pPr>
      <w:r w:rsidRPr="00564F51">
        <w:rPr>
          <w:rFonts w:ascii="Arial" w:hAnsi="Arial" w:cs="Arial"/>
          <w:b/>
        </w:rPr>
        <w:t>Robbery:</w:t>
      </w:r>
      <w:r w:rsidRPr="00564F51">
        <w:rPr>
          <w:rFonts w:ascii="Arial" w:hAnsi="Arial" w:cs="Arial"/>
        </w:rPr>
        <w:t xml:space="preserve">  T</w:t>
      </w:r>
      <w:r w:rsidRPr="00564F51">
        <w:rPr>
          <w:rFonts w:ascii="Arial" w:hAnsi="Arial" w:cs="Arial"/>
          <w:color w:val="000000"/>
        </w:rPr>
        <w:t>he theft or attempted theft of property by use of force or threat of use of force.</w:t>
      </w:r>
    </w:p>
    <w:p w14:paraId="13542FED" w14:textId="77777777" w:rsidR="00EE439C" w:rsidRPr="00564F51" w:rsidRDefault="00EE439C" w:rsidP="00C5414F">
      <w:pPr>
        <w:pStyle w:val="ListParagraph"/>
        <w:numPr>
          <w:ilvl w:val="0"/>
          <w:numId w:val="453"/>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All company safety policies and procedures shall be followed during a robbery event. Do not place yourself in an unsafe situation. As soon as possible after the event, contact law enforcement and Pharmacy senior management for investigation.</w:t>
      </w:r>
    </w:p>
    <w:p w14:paraId="1FBF4029" w14:textId="77777777" w:rsidR="00EE439C" w:rsidRPr="00564F51" w:rsidRDefault="00EE439C" w:rsidP="00C5414F">
      <w:pPr>
        <w:pStyle w:val="ListParagraph"/>
        <w:numPr>
          <w:ilvl w:val="0"/>
          <w:numId w:val="453"/>
        </w:numPr>
        <w:spacing w:line="240" w:lineRule="auto"/>
        <w:ind w:right="-270"/>
        <w:contextualSpacing w:val="0"/>
        <w:jc w:val="both"/>
        <w:rPr>
          <w:rFonts w:ascii="Arial" w:hAnsi="Arial" w:cs="Arial"/>
        </w:rPr>
      </w:pPr>
      <w:r w:rsidRPr="00564F51">
        <w:rPr>
          <w:rFonts w:ascii="Arial" w:hAnsi="Arial" w:cs="Arial"/>
          <w:b/>
        </w:rPr>
        <w:t>Procedure:</w:t>
      </w:r>
    </w:p>
    <w:p w14:paraId="070D2D0E" w14:textId="3DB9AE62" w:rsidR="00EE439C" w:rsidRPr="00564F51" w:rsidRDefault="00EE439C" w:rsidP="00C5414F">
      <w:pPr>
        <w:pStyle w:val="ListParagraph"/>
        <w:numPr>
          <w:ilvl w:val="1"/>
          <w:numId w:val="448"/>
        </w:numPr>
        <w:spacing w:line="240" w:lineRule="auto"/>
        <w:ind w:right="-270"/>
        <w:contextualSpacing w:val="0"/>
        <w:jc w:val="both"/>
        <w:rPr>
          <w:rFonts w:ascii="Arial" w:hAnsi="Arial" w:cs="Arial"/>
        </w:rPr>
      </w:pPr>
      <w:r w:rsidRPr="00564F51">
        <w:rPr>
          <w:rFonts w:ascii="Arial" w:hAnsi="Arial" w:cs="Arial"/>
        </w:rPr>
        <w:t xml:space="preserve">Make the Pharmacy </w:t>
      </w:r>
      <w:r w:rsidR="006B761A" w:rsidRPr="00564F51">
        <w:rPr>
          <w:rFonts w:ascii="Arial" w:hAnsi="Arial" w:cs="Arial"/>
        </w:rPr>
        <w:t>a</w:t>
      </w:r>
      <w:r w:rsidRPr="00564F51">
        <w:rPr>
          <w:rFonts w:ascii="Arial" w:hAnsi="Arial" w:cs="Arial"/>
        </w:rPr>
        <w:t xml:space="preserve"> Less Attractive Target</w:t>
      </w:r>
    </w:p>
    <w:p w14:paraId="1F86227E" w14:textId="77777777" w:rsidR="00EE439C" w:rsidRPr="00564F51" w:rsidRDefault="00EE439C" w:rsidP="00C5414F">
      <w:pPr>
        <w:pStyle w:val="ListParagraph"/>
        <w:numPr>
          <w:ilvl w:val="2"/>
          <w:numId w:val="452"/>
        </w:numPr>
        <w:spacing w:line="240" w:lineRule="auto"/>
        <w:ind w:right="-274"/>
        <w:contextualSpacing w:val="0"/>
        <w:jc w:val="both"/>
        <w:rPr>
          <w:rFonts w:ascii="Arial" w:hAnsi="Arial" w:cs="Arial"/>
        </w:rPr>
      </w:pPr>
      <w:r w:rsidRPr="00564F51">
        <w:rPr>
          <w:rFonts w:ascii="Arial" w:hAnsi="Arial" w:cs="Arial"/>
        </w:rPr>
        <w:t xml:space="preserve">Arrange stock shelves so that the most targeted drugs are not visible from windows. </w:t>
      </w:r>
    </w:p>
    <w:p w14:paraId="77E5FC49" w14:textId="77777777" w:rsidR="00EE439C" w:rsidRPr="00564F51" w:rsidRDefault="00EE439C" w:rsidP="00C5414F">
      <w:pPr>
        <w:pStyle w:val="ListParagraph"/>
        <w:numPr>
          <w:ilvl w:val="2"/>
          <w:numId w:val="452"/>
        </w:numPr>
        <w:spacing w:line="240" w:lineRule="auto"/>
        <w:ind w:right="-274"/>
        <w:contextualSpacing w:val="0"/>
        <w:jc w:val="both"/>
        <w:rPr>
          <w:rFonts w:ascii="Arial" w:hAnsi="Arial" w:cs="Arial"/>
        </w:rPr>
      </w:pPr>
      <w:r w:rsidRPr="00564F51">
        <w:rPr>
          <w:rFonts w:ascii="Arial" w:hAnsi="Arial" w:cs="Arial"/>
        </w:rPr>
        <w:t xml:space="preserve">Rearrange stock shelves periodically so that the most targeted drugs are not always in the same location. </w:t>
      </w:r>
    </w:p>
    <w:p w14:paraId="4D0C656B" w14:textId="77777777" w:rsidR="00EE439C" w:rsidRPr="00564F51" w:rsidRDefault="00EE439C" w:rsidP="00C5414F">
      <w:pPr>
        <w:pStyle w:val="ListParagraph"/>
        <w:numPr>
          <w:ilvl w:val="2"/>
          <w:numId w:val="452"/>
        </w:numPr>
        <w:spacing w:line="240" w:lineRule="auto"/>
        <w:ind w:right="-274"/>
        <w:contextualSpacing w:val="0"/>
        <w:jc w:val="both"/>
        <w:rPr>
          <w:rFonts w:ascii="Arial" w:hAnsi="Arial" w:cs="Arial"/>
        </w:rPr>
      </w:pPr>
      <w:r w:rsidRPr="00564F51">
        <w:rPr>
          <w:rFonts w:ascii="Arial" w:hAnsi="Arial" w:cs="Arial"/>
        </w:rPr>
        <w:t>Pharmacy personnel should never discuss company inventory controls with anyone.</w:t>
      </w:r>
    </w:p>
    <w:p w14:paraId="6F9B9F19" w14:textId="77777777" w:rsidR="00EE439C" w:rsidRPr="00564F51" w:rsidRDefault="00EE439C" w:rsidP="00C5414F">
      <w:pPr>
        <w:pStyle w:val="ListParagraph"/>
        <w:numPr>
          <w:ilvl w:val="2"/>
          <w:numId w:val="452"/>
        </w:numPr>
        <w:spacing w:line="240" w:lineRule="auto"/>
        <w:ind w:right="-274"/>
        <w:contextualSpacing w:val="0"/>
        <w:jc w:val="both"/>
        <w:rPr>
          <w:rFonts w:ascii="Arial" w:hAnsi="Arial" w:cs="Arial"/>
        </w:rPr>
      </w:pPr>
      <w:r w:rsidRPr="00564F51">
        <w:rPr>
          <w:rFonts w:ascii="Arial" w:hAnsi="Arial" w:cs="Arial"/>
        </w:rPr>
        <w:t>The Pharmacy must have an installed Alarm system and a Video Surveillance system.</w:t>
      </w:r>
    </w:p>
    <w:p w14:paraId="40336B22" w14:textId="77777777" w:rsidR="00EE439C" w:rsidRPr="00564F51" w:rsidRDefault="00EE439C" w:rsidP="00C5414F">
      <w:pPr>
        <w:pStyle w:val="ListParagraph"/>
        <w:numPr>
          <w:ilvl w:val="2"/>
          <w:numId w:val="452"/>
        </w:numPr>
        <w:spacing w:line="240" w:lineRule="auto"/>
        <w:ind w:right="-274"/>
        <w:contextualSpacing w:val="0"/>
        <w:jc w:val="both"/>
        <w:rPr>
          <w:rFonts w:ascii="Arial" w:hAnsi="Arial" w:cs="Arial"/>
          <w:b/>
        </w:rPr>
      </w:pPr>
      <w:r w:rsidRPr="00564F51">
        <w:rPr>
          <w:rFonts w:ascii="Arial" w:hAnsi="Arial" w:cs="Arial"/>
        </w:rPr>
        <w:t>Interior lights will be left on in strategic locations after hours making it difficult for an intruder to hide once inside.</w:t>
      </w:r>
    </w:p>
    <w:p w14:paraId="0FA1C44E" w14:textId="77777777" w:rsidR="00EE439C" w:rsidRPr="00564F51" w:rsidRDefault="00EE439C" w:rsidP="00C5414F">
      <w:pPr>
        <w:pStyle w:val="ListParagraph"/>
        <w:numPr>
          <w:ilvl w:val="1"/>
          <w:numId w:val="448"/>
        </w:numPr>
        <w:spacing w:line="240" w:lineRule="auto"/>
        <w:ind w:right="-270"/>
        <w:contextualSpacing w:val="0"/>
        <w:jc w:val="both"/>
        <w:rPr>
          <w:rFonts w:ascii="Arial" w:hAnsi="Arial" w:cs="Arial"/>
        </w:rPr>
      </w:pPr>
      <w:r w:rsidRPr="00564F51">
        <w:rPr>
          <w:rFonts w:ascii="Arial" w:hAnsi="Arial" w:cs="Arial"/>
        </w:rPr>
        <w:t>Video Surveillance and Alarm Systems</w:t>
      </w:r>
    </w:p>
    <w:p w14:paraId="4BF4ACB7" w14:textId="77777777" w:rsidR="00EE439C" w:rsidRPr="00564F51" w:rsidRDefault="00EE439C" w:rsidP="00C5414F">
      <w:pPr>
        <w:pStyle w:val="ListParagraph"/>
        <w:numPr>
          <w:ilvl w:val="2"/>
          <w:numId w:val="449"/>
        </w:numPr>
        <w:spacing w:line="240" w:lineRule="auto"/>
        <w:ind w:right="-274"/>
        <w:contextualSpacing w:val="0"/>
        <w:jc w:val="both"/>
        <w:rPr>
          <w:rFonts w:ascii="Arial" w:hAnsi="Arial" w:cs="Arial"/>
        </w:rPr>
      </w:pPr>
      <w:r w:rsidRPr="00564F51">
        <w:rPr>
          <w:rFonts w:ascii="Arial" w:hAnsi="Arial" w:cs="Arial"/>
        </w:rPr>
        <w:t xml:space="preserve">The Pharmacy shall maintain video security surveillance. Video surveillance should be capable of remote viewing, have available recording for several days’ time, and be able to be downloaded to a USB drive. </w:t>
      </w:r>
    </w:p>
    <w:p w14:paraId="0492D428" w14:textId="77777777" w:rsidR="00EE439C" w:rsidRPr="00564F51" w:rsidRDefault="00EE439C" w:rsidP="00C5414F">
      <w:pPr>
        <w:pStyle w:val="ListParagraph"/>
        <w:numPr>
          <w:ilvl w:val="2"/>
          <w:numId w:val="449"/>
        </w:numPr>
        <w:spacing w:line="240" w:lineRule="auto"/>
        <w:ind w:right="-274"/>
        <w:contextualSpacing w:val="0"/>
        <w:jc w:val="both"/>
        <w:rPr>
          <w:rFonts w:ascii="Arial" w:hAnsi="Arial" w:cs="Arial"/>
        </w:rPr>
      </w:pPr>
      <w:r w:rsidRPr="00564F51">
        <w:rPr>
          <w:rFonts w:ascii="Arial" w:hAnsi="Arial" w:cs="Arial"/>
        </w:rPr>
        <w:t>The Pharmacist-in-Charge (PIC) must be trained on the use and operation of this system.</w:t>
      </w:r>
    </w:p>
    <w:p w14:paraId="0FE1B6AF" w14:textId="77777777" w:rsidR="00EE439C" w:rsidRPr="00564F51" w:rsidRDefault="00EE439C" w:rsidP="00C5414F">
      <w:pPr>
        <w:pStyle w:val="ListParagraph"/>
        <w:numPr>
          <w:ilvl w:val="2"/>
          <w:numId w:val="449"/>
        </w:numPr>
        <w:spacing w:line="240" w:lineRule="auto"/>
        <w:ind w:right="-274"/>
        <w:contextualSpacing w:val="0"/>
        <w:jc w:val="both"/>
        <w:rPr>
          <w:rFonts w:ascii="Arial" w:hAnsi="Arial" w:cs="Arial"/>
        </w:rPr>
      </w:pPr>
      <w:r w:rsidRPr="00564F51">
        <w:rPr>
          <w:rFonts w:ascii="Arial" w:hAnsi="Arial" w:cs="Arial"/>
        </w:rPr>
        <w:t>The Pharmacy is required to have a professionally installed alarm system. The PIC is responsible for the use and operation of the alarm system and the confidential store ID code.</w:t>
      </w:r>
    </w:p>
    <w:bookmarkEnd w:id="354"/>
    <w:p w14:paraId="612A1B3C" w14:textId="77777777" w:rsidR="00EE439C" w:rsidRPr="00564F51" w:rsidRDefault="00EE439C" w:rsidP="00C5414F">
      <w:pPr>
        <w:pStyle w:val="ListParagraph"/>
        <w:numPr>
          <w:ilvl w:val="2"/>
          <w:numId w:val="449"/>
        </w:numPr>
        <w:spacing w:line="240" w:lineRule="auto"/>
        <w:ind w:right="-274"/>
        <w:contextualSpacing w:val="0"/>
        <w:jc w:val="both"/>
        <w:rPr>
          <w:rFonts w:ascii="Arial" w:hAnsi="Arial" w:cs="Arial"/>
        </w:rPr>
      </w:pPr>
      <w:r w:rsidRPr="00564F51">
        <w:rPr>
          <w:rFonts w:ascii="Arial" w:hAnsi="Arial" w:cs="Arial"/>
        </w:rPr>
        <w:t>False Alarms: In the event of a FALSE ALARM, please contact the appropriate Security Company and provide them the confidential store ID Code. This code must be maintained confidential and communicated to only those with a need to know.</w:t>
      </w:r>
    </w:p>
    <w:p w14:paraId="2763A776" w14:textId="77777777" w:rsidR="00EE439C" w:rsidRPr="00564F51" w:rsidRDefault="00EE439C" w:rsidP="00C5414F">
      <w:pPr>
        <w:pStyle w:val="ListParagraph"/>
        <w:numPr>
          <w:ilvl w:val="1"/>
          <w:numId w:val="448"/>
        </w:numPr>
        <w:spacing w:line="240" w:lineRule="auto"/>
        <w:ind w:right="-270"/>
        <w:contextualSpacing w:val="0"/>
        <w:jc w:val="both"/>
        <w:rPr>
          <w:rFonts w:ascii="Arial" w:hAnsi="Arial" w:cs="Arial"/>
        </w:rPr>
      </w:pPr>
      <w:r w:rsidRPr="00564F51">
        <w:rPr>
          <w:rFonts w:ascii="Arial" w:hAnsi="Arial" w:cs="Arial"/>
        </w:rPr>
        <w:t>Safety Awareness and Confidentiality</w:t>
      </w:r>
    </w:p>
    <w:p w14:paraId="351C2B77" w14:textId="77777777" w:rsidR="00EE439C" w:rsidRPr="00564F51" w:rsidRDefault="00EE439C" w:rsidP="00C5414F">
      <w:pPr>
        <w:pStyle w:val="ListParagraph"/>
        <w:numPr>
          <w:ilvl w:val="0"/>
          <w:numId w:val="450"/>
        </w:numPr>
        <w:spacing w:line="240" w:lineRule="auto"/>
        <w:ind w:right="-274"/>
        <w:contextualSpacing w:val="0"/>
        <w:jc w:val="both"/>
        <w:rPr>
          <w:rFonts w:ascii="Arial" w:hAnsi="Arial" w:cs="Arial"/>
        </w:rPr>
      </w:pPr>
      <w:r w:rsidRPr="00564F51">
        <w:rPr>
          <w:rFonts w:ascii="Arial" w:hAnsi="Arial" w:cs="Arial"/>
        </w:rPr>
        <w:t>Pharmacy personnel must maintain safety awareness and watch for suspicious behavior(s) from customers.</w:t>
      </w:r>
    </w:p>
    <w:p w14:paraId="14BC46A8" w14:textId="77777777" w:rsidR="00EE439C" w:rsidRPr="00564F51" w:rsidRDefault="00EE439C" w:rsidP="00C5414F">
      <w:pPr>
        <w:pStyle w:val="ListParagraph"/>
        <w:numPr>
          <w:ilvl w:val="0"/>
          <w:numId w:val="450"/>
        </w:numPr>
        <w:spacing w:line="240" w:lineRule="auto"/>
        <w:ind w:right="-274"/>
        <w:contextualSpacing w:val="0"/>
        <w:jc w:val="both"/>
        <w:rPr>
          <w:rFonts w:ascii="Arial" w:hAnsi="Arial" w:cs="Arial"/>
        </w:rPr>
      </w:pPr>
      <w:r w:rsidRPr="00564F51">
        <w:rPr>
          <w:rFonts w:ascii="Arial" w:hAnsi="Arial" w:cs="Arial"/>
        </w:rPr>
        <w:t>Pharmacy personnel should refrain from discussing store procedures, inventory controls, cash handling, store layouts, security systems, etc. with any outsider (including family), other than law enforcement personnel and/ or vendors with a legitimate interest in a particular system.</w:t>
      </w:r>
    </w:p>
    <w:p w14:paraId="15EF4704" w14:textId="77777777" w:rsidR="00EE439C" w:rsidRPr="00564F51" w:rsidRDefault="00EE439C" w:rsidP="00C5414F">
      <w:pPr>
        <w:pStyle w:val="ListParagraph"/>
        <w:numPr>
          <w:ilvl w:val="0"/>
          <w:numId w:val="450"/>
        </w:numPr>
        <w:spacing w:line="240" w:lineRule="auto"/>
        <w:ind w:right="-274"/>
        <w:contextualSpacing w:val="0"/>
        <w:jc w:val="both"/>
        <w:rPr>
          <w:rFonts w:ascii="Arial" w:hAnsi="Arial" w:cs="Arial"/>
        </w:rPr>
      </w:pPr>
      <w:r w:rsidRPr="00564F51">
        <w:rPr>
          <w:rFonts w:ascii="Arial" w:hAnsi="Arial" w:cs="Arial"/>
        </w:rPr>
        <w:t xml:space="preserve">The Pharmacy shall restrict access, keys, or combinations to as few personnel as is feasible. </w:t>
      </w:r>
    </w:p>
    <w:p w14:paraId="17842FD5" w14:textId="77777777" w:rsidR="00EE439C" w:rsidRPr="00564F51" w:rsidRDefault="00EE439C" w:rsidP="00C5414F">
      <w:pPr>
        <w:pStyle w:val="ListParagraph"/>
        <w:numPr>
          <w:ilvl w:val="0"/>
          <w:numId w:val="450"/>
        </w:numPr>
        <w:spacing w:line="240" w:lineRule="auto"/>
        <w:ind w:right="-274"/>
        <w:contextualSpacing w:val="0"/>
        <w:jc w:val="both"/>
        <w:rPr>
          <w:rFonts w:ascii="Arial" w:hAnsi="Arial" w:cs="Arial"/>
        </w:rPr>
      </w:pPr>
      <w:r w:rsidRPr="00564F51">
        <w:rPr>
          <w:rFonts w:ascii="Arial" w:hAnsi="Arial" w:cs="Arial"/>
        </w:rPr>
        <w:t>The Pharmacy will deposit checks and cash nightly to keep minimal amounts of cash on hand at any one time. NO cash will be left in cash registers overnight.</w:t>
      </w:r>
    </w:p>
    <w:p w14:paraId="452BCDE1" w14:textId="77777777" w:rsidR="00EE439C" w:rsidRPr="00564F51" w:rsidRDefault="00EE439C" w:rsidP="00C5414F">
      <w:pPr>
        <w:pStyle w:val="ListParagraph"/>
        <w:numPr>
          <w:ilvl w:val="1"/>
          <w:numId w:val="448"/>
        </w:numPr>
        <w:spacing w:line="240" w:lineRule="auto"/>
        <w:ind w:right="-270"/>
        <w:contextualSpacing w:val="0"/>
        <w:jc w:val="both"/>
        <w:rPr>
          <w:rFonts w:ascii="Arial" w:hAnsi="Arial" w:cs="Arial"/>
        </w:rPr>
      </w:pPr>
      <w:r w:rsidRPr="00564F51">
        <w:rPr>
          <w:rFonts w:ascii="Arial" w:hAnsi="Arial" w:cs="Arial"/>
        </w:rPr>
        <w:t>During a Robbery</w:t>
      </w:r>
    </w:p>
    <w:p w14:paraId="3C85FFDD" w14:textId="77777777" w:rsidR="00EE439C" w:rsidRPr="00564F51" w:rsidRDefault="00EE439C" w:rsidP="00C5414F">
      <w:pPr>
        <w:pStyle w:val="ListParagraph"/>
        <w:numPr>
          <w:ilvl w:val="0"/>
          <w:numId w:val="450"/>
        </w:numPr>
        <w:spacing w:line="240" w:lineRule="auto"/>
        <w:ind w:right="-274"/>
        <w:contextualSpacing w:val="0"/>
        <w:jc w:val="both"/>
        <w:rPr>
          <w:rFonts w:ascii="Arial" w:hAnsi="Arial" w:cs="Arial"/>
          <w:bCs/>
        </w:rPr>
      </w:pPr>
      <w:r w:rsidRPr="00564F51">
        <w:rPr>
          <w:rFonts w:ascii="Arial" w:hAnsi="Arial" w:cs="Arial"/>
          <w:bCs/>
        </w:rPr>
        <w:t>Try to stay CALM</w:t>
      </w:r>
      <w:r w:rsidRPr="00564F51">
        <w:rPr>
          <w:rFonts w:ascii="Arial" w:hAnsi="Arial" w:cs="Arial"/>
        </w:rPr>
        <w:t xml:space="preserve"> - </w:t>
      </w:r>
      <w:r w:rsidRPr="00564F51">
        <w:rPr>
          <w:rFonts w:ascii="Arial" w:hAnsi="Arial" w:cs="Arial"/>
          <w:bCs/>
        </w:rPr>
        <w:t xml:space="preserve">The objective is to get the robber out of the store as quickly as possible. </w:t>
      </w:r>
    </w:p>
    <w:p w14:paraId="7BB593EE" w14:textId="77777777" w:rsidR="00EE439C" w:rsidRPr="00564F51" w:rsidRDefault="00EE439C" w:rsidP="00C5414F">
      <w:pPr>
        <w:pStyle w:val="ListParagraph"/>
        <w:numPr>
          <w:ilvl w:val="0"/>
          <w:numId w:val="450"/>
        </w:numPr>
        <w:spacing w:line="240" w:lineRule="auto"/>
        <w:ind w:right="-274"/>
        <w:contextualSpacing w:val="0"/>
        <w:jc w:val="both"/>
        <w:rPr>
          <w:rFonts w:ascii="Arial" w:hAnsi="Arial" w:cs="Arial"/>
        </w:rPr>
      </w:pPr>
      <w:r w:rsidRPr="00564F51">
        <w:rPr>
          <w:rFonts w:ascii="Arial" w:hAnsi="Arial" w:cs="Arial"/>
        </w:rPr>
        <w:t>Listen carefully. Not only in order to obey commands, but to hear a name used or something else said that can be used in the investigation.</w:t>
      </w:r>
    </w:p>
    <w:p w14:paraId="7FF8F8B5" w14:textId="77777777" w:rsidR="00EE439C" w:rsidRPr="00564F51" w:rsidRDefault="00EE439C" w:rsidP="00C5414F">
      <w:pPr>
        <w:pStyle w:val="ListParagraph"/>
        <w:numPr>
          <w:ilvl w:val="0"/>
          <w:numId w:val="450"/>
        </w:numPr>
        <w:spacing w:line="240" w:lineRule="auto"/>
        <w:ind w:right="-274"/>
        <w:contextualSpacing w:val="0"/>
        <w:jc w:val="both"/>
        <w:rPr>
          <w:rFonts w:ascii="Arial" w:hAnsi="Arial" w:cs="Arial"/>
        </w:rPr>
      </w:pPr>
      <w:r w:rsidRPr="00564F51">
        <w:rPr>
          <w:rFonts w:ascii="Arial" w:hAnsi="Arial" w:cs="Arial"/>
        </w:rPr>
        <w:t>Do exactly as you are told, no more and no less. DO NOT RESIST! Take a step back. Place your hands in front of you with palms held outward. Turn your body sideways (reduces target area).</w:t>
      </w:r>
    </w:p>
    <w:p w14:paraId="0D6A43A6" w14:textId="77777777" w:rsidR="00EE439C" w:rsidRPr="00564F51" w:rsidRDefault="00EE439C" w:rsidP="00C5414F">
      <w:pPr>
        <w:pStyle w:val="ListParagraph"/>
        <w:numPr>
          <w:ilvl w:val="0"/>
          <w:numId w:val="450"/>
        </w:numPr>
        <w:spacing w:line="240" w:lineRule="auto"/>
        <w:ind w:right="-274"/>
        <w:contextualSpacing w:val="0"/>
        <w:jc w:val="both"/>
        <w:rPr>
          <w:rFonts w:ascii="Arial" w:hAnsi="Arial" w:cs="Arial"/>
        </w:rPr>
      </w:pPr>
      <w:r w:rsidRPr="00564F51">
        <w:rPr>
          <w:rFonts w:ascii="Arial" w:hAnsi="Arial" w:cs="Arial"/>
        </w:rPr>
        <w:t>Use caution; being careful is not cowardice.</w:t>
      </w:r>
    </w:p>
    <w:p w14:paraId="40B1EF93" w14:textId="77777777" w:rsidR="00EE439C" w:rsidRPr="00564F51" w:rsidRDefault="00EE439C" w:rsidP="00C5414F">
      <w:pPr>
        <w:pStyle w:val="ListParagraph"/>
        <w:numPr>
          <w:ilvl w:val="0"/>
          <w:numId w:val="450"/>
        </w:numPr>
        <w:spacing w:line="240" w:lineRule="auto"/>
        <w:ind w:right="-274"/>
        <w:contextualSpacing w:val="0"/>
        <w:jc w:val="both"/>
        <w:rPr>
          <w:rFonts w:ascii="Arial" w:hAnsi="Arial" w:cs="Arial"/>
        </w:rPr>
      </w:pPr>
      <w:r w:rsidRPr="00564F51">
        <w:rPr>
          <w:rFonts w:ascii="Arial" w:hAnsi="Arial" w:cs="Arial"/>
        </w:rPr>
        <w:t>Alert the robber to any event or action you know is going to happen that may startle or upset the robber, i.e., someone is due to arrive soon.</w:t>
      </w:r>
    </w:p>
    <w:p w14:paraId="0540C40E" w14:textId="77777777" w:rsidR="00EE439C" w:rsidRPr="00564F51" w:rsidRDefault="00EE439C" w:rsidP="00C5414F">
      <w:pPr>
        <w:pStyle w:val="ListParagraph"/>
        <w:numPr>
          <w:ilvl w:val="0"/>
          <w:numId w:val="450"/>
        </w:numPr>
        <w:spacing w:line="240" w:lineRule="auto"/>
        <w:ind w:right="-274"/>
        <w:contextualSpacing w:val="0"/>
        <w:jc w:val="both"/>
        <w:rPr>
          <w:rFonts w:ascii="Arial" w:hAnsi="Arial" w:cs="Arial"/>
        </w:rPr>
      </w:pPr>
      <w:r w:rsidRPr="00564F51">
        <w:rPr>
          <w:rFonts w:ascii="Arial" w:hAnsi="Arial" w:cs="Arial"/>
        </w:rPr>
        <w:t>Do not make any sudden or quick movements. When necessary to move or reach to comply with the robbers demands, tell the robber what you are going to do and why.</w:t>
      </w:r>
    </w:p>
    <w:p w14:paraId="20AE04E9" w14:textId="7A7ACD2B" w:rsidR="00EE439C" w:rsidRPr="00564F51" w:rsidRDefault="00EE439C" w:rsidP="00C5414F">
      <w:pPr>
        <w:pStyle w:val="ListParagraph"/>
        <w:numPr>
          <w:ilvl w:val="0"/>
          <w:numId w:val="450"/>
        </w:numPr>
        <w:spacing w:line="240" w:lineRule="auto"/>
        <w:ind w:right="-274"/>
        <w:contextualSpacing w:val="0"/>
        <w:jc w:val="both"/>
        <w:rPr>
          <w:rFonts w:ascii="Arial" w:hAnsi="Arial" w:cs="Arial"/>
        </w:rPr>
      </w:pPr>
      <w:r w:rsidRPr="00626D46">
        <w:rPr>
          <w:rFonts w:ascii="Arial" w:hAnsi="Arial" w:cs="Arial"/>
        </w:rPr>
        <w:t xml:space="preserve">If applicable to store: Activate “panic button” or “toe kick” alarms only when you do it secretly.  Take no chances. </w:t>
      </w:r>
    </w:p>
    <w:p w14:paraId="4EFF1E7C" w14:textId="77777777" w:rsidR="00EE439C" w:rsidRPr="00564F51" w:rsidRDefault="00EE439C" w:rsidP="00C5414F">
      <w:pPr>
        <w:pStyle w:val="ListParagraph"/>
        <w:numPr>
          <w:ilvl w:val="0"/>
          <w:numId w:val="450"/>
        </w:numPr>
        <w:spacing w:line="240" w:lineRule="auto"/>
        <w:ind w:right="-274"/>
        <w:contextualSpacing w:val="0"/>
        <w:jc w:val="both"/>
        <w:rPr>
          <w:rFonts w:ascii="Arial" w:hAnsi="Arial" w:cs="Arial"/>
        </w:rPr>
      </w:pPr>
      <w:r w:rsidRPr="00564F51">
        <w:rPr>
          <w:rFonts w:ascii="Arial" w:hAnsi="Arial" w:cs="Arial"/>
        </w:rPr>
        <w:t>Passively try to keep any note or written instructions the robber may have given you if you can.  Turn this over to the police later.</w:t>
      </w:r>
    </w:p>
    <w:p w14:paraId="2C414B99" w14:textId="77777777" w:rsidR="00EE439C" w:rsidRPr="00564F51" w:rsidRDefault="00EE439C" w:rsidP="00C5414F">
      <w:pPr>
        <w:pStyle w:val="ListParagraph"/>
        <w:numPr>
          <w:ilvl w:val="0"/>
          <w:numId w:val="450"/>
        </w:numPr>
        <w:spacing w:line="240" w:lineRule="auto"/>
        <w:ind w:right="-274"/>
        <w:contextualSpacing w:val="0"/>
        <w:jc w:val="both"/>
        <w:rPr>
          <w:rFonts w:ascii="Arial" w:hAnsi="Arial" w:cs="Arial"/>
        </w:rPr>
      </w:pPr>
      <w:r w:rsidRPr="00564F51">
        <w:rPr>
          <w:rFonts w:ascii="Arial" w:hAnsi="Arial" w:cs="Arial"/>
        </w:rPr>
        <w:t>Be observant; make a conscious effort to get a good description of the robber, BUT avoid making direct eye contact. The perception is that eye contact promotes recognition.</w:t>
      </w:r>
    </w:p>
    <w:p w14:paraId="5FFDEA2C" w14:textId="77777777" w:rsidR="00EE439C" w:rsidRPr="00564F51" w:rsidRDefault="00EE439C" w:rsidP="00C5414F">
      <w:pPr>
        <w:pStyle w:val="ListParagraph"/>
        <w:numPr>
          <w:ilvl w:val="0"/>
          <w:numId w:val="450"/>
        </w:numPr>
        <w:spacing w:line="240" w:lineRule="auto"/>
        <w:ind w:right="-274"/>
        <w:contextualSpacing w:val="0"/>
        <w:jc w:val="both"/>
        <w:rPr>
          <w:rFonts w:ascii="Arial" w:hAnsi="Arial" w:cs="Arial"/>
        </w:rPr>
      </w:pPr>
      <w:r w:rsidRPr="00564F51">
        <w:rPr>
          <w:rFonts w:ascii="Arial" w:hAnsi="Arial" w:cs="Arial"/>
        </w:rPr>
        <w:t xml:space="preserve">Give the robber adequate time to leave. Avoid the urge to give chase! </w:t>
      </w:r>
    </w:p>
    <w:p w14:paraId="2B0D7FAA" w14:textId="77777777" w:rsidR="00EE439C" w:rsidRPr="00564F51" w:rsidRDefault="00EE439C" w:rsidP="00C5414F">
      <w:pPr>
        <w:pStyle w:val="ListParagraph"/>
        <w:numPr>
          <w:ilvl w:val="0"/>
          <w:numId w:val="450"/>
        </w:numPr>
        <w:spacing w:line="240" w:lineRule="auto"/>
        <w:ind w:right="-274"/>
        <w:contextualSpacing w:val="0"/>
        <w:jc w:val="both"/>
        <w:rPr>
          <w:rFonts w:ascii="Arial" w:hAnsi="Arial" w:cs="Arial"/>
        </w:rPr>
      </w:pPr>
      <w:r w:rsidRPr="00564F51">
        <w:rPr>
          <w:rFonts w:ascii="Arial" w:hAnsi="Arial" w:cs="Arial"/>
        </w:rPr>
        <w:t>Note the direction of travel when the robber leaves. Try to get a description of any vehicle used in the getaway – if you can do so without compromising your personal safety. Example: Make, model, color, license number, distinguishing features (decals, dents, bumper stickers, hubcaps, etc.).</w:t>
      </w:r>
    </w:p>
    <w:p w14:paraId="3FE762E4" w14:textId="77777777" w:rsidR="00EE439C" w:rsidRPr="00564F51" w:rsidRDefault="00EE439C" w:rsidP="00C5414F">
      <w:pPr>
        <w:pStyle w:val="ListParagraph"/>
        <w:numPr>
          <w:ilvl w:val="1"/>
          <w:numId w:val="448"/>
        </w:numPr>
        <w:spacing w:line="240" w:lineRule="auto"/>
        <w:ind w:right="-270"/>
        <w:contextualSpacing w:val="0"/>
        <w:jc w:val="both"/>
        <w:rPr>
          <w:rFonts w:ascii="Arial" w:hAnsi="Arial" w:cs="Arial"/>
        </w:rPr>
      </w:pPr>
      <w:r w:rsidRPr="00564F51">
        <w:rPr>
          <w:rFonts w:ascii="Arial" w:hAnsi="Arial" w:cs="Arial"/>
          <w:bCs/>
        </w:rPr>
        <w:t>After the Robber Has Left</w:t>
      </w:r>
    </w:p>
    <w:p w14:paraId="2AC99F45" w14:textId="77777777" w:rsidR="00EE439C" w:rsidRPr="00564F51" w:rsidRDefault="00EE439C" w:rsidP="00C5414F">
      <w:pPr>
        <w:pStyle w:val="Default"/>
        <w:numPr>
          <w:ilvl w:val="0"/>
          <w:numId w:val="451"/>
        </w:numPr>
        <w:spacing w:after="200"/>
        <w:jc w:val="both"/>
        <w:rPr>
          <w:rFonts w:ascii="Arial" w:hAnsi="Arial" w:cs="Arial"/>
          <w:color w:val="auto"/>
          <w:sz w:val="22"/>
          <w:szCs w:val="22"/>
        </w:rPr>
      </w:pPr>
      <w:r w:rsidRPr="00564F51">
        <w:rPr>
          <w:rFonts w:ascii="Arial" w:hAnsi="Arial" w:cs="Arial"/>
          <w:bCs/>
          <w:color w:val="auto"/>
          <w:sz w:val="22"/>
          <w:szCs w:val="22"/>
        </w:rPr>
        <w:t>CALL THE POLICE</w:t>
      </w:r>
      <w:r w:rsidRPr="00564F51">
        <w:rPr>
          <w:rFonts w:ascii="Arial" w:hAnsi="Arial" w:cs="Arial"/>
          <w:color w:val="auto"/>
          <w:sz w:val="22"/>
          <w:szCs w:val="22"/>
        </w:rPr>
        <w:t xml:space="preserve"> (911) – even if the alarm has been triggered.</w:t>
      </w:r>
    </w:p>
    <w:p w14:paraId="13EFD6C3" w14:textId="77777777" w:rsidR="00EE439C" w:rsidRPr="00564F51" w:rsidRDefault="00EE439C" w:rsidP="00C5414F">
      <w:pPr>
        <w:pStyle w:val="ListParagraph"/>
        <w:numPr>
          <w:ilvl w:val="0"/>
          <w:numId w:val="450"/>
        </w:numPr>
        <w:spacing w:line="240" w:lineRule="auto"/>
        <w:ind w:right="-274"/>
        <w:contextualSpacing w:val="0"/>
        <w:jc w:val="both"/>
        <w:rPr>
          <w:rFonts w:ascii="Arial" w:hAnsi="Arial" w:cs="Arial"/>
        </w:rPr>
      </w:pPr>
      <w:r w:rsidRPr="00564F51">
        <w:rPr>
          <w:rFonts w:ascii="Arial" w:hAnsi="Arial" w:cs="Arial"/>
        </w:rPr>
        <w:t>Alert the dispatcher if there have been injuries so emergency assistance can be dispatched.</w:t>
      </w:r>
    </w:p>
    <w:p w14:paraId="730EAF42" w14:textId="77777777" w:rsidR="00EE439C" w:rsidRPr="00564F51" w:rsidRDefault="00EE439C" w:rsidP="00C5414F">
      <w:pPr>
        <w:pStyle w:val="ListParagraph"/>
        <w:numPr>
          <w:ilvl w:val="0"/>
          <w:numId w:val="450"/>
        </w:numPr>
        <w:spacing w:line="240" w:lineRule="auto"/>
        <w:ind w:right="-274"/>
        <w:contextualSpacing w:val="0"/>
        <w:jc w:val="both"/>
        <w:rPr>
          <w:rFonts w:ascii="Arial" w:hAnsi="Arial" w:cs="Arial"/>
        </w:rPr>
      </w:pPr>
      <w:r w:rsidRPr="00564F51">
        <w:rPr>
          <w:rFonts w:ascii="Arial" w:hAnsi="Arial" w:cs="Arial"/>
        </w:rPr>
        <w:t xml:space="preserve">Lock the doors from the inside. </w:t>
      </w:r>
    </w:p>
    <w:p w14:paraId="15666E91" w14:textId="77777777" w:rsidR="00EE439C" w:rsidRPr="00564F51" w:rsidRDefault="00EE439C" w:rsidP="00C5414F">
      <w:pPr>
        <w:pStyle w:val="ListParagraph"/>
        <w:numPr>
          <w:ilvl w:val="0"/>
          <w:numId w:val="450"/>
        </w:numPr>
        <w:spacing w:line="240" w:lineRule="auto"/>
        <w:ind w:right="-274"/>
        <w:contextualSpacing w:val="0"/>
        <w:jc w:val="both"/>
        <w:rPr>
          <w:rFonts w:ascii="Arial" w:hAnsi="Arial" w:cs="Arial"/>
        </w:rPr>
      </w:pPr>
      <w:r w:rsidRPr="00564F51">
        <w:rPr>
          <w:rFonts w:ascii="Arial" w:hAnsi="Arial" w:cs="Arial"/>
        </w:rPr>
        <w:t>Do not touch anything the robbers may have touched and block off any areas where the robber(s) was to protect evidence they may have left behind.</w:t>
      </w:r>
    </w:p>
    <w:p w14:paraId="15AC6042" w14:textId="77777777" w:rsidR="00EE439C" w:rsidRPr="00564F51" w:rsidRDefault="00EE439C" w:rsidP="00C5414F">
      <w:pPr>
        <w:pStyle w:val="ListParagraph"/>
        <w:numPr>
          <w:ilvl w:val="0"/>
          <w:numId w:val="450"/>
        </w:numPr>
        <w:spacing w:line="240" w:lineRule="auto"/>
        <w:ind w:right="-274"/>
        <w:contextualSpacing w:val="0"/>
        <w:jc w:val="both"/>
        <w:rPr>
          <w:rFonts w:ascii="Arial" w:hAnsi="Arial" w:cs="Arial"/>
        </w:rPr>
      </w:pPr>
      <w:r w:rsidRPr="00564F51">
        <w:rPr>
          <w:rFonts w:ascii="Arial" w:hAnsi="Arial" w:cs="Arial"/>
        </w:rPr>
        <w:t>Provide basic first aid as needed for injured personnel or customers until the paramedics arrive.</w:t>
      </w:r>
    </w:p>
    <w:p w14:paraId="10F58491" w14:textId="77777777" w:rsidR="00EE439C" w:rsidRPr="00564F51" w:rsidRDefault="00EE439C" w:rsidP="00C5414F">
      <w:pPr>
        <w:pStyle w:val="ListParagraph"/>
        <w:numPr>
          <w:ilvl w:val="0"/>
          <w:numId w:val="450"/>
        </w:numPr>
        <w:spacing w:line="240" w:lineRule="auto"/>
        <w:ind w:right="-274"/>
        <w:contextualSpacing w:val="0"/>
        <w:jc w:val="both"/>
        <w:rPr>
          <w:rFonts w:ascii="Arial" w:hAnsi="Arial" w:cs="Arial"/>
        </w:rPr>
      </w:pPr>
      <w:r w:rsidRPr="00564F51">
        <w:rPr>
          <w:rFonts w:ascii="Arial" w:hAnsi="Arial" w:cs="Arial"/>
        </w:rPr>
        <w:t xml:space="preserve">Ask any witnesses to provide their name, address, and phone number so police can follow up. </w:t>
      </w:r>
    </w:p>
    <w:p w14:paraId="35EB782E" w14:textId="77777777" w:rsidR="00EE439C" w:rsidRPr="00564F51" w:rsidRDefault="00EE439C" w:rsidP="00C5414F">
      <w:pPr>
        <w:pStyle w:val="ListParagraph"/>
        <w:numPr>
          <w:ilvl w:val="0"/>
          <w:numId w:val="450"/>
        </w:numPr>
        <w:spacing w:line="240" w:lineRule="auto"/>
        <w:ind w:right="-274"/>
        <w:contextualSpacing w:val="0"/>
        <w:jc w:val="both"/>
        <w:rPr>
          <w:rFonts w:ascii="Arial" w:hAnsi="Arial" w:cs="Arial"/>
        </w:rPr>
      </w:pPr>
      <w:r w:rsidRPr="00564F51">
        <w:rPr>
          <w:rFonts w:ascii="Arial" w:hAnsi="Arial" w:cs="Arial"/>
        </w:rPr>
        <w:t xml:space="preserve">Pharmacy personnel involved in the robbery event shall document their own recollection of the robbery details as soon as possible. </w:t>
      </w:r>
    </w:p>
    <w:p w14:paraId="256E5DD2" w14:textId="77777777" w:rsidR="00EE439C" w:rsidRPr="00564F51" w:rsidRDefault="00EE439C" w:rsidP="00C5414F">
      <w:pPr>
        <w:pStyle w:val="ListParagraph"/>
        <w:numPr>
          <w:ilvl w:val="0"/>
          <w:numId w:val="450"/>
        </w:numPr>
        <w:spacing w:line="240" w:lineRule="auto"/>
        <w:ind w:right="-274"/>
        <w:contextualSpacing w:val="0"/>
        <w:jc w:val="both"/>
        <w:rPr>
          <w:rFonts w:ascii="Arial" w:hAnsi="Arial" w:cs="Arial"/>
        </w:rPr>
      </w:pPr>
      <w:r w:rsidRPr="00564F51">
        <w:rPr>
          <w:rFonts w:ascii="Arial" w:hAnsi="Arial" w:cs="Arial"/>
        </w:rPr>
        <w:t xml:space="preserve">When law enforcement arrives, go outside to greet them to show that the premises are secure. </w:t>
      </w:r>
    </w:p>
    <w:p w14:paraId="1612045A" w14:textId="77777777" w:rsidR="00EE439C" w:rsidRPr="00564F51" w:rsidRDefault="00EE439C" w:rsidP="00C5414F">
      <w:pPr>
        <w:pStyle w:val="ListParagraph"/>
        <w:numPr>
          <w:ilvl w:val="0"/>
          <w:numId w:val="450"/>
        </w:numPr>
        <w:spacing w:line="240" w:lineRule="auto"/>
        <w:ind w:right="-274"/>
        <w:contextualSpacing w:val="0"/>
        <w:jc w:val="both"/>
        <w:rPr>
          <w:rFonts w:ascii="Arial" w:hAnsi="Arial" w:cs="Arial"/>
        </w:rPr>
      </w:pPr>
      <w:r w:rsidRPr="00564F51">
        <w:rPr>
          <w:rFonts w:ascii="Arial" w:hAnsi="Arial" w:cs="Arial"/>
        </w:rPr>
        <w:t xml:space="preserve">Turn the matter over to the law enforcement officials and cooperate fully! Provide any Pharmacy personnel documentation of the robbery event and any witness names/ list. </w:t>
      </w:r>
    </w:p>
    <w:p w14:paraId="4C3DB9FA" w14:textId="77777777" w:rsidR="00EE439C" w:rsidRPr="00564F51" w:rsidRDefault="00EE439C" w:rsidP="00C5414F">
      <w:pPr>
        <w:pStyle w:val="ListParagraph"/>
        <w:numPr>
          <w:ilvl w:val="0"/>
          <w:numId w:val="450"/>
        </w:numPr>
        <w:spacing w:line="240" w:lineRule="auto"/>
        <w:ind w:right="-274"/>
        <w:contextualSpacing w:val="0"/>
        <w:jc w:val="both"/>
        <w:rPr>
          <w:rFonts w:ascii="Arial" w:hAnsi="Arial" w:cs="Arial"/>
        </w:rPr>
      </w:pPr>
      <w:r w:rsidRPr="00564F51">
        <w:rPr>
          <w:rFonts w:ascii="Arial" w:hAnsi="Arial" w:cs="Arial"/>
        </w:rPr>
        <w:t>As soon as possible, the facility PIC or Pharmacy Manager shall</w:t>
      </w:r>
      <w:r w:rsidRPr="00564F51">
        <w:rPr>
          <w:rFonts w:ascii="Arial" w:hAnsi="Arial" w:cs="Arial"/>
          <w:bCs/>
        </w:rPr>
        <w:t xml:space="preserve"> </w:t>
      </w:r>
      <w:r w:rsidRPr="00564F51">
        <w:rPr>
          <w:rFonts w:ascii="Arial" w:hAnsi="Arial" w:cs="Arial"/>
        </w:rPr>
        <w:t xml:space="preserve">obtain a copy of the Law Enforcement’s official written report. Copies of completed documents shall be maintained at the site. </w:t>
      </w:r>
    </w:p>
    <w:p w14:paraId="77147805" w14:textId="77777777" w:rsidR="00EE439C" w:rsidRPr="00564F51" w:rsidRDefault="00EE439C" w:rsidP="00C5414F">
      <w:pPr>
        <w:pStyle w:val="ListParagraph"/>
        <w:numPr>
          <w:ilvl w:val="0"/>
          <w:numId w:val="450"/>
        </w:numPr>
        <w:spacing w:line="240" w:lineRule="auto"/>
        <w:ind w:right="-274"/>
        <w:contextualSpacing w:val="0"/>
        <w:jc w:val="both"/>
        <w:rPr>
          <w:rFonts w:ascii="Arial" w:hAnsi="Arial" w:cs="Arial"/>
        </w:rPr>
      </w:pPr>
      <w:r w:rsidRPr="00564F51">
        <w:rPr>
          <w:rFonts w:ascii="Arial" w:hAnsi="Arial" w:cs="Arial"/>
        </w:rPr>
        <w:t xml:space="preserve">Refer any inquiries from outsiders (media, etc.) to the responding law enforcement agency. </w:t>
      </w:r>
    </w:p>
    <w:p w14:paraId="674D4D9A" w14:textId="77777777" w:rsidR="00EE439C" w:rsidRPr="00564F51" w:rsidRDefault="00EE439C" w:rsidP="00C5414F">
      <w:pPr>
        <w:pStyle w:val="ListParagraph"/>
        <w:numPr>
          <w:ilvl w:val="0"/>
          <w:numId w:val="450"/>
        </w:numPr>
        <w:spacing w:line="240" w:lineRule="auto"/>
        <w:ind w:right="-274"/>
        <w:contextualSpacing w:val="0"/>
        <w:jc w:val="both"/>
        <w:rPr>
          <w:rFonts w:ascii="Arial" w:hAnsi="Arial" w:cs="Arial"/>
        </w:rPr>
      </w:pPr>
      <w:r w:rsidRPr="00564F51">
        <w:rPr>
          <w:rFonts w:ascii="Arial" w:hAnsi="Arial" w:cs="Arial"/>
        </w:rPr>
        <w:t>Do not discuss items or amounts taken with anyone other than law enforcement.</w:t>
      </w:r>
    </w:p>
    <w:p w14:paraId="1BA6FB78" w14:textId="77777777" w:rsidR="00EE439C" w:rsidRPr="00564F51" w:rsidRDefault="00EE439C" w:rsidP="00C5414F">
      <w:pPr>
        <w:pStyle w:val="ListParagraph"/>
        <w:numPr>
          <w:ilvl w:val="0"/>
          <w:numId w:val="450"/>
        </w:numPr>
        <w:spacing w:line="240" w:lineRule="auto"/>
        <w:ind w:right="-274"/>
        <w:contextualSpacing w:val="0"/>
        <w:jc w:val="both"/>
        <w:rPr>
          <w:rFonts w:ascii="Arial" w:hAnsi="Arial" w:cs="Arial"/>
        </w:rPr>
      </w:pPr>
      <w:r w:rsidRPr="00564F51">
        <w:rPr>
          <w:rFonts w:ascii="Arial" w:hAnsi="Arial" w:cs="Arial"/>
        </w:rPr>
        <w:t>When safe or as soon as possible, the PIC or Pharmacy Manager shall</w:t>
      </w:r>
      <w:r w:rsidRPr="00564F51">
        <w:rPr>
          <w:rFonts w:ascii="Arial" w:hAnsi="Arial" w:cs="Arial"/>
          <w:bCs/>
        </w:rPr>
        <w:t xml:space="preserve"> </w:t>
      </w:r>
      <w:r w:rsidRPr="00564F51">
        <w:rPr>
          <w:rFonts w:ascii="Arial" w:hAnsi="Arial" w:cs="Arial"/>
        </w:rPr>
        <w:t>contact Pharmacy senior management to inform them of the robbery event and status.</w:t>
      </w:r>
    </w:p>
    <w:p w14:paraId="7009DAFF" w14:textId="77777777" w:rsidR="00EE439C" w:rsidRPr="00564F51" w:rsidRDefault="00EE439C" w:rsidP="00C5414F">
      <w:pPr>
        <w:pStyle w:val="ListParagraph"/>
        <w:numPr>
          <w:ilvl w:val="0"/>
          <w:numId w:val="450"/>
        </w:numPr>
        <w:spacing w:line="240" w:lineRule="auto"/>
        <w:ind w:right="-274"/>
        <w:contextualSpacing w:val="0"/>
        <w:jc w:val="both"/>
        <w:rPr>
          <w:rFonts w:ascii="Arial" w:hAnsi="Arial" w:cs="Arial"/>
        </w:rPr>
      </w:pPr>
      <w:r w:rsidRPr="00564F51">
        <w:rPr>
          <w:rFonts w:ascii="Arial" w:hAnsi="Arial" w:cs="Arial"/>
        </w:rPr>
        <w:t xml:space="preserve">As needed, senior management will </w:t>
      </w:r>
      <w:r w:rsidRPr="00564F51">
        <w:rPr>
          <w:rFonts w:ascii="Arial" w:hAnsi="Arial" w:cs="Arial"/>
          <w:bCs/>
        </w:rPr>
        <w:t>file a claim</w:t>
      </w:r>
      <w:r w:rsidRPr="00564F51">
        <w:rPr>
          <w:rFonts w:ascii="Arial" w:hAnsi="Arial" w:cs="Arial"/>
          <w:b/>
          <w:bCs/>
        </w:rPr>
        <w:t xml:space="preserve"> </w:t>
      </w:r>
      <w:r w:rsidRPr="00564F51">
        <w:rPr>
          <w:rFonts w:ascii="Arial" w:hAnsi="Arial" w:cs="Arial"/>
          <w:bCs/>
        </w:rPr>
        <w:t>for the event</w:t>
      </w:r>
      <w:r w:rsidRPr="00564F51">
        <w:rPr>
          <w:rFonts w:ascii="Arial" w:hAnsi="Arial" w:cs="Arial"/>
          <w:b/>
          <w:bCs/>
        </w:rPr>
        <w:t xml:space="preserve"> </w:t>
      </w:r>
      <w:r w:rsidRPr="00564F51">
        <w:rPr>
          <w:rFonts w:ascii="Arial" w:hAnsi="Arial" w:cs="Arial"/>
        </w:rPr>
        <w:t xml:space="preserve">with the insurance company and obtain instructions on the claim process. </w:t>
      </w:r>
    </w:p>
    <w:p w14:paraId="45234F83" w14:textId="77777777" w:rsidR="00EE439C" w:rsidRPr="00564F51" w:rsidRDefault="00EE439C" w:rsidP="00C5414F">
      <w:pPr>
        <w:pStyle w:val="ListParagraph"/>
        <w:numPr>
          <w:ilvl w:val="0"/>
          <w:numId w:val="450"/>
        </w:numPr>
        <w:spacing w:line="240" w:lineRule="auto"/>
        <w:ind w:right="-274"/>
        <w:contextualSpacing w:val="0"/>
        <w:jc w:val="both"/>
        <w:rPr>
          <w:rFonts w:ascii="Arial" w:hAnsi="Arial" w:cs="Arial"/>
        </w:rPr>
      </w:pPr>
      <w:r w:rsidRPr="00564F51">
        <w:rPr>
          <w:rFonts w:ascii="Arial" w:hAnsi="Arial" w:cs="Arial"/>
        </w:rPr>
        <w:t xml:space="preserve">Documentation:  When safe or as soon as possible, the PIC or Pharmacy Manager shall fill out any required reports for the Security, insurance company, police, or other types of documents related to the robbery event. The PIC or Pharmacy Manager shall keep a copy of each form filled out and these will be maintained at the site. </w:t>
      </w:r>
    </w:p>
    <w:p w14:paraId="76AE3D90" w14:textId="77777777" w:rsidR="00EE439C" w:rsidRPr="00564F51" w:rsidRDefault="00EE439C" w:rsidP="00C5414F">
      <w:pPr>
        <w:pStyle w:val="ListParagraph"/>
        <w:numPr>
          <w:ilvl w:val="0"/>
          <w:numId w:val="453"/>
        </w:numPr>
        <w:spacing w:line="240" w:lineRule="auto"/>
        <w:ind w:right="-270"/>
        <w:contextualSpacing w:val="0"/>
        <w:jc w:val="both"/>
        <w:rPr>
          <w:rFonts w:ascii="Arial" w:hAnsi="Arial" w:cs="Arial"/>
        </w:rPr>
      </w:pPr>
      <w:r w:rsidRPr="00564F51">
        <w:rPr>
          <w:rFonts w:ascii="Arial" w:hAnsi="Arial" w:cs="Arial"/>
          <w:b/>
        </w:rPr>
        <w:t xml:space="preserve">References:  </w:t>
      </w:r>
      <w:r w:rsidRPr="00564F51">
        <w:rPr>
          <w:rFonts w:ascii="Arial" w:hAnsi="Arial" w:cs="Arial"/>
        </w:rPr>
        <w:t>N/A</w:t>
      </w:r>
    </w:p>
    <w:p w14:paraId="157CA983" w14:textId="77777777" w:rsidR="00F735C9" w:rsidRPr="00564F51" w:rsidRDefault="00EE439C" w:rsidP="00C5414F">
      <w:pPr>
        <w:pStyle w:val="ListParagraph"/>
        <w:numPr>
          <w:ilvl w:val="0"/>
          <w:numId w:val="453"/>
        </w:numPr>
        <w:spacing w:line="240" w:lineRule="auto"/>
        <w:ind w:right="-274"/>
        <w:contextualSpacing w:val="0"/>
        <w:jc w:val="both"/>
        <w:rPr>
          <w:rFonts w:ascii="Arial" w:hAnsi="Arial" w:cs="Arial"/>
        </w:rPr>
      </w:pPr>
      <w:r w:rsidRPr="00564F51">
        <w:rPr>
          <w:rFonts w:ascii="Arial" w:hAnsi="Arial" w:cs="Arial"/>
          <w:b/>
        </w:rPr>
        <w:t xml:space="preserve">Attachments:  </w:t>
      </w:r>
      <w:r w:rsidRPr="00564F51">
        <w:rPr>
          <w:rFonts w:ascii="Arial" w:hAnsi="Arial" w:cs="Arial"/>
        </w:rPr>
        <w:t>N/A</w:t>
      </w:r>
    </w:p>
    <w:p w14:paraId="130979E8" w14:textId="77777777" w:rsidR="0089291B" w:rsidRDefault="0089291B" w:rsidP="001E441C">
      <w:pPr>
        <w:spacing w:line="240" w:lineRule="auto"/>
        <w:ind w:right="-274"/>
        <w:jc w:val="both"/>
        <w:rPr>
          <w:rFonts w:ascii="Arial" w:hAnsi="Arial" w:cs="Arial"/>
        </w:rPr>
      </w:pPr>
    </w:p>
    <w:p w14:paraId="47179C38" w14:textId="77777777" w:rsidR="001730BB" w:rsidRDefault="001730BB" w:rsidP="001E441C">
      <w:pPr>
        <w:spacing w:line="240" w:lineRule="auto"/>
        <w:ind w:right="-274"/>
        <w:jc w:val="both"/>
        <w:rPr>
          <w:rFonts w:ascii="Arial" w:hAnsi="Arial" w:cs="Arial"/>
        </w:rPr>
      </w:pPr>
    </w:p>
    <w:p w14:paraId="19DB30A9" w14:textId="3D872470" w:rsidR="00942F7B" w:rsidRPr="001E441C" w:rsidRDefault="00942F7B" w:rsidP="001E441C">
      <w:pPr>
        <w:spacing w:line="240" w:lineRule="auto"/>
        <w:ind w:right="-274"/>
        <w:jc w:val="both"/>
        <w:rPr>
          <w:rFonts w:ascii="Arial" w:hAnsi="Arial" w:cs="Arial"/>
        </w:rPr>
        <w:sectPr w:rsidR="00942F7B" w:rsidRPr="001E441C" w:rsidSect="00BA0B68">
          <w:headerReference w:type="default" r:id="rId221"/>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F735C9" w:rsidRPr="00564F51" w14:paraId="28E0690B" w14:textId="77777777" w:rsidTr="001A780F">
        <w:tc>
          <w:tcPr>
            <w:tcW w:w="4939" w:type="dxa"/>
          </w:tcPr>
          <w:p w14:paraId="6A7FC527" w14:textId="77777777" w:rsidR="00F735C9" w:rsidRPr="00564F51" w:rsidRDefault="00F735C9" w:rsidP="001A780F">
            <w:pPr>
              <w:jc w:val="both"/>
              <w:rPr>
                <w:rStyle w:val="Strong"/>
                <w:rFonts w:ascii="Arial" w:hAnsi="Arial" w:cs="Arial"/>
                <w:b w:val="0"/>
              </w:rPr>
            </w:pPr>
            <w:bookmarkStart w:id="357" w:name="page285"/>
            <w:r w:rsidRPr="00564F51">
              <w:rPr>
                <w:rStyle w:val="Strong"/>
                <w:rFonts w:ascii="Arial" w:hAnsi="Arial" w:cs="Arial"/>
              </w:rPr>
              <w:t>Prepared by/Date:</w:t>
            </w:r>
          </w:p>
        </w:tc>
        <w:tc>
          <w:tcPr>
            <w:tcW w:w="4889" w:type="dxa"/>
          </w:tcPr>
          <w:p w14:paraId="42BB5CB5" w14:textId="77777777" w:rsidR="00F735C9" w:rsidRPr="00564F51" w:rsidRDefault="00F735C9" w:rsidP="001A780F">
            <w:pPr>
              <w:jc w:val="both"/>
              <w:rPr>
                <w:rStyle w:val="Strong"/>
                <w:rFonts w:ascii="Arial" w:hAnsi="Arial" w:cs="Arial"/>
                <w:b w:val="0"/>
              </w:rPr>
            </w:pPr>
            <w:r w:rsidRPr="00564F51">
              <w:rPr>
                <w:rStyle w:val="Strong"/>
                <w:rFonts w:ascii="Arial" w:hAnsi="Arial" w:cs="Arial"/>
              </w:rPr>
              <w:t>Approved by/Date:</w:t>
            </w:r>
          </w:p>
        </w:tc>
      </w:tr>
    </w:tbl>
    <w:p w14:paraId="3C165677" w14:textId="6A11BF5B" w:rsidR="0049666A" w:rsidRPr="0049666A" w:rsidRDefault="0049666A" w:rsidP="00D95C41">
      <w:pPr>
        <w:pStyle w:val="Heading2"/>
        <w:rPr>
          <w:rFonts w:cs="Arial"/>
        </w:rPr>
      </w:pPr>
      <w:bookmarkStart w:id="358" w:name="page272"/>
      <w:bookmarkStart w:id="359" w:name="_Toc504744323"/>
      <w:bookmarkEnd w:id="358"/>
      <w:r w:rsidRPr="0049666A">
        <w:t>10.06 Employee and Facility Security</w:t>
      </w:r>
      <w:bookmarkEnd w:id="359"/>
    </w:p>
    <w:p w14:paraId="2E149031" w14:textId="3E28BE39" w:rsidR="00F735C9" w:rsidRPr="00626D46" w:rsidRDefault="00F735C9" w:rsidP="00C5414F">
      <w:pPr>
        <w:pStyle w:val="ListParagraph"/>
        <w:numPr>
          <w:ilvl w:val="0"/>
          <w:numId w:val="454"/>
        </w:numPr>
        <w:spacing w:line="240" w:lineRule="auto"/>
        <w:ind w:right="-274"/>
        <w:contextualSpacing w:val="0"/>
        <w:jc w:val="both"/>
        <w:rPr>
          <w:rFonts w:ascii="Arial" w:hAnsi="Arial" w:cs="Arial"/>
        </w:rPr>
      </w:pPr>
      <w:r w:rsidRPr="0060277B">
        <w:rPr>
          <w:rFonts w:ascii="Arial" w:hAnsi="Arial" w:cs="Arial"/>
          <w:b/>
        </w:rPr>
        <w:t xml:space="preserve">Purpose:  </w:t>
      </w:r>
      <w:r w:rsidRPr="00626D46">
        <w:rPr>
          <w:rFonts w:ascii="Arial" w:hAnsi="Arial" w:cs="Arial"/>
        </w:rPr>
        <w:t xml:space="preserve">This policy is to reduce the risk of harm or injury to personnel, customers, and Pharmacy property and to clearly articulate the Pharmacy’s policy that the personal safety of personnel and customers is paramount and should be safeguarded at all times.  </w:t>
      </w:r>
    </w:p>
    <w:p w14:paraId="65EC60E5" w14:textId="77777777" w:rsidR="00F735C9" w:rsidRPr="00626D46" w:rsidRDefault="00F735C9" w:rsidP="00C5414F">
      <w:pPr>
        <w:pStyle w:val="ListParagraph"/>
        <w:numPr>
          <w:ilvl w:val="0"/>
          <w:numId w:val="454"/>
        </w:numPr>
        <w:spacing w:line="240" w:lineRule="auto"/>
        <w:ind w:right="-270"/>
        <w:contextualSpacing w:val="0"/>
        <w:jc w:val="both"/>
        <w:rPr>
          <w:rFonts w:ascii="Arial" w:hAnsi="Arial" w:cs="Arial"/>
          <w:b/>
        </w:rPr>
      </w:pPr>
      <w:r w:rsidRPr="00626D46">
        <w:rPr>
          <w:rFonts w:ascii="Arial" w:hAnsi="Arial" w:cs="Arial"/>
          <w:b/>
        </w:rPr>
        <w:t xml:space="preserve">Scope:  </w:t>
      </w:r>
      <w:r w:rsidRPr="00626D46">
        <w:rPr>
          <w:rFonts w:ascii="Arial" w:hAnsi="Arial" w:cs="Arial"/>
        </w:rPr>
        <w:t>This policy applies to all personnel.</w:t>
      </w:r>
    </w:p>
    <w:p w14:paraId="384E1AC4" w14:textId="77777777" w:rsidR="00F735C9" w:rsidRPr="00626D46" w:rsidRDefault="00F735C9" w:rsidP="00C5414F">
      <w:pPr>
        <w:pStyle w:val="ListParagraph"/>
        <w:numPr>
          <w:ilvl w:val="0"/>
          <w:numId w:val="454"/>
        </w:numPr>
        <w:spacing w:line="240" w:lineRule="auto"/>
        <w:ind w:right="-270"/>
        <w:contextualSpacing w:val="0"/>
        <w:jc w:val="both"/>
        <w:rPr>
          <w:rFonts w:ascii="Arial" w:hAnsi="Arial" w:cs="Arial"/>
          <w:b/>
        </w:rPr>
      </w:pPr>
      <w:r w:rsidRPr="00626D46">
        <w:rPr>
          <w:rFonts w:ascii="Arial" w:hAnsi="Arial" w:cs="Arial"/>
          <w:b/>
        </w:rPr>
        <w:t xml:space="preserve">Definitions:  </w:t>
      </w:r>
      <w:r w:rsidRPr="00626D46">
        <w:rPr>
          <w:rFonts w:ascii="Arial" w:hAnsi="Arial" w:cs="Arial"/>
        </w:rPr>
        <w:t>N/A</w:t>
      </w:r>
    </w:p>
    <w:p w14:paraId="2765A86C" w14:textId="77777777" w:rsidR="00F735C9" w:rsidRPr="00626D46" w:rsidRDefault="00F735C9" w:rsidP="00C5414F">
      <w:pPr>
        <w:pStyle w:val="ListParagraph"/>
        <w:numPr>
          <w:ilvl w:val="0"/>
          <w:numId w:val="454"/>
        </w:numPr>
        <w:contextualSpacing w:val="0"/>
        <w:jc w:val="both"/>
        <w:rPr>
          <w:rFonts w:ascii="Arial" w:hAnsi="Arial" w:cs="Arial"/>
        </w:rPr>
      </w:pPr>
      <w:r w:rsidRPr="00626D46">
        <w:rPr>
          <w:rFonts w:ascii="Arial" w:hAnsi="Arial" w:cs="Arial"/>
          <w:b/>
        </w:rPr>
        <w:t xml:space="preserve">Policy:  </w:t>
      </w:r>
      <w:r w:rsidRPr="00626D46">
        <w:rPr>
          <w:rFonts w:ascii="Arial" w:hAnsi="Arial" w:cs="Arial"/>
        </w:rPr>
        <w:t>The Pharmacy desires to provide a safe and secure workplace for its personnel and customers. The safety and security of personnel and customers is paramount and surpasses the Pharmacy’s desire to protect Pharmacy property. If an unauthorized individual is observed on Pharmacy premises, personnel should immediately notify their supervisor or, in the personnel’s judgment, law enforcement. Should a potentially hazardous situation arise and a decision needs to be made between protecting Pharmacy property/ production and protecting the safety of Pharmacy personnel, customers, and vendors, the decision should always be made in favor of protecting the safety of individuals.</w:t>
      </w:r>
    </w:p>
    <w:p w14:paraId="01FAFB33" w14:textId="77777777" w:rsidR="00F735C9" w:rsidRPr="00626D46" w:rsidRDefault="00F735C9" w:rsidP="00F735C9">
      <w:pPr>
        <w:spacing w:line="240" w:lineRule="auto"/>
        <w:ind w:left="720" w:right="-274"/>
        <w:jc w:val="both"/>
        <w:rPr>
          <w:rFonts w:ascii="Arial" w:hAnsi="Arial" w:cs="Arial"/>
        </w:rPr>
      </w:pPr>
      <w:r w:rsidRPr="00626D46">
        <w:rPr>
          <w:rFonts w:ascii="Arial" w:hAnsi="Arial" w:cs="Arial"/>
          <w:b/>
        </w:rPr>
        <w:t>Weapons</w:t>
      </w:r>
    </w:p>
    <w:p w14:paraId="14837D57" w14:textId="77777777" w:rsidR="00F735C9" w:rsidRPr="00626D46" w:rsidRDefault="00F735C9" w:rsidP="00F735C9">
      <w:pPr>
        <w:spacing w:line="240" w:lineRule="auto"/>
        <w:ind w:left="720" w:right="-274"/>
        <w:jc w:val="both"/>
        <w:rPr>
          <w:rFonts w:ascii="Arial" w:hAnsi="Arial" w:cs="Arial"/>
        </w:rPr>
      </w:pPr>
      <w:r w:rsidRPr="00626D46">
        <w:rPr>
          <w:rFonts w:ascii="Arial" w:hAnsi="Arial" w:cs="Arial"/>
        </w:rPr>
        <w:t xml:space="preserve">Possession of weapons on Pharmacy property is generally prohibited. An individual is considered to be in possession of a weapon if it is being carried on his/ her person or in any container belonging to or being used by that person. Violations of this policy will be subject to disciplinary action, up to and including termination. Exceptions to this policy must be approved by the Director of the Pharmacy. The Pharmacy has the right to search any areas on Pharmacy premises for weapons.  </w:t>
      </w:r>
    </w:p>
    <w:p w14:paraId="136C33B9" w14:textId="77777777" w:rsidR="00F735C9" w:rsidRPr="00626D46" w:rsidRDefault="00F735C9" w:rsidP="00F735C9">
      <w:pPr>
        <w:spacing w:line="240" w:lineRule="auto"/>
        <w:ind w:left="720" w:right="-274"/>
        <w:jc w:val="both"/>
        <w:rPr>
          <w:rFonts w:ascii="Arial" w:hAnsi="Arial" w:cs="Arial"/>
          <w:b/>
        </w:rPr>
      </w:pPr>
      <w:r w:rsidRPr="00626D46">
        <w:rPr>
          <w:rFonts w:ascii="Arial" w:hAnsi="Arial" w:cs="Arial"/>
          <w:b/>
        </w:rPr>
        <w:t>Robberies</w:t>
      </w:r>
    </w:p>
    <w:p w14:paraId="390904C4" w14:textId="77777777" w:rsidR="00F735C9" w:rsidRPr="00626D46" w:rsidRDefault="00F735C9" w:rsidP="00F735C9">
      <w:pPr>
        <w:spacing w:line="240" w:lineRule="auto"/>
        <w:ind w:left="720" w:right="-274"/>
        <w:jc w:val="both"/>
        <w:rPr>
          <w:rFonts w:ascii="Arial" w:hAnsi="Arial" w:cs="Arial"/>
        </w:rPr>
      </w:pPr>
      <w:r w:rsidRPr="00626D46">
        <w:rPr>
          <w:rFonts w:ascii="Arial" w:hAnsi="Arial" w:cs="Arial"/>
        </w:rPr>
        <w:t xml:space="preserve">In the event of a robbery during Pharmacy work hours, personnel must contact law enforcement as quickly as possible and should not attempt to apprehend or subdue a robber or a trespasser. Employees should cooperate with intruders by relinquishing personal and Pharmacy property upon request and place their personal safety and the safety of customers and vendors first.  </w:t>
      </w:r>
    </w:p>
    <w:p w14:paraId="2A08B4C3" w14:textId="77777777" w:rsidR="00F735C9" w:rsidRPr="00626D46" w:rsidRDefault="00F735C9" w:rsidP="00F735C9">
      <w:pPr>
        <w:spacing w:line="240" w:lineRule="auto"/>
        <w:ind w:left="720" w:right="-274"/>
        <w:jc w:val="both"/>
        <w:rPr>
          <w:rFonts w:ascii="Arial" w:hAnsi="Arial" w:cs="Arial"/>
          <w:b/>
        </w:rPr>
      </w:pPr>
      <w:r w:rsidRPr="00626D46">
        <w:rPr>
          <w:rFonts w:ascii="Arial" w:hAnsi="Arial" w:cs="Arial"/>
          <w:b/>
        </w:rPr>
        <w:t>Visitors</w:t>
      </w:r>
    </w:p>
    <w:p w14:paraId="2B0B6359" w14:textId="77777777" w:rsidR="00F735C9" w:rsidRPr="00626D46" w:rsidRDefault="00F735C9" w:rsidP="00F735C9">
      <w:pPr>
        <w:spacing w:line="240" w:lineRule="auto"/>
        <w:ind w:left="720" w:right="-274"/>
        <w:jc w:val="both"/>
        <w:rPr>
          <w:rFonts w:ascii="Arial" w:hAnsi="Arial" w:cs="Arial"/>
        </w:rPr>
      </w:pPr>
      <w:r w:rsidRPr="00626D46">
        <w:rPr>
          <w:rFonts w:ascii="Arial" w:hAnsi="Arial" w:cs="Arial"/>
        </w:rPr>
        <w:t>To provide for the safety and security of the personnel and facilities at the Pharmacy, only authorized visitors are allowed in the workplace. Restricting unauthorized visitors helps maintain safety standards, protects against theft, ensures security of equipment, protects confidential information, safeguards personnel welfare, and avoids potential distractions and disturbances. Personnel are responsible for the conduct and safety of their visitors. However, because of safety and security reasons, family and friends of personnel are not allowed behind the counter of the Pharmacy at any time.</w:t>
      </w:r>
    </w:p>
    <w:bookmarkEnd w:id="357"/>
    <w:p w14:paraId="6EEF243F" w14:textId="77777777" w:rsidR="00F735C9" w:rsidRPr="00626D46" w:rsidRDefault="00F735C9" w:rsidP="00F735C9">
      <w:pPr>
        <w:spacing w:line="240" w:lineRule="auto"/>
        <w:ind w:left="720" w:right="-274"/>
        <w:jc w:val="both"/>
        <w:rPr>
          <w:rFonts w:ascii="Arial" w:hAnsi="Arial" w:cs="Arial"/>
        </w:rPr>
      </w:pPr>
      <w:r w:rsidRPr="00626D46">
        <w:rPr>
          <w:rFonts w:ascii="Arial" w:hAnsi="Arial" w:cs="Arial"/>
          <w:b/>
        </w:rPr>
        <w:t>Workplace Violence</w:t>
      </w:r>
    </w:p>
    <w:p w14:paraId="674E79B3" w14:textId="77777777" w:rsidR="00F735C9" w:rsidRPr="00626D46" w:rsidRDefault="00F735C9" w:rsidP="00F735C9">
      <w:pPr>
        <w:spacing w:line="240" w:lineRule="auto"/>
        <w:ind w:left="720" w:right="-274"/>
        <w:jc w:val="both"/>
        <w:rPr>
          <w:rFonts w:ascii="Arial" w:hAnsi="Arial" w:cs="Arial"/>
        </w:rPr>
      </w:pPr>
      <w:r w:rsidRPr="00626D46">
        <w:rPr>
          <w:rFonts w:ascii="Arial" w:hAnsi="Arial" w:cs="Arial"/>
        </w:rPr>
        <w:t>Violence by personnel or anyone else against personnel or management will not be tolerated. The purpose of this policy is to minimize the potential risk of personal injuries to personnel at work and to reduce the possibility of damage to Pharmacy property in the event someone, for whatever reason, may be unhappy with a Pharmacy decision or action by Pharmacy personnel or a member of management.</w:t>
      </w:r>
    </w:p>
    <w:p w14:paraId="489FA8C2" w14:textId="77777777" w:rsidR="00F735C9" w:rsidRPr="00626D46" w:rsidRDefault="00F735C9" w:rsidP="00F735C9">
      <w:pPr>
        <w:spacing w:line="240" w:lineRule="auto"/>
        <w:ind w:left="720" w:right="-274"/>
        <w:jc w:val="both"/>
        <w:rPr>
          <w:rFonts w:ascii="Arial" w:hAnsi="Arial" w:cs="Arial"/>
        </w:rPr>
      </w:pPr>
      <w:r w:rsidRPr="00626D46">
        <w:rPr>
          <w:rFonts w:ascii="Arial" w:hAnsi="Arial" w:cs="Arial"/>
        </w:rPr>
        <w:t>If you receive or overhear any threatening communications from personnel or an outside third party, report it to your manager at once. Do not engage in either physical or verbal confrontation with a potentially violent individual. If you encounter an individual who is threatening immediate harm to personnel or visitors to our premises, contact an emergency agency (such as 911) immediately.</w:t>
      </w:r>
    </w:p>
    <w:p w14:paraId="301A076C" w14:textId="77777777" w:rsidR="00F735C9" w:rsidRPr="00626D46" w:rsidRDefault="00F735C9" w:rsidP="00F735C9">
      <w:pPr>
        <w:spacing w:line="240" w:lineRule="auto"/>
        <w:ind w:left="720" w:right="-274"/>
        <w:jc w:val="both"/>
        <w:rPr>
          <w:rFonts w:ascii="Arial" w:hAnsi="Arial" w:cs="Arial"/>
        </w:rPr>
      </w:pPr>
      <w:r w:rsidRPr="00626D46">
        <w:rPr>
          <w:rFonts w:ascii="Arial" w:hAnsi="Arial" w:cs="Arial"/>
        </w:rPr>
        <w:t>All reports of work-related threats will be kept confidential to the extent possible, investigated, and documented. Personnel are expected to report and participate in an investigation of any suspected or actual cases of workplace violence and will not be subjected to disciplinary consequences for such reports or cooperation.</w:t>
      </w:r>
    </w:p>
    <w:p w14:paraId="719B981E" w14:textId="77777777" w:rsidR="00F735C9" w:rsidRPr="00626D46" w:rsidRDefault="00F735C9" w:rsidP="00F735C9">
      <w:pPr>
        <w:spacing w:line="240" w:lineRule="auto"/>
        <w:ind w:left="720" w:right="-274"/>
        <w:jc w:val="both"/>
        <w:rPr>
          <w:rFonts w:ascii="Arial" w:hAnsi="Arial" w:cs="Arial"/>
        </w:rPr>
      </w:pPr>
      <w:r w:rsidRPr="00626D46">
        <w:rPr>
          <w:rFonts w:ascii="Arial" w:hAnsi="Arial" w:cs="Arial"/>
        </w:rPr>
        <w:t>Violations of this policy, including your failure to report or fully cooperate in the Pharmacy's investigation, may result in disciplinary action, up to and including discharge.</w:t>
      </w:r>
    </w:p>
    <w:p w14:paraId="7927A796" w14:textId="77777777" w:rsidR="00F735C9" w:rsidRPr="00626D46" w:rsidRDefault="00F735C9" w:rsidP="00F735C9">
      <w:pPr>
        <w:spacing w:line="240" w:lineRule="auto"/>
        <w:ind w:left="720" w:right="-274"/>
        <w:jc w:val="both"/>
        <w:rPr>
          <w:rFonts w:ascii="Arial" w:hAnsi="Arial" w:cs="Arial"/>
          <w:b/>
        </w:rPr>
      </w:pPr>
      <w:r w:rsidRPr="00626D46">
        <w:rPr>
          <w:rFonts w:ascii="Arial" w:hAnsi="Arial" w:cs="Arial"/>
          <w:b/>
        </w:rPr>
        <w:t>Building Security</w:t>
      </w:r>
    </w:p>
    <w:p w14:paraId="01552CE4" w14:textId="77777777" w:rsidR="008B1828" w:rsidRDefault="00F735C9" w:rsidP="00F735C9">
      <w:pPr>
        <w:pStyle w:val="ListParagraph"/>
        <w:spacing w:line="240" w:lineRule="auto"/>
        <w:ind w:right="-274"/>
        <w:contextualSpacing w:val="0"/>
        <w:jc w:val="both"/>
        <w:rPr>
          <w:rFonts w:ascii="Arial" w:hAnsi="Arial" w:cs="Arial"/>
        </w:rPr>
      </w:pPr>
      <w:r w:rsidRPr="00626D46">
        <w:rPr>
          <w:rFonts w:ascii="Arial" w:hAnsi="Arial" w:cs="Arial"/>
        </w:rPr>
        <w:t>Locks, lockers, safes, and alarm systems are in place for your protection and the Pharmacy’s protection.  Keep your personal property in your locker. The Pharmacy will not be responsible for personnel’s lost or stolen property. The Pharmacy will not be responsible for damage to personnel vehicles on Pharmacy property. Personnel must safeguard building keys, passwords, and alarm codes. Personnel who are responsible for closing the Pharmacy must take appropriate actions to ensure that the Pharmacy is secured, controlled substances are properly stored, alarms are set, and doors are locked. Failure to do so may result in disciplinary action, up to and including termination from employment.</w:t>
      </w:r>
    </w:p>
    <w:p w14:paraId="7098FA92" w14:textId="3FADE15F" w:rsidR="00031FC3" w:rsidRPr="001E441C" w:rsidRDefault="00031FC3">
      <w:pPr>
        <w:pStyle w:val="ListParagraph"/>
        <w:spacing w:line="240" w:lineRule="auto"/>
        <w:ind w:right="-274"/>
        <w:contextualSpacing w:val="0"/>
        <w:jc w:val="both"/>
        <w:rPr>
          <w:rFonts w:ascii="Arial" w:hAnsi="Arial" w:cs="Arial"/>
        </w:rPr>
        <w:sectPr w:rsidR="00031FC3" w:rsidRPr="001E441C" w:rsidSect="00BA0B68">
          <w:headerReference w:type="default" r:id="rId222"/>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8B1828" w:rsidRPr="00564F51" w14:paraId="76E490E5" w14:textId="77777777" w:rsidTr="001A780F">
        <w:tc>
          <w:tcPr>
            <w:tcW w:w="4939" w:type="dxa"/>
          </w:tcPr>
          <w:p w14:paraId="3BA7E2FF" w14:textId="77777777" w:rsidR="008B1828" w:rsidRPr="00626D46" w:rsidRDefault="008B1828" w:rsidP="001A780F">
            <w:pPr>
              <w:jc w:val="both"/>
              <w:rPr>
                <w:rFonts w:ascii="Arial" w:hAnsi="Arial" w:cs="Arial"/>
              </w:rPr>
            </w:pPr>
            <w:r w:rsidRPr="00626D46">
              <w:rPr>
                <w:rFonts w:ascii="Arial" w:hAnsi="Arial" w:cs="Arial"/>
              </w:rPr>
              <w:t>Prepared by/Date:</w:t>
            </w:r>
          </w:p>
        </w:tc>
        <w:tc>
          <w:tcPr>
            <w:tcW w:w="4889" w:type="dxa"/>
          </w:tcPr>
          <w:p w14:paraId="32BC2502" w14:textId="77777777" w:rsidR="008B1828" w:rsidRPr="00626D46" w:rsidRDefault="008B1828" w:rsidP="001A780F">
            <w:pPr>
              <w:jc w:val="both"/>
              <w:rPr>
                <w:rFonts w:ascii="Arial" w:hAnsi="Arial" w:cs="Arial"/>
              </w:rPr>
            </w:pPr>
            <w:r w:rsidRPr="00626D46">
              <w:rPr>
                <w:rFonts w:ascii="Arial" w:hAnsi="Arial" w:cs="Arial"/>
              </w:rPr>
              <w:t>Approved by/Date:</w:t>
            </w:r>
          </w:p>
        </w:tc>
      </w:tr>
    </w:tbl>
    <w:p w14:paraId="43A4F3B2" w14:textId="6E171706" w:rsidR="00D95C41" w:rsidRDefault="00D95C41" w:rsidP="00D95C41">
      <w:pPr>
        <w:pStyle w:val="Heading1"/>
      </w:pPr>
      <w:bookmarkStart w:id="360" w:name="page274"/>
      <w:bookmarkStart w:id="361" w:name="_Toc504744324"/>
      <w:bookmarkEnd w:id="360"/>
      <w:r>
        <w:t>11.0 Facility</w:t>
      </w:r>
      <w:bookmarkEnd w:id="361"/>
    </w:p>
    <w:p w14:paraId="10908A33" w14:textId="2471FA88" w:rsidR="0049666A" w:rsidRPr="0049666A" w:rsidRDefault="0049666A" w:rsidP="00D95C41">
      <w:pPr>
        <w:pStyle w:val="Heading2"/>
      </w:pPr>
      <w:bookmarkStart w:id="362" w:name="_Toc504744325"/>
      <w:r w:rsidRPr="0049666A">
        <w:t>11.01 Alarm-Security Requirement</w:t>
      </w:r>
      <w:bookmarkEnd w:id="362"/>
    </w:p>
    <w:p w14:paraId="06E9CA88" w14:textId="25CEFB6F" w:rsidR="008B1828" w:rsidRPr="00564F51" w:rsidRDefault="008B1828" w:rsidP="00C5414F">
      <w:pPr>
        <w:pStyle w:val="ListParagraph"/>
        <w:numPr>
          <w:ilvl w:val="0"/>
          <w:numId w:val="460"/>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This procedure describes the precautionary measures taken at the Pharmacy to provide a safe and secure environment.</w:t>
      </w:r>
    </w:p>
    <w:p w14:paraId="520B7741" w14:textId="77777777" w:rsidR="008B1828" w:rsidRPr="00564F51" w:rsidRDefault="008B1828" w:rsidP="00C5414F">
      <w:pPr>
        <w:pStyle w:val="ListParagraph"/>
        <w:numPr>
          <w:ilvl w:val="0"/>
          <w:numId w:val="460"/>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This procedure applies to all Pharmacy personnel responsible for securing the Pharmacy area and work environment. The Pharmacist-in-Charge (PIC) is responsible for complying with state or federal regulations for security of the Pharmacy facility.</w:t>
      </w:r>
    </w:p>
    <w:p w14:paraId="1CEAED21" w14:textId="77777777" w:rsidR="008B1828" w:rsidRPr="00564F51" w:rsidRDefault="008B1828" w:rsidP="00C5414F">
      <w:pPr>
        <w:pStyle w:val="ListParagraph"/>
        <w:numPr>
          <w:ilvl w:val="0"/>
          <w:numId w:val="460"/>
        </w:numPr>
        <w:spacing w:line="240" w:lineRule="auto"/>
        <w:ind w:right="-270"/>
        <w:contextualSpacing w:val="0"/>
        <w:jc w:val="both"/>
        <w:rPr>
          <w:rFonts w:ascii="Arial" w:hAnsi="Arial" w:cs="Arial"/>
          <w:b/>
        </w:rPr>
      </w:pPr>
      <w:r w:rsidRPr="00564F51">
        <w:rPr>
          <w:rFonts w:ascii="Arial" w:hAnsi="Arial" w:cs="Arial"/>
          <w:b/>
        </w:rPr>
        <w:t xml:space="preserve">Definitions:  </w:t>
      </w:r>
      <w:r w:rsidRPr="00564F51">
        <w:rPr>
          <w:rFonts w:ascii="Arial" w:hAnsi="Arial" w:cs="Arial"/>
        </w:rPr>
        <w:t>N/A</w:t>
      </w:r>
    </w:p>
    <w:p w14:paraId="7B97CFC5" w14:textId="77777777" w:rsidR="008B1828" w:rsidRPr="00564F51" w:rsidRDefault="008B1828" w:rsidP="00C5414F">
      <w:pPr>
        <w:pStyle w:val="ListParagraph"/>
        <w:numPr>
          <w:ilvl w:val="0"/>
          <w:numId w:val="460"/>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All Pharmacy safety policies and procedures shall be followed to maintain a safe work environment. No one should be placed in an unsafe situation. As needed, contact law enforcement (911) and senior management for assistance.</w:t>
      </w:r>
    </w:p>
    <w:p w14:paraId="0A0AAF08" w14:textId="77777777" w:rsidR="008B1828" w:rsidRPr="00564F51" w:rsidRDefault="008B1828" w:rsidP="00C5414F">
      <w:pPr>
        <w:pStyle w:val="ListParagraph"/>
        <w:numPr>
          <w:ilvl w:val="0"/>
          <w:numId w:val="460"/>
        </w:numPr>
        <w:spacing w:line="240" w:lineRule="auto"/>
        <w:ind w:right="-270"/>
        <w:contextualSpacing w:val="0"/>
        <w:jc w:val="both"/>
        <w:rPr>
          <w:rFonts w:ascii="Arial" w:hAnsi="Arial" w:cs="Arial"/>
        </w:rPr>
      </w:pPr>
      <w:r w:rsidRPr="00564F51">
        <w:rPr>
          <w:rFonts w:ascii="Arial" w:hAnsi="Arial" w:cs="Arial"/>
          <w:b/>
        </w:rPr>
        <w:t xml:space="preserve">Procedure: </w:t>
      </w:r>
    </w:p>
    <w:p w14:paraId="56E98020" w14:textId="77777777" w:rsidR="008B1828" w:rsidRPr="00564F51" w:rsidRDefault="008B1828" w:rsidP="008B1828">
      <w:pPr>
        <w:pStyle w:val="ListParagraph"/>
        <w:spacing w:line="240" w:lineRule="auto"/>
        <w:ind w:right="-270"/>
        <w:contextualSpacing w:val="0"/>
        <w:jc w:val="both"/>
        <w:rPr>
          <w:rFonts w:ascii="Arial" w:hAnsi="Arial" w:cs="Arial"/>
        </w:rPr>
      </w:pPr>
      <w:r w:rsidRPr="00564F51">
        <w:rPr>
          <w:rFonts w:ascii="Arial" w:hAnsi="Arial" w:cs="Arial"/>
          <w:b/>
        </w:rPr>
        <w:t>Physical Security</w:t>
      </w:r>
    </w:p>
    <w:p w14:paraId="56E52AA2" w14:textId="77777777" w:rsidR="008B1828" w:rsidRPr="00564F51" w:rsidRDefault="008B1828" w:rsidP="00C5414F">
      <w:pPr>
        <w:pStyle w:val="Default"/>
        <w:numPr>
          <w:ilvl w:val="1"/>
          <w:numId w:val="460"/>
        </w:numPr>
        <w:spacing w:after="200"/>
        <w:rPr>
          <w:rFonts w:ascii="Arial" w:hAnsi="Arial" w:cs="Arial"/>
          <w:sz w:val="22"/>
          <w:szCs w:val="22"/>
        </w:rPr>
      </w:pPr>
      <w:r w:rsidRPr="00564F51">
        <w:rPr>
          <w:rFonts w:ascii="Arial" w:hAnsi="Arial" w:cs="Arial"/>
          <w:sz w:val="22"/>
          <w:szCs w:val="22"/>
        </w:rPr>
        <w:t>The pharmacist shall ensure that all areas around the prescription area and safe are well-lit during closed hours.</w:t>
      </w:r>
    </w:p>
    <w:p w14:paraId="30A16EFB" w14:textId="77777777" w:rsidR="008B1828" w:rsidRPr="00564F51" w:rsidRDefault="008B1828" w:rsidP="00C5414F">
      <w:pPr>
        <w:pStyle w:val="Default"/>
        <w:numPr>
          <w:ilvl w:val="1"/>
          <w:numId w:val="460"/>
        </w:numPr>
        <w:spacing w:after="200"/>
        <w:rPr>
          <w:rFonts w:ascii="Arial" w:eastAsiaTheme="minorEastAsia" w:hAnsi="Arial" w:cs="Arial"/>
          <w:sz w:val="22"/>
          <w:szCs w:val="22"/>
        </w:rPr>
      </w:pPr>
      <w:r w:rsidRPr="00564F51">
        <w:rPr>
          <w:rFonts w:ascii="Arial" w:hAnsi="Arial" w:cs="Arial"/>
          <w:sz w:val="22"/>
          <w:szCs w:val="22"/>
        </w:rPr>
        <w:t xml:space="preserve">The pharmacist shall assign an authorized person to check all doors and windows before the close of each day. Make sure every access point is locked. </w:t>
      </w:r>
    </w:p>
    <w:p w14:paraId="3C2B5CC4" w14:textId="77777777" w:rsidR="008B1828" w:rsidRPr="00564F51" w:rsidRDefault="008B1828" w:rsidP="00C5414F">
      <w:pPr>
        <w:pStyle w:val="Default"/>
        <w:numPr>
          <w:ilvl w:val="2"/>
          <w:numId w:val="458"/>
        </w:numPr>
        <w:spacing w:after="200"/>
        <w:ind w:hanging="360"/>
        <w:rPr>
          <w:rFonts w:ascii="Arial" w:eastAsiaTheme="minorEastAsia" w:hAnsi="Arial" w:cs="Arial"/>
          <w:sz w:val="22"/>
          <w:szCs w:val="22"/>
        </w:rPr>
      </w:pPr>
      <w:r w:rsidRPr="00564F51">
        <w:rPr>
          <w:rFonts w:ascii="Arial" w:eastAsiaTheme="minorEastAsia" w:hAnsi="Arial" w:cs="Arial"/>
          <w:sz w:val="22"/>
          <w:szCs w:val="22"/>
        </w:rPr>
        <w:t>Check areas where there may be customers, such as bathrooms, closets in waiting or retail areas, behind shelving, and consultation areas.</w:t>
      </w:r>
    </w:p>
    <w:p w14:paraId="66928CEA" w14:textId="77777777" w:rsidR="008B1828" w:rsidRPr="00564F51" w:rsidRDefault="008B1828" w:rsidP="00C5414F">
      <w:pPr>
        <w:pStyle w:val="Default"/>
        <w:numPr>
          <w:ilvl w:val="1"/>
          <w:numId w:val="460"/>
        </w:numPr>
        <w:spacing w:after="200"/>
        <w:rPr>
          <w:rFonts w:ascii="Arial" w:eastAsiaTheme="minorEastAsia" w:hAnsi="Arial" w:cs="Arial"/>
          <w:sz w:val="22"/>
          <w:szCs w:val="22"/>
        </w:rPr>
      </w:pPr>
      <w:r w:rsidRPr="00564F51">
        <w:rPr>
          <w:rFonts w:ascii="Arial" w:eastAsiaTheme="minorEastAsia" w:hAnsi="Arial" w:cs="Arial"/>
          <w:sz w:val="22"/>
          <w:szCs w:val="22"/>
        </w:rPr>
        <w:t>Register Closeout: There shall be no cash left in the register after closing hours.</w:t>
      </w:r>
    </w:p>
    <w:p w14:paraId="1F34D250" w14:textId="77777777" w:rsidR="008B1828" w:rsidRPr="00564F51" w:rsidRDefault="008B1828" w:rsidP="00C5414F">
      <w:pPr>
        <w:pStyle w:val="Default"/>
        <w:numPr>
          <w:ilvl w:val="1"/>
          <w:numId w:val="460"/>
        </w:numPr>
        <w:spacing w:after="200"/>
        <w:rPr>
          <w:rFonts w:ascii="Arial" w:eastAsiaTheme="minorEastAsia" w:hAnsi="Arial" w:cs="Arial"/>
          <w:sz w:val="22"/>
          <w:szCs w:val="22"/>
        </w:rPr>
      </w:pPr>
      <w:r w:rsidRPr="00564F51">
        <w:rPr>
          <w:rFonts w:ascii="Arial" w:eastAsiaTheme="minorEastAsia" w:hAnsi="Arial" w:cs="Arial"/>
          <w:sz w:val="22"/>
          <w:szCs w:val="22"/>
        </w:rPr>
        <w:t>The pharmacist is responsible for activating the alarm before leaving the Pharmacy.</w:t>
      </w:r>
    </w:p>
    <w:p w14:paraId="487510B8" w14:textId="77777777" w:rsidR="008B1828" w:rsidRPr="00564F51" w:rsidRDefault="008B1828" w:rsidP="00C5414F">
      <w:pPr>
        <w:pStyle w:val="Default"/>
        <w:numPr>
          <w:ilvl w:val="1"/>
          <w:numId w:val="460"/>
        </w:numPr>
        <w:spacing w:after="200"/>
        <w:rPr>
          <w:rFonts w:ascii="Arial" w:eastAsiaTheme="minorEastAsia" w:hAnsi="Arial" w:cs="Arial"/>
          <w:sz w:val="22"/>
          <w:szCs w:val="22"/>
        </w:rPr>
      </w:pPr>
      <w:r w:rsidRPr="00564F51">
        <w:rPr>
          <w:rFonts w:ascii="Arial" w:eastAsiaTheme="minorEastAsia" w:hAnsi="Arial" w:cs="Arial"/>
          <w:sz w:val="22"/>
          <w:szCs w:val="22"/>
        </w:rPr>
        <w:t>The pharmacist is responsible for ensuring that video surveillance systems are turned on and working prior to leaving the Pharmacy.</w:t>
      </w:r>
    </w:p>
    <w:p w14:paraId="4E0F2B86" w14:textId="77777777" w:rsidR="008B1828" w:rsidRPr="00564F51" w:rsidRDefault="008B1828" w:rsidP="00C5414F">
      <w:pPr>
        <w:pStyle w:val="Default"/>
        <w:numPr>
          <w:ilvl w:val="1"/>
          <w:numId w:val="460"/>
        </w:numPr>
        <w:spacing w:after="200"/>
        <w:rPr>
          <w:rFonts w:ascii="Arial" w:eastAsiaTheme="minorEastAsia" w:hAnsi="Arial" w:cs="Arial"/>
          <w:sz w:val="22"/>
          <w:szCs w:val="22"/>
        </w:rPr>
      </w:pPr>
      <w:r w:rsidRPr="00564F51">
        <w:rPr>
          <w:rFonts w:ascii="Arial" w:eastAsiaTheme="minorEastAsia" w:hAnsi="Arial" w:cs="Arial"/>
          <w:sz w:val="22"/>
          <w:szCs w:val="22"/>
        </w:rPr>
        <w:t>The pharmacist shall ensure that any ‘night lighting’ for all areas of the Pharmacy are turned on and working prior to leaving the Pharmacy.</w:t>
      </w:r>
    </w:p>
    <w:p w14:paraId="370594DD" w14:textId="77777777" w:rsidR="008B1828" w:rsidRPr="00564F51" w:rsidRDefault="008B1828" w:rsidP="00C5414F">
      <w:pPr>
        <w:pStyle w:val="Default"/>
        <w:numPr>
          <w:ilvl w:val="2"/>
          <w:numId w:val="459"/>
        </w:numPr>
        <w:spacing w:after="200"/>
        <w:ind w:left="2160" w:hanging="446"/>
        <w:rPr>
          <w:rFonts w:ascii="Arial" w:eastAsiaTheme="minorEastAsia" w:hAnsi="Arial" w:cs="Arial"/>
          <w:sz w:val="22"/>
          <w:szCs w:val="22"/>
        </w:rPr>
      </w:pPr>
      <w:r w:rsidRPr="00564F51">
        <w:rPr>
          <w:rFonts w:ascii="Arial" w:eastAsiaTheme="minorEastAsia" w:hAnsi="Arial" w:cs="Arial"/>
          <w:sz w:val="22"/>
          <w:szCs w:val="22"/>
        </w:rPr>
        <w:t>Rear of building</w:t>
      </w:r>
    </w:p>
    <w:p w14:paraId="6C2CAC50" w14:textId="77777777" w:rsidR="008B1828" w:rsidRPr="00564F51" w:rsidRDefault="008B1828" w:rsidP="00C5414F">
      <w:pPr>
        <w:pStyle w:val="Default"/>
        <w:numPr>
          <w:ilvl w:val="2"/>
          <w:numId w:val="459"/>
        </w:numPr>
        <w:spacing w:after="200"/>
        <w:ind w:left="2160" w:hanging="446"/>
        <w:rPr>
          <w:rFonts w:ascii="Arial" w:eastAsiaTheme="minorEastAsia" w:hAnsi="Arial" w:cs="Arial"/>
          <w:sz w:val="22"/>
          <w:szCs w:val="22"/>
        </w:rPr>
      </w:pPr>
      <w:r w:rsidRPr="00564F51">
        <w:rPr>
          <w:rFonts w:ascii="Arial" w:eastAsiaTheme="minorEastAsia" w:hAnsi="Arial" w:cs="Arial"/>
          <w:sz w:val="22"/>
          <w:szCs w:val="22"/>
        </w:rPr>
        <w:t>Employee exits</w:t>
      </w:r>
    </w:p>
    <w:p w14:paraId="08DB6497" w14:textId="77777777" w:rsidR="008B1828" w:rsidRPr="00564F51" w:rsidRDefault="008B1828" w:rsidP="00C5414F">
      <w:pPr>
        <w:pStyle w:val="Default"/>
        <w:numPr>
          <w:ilvl w:val="2"/>
          <w:numId w:val="459"/>
        </w:numPr>
        <w:spacing w:after="200"/>
        <w:ind w:left="2160" w:hanging="446"/>
        <w:rPr>
          <w:rFonts w:ascii="Arial" w:eastAsiaTheme="minorEastAsia" w:hAnsi="Arial" w:cs="Arial"/>
          <w:sz w:val="22"/>
          <w:szCs w:val="22"/>
        </w:rPr>
      </w:pPr>
      <w:r w:rsidRPr="00564F51">
        <w:rPr>
          <w:rFonts w:ascii="Arial" w:eastAsiaTheme="minorEastAsia" w:hAnsi="Arial" w:cs="Arial"/>
          <w:sz w:val="22"/>
          <w:szCs w:val="22"/>
        </w:rPr>
        <w:t>Side doors</w:t>
      </w:r>
    </w:p>
    <w:p w14:paraId="63AE9B24" w14:textId="77777777" w:rsidR="008B1828" w:rsidRPr="00564F51" w:rsidRDefault="008B1828" w:rsidP="00C5414F">
      <w:pPr>
        <w:pStyle w:val="Default"/>
        <w:numPr>
          <w:ilvl w:val="2"/>
          <w:numId w:val="459"/>
        </w:numPr>
        <w:spacing w:after="200"/>
        <w:ind w:left="2160" w:hanging="446"/>
        <w:rPr>
          <w:rFonts w:ascii="Arial" w:eastAsiaTheme="minorEastAsia" w:hAnsi="Arial" w:cs="Arial"/>
          <w:sz w:val="22"/>
          <w:szCs w:val="22"/>
        </w:rPr>
      </w:pPr>
      <w:r w:rsidRPr="00564F51">
        <w:rPr>
          <w:rFonts w:ascii="Arial" w:eastAsiaTheme="minorEastAsia" w:hAnsi="Arial" w:cs="Arial"/>
          <w:sz w:val="22"/>
          <w:szCs w:val="22"/>
        </w:rPr>
        <w:t>Pharmacy windows</w:t>
      </w:r>
    </w:p>
    <w:p w14:paraId="3C82AD50" w14:textId="77777777" w:rsidR="008B1828" w:rsidRPr="00564F51" w:rsidRDefault="008B1828" w:rsidP="00C5414F">
      <w:pPr>
        <w:pStyle w:val="Default"/>
        <w:numPr>
          <w:ilvl w:val="2"/>
          <w:numId w:val="459"/>
        </w:numPr>
        <w:spacing w:after="200"/>
        <w:ind w:left="2160" w:hanging="446"/>
        <w:rPr>
          <w:rFonts w:ascii="Arial" w:eastAsiaTheme="minorEastAsia" w:hAnsi="Arial" w:cs="Arial"/>
          <w:sz w:val="22"/>
          <w:szCs w:val="22"/>
        </w:rPr>
      </w:pPr>
      <w:r w:rsidRPr="00564F51">
        <w:rPr>
          <w:rFonts w:ascii="Arial" w:eastAsiaTheme="minorEastAsia" w:hAnsi="Arial" w:cs="Arial"/>
          <w:sz w:val="22"/>
          <w:szCs w:val="22"/>
        </w:rPr>
        <w:t>Storage areas</w:t>
      </w:r>
    </w:p>
    <w:p w14:paraId="7C3FABDA" w14:textId="77777777" w:rsidR="008B1828" w:rsidRPr="00564F51" w:rsidRDefault="008B1828" w:rsidP="00C5414F">
      <w:pPr>
        <w:pStyle w:val="Default"/>
        <w:numPr>
          <w:ilvl w:val="1"/>
          <w:numId w:val="460"/>
        </w:numPr>
        <w:spacing w:after="200"/>
        <w:rPr>
          <w:rFonts w:ascii="Arial" w:eastAsiaTheme="minorEastAsia" w:hAnsi="Arial" w:cs="Arial"/>
          <w:sz w:val="22"/>
          <w:szCs w:val="22"/>
        </w:rPr>
      </w:pPr>
      <w:r w:rsidRPr="00564F51">
        <w:rPr>
          <w:rFonts w:ascii="Arial" w:eastAsiaTheme="minorEastAsia" w:hAnsi="Arial" w:cs="Arial"/>
          <w:sz w:val="22"/>
          <w:szCs w:val="22"/>
        </w:rPr>
        <w:t>It is good practice to bolt the safe to the floor.  It is good practice to ensure that high value drugs are properly secured against theft.</w:t>
      </w:r>
    </w:p>
    <w:p w14:paraId="31B0C993" w14:textId="77777777" w:rsidR="008B1828" w:rsidRPr="00564F51" w:rsidRDefault="008B1828" w:rsidP="008B1828">
      <w:pPr>
        <w:pStyle w:val="Default"/>
        <w:spacing w:after="200"/>
        <w:ind w:left="720"/>
        <w:rPr>
          <w:rFonts w:ascii="Arial" w:eastAsiaTheme="minorEastAsia" w:hAnsi="Arial" w:cs="Arial"/>
          <w:b/>
          <w:sz w:val="22"/>
          <w:szCs w:val="22"/>
        </w:rPr>
      </w:pPr>
      <w:r w:rsidRPr="00564F51">
        <w:rPr>
          <w:rFonts w:ascii="Arial" w:eastAsiaTheme="minorEastAsia" w:hAnsi="Arial" w:cs="Arial"/>
          <w:b/>
          <w:sz w:val="22"/>
          <w:szCs w:val="22"/>
        </w:rPr>
        <w:t>Alarm System</w:t>
      </w:r>
    </w:p>
    <w:p w14:paraId="6631DE26" w14:textId="77777777" w:rsidR="008B1828" w:rsidRPr="00564F51" w:rsidRDefault="008B1828" w:rsidP="00C5414F">
      <w:pPr>
        <w:pStyle w:val="Default"/>
        <w:numPr>
          <w:ilvl w:val="1"/>
          <w:numId w:val="457"/>
        </w:numPr>
        <w:spacing w:after="200"/>
        <w:rPr>
          <w:rFonts w:ascii="Arial" w:eastAsiaTheme="minorEastAsia" w:hAnsi="Arial" w:cs="Arial"/>
          <w:sz w:val="22"/>
          <w:szCs w:val="22"/>
        </w:rPr>
      </w:pPr>
      <w:r w:rsidRPr="00564F51">
        <w:rPr>
          <w:rFonts w:ascii="Arial" w:eastAsiaTheme="minorEastAsia" w:hAnsi="Arial" w:cs="Arial"/>
          <w:sz w:val="22"/>
          <w:szCs w:val="22"/>
        </w:rPr>
        <w:t xml:space="preserve">A Pharmacy alarm system shall cover all areas of the Pharmacy and ring locally and off-site. </w:t>
      </w:r>
      <w:r w:rsidRPr="00564F51">
        <w:rPr>
          <w:rFonts w:ascii="Arial" w:eastAsiaTheme="minorEastAsia" w:hAnsi="Arial" w:cs="Arial"/>
          <w:sz w:val="22"/>
          <w:szCs w:val="22"/>
        </w:rPr>
        <w:tab/>
      </w:r>
    </w:p>
    <w:p w14:paraId="2224382A" w14:textId="77777777" w:rsidR="008B1828" w:rsidRPr="00564F51" w:rsidRDefault="008B1828" w:rsidP="00C5414F">
      <w:pPr>
        <w:pStyle w:val="Default"/>
        <w:numPr>
          <w:ilvl w:val="1"/>
          <w:numId w:val="457"/>
        </w:numPr>
        <w:spacing w:after="200"/>
        <w:rPr>
          <w:rFonts w:ascii="Arial" w:eastAsiaTheme="minorEastAsia" w:hAnsi="Arial" w:cs="Arial"/>
          <w:sz w:val="22"/>
          <w:szCs w:val="22"/>
        </w:rPr>
      </w:pPr>
      <w:r w:rsidRPr="00564F51">
        <w:rPr>
          <w:rFonts w:ascii="Arial" w:eastAsiaTheme="minorEastAsia" w:hAnsi="Arial" w:cs="Arial"/>
          <w:sz w:val="22"/>
          <w:szCs w:val="22"/>
        </w:rPr>
        <w:t>If the alarm system has motion detectors, they shall be placed in appropriate locations within the Pharmacy, including office and storage areas. Motion detectors should be free from anything that may prevent their effectiveness.</w:t>
      </w:r>
    </w:p>
    <w:p w14:paraId="628B6D5C" w14:textId="77777777" w:rsidR="008B1828" w:rsidRPr="00564F51" w:rsidRDefault="008B1828" w:rsidP="00C5414F">
      <w:pPr>
        <w:pStyle w:val="Default"/>
        <w:numPr>
          <w:ilvl w:val="1"/>
          <w:numId w:val="457"/>
        </w:numPr>
        <w:spacing w:after="200"/>
        <w:rPr>
          <w:rFonts w:ascii="Arial" w:eastAsiaTheme="minorEastAsia" w:hAnsi="Arial" w:cs="Arial"/>
          <w:sz w:val="22"/>
          <w:szCs w:val="22"/>
        </w:rPr>
      </w:pPr>
      <w:r w:rsidRPr="00564F51">
        <w:rPr>
          <w:rFonts w:ascii="Arial" w:eastAsiaTheme="minorEastAsia" w:hAnsi="Arial" w:cs="Arial"/>
          <w:sz w:val="22"/>
          <w:szCs w:val="22"/>
        </w:rPr>
        <w:t>The alarm system should be linked to a cell phone back-up for lines that carry the alarm signals or another type of line security. There should also be a battery back-up system in the event of power outages.</w:t>
      </w:r>
    </w:p>
    <w:p w14:paraId="19EF54EA" w14:textId="77777777" w:rsidR="008B1828" w:rsidRPr="00564F51" w:rsidRDefault="008B1828" w:rsidP="00C5414F">
      <w:pPr>
        <w:pStyle w:val="Default"/>
        <w:numPr>
          <w:ilvl w:val="1"/>
          <w:numId w:val="457"/>
        </w:numPr>
        <w:spacing w:after="200"/>
        <w:rPr>
          <w:rFonts w:ascii="Arial" w:hAnsi="Arial" w:cs="Arial"/>
          <w:sz w:val="22"/>
          <w:szCs w:val="22"/>
        </w:rPr>
      </w:pPr>
      <w:r w:rsidRPr="00564F51">
        <w:rPr>
          <w:rFonts w:ascii="Arial" w:eastAsiaTheme="minorEastAsia" w:hAnsi="Arial" w:cs="Arial"/>
          <w:sz w:val="22"/>
          <w:szCs w:val="22"/>
        </w:rPr>
        <w:t xml:space="preserve">The alarm system is tested at a minimum of semi-annually (every six months). </w:t>
      </w:r>
    </w:p>
    <w:p w14:paraId="0D995D78" w14:textId="77777777" w:rsidR="008B1828" w:rsidRPr="00564F51" w:rsidRDefault="008B1828" w:rsidP="00C5414F">
      <w:pPr>
        <w:pStyle w:val="Default"/>
        <w:numPr>
          <w:ilvl w:val="1"/>
          <w:numId w:val="457"/>
        </w:numPr>
        <w:spacing w:after="200"/>
        <w:rPr>
          <w:rFonts w:ascii="Arial" w:hAnsi="Arial" w:cs="Arial"/>
          <w:sz w:val="22"/>
          <w:szCs w:val="22"/>
        </w:rPr>
      </w:pPr>
      <w:r w:rsidRPr="00564F51">
        <w:rPr>
          <w:rFonts w:ascii="Arial" w:eastAsiaTheme="minorEastAsia" w:hAnsi="Arial" w:cs="Arial"/>
          <w:sz w:val="22"/>
          <w:szCs w:val="22"/>
        </w:rPr>
        <w:t>The Director of Pharmacy should be kept informed of occupancies or vacancies of adjacent and/ or overhead offices or building space to monitor and prevent access to the Pharmacy facility.</w:t>
      </w:r>
    </w:p>
    <w:p w14:paraId="4FA36A82" w14:textId="77777777" w:rsidR="008B1828" w:rsidRPr="00564F51" w:rsidRDefault="008B1828" w:rsidP="008B1828">
      <w:pPr>
        <w:pStyle w:val="Default"/>
        <w:spacing w:after="200"/>
        <w:ind w:left="720"/>
        <w:rPr>
          <w:rFonts w:ascii="Arial" w:hAnsi="Arial" w:cs="Arial"/>
          <w:b/>
          <w:sz w:val="22"/>
          <w:szCs w:val="22"/>
        </w:rPr>
      </w:pPr>
      <w:r w:rsidRPr="00564F51">
        <w:rPr>
          <w:rFonts w:ascii="Arial" w:eastAsiaTheme="minorEastAsia" w:hAnsi="Arial" w:cs="Arial"/>
          <w:b/>
          <w:sz w:val="22"/>
          <w:szCs w:val="22"/>
        </w:rPr>
        <w:t>Emergency Response</w:t>
      </w:r>
    </w:p>
    <w:p w14:paraId="4B39D39E" w14:textId="77777777" w:rsidR="008B1828" w:rsidRPr="00564F51" w:rsidRDefault="008B1828" w:rsidP="00C5414F">
      <w:pPr>
        <w:pStyle w:val="Default"/>
        <w:numPr>
          <w:ilvl w:val="1"/>
          <w:numId w:val="456"/>
        </w:numPr>
        <w:spacing w:after="200"/>
        <w:rPr>
          <w:rFonts w:ascii="Arial" w:hAnsi="Arial" w:cs="Arial"/>
          <w:b/>
          <w:sz w:val="22"/>
          <w:szCs w:val="22"/>
        </w:rPr>
      </w:pPr>
      <w:r w:rsidRPr="00564F51">
        <w:rPr>
          <w:rFonts w:ascii="Arial" w:hAnsi="Arial" w:cs="Arial"/>
          <w:sz w:val="22"/>
          <w:szCs w:val="22"/>
        </w:rPr>
        <w:t>Police response is critical. Pharmacists shall maintain a good relationship with the appropriate law enforcement agencies, including showing them around the Pharmacy premises.</w:t>
      </w:r>
    </w:p>
    <w:p w14:paraId="04783ECD" w14:textId="77777777" w:rsidR="008B1828" w:rsidRPr="00564F51" w:rsidRDefault="008B1828" w:rsidP="00C5414F">
      <w:pPr>
        <w:pStyle w:val="Default"/>
        <w:numPr>
          <w:ilvl w:val="1"/>
          <w:numId w:val="456"/>
        </w:numPr>
        <w:spacing w:after="200"/>
        <w:rPr>
          <w:rFonts w:ascii="Arial" w:hAnsi="Arial" w:cs="Arial"/>
          <w:b/>
          <w:sz w:val="22"/>
          <w:szCs w:val="22"/>
        </w:rPr>
      </w:pPr>
      <w:r w:rsidRPr="00564F51">
        <w:rPr>
          <w:rFonts w:ascii="Arial" w:hAnsi="Arial" w:cs="Arial"/>
          <w:sz w:val="22"/>
          <w:szCs w:val="22"/>
        </w:rPr>
        <w:t xml:space="preserve">The pharmacist shall ensure that emergency phone numbers (for example:  911, utility companies, alarm company, management, personnel, and Internet provider) are posted in key locations within the Pharmacy, and that Pharmacy personnel are trained in emergency procedures. </w:t>
      </w:r>
    </w:p>
    <w:p w14:paraId="140DEF41" w14:textId="1819EBBA" w:rsidR="008B1828" w:rsidRPr="00564F51" w:rsidRDefault="008B1828" w:rsidP="00C5414F">
      <w:pPr>
        <w:pStyle w:val="Default"/>
        <w:numPr>
          <w:ilvl w:val="1"/>
          <w:numId w:val="456"/>
        </w:numPr>
        <w:spacing w:after="200"/>
        <w:rPr>
          <w:rFonts w:ascii="Arial" w:hAnsi="Arial" w:cs="Arial"/>
          <w:b/>
          <w:sz w:val="22"/>
          <w:szCs w:val="22"/>
        </w:rPr>
      </w:pPr>
      <w:r w:rsidRPr="00564F51">
        <w:rPr>
          <w:rFonts w:ascii="Arial" w:hAnsi="Arial" w:cs="Arial"/>
          <w:sz w:val="22"/>
          <w:szCs w:val="22"/>
        </w:rPr>
        <w:t>During a robbery or burglary, Pharmacy personnel should not push a silent alarm unless it is known how the police department will respond. Response with “guns drawn” can create a hostage situation. For robbery procedure, reference SOP</w:t>
      </w:r>
      <w:r w:rsidR="008C4EE7" w:rsidRPr="00564F51">
        <w:rPr>
          <w:rFonts w:ascii="Arial" w:hAnsi="Arial" w:cs="Arial"/>
          <w:sz w:val="22"/>
          <w:szCs w:val="22"/>
        </w:rPr>
        <w:t xml:space="preserve"> 10</w:t>
      </w:r>
      <w:r w:rsidRPr="00564F51">
        <w:rPr>
          <w:rFonts w:ascii="Arial" w:hAnsi="Arial" w:cs="Arial"/>
          <w:sz w:val="22"/>
          <w:szCs w:val="22"/>
        </w:rPr>
        <w:t>.05.  For burglary procedure, reference SOP</w:t>
      </w:r>
      <w:r w:rsidR="008C4EE7" w:rsidRPr="00564F51">
        <w:rPr>
          <w:rFonts w:ascii="Arial" w:hAnsi="Arial" w:cs="Arial"/>
          <w:sz w:val="22"/>
          <w:szCs w:val="22"/>
        </w:rPr>
        <w:t xml:space="preserve"> 10</w:t>
      </w:r>
      <w:r w:rsidRPr="00564F51">
        <w:rPr>
          <w:rFonts w:ascii="Arial" w:hAnsi="Arial" w:cs="Arial"/>
          <w:sz w:val="22"/>
          <w:szCs w:val="22"/>
        </w:rPr>
        <w:t>.02.</w:t>
      </w:r>
    </w:p>
    <w:p w14:paraId="75A04D9A" w14:textId="77777777" w:rsidR="008B1828" w:rsidRPr="00564F51" w:rsidRDefault="008B1828" w:rsidP="00C5414F">
      <w:pPr>
        <w:pStyle w:val="ListParagraph"/>
        <w:numPr>
          <w:ilvl w:val="0"/>
          <w:numId w:val="460"/>
        </w:numPr>
        <w:spacing w:line="240" w:lineRule="auto"/>
        <w:ind w:right="-274"/>
        <w:contextualSpacing w:val="0"/>
        <w:jc w:val="both"/>
        <w:rPr>
          <w:rFonts w:ascii="Arial" w:hAnsi="Arial" w:cs="Arial"/>
        </w:rPr>
      </w:pPr>
      <w:r w:rsidRPr="00564F51">
        <w:rPr>
          <w:rFonts w:ascii="Arial" w:hAnsi="Arial" w:cs="Arial"/>
          <w:b/>
        </w:rPr>
        <w:t>References:</w:t>
      </w:r>
    </w:p>
    <w:p w14:paraId="21CE079B" w14:textId="3574EA7B" w:rsidR="008B1828" w:rsidRPr="00564F51" w:rsidRDefault="00BE5377" w:rsidP="00C5414F">
      <w:pPr>
        <w:pStyle w:val="ListParagraph"/>
        <w:numPr>
          <w:ilvl w:val="0"/>
          <w:numId w:val="455"/>
        </w:numPr>
        <w:spacing w:line="240" w:lineRule="auto"/>
        <w:ind w:right="-270"/>
        <w:jc w:val="both"/>
        <w:rPr>
          <w:rFonts w:ascii="Arial" w:hAnsi="Arial" w:cs="Arial"/>
        </w:rPr>
      </w:pPr>
      <w:hyperlink w:anchor="page261" w:history="1">
        <w:r w:rsidR="008B1828" w:rsidRPr="00564F51">
          <w:rPr>
            <w:rStyle w:val="Hyperlink"/>
            <w:rFonts w:ascii="Arial" w:hAnsi="Arial" w:cs="Arial"/>
          </w:rPr>
          <w:t>SOP</w:t>
        </w:r>
        <w:r w:rsidR="00421202" w:rsidRPr="00564F51">
          <w:rPr>
            <w:rStyle w:val="Hyperlink"/>
            <w:rFonts w:ascii="Arial" w:hAnsi="Arial" w:cs="Arial"/>
          </w:rPr>
          <w:t xml:space="preserve"> </w:t>
        </w:r>
        <w:r w:rsidR="008B1828" w:rsidRPr="00564F51">
          <w:rPr>
            <w:rStyle w:val="Hyperlink"/>
            <w:rFonts w:ascii="Arial" w:hAnsi="Arial" w:cs="Arial"/>
          </w:rPr>
          <w:t xml:space="preserve">10.02 </w:t>
        </w:r>
        <w:r w:rsidR="00421202" w:rsidRPr="00564F51">
          <w:rPr>
            <w:rStyle w:val="Hyperlink"/>
            <w:rFonts w:ascii="Arial" w:hAnsi="Arial" w:cs="Arial"/>
          </w:rPr>
          <w:t xml:space="preserve">- </w:t>
        </w:r>
        <w:r w:rsidR="008B1828" w:rsidRPr="00564F51">
          <w:rPr>
            <w:rStyle w:val="Hyperlink"/>
            <w:rFonts w:ascii="Arial" w:hAnsi="Arial" w:cs="Arial"/>
          </w:rPr>
          <w:t>Burglary Procedure</w:t>
        </w:r>
      </w:hyperlink>
      <w:r w:rsidR="008B1828" w:rsidRPr="00564F51">
        <w:rPr>
          <w:rFonts w:ascii="Arial" w:hAnsi="Arial" w:cs="Arial"/>
        </w:rPr>
        <w:t xml:space="preserve"> </w:t>
      </w:r>
    </w:p>
    <w:p w14:paraId="7806861E" w14:textId="61543517" w:rsidR="008B1828" w:rsidRPr="00564F51" w:rsidRDefault="00BE5377" w:rsidP="00C5414F">
      <w:pPr>
        <w:pStyle w:val="ListParagraph"/>
        <w:numPr>
          <w:ilvl w:val="0"/>
          <w:numId w:val="455"/>
        </w:numPr>
        <w:spacing w:line="240" w:lineRule="auto"/>
        <w:ind w:right="-270"/>
        <w:jc w:val="both"/>
        <w:rPr>
          <w:rFonts w:ascii="Arial" w:hAnsi="Arial" w:cs="Arial"/>
        </w:rPr>
      </w:pPr>
      <w:hyperlink w:anchor="page268" w:history="1">
        <w:r w:rsidR="008B1828" w:rsidRPr="00564F51">
          <w:rPr>
            <w:rStyle w:val="Hyperlink"/>
            <w:rFonts w:ascii="Arial" w:hAnsi="Arial" w:cs="Arial"/>
          </w:rPr>
          <w:t>SOP</w:t>
        </w:r>
        <w:r w:rsidR="00421202" w:rsidRPr="00564F51">
          <w:rPr>
            <w:rStyle w:val="Hyperlink"/>
            <w:rFonts w:ascii="Arial" w:hAnsi="Arial" w:cs="Arial"/>
          </w:rPr>
          <w:t xml:space="preserve"> </w:t>
        </w:r>
        <w:r w:rsidR="008B1828" w:rsidRPr="00564F51">
          <w:rPr>
            <w:rStyle w:val="Hyperlink"/>
            <w:rFonts w:ascii="Arial" w:hAnsi="Arial" w:cs="Arial"/>
          </w:rPr>
          <w:t xml:space="preserve">10.05 </w:t>
        </w:r>
        <w:r w:rsidR="00421202" w:rsidRPr="00564F51">
          <w:rPr>
            <w:rStyle w:val="Hyperlink"/>
            <w:rFonts w:ascii="Arial" w:hAnsi="Arial" w:cs="Arial"/>
          </w:rPr>
          <w:t xml:space="preserve">- </w:t>
        </w:r>
        <w:r w:rsidR="008B1828" w:rsidRPr="00564F51">
          <w:rPr>
            <w:rStyle w:val="Hyperlink"/>
            <w:rFonts w:ascii="Arial" w:hAnsi="Arial" w:cs="Arial"/>
          </w:rPr>
          <w:t>Robbery Procedure</w:t>
        </w:r>
      </w:hyperlink>
    </w:p>
    <w:p w14:paraId="2D5431AC" w14:textId="77777777" w:rsidR="008B1828" w:rsidRPr="00564F51" w:rsidRDefault="008B1828" w:rsidP="00C5414F">
      <w:pPr>
        <w:pStyle w:val="ListParagraph"/>
        <w:numPr>
          <w:ilvl w:val="0"/>
          <w:numId w:val="455"/>
        </w:numPr>
        <w:spacing w:line="240" w:lineRule="auto"/>
        <w:ind w:right="-274"/>
        <w:contextualSpacing w:val="0"/>
        <w:jc w:val="both"/>
        <w:rPr>
          <w:rFonts w:ascii="Arial" w:hAnsi="Arial" w:cs="Arial"/>
        </w:rPr>
      </w:pPr>
      <w:r w:rsidRPr="00564F51">
        <w:rPr>
          <w:rFonts w:ascii="Arial" w:hAnsi="Arial" w:cs="Arial"/>
        </w:rPr>
        <w:t>Pharmacist Mutual Ins. Co. – Risk Management Assessment</w:t>
      </w:r>
    </w:p>
    <w:p w14:paraId="399502A7" w14:textId="354B4737" w:rsidR="00344519" w:rsidRPr="001E441C" w:rsidRDefault="008B1828">
      <w:pPr>
        <w:pStyle w:val="ListParagraph"/>
        <w:numPr>
          <w:ilvl w:val="0"/>
          <w:numId w:val="460"/>
        </w:numPr>
        <w:spacing w:line="240" w:lineRule="auto"/>
        <w:ind w:right="-274"/>
        <w:contextualSpacing w:val="0"/>
        <w:jc w:val="both"/>
        <w:rPr>
          <w:rFonts w:ascii="Arial" w:hAnsi="Arial" w:cs="Arial"/>
        </w:rPr>
        <w:sectPr w:rsidR="00344519" w:rsidRPr="001E441C" w:rsidSect="00BA0B68">
          <w:headerReference w:type="default" r:id="rId223"/>
          <w:pgSz w:w="12240" w:h="15840"/>
          <w:pgMar w:top="1440" w:right="1080" w:bottom="1440" w:left="1080" w:header="720" w:footer="576" w:gutter="0"/>
          <w:cols w:space="720"/>
          <w:docGrid w:linePitch="360"/>
        </w:sectPr>
      </w:pPr>
      <w:r w:rsidRPr="00564F51">
        <w:rPr>
          <w:rFonts w:ascii="Arial" w:hAnsi="Arial" w:cs="Arial"/>
          <w:b/>
        </w:rPr>
        <w:t xml:space="preserve">Attachments:  </w:t>
      </w:r>
      <w:r w:rsidRPr="00564F51">
        <w:rPr>
          <w:rFonts w:ascii="Arial" w:hAnsi="Arial" w:cs="Arial"/>
        </w:rPr>
        <w:t>N/A</w:t>
      </w:r>
    </w:p>
    <w:tbl>
      <w:tblPr>
        <w:tblStyle w:val="TableGrid"/>
        <w:tblW w:w="9828" w:type="dxa"/>
        <w:tblLook w:val="04A0" w:firstRow="1" w:lastRow="0" w:firstColumn="1" w:lastColumn="0" w:noHBand="0" w:noVBand="1"/>
      </w:tblPr>
      <w:tblGrid>
        <w:gridCol w:w="4939"/>
        <w:gridCol w:w="4889"/>
      </w:tblGrid>
      <w:tr w:rsidR="008B1828" w:rsidRPr="00564F51" w14:paraId="34C5E86F" w14:textId="77777777" w:rsidTr="001A780F">
        <w:tc>
          <w:tcPr>
            <w:tcW w:w="4939" w:type="dxa"/>
          </w:tcPr>
          <w:p w14:paraId="0165639F" w14:textId="77777777" w:rsidR="008B1828" w:rsidRPr="00D64EC6" w:rsidRDefault="008B1828" w:rsidP="001A780F">
            <w:pPr>
              <w:jc w:val="both"/>
              <w:rPr>
                <w:rFonts w:ascii="Arial" w:hAnsi="Arial" w:cs="Arial"/>
              </w:rPr>
            </w:pPr>
            <w:r w:rsidRPr="00D64EC6">
              <w:rPr>
                <w:rFonts w:ascii="Arial" w:hAnsi="Arial" w:cs="Arial"/>
              </w:rPr>
              <w:t>Prepared by/Date:</w:t>
            </w:r>
          </w:p>
        </w:tc>
        <w:tc>
          <w:tcPr>
            <w:tcW w:w="4889" w:type="dxa"/>
          </w:tcPr>
          <w:p w14:paraId="29AB897A" w14:textId="77777777" w:rsidR="008B1828" w:rsidRPr="0060277B" w:rsidRDefault="008B1828" w:rsidP="001A780F">
            <w:pPr>
              <w:jc w:val="both"/>
              <w:rPr>
                <w:rFonts w:ascii="Arial" w:hAnsi="Arial" w:cs="Arial"/>
              </w:rPr>
            </w:pPr>
            <w:r w:rsidRPr="00F477E3">
              <w:rPr>
                <w:rFonts w:ascii="Arial" w:hAnsi="Arial" w:cs="Arial"/>
              </w:rPr>
              <w:t>Approved by/Date:</w:t>
            </w:r>
          </w:p>
        </w:tc>
      </w:tr>
    </w:tbl>
    <w:p w14:paraId="7F925ECA" w14:textId="437093F6" w:rsidR="0049666A" w:rsidRPr="0049666A" w:rsidRDefault="0049666A" w:rsidP="00D95C41">
      <w:pPr>
        <w:pStyle w:val="Heading2"/>
      </w:pPr>
      <w:bookmarkStart w:id="363" w:name="page276"/>
      <w:bookmarkStart w:id="364" w:name="_Toc504744326"/>
      <w:bookmarkEnd w:id="363"/>
      <w:r w:rsidRPr="0049666A">
        <w:t>11.02 Displaying Licenses</w:t>
      </w:r>
      <w:bookmarkEnd w:id="364"/>
    </w:p>
    <w:p w14:paraId="79DD955A" w14:textId="205BDF4D" w:rsidR="008B1828" w:rsidRPr="00564F51" w:rsidRDefault="008B1828" w:rsidP="00C5414F">
      <w:pPr>
        <w:pStyle w:val="ListParagraph"/>
        <w:numPr>
          <w:ilvl w:val="0"/>
          <w:numId w:val="461"/>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This procedure describes the guidelines for displaying licenses in the Pharmacy.</w:t>
      </w:r>
    </w:p>
    <w:p w14:paraId="44B79911" w14:textId="77777777" w:rsidR="008B1828" w:rsidRPr="00564F51" w:rsidRDefault="008B1828" w:rsidP="00C5414F">
      <w:pPr>
        <w:pStyle w:val="ListParagraph"/>
        <w:numPr>
          <w:ilvl w:val="0"/>
          <w:numId w:val="461"/>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 xml:space="preserve">This procedure applies to all licensed personnel. </w:t>
      </w:r>
    </w:p>
    <w:p w14:paraId="5277EAAE" w14:textId="77777777" w:rsidR="008B1828" w:rsidRPr="00564F51" w:rsidRDefault="008B1828" w:rsidP="00C5414F">
      <w:pPr>
        <w:pStyle w:val="ListParagraph"/>
        <w:numPr>
          <w:ilvl w:val="0"/>
          <w:numId w:val="461"/>
        </w:numPr>
        <w:spacing w:line="240" w:lineRule="auto"/>
        <w:ind w:right="-270"/>
        <w:contextualSpacing w:val="0"/>
        <w:jc w:val="both"/>
        <w:rPr>
          <w:rFonts w:ascii="Arial" w:hAnsi="Arial" w:cs="Arial"/>
          <w:b/>
        </w:rPr>
      </w:pPr>
      <w:r w:rsidRPr="00564F51">
        <w:rPr>
          <w:rFonts w:ascii="Arial" w:hAnsi="Arial" w:cs="Arial"/>
          <w:b/>
        </w:rPr>
        <w:t>Definitions:</w:t>
      </w:r>
    </w:p>
    <w:p w14:paraId="5D72F651" w14:textId="77777777" w:rsidR="008B1828" w:rsidRPr="00564F51" w:rsidRDefault="008B1828" w:rsidP="008B1828">
      <w:pPr>
        <w:pStyle w:val="ListParagraph"/>
        <w:spacing w:line="240" w:lineRule="auto"/>
        <w:ind w:right="-274"/>
        <w:contextualSpacing w:val="0"/>
        <w:jc w:val="both"/>
        <w:rPr>
          <w:rFonts w:ascii="Arial" w:hAnsi="Arial" w:cs="Arial"/>
        </w:rPr>
      </w:pPr>
      <w:r w:rsidRPr="00564F51">
        <w:rPr>
          <w:rFonts w:ascii="Arial" w:hAnsi="Arial" w:cs="Arial"/>
          <w:b/>
        </w:rPr>
        <w:t xml:space="preserve">License:  </w:t>
      </w:r>
      <w:r w:rsidRPr="00564F51">
        <w:rPr>
          <w:rFonts w:ascii="Arial" w:hAnsi="Arial" w:cs="Arial"/>
        </w:rPr>
        <w:t xml:space="preserve">A permit from an authority to own or use something, do a particular thing, or carry on a trade. For example, this would include licenses for individuals (pharmacists, pharmacy interns, pharmacy externs, preceptors, and pharmacy technicians, etc.) and permits or registrations for the Pharmacy (Pharmacy permit, DEA registration, state licenses, etc.). </w:t>
      </w:r>
    </w:p>
    <w:p w14:paraId="1E606ADA" w14:textId="77777777" w:rsidR="008B1828" w:rsidRPr="00564F51" w:rsidRDefault="008B1828" w:rsidP="00C5414F">
      <w:pPr>
        <w:pStyle w:val="ListParagraph"/>
        <w:numPr>
          <w:ilvl w:val="0"/>
          <w:numId w:val="461"/>
        </w:numPr>
        <w:spacing w:line="240" w:lineRule="auto"/>
        <w:ind w:right="-270"/>
        <w:contextualSpacing w:val="0"/>
        <w:jc w:val="both"/>
        <w:rPr>
          <w:rFonts w:ascii="Arial" w:hAnsi="Arial" w:cs="Arial"/>
        </w:rPr>
      </w:pPr>
      <w:r w:rsidRPr="00564F51">
        <w:rPr>
          <w:rFonts w:ascii="Arial" w:hAnsi="Arial" w:cs="Arial"/>
          <w:b/>
        </w:rPr>
        <w:t xml:space="preserve">Safety Requirements:  </w:t>
      </w:r>
      <w:r w:rsidRPr="00564F51">
        <w:rPr>
          <w:rFonts w:ascii="Arial" w:hAnsi="Arial" w:cs="Arial"/>
        </w:rPr>
        <w:t>N/A</w:t>
      </w:r>
    </w:p>
    <w:p w14:paraId="73EFF679" w14:textId="77777777" w:rsidR="008B1828" w:rsidRPr="00564F51" w:rsidRDefault="008B1828" w:rsidP="00C5414F">
      <w:pPr>
        <w:pStyle w:val="ListParagraph"/>
        <w:numPr>
          <w:ilvl w:val="0"/>
          <w:numId w:val="461"/>
        </w:numPr>
        <w:spacing w:line="240" w:lineRule="auto"/>
        <w:ind w:right="-270"/>
        <w:contextualSpacing w:val="0"/>
        <w:jc w:val="both"/>
        <w:rPr>
          <w:rFonts w:ascii="Arial" w:hAnsi="Arial" w:cs="Arial"/>
        </w:rPr>
      </w:pPr>
      <w:r w:rsidRPr="00564F51">
        <w:rPr>
          <w:rFonts w:ascii="Arial" w:hAnsi="Arial" w:cs="Arial"/>
          <w:b/>
        </w:rPr>
        <w:t xml:space="preserve">Procedure: </w:t>
      </w:r>
    </w:p>
    <w:p w14:paraId="57CF7285" w14:textId="77777777" w:rsidR="008B1828" w:rsidRPr="00564F51" w:rsidRDefault="008B1828" w:rsidP="008B1828">
      <w:pPr>
        <w:pStyle w:val="ListParagraph"/>
        <w:spacing w:line="240" w:lineRule="auto"/>
        <w:ind w:right="-270"/>
        <w:contextualSpacing w:val="0"/>
        <w:jc w:val="both"/>
        <w:rPr>
          <w:rFonts w:ascii="Arial" w:hAnsi="Arial" w:cs="Arial"/>
        </w:rPr>
      </w:pPr>
      <w:r w:rsidRPr="00564F51">
        <w:rPr>
          <w:rFonts w:ascii="Arial" w:hAnsi="Arial" w:cs="Arial"/>
          <w:b/>
        </w:rPr>
        <w:t>Displaying Licenses in the Pharmacy</w:t>
      </w:r>
    </w:p>
    <w:p w14:paraId="4C694E2E" w14:textId="77777777" w:rsidR="008B1828" w:rsidRPr="00564F51" w:rsidRDefault="008B1828" w:rsidP="00C5414F">
      <w:pPr>
        <w:pStyle w:val="ListParagraph"/>
        <w:numPr>
          <w:ilvl w:val="1"/>
          <w:numId w:val="461"/>
        </w:numPr>
        <w:contextualSpacing w:val="0"/>
        <w:jc w:val="both"/>
        <w:rPr>
          <w:rFonts w:ascii="Arial" w:hAnsi="Arial" w:cs="Arial"/>
        </w:rPr>
      </w:pPr>
      <w:r w:rsidRPr="00564F51">
        <w:rPr>
          <w:rFonts w:ascii="Arial" w:hAnsi="Arial" w:cs="Arial"/>
        </w:rPr>
        <w:t>Pharmacist, Intern, and Extern Licenses: All pharmacists, interns, and externs shall publicly display their current licenses to practice in the Pharmacy where they are easily viewable by the public. The pharmacist-in-charge (PIC) is responsible for ensuring licenses are adequately posted and current.</w:t>
      </w:r>
    </w:p>
    <w:p w14:paraId="7EE909D5" w14:textId="77777777" w:rsidR="008B1828" w:rsidRPr="00564F51" w:rsidRDefault="008B1828" w:rsidP="00C5414F">
      <w:pPr>
        <w:pStyle w:val="ListParagraph"/>
        <w:numPr>
          <w:ilvl w:val="1"/>
          <w:numId w:val="461"/>
        </w:numPr>
        <w:spacing w:line="240" w:lineRule="auto"/>
        <w:ind w:right="-270"/>
        <w:contextualSpacing w:val="0"/>
        <w:jc w:val="both"/>
        <w:rPr>
          <w:rFonts w:ascii="Arial" w:hAnsi="Arial" w:cs="Arial"/>
          <w:b/>
        </w:rPr>
      </w:pPr>
      <w:r w:rsidRPr="00564F51">
        <w:rPr>
          <w:rFonts w:ascii="Arial" w:hAnsi="Arial" w:cs="Arial"/>
        </w:rPr>
        <w:t xml:space="preserve">Pharmacist Renewal: A pharmacist shall publicly display a license renewal certificate in the pharmacist’s primary place of practice. </w:t>
      </w:r>
    </w:p>
    <w:p w14:paraId="4D2B2963" w14:textId="77777777" w:rsidR="008B1828" w:rsidRPr="00564F51" w:rsidRDefault="008B1828" w:rsidP="00C5414F">
      <w:pPr>
        <w:pStyle w:val="ListParagraph"/>
        <w:numPr>
          <w:ilvl w:val="1"/>
          <w:numId w:val="461"/>
        </w:numPr>
        <w:spacing w:line="240" w:lineRule="auto"/>
        <w:ind w:right="-270"/>
        <w:contextualSpacing w:val="0"/>
        <w:jc w:val="both"/>
        <w:rPr>
          <w:rFonts w:ascii="Arial" w:hAnsi="Arial" w:cs="Arial"/>
          <w:b/>
        </w:rPr>
      </w:pPr>
      <w:r w:rsidRPr="00564F51">
        <w:rPr>
          <w:rFonts w:ascii="Arial" w:hAnsi="Arial" w:cs="Arial"/>
        </w:rPr>
        <w:t>Pharmacy Technician License: All pharmacy technicians shall publicly display their current pharmacy technician licenses or a certified copy of their licenses in the Pharmacy where they are easily viewable by the public. The PIC is responsible for ensuring pharmacy technician licenses are adequately posted and current.</w:t>
      </w:r>
    </w:p>
    <w:p w14:paraId="0BDFA24B" w14:textId="77777777" w:rsidR="008B1828" w:rsidRPr="00564F51" w:rsidRDefault="008B1828" w:rsidP="00C5414F">
      <w:pPr>
        <w:pStyle w:val="ListParagraph"/>
        <w:numPr>
          <w:ilvl w:val="1"/>
          <w:numId w:val="461"/>
        </w:numPr>
        <w:spacing w:line="240" w:lineRule="auto"/>
        <w:ind w:right="-270"/>
        <w:contextualSpacing w:val="0"/>
        <w:jc w:val="both"/>
        <w:rPr>
          <w:rFonts w:ascii="Arial" w:hAnsi="Arial" w:cs="Arial"/>
        </w:rPr>
      </w:pPr>
      <w:r w:rsidRPr="00564F51">
        <w:rPr>
          <w:rFonts w:ascii="Arial" w:hAnsi="Arial" w:cs="Arial"/>
        </w:rPr>
        <w:t>Pharmacy Business Permit: All business licenses required by the state, county, or city shall be publicly displayed. It is the responsibility of the PIC to ensure a business license is current at all times.</w:t>
      </w:r>
    </w:p>
    <w:p w14:paraId="1D61DD3B" w14:textId="77777777" w:rsidR="008B1828" w:rsidRPr="00564F51" w:rsidRDefault="008B1828" w:rsidP="00C5414F">
      <w:pPr>
        <w:pStyle w:val="ListParagraph"/>
        <w:numPr>
          <w:ilvl w:val="1"/>
          <w:numId w:val="461"/>
        </w:numPr>
        <w:spacing w:line="240" w:lineRule="auto"/>
        <w:ind w:right="-270"/>
        <w:contextualSpacing w:val="0"/>
        <w:jc w:val="both"/>
        <w:rPr>
          <w:rFonts w:ascii="Arial" w:hAnsi="Arial" w:cs="Arial"/>
        </w:rPr>
      </w:pPr>
      <w:r w:rsidRPr="00564F51">
        <w:rPr>
          <w:rFonts w:ascii="Arial" w:hAnsi="Arial" w:cs="Arial"/>
        </w:rPr>
        <w:t>Pharmacy DEA and State Narcotic Licenses: Licenses shall be on public display in the Pharmacy where they are easily viewable by the public. It is the responsibility of the PIC to ensure a narcotic license is current at all times.</w:t>
      </w:r>
    </w:p>
    <w:p w14:paraId="4E70ECEF" w14:textId="77777777" w:rsidR="008B1828" w:rsidRPr="00564F51" w:rsidRDefault="008B1828" w:rsidP="00C5414F">
      <w:pPr>
        <w:pStyle w:val="ListParagraph"/>
        <w:numPr>
          <w:ilvl w:val="0"/>
          <w:numId w:val="461"/>
        </w:numPr>
        <w:spacing w:line="240" w:lineRule="auto"/>
        <w:ind w:right="-270"/>
        <w:contextualSpacing w:val="0"/>
        <w:jc w:val="both"/>
        <w:rPr>
          <w:rFonts w:ascii="Arial" w:hAnsi="Arial" w:cs="Arial"/>
        </w:rPr>
      </w:pPr>
      <w:r w:rsidRPr="00564F51">
        <w:rPr>
          <w:rFonts w:ascii="Arial" w:hAnsi="Arial" w:cs="Arial"/>
          <w:b/>
        </w:rPr>
        <w:t xml:space="preserve">References:  </w:t>
      </w:r>
      <w:r w:rsidRPr="00564F51">
        <w:rPr>
          <w:rFonts w:ascii="Arial" w:hAnsi="Arial" w:cs="Arial"/>
        </w:rPr>
        <w:t>N/A</w:t>
      </w:r>
    </w:p>
    <w:p w14:paraId="5D3E781F" w14:textId="77777777" w:rsidR="008B1828" w:rsidRPr="00564F51" w:rsidRDefault="008B1828" w:rsidP="00C5414F">
      <w:pPr>
        <w:pStyle w:val="ListParagraph"/>
        <w:numPr>
          <w:ilvl w:val="0"/>
          <w:numId w:val="461"/>
        </w:numPr>
        <w:spacing w:line="240" w:lineRule="auto"/>
        <w:ind w:right="-274"/>
        <w:contextualSpacing w:val="0"/>
        <w:jc w:val="both"/>
        <w:rPr>
          <w:rFonts w:ascii="Arial" w:hAnsi="Arial" w:cs="Arial"/>
        </w:rPr>
      </w:pPr>
      <w:r w:rsidRPr="00564F51">
        <w:rPr>
          <w:rFonts w:ascii="Arial" w:hAnsi="Arial" w:cs="Arial"/>
          <w:b/>
        </w:rPr>
        <w:t xml:space="preserve">Attachments:  </w:t>
      </w:r>
      <w:r w:rsidRPr="00564F51">
        <w:rPr>
          <w:rFonts w:ascii="Arial" w:hAnsi="Arial" w:cs="Arial"/>
        </w:rPr>
        <w:t>N/A</w:t>
      </w:r>
    </w:p>
    <w:p w14:paraId="49BDD836" w14:textId="76B17060" w:rsidR="00942F7B" w:rsidRPr="001E441C" w:rsidRDefault="00942F7B" w:rsidP="001E441C">
      <w:pPr>
        <w:spacing w:line="240" w:lineRule="auto"/>
        <w:ind w:right="-274"/>
        <w:jc w:val="both"/>
        <w:rPr>
          <w:rFonts w:ascii="Arial" w:hAnsi="Arial" w:cs="Arial"/>
        </w:rPr>
        <w:sectPr w:rsidR="00942F7B" w:rsidRPr="001E441C" w:rsidSect="00BA0B68">
          <w:headerReference w:type="default" r:id="rId224"/>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8B1828" w:rsidRPr="00564F51" w14:paraId="7F2D0C29" w14:textId="77777777" w:rsidTr="001A780F">
        <w:tc>
          <w:tcPr>
            <w:tcW w:w="4939" w:type="dxa"/>
          </w:tcPr>
          <w:p w14:paraId="4E1F2CB4" w14:textId="77777777" w:rsidR="008B1828" w:rsidRDefault="008B1828" w:rsidP="008B1828">
            <w:pPr>
              <w:spacing w:after="0"/>
              <w:jc w:val="both"/>
              <w:rPr>
                <w:rFonts w:ascii="Arial" w:hAnsi="Arial" w:cs="Arial"/>
              </w:rPr>
            </w:pPr>
            <w:bookmarkStart w:id="365" w:name="page290"/>
            <w:r w:rsidRPr="00D64EC6">
              <w:rPr>
                <w:rFonts w:ascii="Arial" w:hAnsi="Arial" w:cs="Arial"/>
              </w:rPr>
              <w:t>Prepared by/Date:</w:t>
            </w:r>
          </w:p>
          <w:p w14:paraId="40931B4C" w14:textId="77777777" w:rsidR="00AC29B2" w:rsidRPr="00F477E3" w:rsidRDefault="00AC29B2" w:rsidP="008B1828">
            <w:pPr>
              <w:spacing w:after="0"/>
              <w:jc w:val="both"/>
              <w:rPr>
                <w:rFonts w:ascii="Arial" w:hAnsi="Arial" w:cs="Arial"/>
              </w:rPr>
            </w:pPr>
          </w:p>
        </w:tc>
        <w:tc>
          <w:tcPr>
            <w:tcW w:w="4889" w:type="dxa"/>
          </w:tcPr>
          <w:p w14:paraId="1D02E75C" w14:textId="77777777" w:rsidR="008B1828" w:rsidRDefault="008B1828" w:rsidP="008B1828">
            <w:pPr>
              <w:spacing w:after="0"/>
              <w:jc w:val="both"/>
              <w:rPr>
                <w:rFonts w:ascii="Arial" w:hAnsi="Arial" w:cs="Arial"/>
              </w:rPr>
            </w:pPr>
            <w:r w:rsidRPr="0060277B">
              <w:rPr>
                <w:rFonts w:ascii="Arial" w:hAnsi="Arial" w:cs="Arial"/>
              </w:rPr>
              <w:t>Approved by/Date:</w:t>
            </w:r>
          </w:p>
          <w:p w14:paraId="668B0ADF" w14:textId="77777777" w:rsidR="00AC29B2" w:rsidRPr="0060277B" w:rsidRDefault="00AC29B2" w:rsidP="008B1828">
            <w:pPr>
              <w:spacing w:after="0"/>
              <w:jc w:val="both"/>
              <w:rPr>
                <w:rFonts w:ascii="Arial" w:hAnsi="Arial" w:cs="Arial"/>
              </w:rPr>
            </w:pPr>
          </w:p>
        </w:tc>
      </w:tr>
    </w:tbl>
    <w:p w14:paraId="1BF9E87F" w14:textId="3B53EB0D" w:rsidR="0049666A" w:rsidRPr="0049666A" w:rsidRDefault="0049666A" w:rsidP="00D95C41">
      <w:pPr>
        <w:pStyle w:val="Heading2"/>
      </w:pPr>
      <w:bookmarkStart w:id="366" w:name="page277"/>
      <w:bookmarkStart w:id="367" w:name="_Toc504744327"/>
      <w:bookmarkEnd w:id="366"/>
      <w:r w:rsidRPr="0049666A">
        <w:t>11.03 Pharmacy Facilities</w:t>
      </w:r>
      <w:bookmarkEnd w:id="367"/>
    </w:p>
    <w:p w14:paraId="5A24BD96" w14:textId="790DA82E" w:rsidR="008B1828" w:rsidRPr="00564F51" w:rsidRDefault="008B1828" w:rsidP="00C5414F">
      <w:pPr>
        <w:pStyle w:val="ListParagraph"/>
        <w:numPr>
          <w:ilvl w:val="0"/>
          <w:numId w:val="472"/>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This procedure describes the Pharmacy facility requirements.</w:t>
      </w:r>
    </w:p>
    <w:p w14:paraId="4E8A12E9" w14:textId="77777777" w:rsidR="008B1828" w:rsidRPr="00564F51" w:rsidRDefault="008B1828" w:rsidP="00C5414F">
      <w:pPr>
        <w:pStyle w:val="ListParagraph"/>
        <w:numPr>
          <w:ilvl w:val="0"/>
          <w:numId w:val="472"/>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 xml:space="preserve">This procedure applies to the Pharmacist-in-Charge (PIC) and Pharmacy management responsible for ensuring the Pharmacy facility meets state and local laws and ordinances. </w:t>
      </w:r>
    </w:p>
    <w:p w14:paraId="2204524F" w14:textId="77777777" w:rsidR="008B1828" w:rsidRPr="00564F51" w:rsidRDefault="008B1828" w:rsidP="00C5414F">
      <w:pPr>
        <w:pStyle w:val="ListParagraph"/>
        <w:numPr>
          <w:ilvl w:val="0"/>
          <w:numId w:val="472"/>
        </w:numPr>
        <w:spacing w:line="240" w:lineRule="auto"/>
        <w:ind w:right="-270"/>
        <w:contextualSpacing w:val="0"/>
        <w:jc w:val="both"/>
        <w:rPr>
          <w:rFonts w:ascii="Arial" w:hAnsi="Arial" w:cs="Arial"/>
        </w:rPr>
      </w:pPr>
      <w:r w:rsidRPr="00564F51">
        <w:rPr>
          <w:rFonts w:ascii="Arial" w:hAnsi="Arial" w:cs="Arial"/>
          <w:b/>
        </w:rPr>
        <w:t xml:space="preserve">Definitions:  </w:t>
      </w:r>
      <w:r w:rsidRPr="00564F51">
        <w:rPr>
          <w:rFonts w:ascii="Arial" w:hAnsi="Arial" w:cs="Arial"/>
        </w:rPr>
        <w:t>N/A</w:t>
      </w:r>
    </w:p>
    <w:p w14:paraId="2BB2D0A9" w14:textId="77777777" w:rsidR="008B1828" w:rsidRPr="00564F51" w:rsidRDefault="008B1828" w:rsidP="00C5414F">
      <w:pPr>
        <w:pStyle w:val="ListParagraph"/>
        <w:numPr>
          <w:ilvl w:val="0"/>
          <w:numId w:val="472"/>
        </w:numPr>
        <w:spacing w:line="240" w:lineRule="auto"/>
        <w:ind w:right="-270"/>
        <w:contextualSpacing w:val="0"/>
        <w:jc w:val="both"/>
        <w:rPr>
          <w:rFonts w:ascii="Arial" w:hAnsi="Arial" w:cs="Arial"/>
        </w:rPr>
      </w:pPr>
      <w:r w:rsidRPr="00564F51">
        <w:rPr>
          <w:rFonts w:ascii="Arial" w:hAnsi="Arial" w:cs="Arial"/>
          <w:b/>
        </w:rPr>
        <w:t xml:space="preserve">Procedure: </w:t>
      </w:r>
      <w:r w:rsidRPr="00564F51">
        <w:rPr>
          <w:rFonts w:ascii="Arial" w:hAnsi="Arial" w:cs="Arial"/>
          <w:b/>
        </w:rPr>
        <w:tab/>
      </w:r>
    </w:p>
    <w:p w14:paraId="05FB9E5E" w14:textId="77777777" w:rsidR="008B1828" w:rsidRPr="00564F51" w:rsidRDefault="008B1828" w:rsidP="008B1828">
      <w:pPr>
        <w:pStyle w:val="ListParagraph"/>
        <w:spacing w:line="240" w:lineRule="auto"/>
        <w:ind w:right="-270"/>
        <w:contextualSpacing w:val="0"/>
        <w:jc w:val="both"/>
        <w:rPr>
          <w:rFonts w:ascii="Arial" w:hAnsi="Arial" w:cs="Arial"/>
        </w:rPr>
      </w:pPr>
      <w:r w:rsidRPr="00564F51">
        <w:rPr>
          <w:rFonts w:ascii="Arial" w:hAnsi="Arial" w:cs="Arial"/>
          <w:b/>
        </w:rPr>
        <w:t>Facility General Requirements</w:t>
      </w:r>
    </w:p>
    <w:p w14:paraId="20F72DC1" w14:textId="77777777" w:rsidR="008B1828" w:rsidRPr="00564F51" w:rsidRDefault="008B1828" w:rsidP="00C5414F">
      <w:pPr>
        <w:pStyle w:val="ListParagraph"/>
        <w:numPr>
          <w:ilvl w:val="1"/>
          <w:numId w:val="472"/>
        </w:numPr>
        <w:spacing w:line="240" w:lineRule="auto"/>
        <w:ind w:right="-270"/>
        <w:contextualSpacing w:val="0"/>
        <w:jc w:val="both"/>
        <w:rPr>
          <w:rFonts w:ascii="Arial" w:hAnsi="Arial" w:cs="Arial"/>
        </w:rPr>
      </w:pPr>
      <w:r w:rsidRPr="00564F51">
        <w:rPr>
          <w:rFonts w:ascii="Arial" w:hAnsi="Arial" w:cs="Arial"/>
        </w:rPr>
        <w:t xml:space="preserve">The Pharmacy facilities must be constructed according to state and local laws and ordinances and must be of adequate size. </w:t>
      </w:r>
    </w:p>
    <w:p w14:paraId="45A30208" w14:textId="77777777" w:rsidR="008B1828" w:rsidRPr="00564F51" w:rsidRDefault="008B1828" w:rsidP="00C5414F">
      <w:pPr>
        <w:pStyle w:val="ListParagraph"/>
        <w:numPr>
          <w:ilvl w:val="0"/>
          <w:numId w:val="465"/>
        </w:numPr>
        <w:spacing w:line="240" w:lineRule="auto"/>
        <w:ind w:right="-270"/>
        <w:contextualSpacing w:val="0"/>
        <w:jc w:val="both"/>
        <w:rPr>
          <w:rFonts w:ascii="Arial" w:hAnsi="Arial" w:cs="Arial"/>
        </w:rPr>
      </w:pPr>
      <w:r w:rsidRPr="00564F51">
        <w:rPr>
          <w:rFonts w:ascii="Arial" w:hAnsi="Arial" w:cs="Arial"/>
        </w:rPr>
        <w:t>Adequate size means that the space in the Pharmacy department allow for:</w:t>
      </w:r>
    </w:p>
    <w:p w14:paraId="1991BA3C" w14:textId="77777777" w:rsidR="008B1828" w:rsidRPr="00564F51" w:rsidRDefault="008B1828" w:rsidP="00C5414F">
      <w:pPr>
        <w:pStyle w:val="ListParagraph"/>
        <w:numPr>
          <w:ilvl w:val="1"/>
          <w:numId w:val="466"/>
        </w:numPr>
        <w:spacing w:line="240" w:lineRule="auto"/>
        <w:ind w:right="-274"/>
        <w:jc w:val="both"/>
        <w:rPr>
          <w:rFonts w:ascii="Arial" w:hAnsi="Arial" w:cs="Arial"/>
        </w:rPr>
      </w:pPr>
      <w:r w:rsidRPr="00564F51">
        <w:rPr>
          <w:rFonts w:ascii="Arial" w:hAnsi="Arial" w:cs="Arial"/>
        </w:rPr>
        <w:t xml:space="preserve">A confidential patient consultation area </w:t>
      </w:r>
    </w:p>
    <w:p w14:paraId="06A254A9" w14:textId="77777777" w:rsidR="008B1828" w:rsidRPr="00564F51" w:rsidRDefault="008B1828" w:rsidP="00C5414F">
      <w:pPr>
        <w:pStyle w:val="ListParagraph"/>
        <w:numPr>
          <w:ilvl w:val="1"/>
          <w:numId w:val="466"/>
        </w:numPr>
        <w:spacing w:line="240" w:lineRule="auto"/>
        <w:ind w:right="-274"/>
        <w:jc w:val="both"/>
        <w:rPr>
          <w:rFonts w:ascii="Arial" w:hAnsi="Arial" w:cs="Arial"/>
        </w:rPr>
      </w:pPr>
      <w:r w:rsidRPr="00564F51">
        <w:rPr>
          <w:rFonts w:ascii="Arial" w:hAnsi="Arial" w:cs="Arial"/>
        </w:rPr>
        <w:t xml:space="preserve">Patient pick-up and cash register area </w:t>
      </w:r>
    </w:p>
    <w:p w14:paraId="1C96881A" w14:textId="77777777" w:rsidR="008B1828" w:rsidRPr="00564F51" w:rsidRDefault="008B1828" w:rsidP="00C5414F">
      <w:pPr>
        <w:pStyle w:val="ListParagraph"/>
        <w:numPr>
          <w:ilvl w:val="1"/>
          <w:numId w:val="466"/>
        </w:numPr>
        <w:spacing w:line="240" w:lineRule="auto"/>
        <w:ind w:right="-274"/>
        <w:jc w:val="both"/>
        <w:rPr>
          <w:rFonts w:ascii="Arial" w:hAnsi="Arial" w:cs="Arial"/>
        </w:rPr>
      </w:pPr>
      <w:r w:rsidRPr="00564F51">
        <w:rPr>
          <w:rFonts w:ascii="Arial" w:hAnsi="Arial" w:cs="Arial"/>
        </w:rPr>
        <w:t>Medication preparation areas</w:t>
      </w:r>
    </w:p>
    <w:p w14:paraId="55F00378" w14:textId="77777777" w:rsidR="008B1828" w:rsidRPr="00564F51" w:rsidRDefault="008B1828" w:rsidP="00C5414F">
      <w:pPr>
        <w:pStyle w:val="ListParagraph"/>
        <w:numPr>
          <w:ilvl w:val="1"/>
          <w:numId w:val="466"/>
        </w:numPr>
        <w:spacing w:line="240" w:lineRule="auto"/>
        <w:ind w:right="-274"/>
        <w:jc w:val="both"/>
        <w:rPr>
          <w:rFonts w:ascii="Arial" w:hAnsi="Arial" w:cs="Arial"/>
        </w:rPr>
      </w:pPr>
      <w:r w:rsidRPr="00564F51">
        <w:rPr>
          <w:rFonts w:ascii="Arial" w:hAnsi="Arial" w:cs="Arial"/>
        </w:rPr>
        <w:t>A restroom facility</w:t>
      </w:r>
    </w:p>
    <w:p w14:paraId="73C1EB02" w14:textId="77777777" w:rsidR="008B1828" w:rsidRPr="00564F51" w:rsidRDefault="008B1828" w:rsidP="00C5414F">
      <w:pPr>
        <w:pStyle w:val="ListParagraph"/>
        <w:numPr>
          <w:ilvl w:val="1"/>
          <w:numId w:val="466"/>
        </w:numPr>
        <w:spacing w:line="240" w:lineRule="auto"/>
        <w:ind w:right="-274"/>
        <w:jc w:val="both"/>
        <w:rPr>
          <w:rFonts w:ascii="Arial" w:hAnsi="Arial" w:cs="Arial"/>
        </w:rPr>
      </w:pPr>
      <w:r w:rsidRPr="00564F51">
        <w:rPr>
          <w:rFonts w:ascii="Arial" w:hAnsi="Arial" w:cs="Arial"/>
        </w:rPr>
        <w:t>Storage areas for:</w:t>
      </w:r>
    </w:p>
    <w:p w14:paraId="71619273" w14:textId="77777777" w:rsidR="008B1828" w:rsidRPr="00564F51" w:rsidRDefault="008B1828" w:rsidP="00C5414F">
      <w:pPr>
        <w:pStyle w:val="ListParagraph"/>
        <w:numPr>
          <w:ilvl w:val="2"/>
          <w:numId w:val="467"/>
        </w:numPr>
        <w:spacing w:line="240" w:lineRule="auto"/>
        <w:ind w:right="-274"/>
        <w:jc w:val="both"/>
        <w:rPr>
          <w:rFonts w:ascii="Arial" w:hAnsi="Arial" w:cs="Arial"/>
        </w:rPr>
      </w:pPr>
      <w:r w:rsidRPr="00564F51">
        <w:rPr>
          <w:rFonts w:ascii="Arial" w:hAnsi="Arial" w:cs="Arial"/>
        </w:rPr>
        <w:t>Prescription drugs and prescription devices</w:t>
      </w:r>
    </w:p>
    <w:p w14:paraId="473C472E" w14:textId="77777777" w:rsidR="008B1828" w:rsidRPr="00564F51" w:rsidRDefault="008B1828" w:rsidP="00C5414F">
      <w:pPr>
        <w:pStyle w:val="ListParagraph"/>
        <w:numPr>
          <w:ilvl w:val="2"/>
          <w:numId w:val="467"/>
        </w:numPr>
        <w:spacing w:line="240" w:lineRule="auto"/>
        <w:ind w:right="-274"/>
        <w:jc w:val="both"/>
        <w:rPr>
          <w:rFonts w:ascii="Arial" w:hAnsi="Arial" w:cs="Arial"/>
        </w:rPr>
      </w:pPr>
      <w:r w:rsidRPr="00564F51">
        <w:rPr>
          <w:rFonts w:ascii="Arial" w:hAnsi="Arial" w:cs="Arial"/>
        </w:rPr>
        <w:t>Controlled substances</w:t>
      </w:r>
    </w:p>
    <w:p w14:paraId="6E837DDC" w14:textId="77777777" w:rsidR="008B1828" w:rsidRPr="00564F51" w:rsidRDefault="008B1828" w:rsidP="00C5414F">
      <w:pPr>
        <w:pStyle w:val="ListParagraph"/>
        <w:numPr>
          <w:ilvl w:val="2"/>
          <w:numId w:val="467"/>
        </w:numPr>
        <w:spacing w:line="240" w:lineRule="auto"/>
        <w:ind w:right="-274"/>
        <w:jc w:val="both"/>
        <w:rPr>
          <w:rFonts w:ascii="Arial" w:hAnsi="Arial" w:cs="Arial"/>
        </w:rPr>
      </w:pPr>
      <w:r w:rsidRPr="00564F51">
        <w:rPr>
          <w:rFonts w:ascii="Arial" w:hAnsi="Arial" w:cs="Arial"/>
        </w:rPr>
        <w:t>Syringes and needles</w:t>
      </w:r>
    </w:p>
    <w:p w14:paraId="45804C12" w14:textId="77777777" w:rsidR="008B1828" w:rsidRPr="00564F51" w:rsidRDefault="008B1828" w:rsidP="00C5414F">
      <w:pPr>
        <w:pStyle w:val="ListParagraph"/>
        <w:numPr>
          <w:ilvl w:val="2"/>
          <w:numId w:val="467"/>
        </w:numPr>
        <w:spacing w:line="240" w:lineRule="auto"/>
        <w:ind w:right="-274"/>
        <w:jc w:val="both"/>
        <w:rPr>
          <w:rFonts w:ascii="Arial" w:hAnsi="Arial" w:cs="Arial"/>
        </w:rPr>
      </w:pPr>
      <w:r w:rsidRPr="00564F51">
        <w:rPr>
          <w:rFonts w:ascii="Arial" w:hAnsi="Arial" w:cs="Arial"/>
        </w:rPr>
        <w:t>Pseudoephedrine and other precursors</w:t>
      </w:r>
    </w:p>
    <w:p w14:paraId="65F31EC9" w14:textId="77777777" w:rsidR="008B1828" w:rsidRPr="00564F51" w:rsidRDefault="008B1828" w:rsidP="00C5414F">
      <w:pPr>
        <w:pStyle w:val="ListParagraph"/>
        <w:numPr>
          <w:ilvl w:val="2"/>
          <w:numId w:val="467"/>
        </w:numPr>
        <w:spacing w:line="240" w:lineRule="auto"/>
        <w:ind w:right="-274"/>
        <w:jc w:val="both"/>
        <w:rPr>
          <w:rFonts w:ascii="Arial" w:hAnsi="Arial" w:cs="Arial"/>
        </w:rPr>
      </w:pPr>
      <w:r w:rsidRPr="00564F51">
        <w:rPr>
          <w:rFonts w:ascii="Arial" w:hAnsi="Arial" w:cs="Arial"/>
        </w:rPr>
        <w:t>Items that have specific environmental storage requirements, such as refrigeration</w:t>
      </w:r>
    </w:p>
    <w:p w14:paraId="3AF0F377" w14:textId="77777777" w:rsidR="008B1828" w:rsidRPr="00564F51" w:rsidRDefault="008B1828" w:rsidP="00C5414F">
      <w:pPr>
        <w:pStyle w:val="ListParagraph"/>
        <w:numPr>
          <w:ilvl w:val="2"/>
          <w:numId w:val="467"/>
        </w:numPr>
        <w:spacing w:line="240" w:lineRule="auto"/>
        <w:ind w:right="-270"/>
        <w:contextualSpacing w:val="0"/>
        <w:jc w:val="both"/>
        <w:rPr>
          <w:rFonts w:ascii="Arial" w:hAnsi="Arial" w:cs="Arial"/>
        </w:rPr>
      </w:pPr>
      <w:r w:rsidRPr="00564F51">
        <w:rPr>
          <w:rFonts w:ascii="Arial" w:hAnsi="Arial" w:cs="Arial"/>
        </w:rPr>
        <w:t xml:space="preserve">All other inventory that is required to be maintained behind the prescription department counter  </w:t>
      </w:r>
    </w:p>
    <w:p w14:paraId="48B8EC07" w14:textId="77777777" w:rsidR="008B1828" w:rsidRPr="00564F51" w:rsidRDefault="008B1828" w:rsidP="00C5414F">
      <w:pPr>
        <w:pStyle w:val="ListParagraph"/>
        <w:numPr>
          <w:ilvl w:val="1"/>
          <w:numId w:val="472"/>
        </w:numPr>
        <w:spacing w:line="240" w:lineRule="auto"/>
        <w:ind w:right="-270"/>
        <w:contextualSpacing w:val="0"/>
        <w:jc w:val="both"/>
        <w:rPr>
          <w:rFonts w:ascii="Arial" w:hAnsi="Arial" w:cs="Arial"/>
        </w:rPr>
      </w:pPr>
      <w:r w:rsidRPr="00564F51">
        <w:rPr>
          <w:rFonts w:ascii="Arial" w:hAnsi="Arial" w:cs="Arial"/>
        </w:rPr>
        <w:t xml:space="preserve">Patient Consultation Area: There shall be adequate space within the Pharmacy to allow for a separate or segregated space for the pharmacist to hold patient medication consultations that allows for privacy from others. </w:t>
      </w:r>
    </w:p>
    <w:p w14:paraId="7943B38A" w14:textId="77777777" w:rsidR="008B1828" w:rsidRPr="00564F51" w:rsidRDefault="008B1828" w:rsidP="00C5414F">
      <w:pPr>
        <w:pStyle w:val="ListParagraph"/>
        <w:numPr>
          <w:ilvl w:val="1"/>
          <w:numId w:val="472"/>
        </w:numPr>
        <w:spacing w:line="240" w:lineRule="auto"/>
        <w:ind w:right="-270"/>
        <w:contextualSpacing w:val="0"/>
        <w:jc w:val="both"/>
        <w:rPr>
          <w:rFonts w:ascii="Arial" w:hAnsi="Arial" w:cs="Arial"/>
        </w:rPr>
      </w:pPr>
      <w:r w:rsidRPr="00564F51">
        <w:rPr>
          <w:rFonts w:ascii="Arial" w:hAnsi="Arial" w:cs="Arial"/>
        </w:rPr>
        <w:t xml:space="preserve">General Housekeeping: Walls, ceilings, windows, floors, shelves, and equipment must be clean at all times and in good repair and order. </w:t>
      </w:r>
    </w:p>
    <w:p w14:paraId="354B9DA9" w14:textId="77777777" w:rsidR="008B1828" w:rsidRPr="00564F51" w:rsidRDefault="008B1828" w:rsidP="00C5414F">
      <w:pPr>
        <w:pStyle w:val="ListParagraph"/>
        <w:numPr>
          <w:ilvl w:val="0"/>
          <w:numId w:val="463"/>
        </w:numPr>
        <w:spacing w:line="240" w:lineRule="auto"/>
        <w:ind w:right="-270"/>
        <w:contextualSpacing w:val="0"/>
        <w:jc w:val="both"/>
        <w:rPr>
          <w:rFonts w:ascii="Arial" w:hAnsi="Arial" w:cs="Arial"/>
        </w:rPr>
      </w:pPr>
      <w:r w:rsidRPr="00564F51">
        <w:rPr>
          <w:rFonts w:ascii="Arial" w:hAnsi="Arial" w:cs="Arial"/>
        </w:rPr>
        <w:t>As part of general good housekeeping and good safety practices, all countertops, shelves, aisles, and open spaces must be dust-free and kept free of clutter.</w:t>
      </w:r>
    </w:p>
    <w:p w14:paraId="30EC1EDB" w14:textId="218072CD" w:rsidR="008B1828" w:rsidRPr="00564F51" w:rsidRDefault="008B1828" w:rsidP="00C5414F">
      <w:pPr>
        <w:pStyle w:val="ListParagraph"/>
        <w:numPr>
          <w:ilvl w:val="1"/>
          <w:numId w:val="472"/>
        </w:numPr>
        <w:spacing w:line="240" w:lineRule="auto"/>
        <w:ind w:right="-270"/>
        <w:contextualSpacing w:val="0"/>
        <w:jc w:val="both"/>
        <w:rPr>
          <w:rFonts w:ascii="Arial" w:hAnsi="Arial" w:cs="Arial"/>
        </w:rPr>
      </w:pPr>
      <w:r w:rsidRPr="00564F51">
        <w:rPr>
          <w:rFonts w:ascii="Arial" w:hAnsi="Arial" w:cs="Arial"/>
        </w:rPr>
        <w:t xml:space="preserve">Trash Containers: There must be adequate trash containers located in strategic locations throughout the Pharmacy and must be emptied periodically as needed during the day.  Trash </w:t>
      </w:r>
      <w:bookmarkEnd w:id="365"/>
      <w:r w:rsidRPr="00564F51">
        <w:rPr>
          <w:rFonts w:ascii="Arial" w:hAnsi="Arial" w:cs="Arial"/>
        </w:rPr>
        <w:t>containing individually-identifiable health information (IIHI) must be shredded or disposed of in a sealed container whose contents will be shredded.  (See SOP</w:t>
      </w:r>
      <w:r w:rsidR="008C4EE7" w:rsidRPr="00564F51">
        <w:rPr>
          <w:rFonts w:ascii="Arial" w:hAnsi="Arial" w:cs="Arial"/>
        </w:rPr>
        <w:t xml:space="preserve"> </w:t>
      </w:r>
      <w:r w:rsidRPr="00564F51">
        <w:rPr>
          <w:rFonts w:ascii="Arial" w:hAnsi="Arial" w:cs="Arial"/>
        </w:rPr>
        <w:t xml:space="preserve">4.14 </w:t>
      </w:r>
      <w:r w:rsidR="008C4EE7" w:rsidRPr="00564F51">
        <w:rPr>
          <w:rFonts w:ascii="Arial" w:hAnsi="Arial" w:cs="Arial"/>
        </w:rPr>
        <w:t xml:space="preserve">- </w:t>
      </w:r>
      <w:r w:rsidRPr="00564F51">
        <w:rPr>
          <w:rFonts w:ascii="Arial" w:hAnsi="Arial" w:cs="Arial"/>
        </w:rPr>
        <w:t xml:space="preserve">Security of Health Information).  Biohazard waste must be disposed of in a secure container marked “Biohazard.” (See SOP 5.13 – Disposing Biohazard Waste). </w:t>
      </w:r>
    </w:p>
    <w:p w14:paraId="6D6895D1" w14:textId="77777777" w:rsidR="008B1828" w:rsidRPr="00564F51" w:rsidRDefault="008B1828" w:rsidP="00C5414F">
      <w:pPr>
        <w:pStyle w:val="ListParagraph"/>
        <w:numPr>
          <w:ilvl w:val="1"/>
          <w:numId w:val="472"/>
        </w:numPr>
        <w:spacing w:line="240" w:lineRule="auto"/>
        <w:ind w:right="-270"/>
        <w:contextualSpacing w:val="0"/>
        <w:jc w:val="both"/>
        <w:rPr>
          <w:rFonts w:ascii="Arial" w:hAnsi="Arial" w:cs="Arial"/>
        </w:rPr>
      </w:pPr>
      <w:r w:rsidRPr="00564F51">
        <w:rPr>
          <w:rFonts w:ascii="Arial" w:hAnsi="Arial" w:cs="Arial"/>
        </w:rPr>
        <w:t>Restrooms: The Pharmacy must provide toilet facilities either within the Pharmacy area or within a reasonable walking distance from the Pharmacy area.</w:t>
      </w:r>
    </w:p>
    <w:p w14:paraId="60486018" w14:textId="77777777" w:rsidR="008B1828" w:rsidRPr="00564F51" w:rsidRDefault="008B1828" w:rsidP="00630852">
      <w:pPr>
        <w:pStyle w:val="ListParagraph"/>
        <w:numPr>
          <w:ilvl w:val="0"/>
          <w:numId w:val="462"/>
        </w:numPr>
        <w:spacing w:after="120" w:line="240" w:lineRule="auto"/>
        <w:ind w:right="-274"/>
        <w:contextualSpacing w:val="0"/>
        <w:jc w:val="both"/>
        <w:rPr>
          <w:rFonts w:ascii="Arial" w:hAnsi="Arial" w:cs="Arial"/>
        </w:rPr>
      </w:pPr>
      <w:r w:rsidRPr="00564F51">
        <w:rPr>
          <w:rFonts w:ascii="Arial" w:hAnsi="Arial" w:cs="Arial"/>
        </w:rPr>
        <w:t>Restrooms must be maintained in a sanitary condition and in good repair. As part of standard Pharmacy housekeeping, the restrooms must be cleaned on a regular schedule.</w:t>
      </w:r>
    </w:p>
    <w:p w14:paraId="539B6B95" w14:textId="77777777" w:rsidR="008B1828" w:rsidRPr="00564F51" w:rsidRDefault="008B1828" w:rsidP="00630852">
      <w:pPr>
        <w:pStyle w:val="ListParagraph"/>
        <w:numPr>
          <w:ilvl w:val="0"/>
          <w:numId w:val="462"/>
        </w:numPr>
        <w:spacing w:after="120" w:line="240" w:lineRule="auto"/>
        <w:ind w:right="-274"/>
        <w:contextualSpacing w:val="0"/>
        <w:jc w:val="both"/>
        <w:rPr>
          <w:rFonts w:ascii="Arial" w:hAnsi="Arial" w:cs="Arial"/>
        </w:rPr>
      </w:pPr>
      <w:r w:rsidRPr="00564F51">
        <w:rPr>
          <w:rFonts w:ascii="Arial" w:hAnsi="Arial" w:cs="Arial"/>
        </w:rPr>
        <w:t>Good hygiene posters for proper hand washing must be posted in the restroom area.</w:t>
      </w:r>
    </w:p>
    <w:p w14:paraId="0C7B1E6E" w14:textId="77777777" w:rsidR="008B1828" w:rsidRPr="00564F51" w:rsidRDefault="008B1828" w:rsidP="00C5414F">
      <w:pPr>
        <w:pStyle w:val="ListParagraph"/>
        <w:numPr>
          <w:ilvl w:val="1"/>
          <w:numId w:val="472"/>
        </w:numPr>
        <w:spacing w:line="240" w:lineRule="auto"/>
        <w:ind w:right="-270"/>
        <w:contextualSpacing w:val="0"/>
        <w:jc w:val="both"/>
        <w:rPr>
          <w:rFonts w:ascii="Arial" w:hAnsi="Arial" w:cs="Arial"/>
        </w:rPr>
      </w:pPr>
      <w:r w:rsidRPr="00564F51">
        <w:rPr>
          <w:rFonts w:ascii="Arial" w:hAnsi="Arial" w:cs="Arial"/>
        </w:rPr>
        <w:t>Personal Hygiene: All Pharmacy personnel must keep themselves and their apparel clean while working in the Pharmacy areas. This includes clean work uniforms, lab coats or scrubs, and periodically washing hands, changing soiled gloves, and changing other hygiene items.</w:t>
      </w:r>
    </w:p>
    <w:p w14:paraId="6A4B19A1" w14:textId="77777777" w:rsidR="008B1828" w:rsidRPr="00564F51" w:rsidRDefault="008B1828" w:rsidP="00C5414F">
      <w:pPr>
        <w:pStyle w:val="ListParagraph"/>
        <w:numPr>
          <w:ilvl w:val="1"/>
          <w:numId w:val="472"/>
        </w:numPr>
        <w:spacing w:line="240" w:lineRule="auto"/>
        <w:ind w:right="-270"/>
        <w:contextualSpacing w:val="0"/>
        <w:jc w:val="both"/>
        <w:rPr>
          <w:rFonts w:ascii="Arial" w:hAnsi="Arial" w:cs="Arial"/>
        </w:rPr>
      </w:pPr>
      <w:r w:rsidRPr="00564F51">
        <w:rPr>
          <w:rFonts w:ascii="Arial" w:hAnsi="Arial" w:cs="Arial"/>
        </w:rPr>
        <w:t>No animals, except for service animals for Pharmacy personnel, are allowed in the Pharmacy.</w:t>
      </w:r>
    </w:p>
    <w:p w14:paraId="5E23341E" w14:textId="77777777" w:rsidR="008B1828" w:rsidRPr="00564F51" w:rsidRDefault="008B1828" w:rsidP="00C5414F">
      <w:pPr>
        <w:pStyle w:val="ListParagraph"/>
        <w:numPr>
          <w:ilvl w:val="1"/>
          <w:numId w:val="472"/>
        </w:numPr>
        <w:spacing w:line="240" w:lineRule="auto"/>
        <w:ind w:right="-270"/>
        <w:contextualSpacing w:val="0"/>
        <w:jc w:val="both"/>
        <w:rPr>
          <w:rFonts w:ascii="Arial" w:hAnsi="Arial" w:cs="Arial"/>
        </w:rPr>
      </w:pPr>
      <w:r w:rsidRPr="00564F51">
        <w:rPr>
          <w:rFonts w:ascii="Arial" w:hAnsi="Arial" w:cs="Arial"/>
        </w:rPr>
        <w:t>Pest Control:</w:t>
      </w:r>
      <w:r w:rsidRPr="00564F51">
        <w:rPr>
          <w:rFonts w:ascii="Arial" w:hAnsi="Arial" w:cs="Arial"/>
          <w:b/>
        </w:rPr>
        <w:t xml:space="preserve"> </w:t>
      </w:r>
      <w:r w:rsidRPr="00564F51">
        <w:rPr>
          <w:rFonts w:ascii="Arial" w:hAnsi="Arial" w:cs="Arial"/>
        </w:rPr>
        <w:t>The Pharmacy must be kept free of insects or rodents. There shall be a licensed pest control</w:t>
      </w:r>
      <w:r w:rsidRPr="00564F51">
        <w:rPr>
          <w:rFonts w:ascii="Arial" w:hAnsi="Arial" w:cs="Arial"/>
        </w:rPr>
        <w:tab/>
        <w:t>company for use by the Pharmacy as needed. The phone number for the pest company must be easily available for Pharmacy personnel use.</w:t>
      </w:r>
    </w:p>
    <w:p w14:paraId="07933BB1" w14:textId="77777777" w:rsidR="008B1828" w:rsidRPr="00564F51" w:rsidRDefault="008B1828" w:rsidP="00C5414F">
      <w:pPr>
        <w:pStyle w:val="ListParagraph"/>
        <w:numPr>
          <w:ilvl w:val="1"/>
          <w:numId w:val="472"/>
        </w:numPr>
        <w:spacing w:line="240" w:lineRule="auto"/>
        <w:ind w:right="-270"/>
        <w:contextualSpacing w:val="0"/>
        <w:jc w:val="both"/>
        <w:rPr>
          <w:rFonts w:ascii="Arial" w:hAnsi="Arial" w:cs="Arial"/>
        </w:rPr>
      </w:pPr>
      <w:r w:rsidRPr="00564F51">
        <w:rPr>
          <w:rFonts w:ascii="Arial" w:hAnsi="Arial" w:cs="Arial"/>
        </w:rPr>
        <w:t>Sinks: There must be a sink with hot and cold running water (other than a sink in a toilet or restroom facility) that is located within the Pharmacy area for use in preparing drug products.</w:t>
      </w:r>
    </w:p>
    <w:p w14:paraId="3665B225" w14:textId="77777777" w:rsidR="008B1828" w:rsidRPr="00564F51" w:rsidRDefault="008B1828" w:rsidP="00C5414F">
      <w:pPr>
        <w:pStyle w:val="ListParagraph"/>
        <w:numPr>
          <w:ilvl w:val="1"/>
          <w:numId w:val="472"/>
        </w:numPr>
        <w:spacing w:line="240" w:lineRule="auto"/>
        <w:ind w:right="-270"/>
        <w:contextualSpacing w:val="0"/>
        <w:jc w:val="both"/>
        <w:rPr>
          <w:rFonts w:ascii="Arial" w:hAnsi="Arial" w:cs="Arial"/>
        </w:rPr>
      </w:pPr>
      <w:r w:rsidRPr="00564F51">
        <w:rPr>
          <w:rFonts w:ascii="Arial" w:hAnsi="Arial" w:cs="Arial"/>
        </w:rPr>
        <w:t xml:space="preserve">Drug Inventory: The Pharmacy shall maintain a sufficient supply of stock drugs, chemicals, and medications to meet the normal demands of the customer base the Pharmacy serves. </w:t>
      </w:r>
    </w:p>
    <w:p w14:paraId="766FFBCC" w14:textId="77777777" w:rsidR="008B1828" w:rsidRPr="00564F51" w:rsidRDefault="008B1828" w:rsidP="00630852">
      <w:pPr>
        <w:pStyle w:val="ListParagraph"/>
        <w:numPr>
          <w:ilvl w:val="0"/>
          <w:numId w:val="464"/>
        </w:numPr>
        <w:spacing w:after="120" w:line="240" w:lineRule="auto"/>
        <w:ind w:right="-274"/>
        <w:contextualSpacing w:val="0"/>
        <w:jc w:val="both"/>
        <w:rPr>
          <w:rFonts w:ascii="Arial" w:hAnsi="Arial" w:cs="Arial"/>
        </w:rPr>
      </w:pPr>
      <w:r w:rsidRPr="00564F51">
        <w:rPr>
          <w:rFonts w:ascii="Arial" w:hAnsi="Arial" w:cs="Arial"/>
        </w:rPr>
        <w:t>The inventory products must meet all standards of strength and purity as established by the official compendiums.</w:t>
      </w:r>
    </w:p>
    <w:p w14:paraId="411BB074" w14:textId="77777777" w:rsidR="008B1828" w:rsidRPr="00564F51" w:rsidRDefault="008B1828" w:rsidP="00630852">
      <w:pPr>
        <w:pStyle w:val="ListParagraph"/>
        <w:numPr>
          <w:ilvl w:val="0"/>
          <w:numId w:val="464"/>
        </w:numPr>
        <w:spacing w:after="120" w:line="240" w:lineRule="auto"/>
        <w:ind w:right="-274"/>
        <w:contextualSpacing w:val="0"/>
        <w:jc w:val="both"/>
        <w:rPr>
          <w:rFonts w:ascii="Arial" w:hAnsi="Arial" w:cs="Arial"/>
        </w:rPr>
      </w:pPr>
      <w:r w:rsidRPr="00564F51">
        <w:rPr>
          <w:rFonts w:ascii="Arial" w:hAnsi="Arial" w:cs="Arial"/>
        </w:rPr>
        <w:t>Pharmacy practices and procedures shall ensure that all effort is made to maintain inventory stock free of contamination and appropriately stored per manufacturers’ requirements.</w:t>
      </w:r>
    </w:p>
    <w:p w14:paraId="5E4D28FB" w14:textId="77777777" w:rsidR="008B1828" w:rsidRPr="00564F51" w:rsidRDefault="008B1828" w:rsidP="00630852">
      <w:pPr>
        <w:pStyle w:val="ListParagraph"/>
        <w:numPr>
          <w:ilvl w:val="0"/>
          <w:numId w:val="464"/>
        </w:numPr>
        <w:spacing w:after="120" w:line="240" w:lineRule="auto"/>
        <w:ind w:right="-274"/>
        <w:contextualSpacing w:val="0"/>
        <w:jc w:val="both"/>
        <w:rPr>
          <w:rFonts w:ascii="Arial" w:hAnsi="Arial" w:cs="Arial"/>
        </w:rPr>
      </w:pPr>
      <w:r w:rsidRPr="00564F51">
        <w:rPr>
          <w:rFonts w:ascii="Arial" w:hAnsi="Arial" w:cs="Arial"/>
        </w:rPr>
        <w:t xml:space="preserve">Procedures must be in place for periodic inventory to identify and remove expired or soon to expire drugs, medications, or products to prevent dispensing products that are past expiration, damaged or deteriorated, improperly labeled, in a defective container, do not comply with federal law, or other. </w:t>
      </w:r>
    </w:p>
    <w:p w14:paraId="512A1307" w14:textId="77777777" w:rsidR="008B1828" w:rsidRPr="00564F51" w:rsidRDefault="008B1828" w:rsidP="00C5414F">
      <w:pPr>
        <w:pStyle w:val="ListParagraph"/>
        <w:numPr>
          <w:ilvl w:val="1"/>
          <w:numId w:val="472"/>
        </w:numPr>
        <w:spacing w:line="240" w:lineRule="auto"/>
        <w:ind w:right="-270"/>
        <w:contextualSpacing w:val="0"/>
        <w:jc w:val="both"/>
        <w:rPr>
          <w:rFonts w:ascii="Arial" w:hAnsi="Arial" w:cs="Arial"/>
        </w:rPr>
      </w:pPr>
      <w:r w:rsidRPr="00564F51">
        <w:rPr>
          <w:rFonts w:ascii="Arial" w:hAnsi="Arial" w:cs="Arial"/>
        </w:rPr>
        <w:t>SOPs: All Pharmacy Standard Operating Procedures (SOPs) must be made available to all Pharmacy personnel.</w:t>
      </w:r>
    </w:p>
    <w:p w14:paraId="2F8CD1DB" w14:textId="77777777" w:rsidR="008C4EE7" w:rsidRPr="00564F51" w:rsidRDefault="008B1828" w:rsidP="00C5414F">
      <w:pPr>
        <w:pStyle w:val="ListParagraph"/>
        <w:numPr>
          <w:ilvl w:val="0"/>
          <w:numId w:val="472"/>
        </w:numPr>
        <w:spacing w:line="240" w:lineRule="auto"/>
        <w:ind w:right="-270"/>
        <w:contextualSpacing w:val="0"/>
        <w:jc w:val="both"/>
        <w:rPr>
          <w:rFonts w:ascii="Arial" w:hAnsi="Arial" w:cs="Arial"/>
        </w:rPr>
      </w:pPr>
      <w:r w:rsidRPr="00564F51">
        <w:rPr>
          <w:rFonts w:ascii="Arial" w:hAnsi="Arial" w:cs="Arial"/>
          <w:b/>
        </w:rPr>
        <w:t xml:space="preserve">References: </w:t>
      </w:r>
      <w:r w:rsidRPr="00564F51">
        <w:rPr>
          <w:rFonts w:ascii="Arial" w:hAnsi="Arial" w:cs="Arial"/>
          <w:color w:val="FF0000"/>
        </w:rPr>
        <w:t xml:space="preserve"> </w:t>
      </w:r>
    </w:p>
    <w:p w14:paraId="441CB5DA" w14:textId="31A3AE4C" w:rsidR="008C4EE7" w:rsidRPr="00564F51" w:rsidRDefault="00BE5377" w:rsidP="00C5414F">
      <w:pPr>
        <w:pStyle w:val="ListParagraph"/>
        <w:numPr>
          <w:ilvl w:val="0"/>
          <w:numId w:val="524"/>
        </w:numPr>
        <w:spacing w:after="0" w:line="240" w:lineRule="auto"/>
        <w:ind w:right="-270"/>
        <w:contextualSpacing w:val="0"/>
        <w:jc w:val="both"/>
        <w:rPr>
          <w:rFonts w:ascii="Arial" w:hAnsi="Arial" w:cs="Arial"/>
        </w:rPr>
      </w:pPr>
      <w:hyperlink w:anchor="page134" w:history="1">
        <w:r w:rsidR="008C4EE7" w:rsidRPr="00564F51">
          <w:rPr>
            <w:rStyle w:val="Hyperlink"/>
            <w:rFonts w:ascii="Arial" w:hAnsi="Arial" w:cs="Arial"/>
          </w:rPr>
          <w:t>SOP 4.14 – Security of Health Information</w:t>
        </w:r>
      </w:hyperlink>
      <w:r w:rsidR="008C4EE7" w:rsidRPr="00564F51">
        <w:rPr>
          <w:rFonts w:ascii="Arial" w:hAnsi="Arial" w:cs="Arial"/>
        </w:rPr>
        <w:t xml:space="preserve"> </w:t>
      </w:r>
    </w:p>
    <w:p w14:paraId="5628D852" w14:textId="0157B15C" w:rsidR="008B1828" w:rsidRPr="00564F51" w:rsidRDefault="00BE5377" w:rsidP="00C5414F">
      <w:pPr>
        <w:pStyle w:val="ListParagraph"/>
        <w:numPr>
          <w:ilvl w:val="0"/>
          <w:numId w:val="524"/>
        </w:numPr>
        <w:spacing w:line="240" w:lineRule="auto"/>
        <w:ind w:right="-270"/>
        <w:contextualSpacing w:val="0"/>
        <w:jc w:val="both"/>
        <w:rPr>
          <w:rFonts w:ascii="Arial" w:hAnsi="Arial" w:cs="Arial"/>
        </w:rPr>
      </w:pPr>
      <w:hyperlink w:anchor="page181" w:history="1">
        <w:r w:rsidR="008C4EE7" w:rsidRPr="00564F51">
          <w:rPr>
            <w:rStyle w:val="Hyperlink"/>
            <w:rFonts w:ascii="Arial" w:hAnsi="Arial" w:cs="Arial"/>
          </w:rPr>
          <w:t xml:space="preserve">SOP 5.13 – Disposing of </w:t>
        </w:r>
        <w:r w:rsidR="00341EDB" w:rsidRPr="00564F51">
          <w:rPr>
            <w:rStyle w:val="Hyperlink"/>
            <w:rFonts w:ascii="Arial" w:hAnsi="Arial" w:cs="Arial"/>
          </w:rPr>
          <w:t>Biohazard</w:t>
        </w:r>
        <w:r w:rsidR="008C4EE7" w:rsidRPr="00564F51">
          <w:rPr>
            <w:rStyle w:val="Hyperlink"/>
            <w:rFonts w:ascii="Arial" w:hAnsi="Arial" w:cs="Arial"/>
          </w:rPr>
          <w:t xml:space="preserve"> Waste</w:t>
        </w:r>
      </w:hyperlink>
    </w:p>
    <w:p w14:paraId="131C7B4B" w14:textId="43D8E87F" w:rsidR="00344519" w:rsidRPr="001E441C" w:rsidRDefault="008B1828">
      <w:pPr>
        <w:pStyle w:val="ListParagraph"/>
        <w:numPr>
          <w:ilvl w:val="0"/>
          <w:numId w:val="472"/>
        </w:numPr>
        <w:spacing w:line="240" w:lineRule="auto"/>
        <w:ind w:right="-274"/>
        <w:contextualSpacing w:val="0"/>
        <w:jc w:val="both"/>
        <w:rPr>
          <w:rFonts w:ascii="Arial" w:hAnsi="Arial" w:cs="Arial"/>
        </w:rPr>
        <w:sectPr w:rsidR="00344519" w:rsidRPr="001E441C" w:rsidSect="008B1828">
          <w:headerReference w:type="default" r:id="rId225"/>
          <w:pgSz w:w="12240" w:h="15840"/>
          <w:pgMar w:top="1152" w:right="864" w:bottom="1152" w:left="864" w:header="720" w:footer="576" w:gutter="0"/>
          <w:cols w:space="720"/>
          <w:docGrid w:linePitch="360"/>
        </w:sectPr>
      </w:pPr>
      <w:r w:rsidRPr="00564F51">
        <w:rPr>
          <w:rFonts w:ascii="Arial" w:hAnsi="Arial" w:cs="Arial"/>
          <w:b/>
        </w:rPr>
        <w:t xml:space="preserve">Attachments: </w:t>
      </w:r>
      <w:bookmarkStart w:id="368" w:name="pgfId-52076"/>
      <w:bookmarkStart w:id="369" w:name="pgfId-52081"/>
      <w:bookmarkStart w:id="370" w:name="pgfId-52083"/>
      <w:bookmarkStart w:id="371" w:name="pgfId-52192"/>
      <w:bookmarkStart w:id="372" w:name="pgfId-52085"/>
      <w:bookmarkStart w:id="373" w:name="pgfId-52088"/>
      <w:bookmarkStart w:id="374" w:name="pgfId-52091"/>
      <w:bookmarkStart w:id="375" w:name="pgfId-52092"/>
      <w:bookmarkEnd w:id="368"/>
      <w:bookmarkEnd w:id="369"/>
      <w:bookmarkEnd w:id="370"/>
      <w:bookmarkEnd w:id="371"/>
      <w:bookmarkEnd w:id="372"/>
      <w:bookmarkEnd w:id="373"/>
      <w:bookmarkEnd w:id="374"/>
      <w:bookmarkEnd w:id="375"/>
      <w:r w:rsidRPr="00564F51">
        <w:rPr>
          <w:rFonts w:ascii="Arial" w:hAnsi="Arial" w:cs="Arial"/>
          <w:b/>
        </w:rPr>
        <w:t xml:space="preserve"> </w:t>
      </w:r>
      <w:r w:rsidRPr="00564F51">
        <w:rPr>
          <w:rFonts w:ascii="Arial" w:hAnsi="Arial" w:cs="Arial"/>
        </w:rPr>
        <w:t>N/A</w:t>
      </w:r>
      <w:bookmarkStart w:id="376" w:name="pgfId-52094"/>
      <w:bookmarkEnd w:id="376"/>
    </w:p>
    <w:tbl>
      <w:tblPr>
        <w:tblStyle w:val="TableGrid"/>
        <w:tblW w:w="9828" w:type="dxa"/>
        <w:tblLook w:val="04A0" w:firstRow="1" w:lastRow="0" w:firstColumn="1" w:lastColumn="0" w:noHBand="0" w:noVBand="1"/>
      </w:tblPr>
      <w:tblGrid>
        <w:gridCol w:w="4939"/>
        <w:gridCol w:w="4889"/>
      </w:tblGrid>
      <w:tr w:rsidR="000A35B8" w:rsidRPr="00564F51" w14:paraId="37441D73" w14:textId="77777777" w:rsidTr="001A780F">
        <w:tc>
          <w:tcPr>
            <w:tcW w:w="4939" w:type="dxa"/>
          </w:tcPr>
          <w:p w14:paraId="25C58CDC" w14:textId="77777777" w:rsidR="000A35B8" w:rsidRPr="00F477E3" w:rsidRDefault="000A35B8" w:rsidP="001A780F">
            <w:pPr>
              <w:jc w:val="both"/>
              <w:rPr>
                <w:rFonts w:ascii="Arial" w:hAnsi="Arial" w:cs="Arial"/>
              </w:rPr>
            </w:pPr>
            <w:r w:rsidRPr="00D64EC6">
              <w:rPr>
                <w:rFonts w:ascii="Arial" w:hAnsi="Arial" w:cs="Arial"/>
              </w:rPr>
              <w:t>Prepared by/Date:</w:t>
            </w:r>
          </w:p>
        </w:tc>
        <w:tc>
          <w:tcPr>
            <w:tcW w:w="4889" w:type="dxa"/>
          </w:tcPr>
          <w:p w14:paraId="26B98C32" w14:textId="77777777" w:rsidR="000A35B8" w:rsidRPr="0060277B" w:rsidRDefault="000A35B8" w:rsidP="001A780F">
            <w:pPr>
              <w:jc w:val="both"/>
              <w:rPr>
                <w:rFonts w:ascii="Arial" w:hAnsi="Arial" w:cs="Arial"/>
              </w:rPr>
            </w:pPr>
            <w:r w:rsidRPr="0060277B">
              <w:rPr>
                <w:rFonts w:ascii="Arial" w:hAnsi="Arial" w:cs="Arial"/>
              </w:rPr>
              <w:t>Approved by/Date:</w:t>
            </w:r>
          </w:p>
        </w:tc>
      </w:tr>
    </w:tbl>
    <w:p w14:paraId="3462B8A4" w14:textId="4D410F14" w:rsidR="0049666A" w:rsidRPr="0049666A" w:rsidRDefault="0049666A" w:rsidP="00D95C41">
      <w:pPr>
        <w:pStyle w:val="Heading2"/>
      </w:pPr>
      <w:bookmarkStart w:id="377" w:name="page279"/>
      <w:bookmarkStart w:id="378" w:name="_Toc504744328"/>
      <w:bookmarkEnd w:id="377"/>
      <w:r w:rsidRPr="0049666A">
        <w:t>11.04 General Housekeeping</w:t>
      </w:r>
      <w:bookmarkEnd w:id="378"/>
    </w:p>
    <w:p w14:paraId="3DBA9D92" w14:textId="0EF05111" w:rsidR="000A35B8" w:rsidRPr="00564F51" w:rsidRDefault="000A35B8" w:rsidP="00C5414F">
      <w:pPr>
        <w:pStyle w:val="ListParagraph"/>
        <w:numPr>
          <w:ilvl w:val="0"/>
          <w:numId w:val="473"/>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This procedure describes the general housekeeping requirements to be followed by all personnel.</w:t>
      </w:r>
    </w:p>
    <w:p w14:paraId="3B3BBA96" w14:textId="77777777" w:rsidR="000A35B8" w:rsidRPr="00564F51" w:rsidRDefault="000A35B8" w:rsidP="00C5414F">
      <w:pPr>
        <w:pStyle w:val="ListParagraph"/>
        <w:numPr>
          <w:ilvl w:val="0"/>
          <w:numId w:val="473"/>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 xml:space="preserve">This procedure applies to all Pharmacy personnel responsible for performing and verifying housekeeping duties and responsibilities. </w:t>
      </w:r>
    </w:p>
    <w:p w14:paraId="7D71F071" w14:textId="77777777" w:rsidR="000A35B8" w:rsidRPr="00564F51" w:rsidRDefault="000A35B8" w:rsidP="00C5414F">
      <w:pPr>
        <w:pStyle w:val="ListParagraph"/>
        <w:numPr>
          <w:ilvl w:val="0"/>
          <w:numId w:val="473"/>
        </w:numPr>
        <w:spacing w:line="240" w:lineRule="auto"/>
        <w:ind w:right="-270"/>
        <w:contextualSpacing w:val="0"/>
        <w:jc w:val="both"/>
        <w:rPr>
          <w:rFonts w:ascii="Arial" w:hAnsi="Arial" w:cs="Arial"/>
          <w:b/>
        </w:rPr>
      </w:pPr>
      <w:r w:rsidRPr="00564F51">
        <w:rPr>
          <w:rFonts w:ascii="Arial" w:hAnsi="Arial" w:cs="Arial"/>
          <w:b/>
        </w:rPr>
        <w:t>Definitions:</w:t>
      </w:r>
    </w:p>
    <w:p w14:paraId="17222B18" w14:textId="77777777" w:rsidR="000A35B8" w:rsidRPr="00564F51" w:rsidRDefault="000A35B8" w:rsidP="000A35B8">
      <w:pPr>
        <w:pStyle w:val="ListParagraph"/>
        <w:spacing w:line="240" w:lineRule="auto"/>
        <w:ind w:right="-270"/>
        <w:contextualSpacing w:val="0"/>
        <w:jc w:val="both"/>
        <w:rPr>
          <w:rFonts w:ascii="Arial" w:hAnsi="Arial" w:cs="Arial"/>
        </w:rPr>
      </w:pPr>
      <w:r w:rsidRPr="00564F51">
        <w:rPr>
          <w:rFonts w:ascii="Arial" w:hAnsi="Arial" w:cs="Arial"/>
          <w:b/>
        </w:rPr>
        <w:t xml:space="preserve">Housekeeping:  </w:t>
      </w:r>
      <w:r w:rsidRPr="00564F51">
        <w:rPr>
          <w:rFonts w:ascii="Arial" w:hAnsi="Arial" w:cs="Arial"/>
        </w:rPr>
        <w:t>Activities performed in the Pharmacy that assure the cleanliness of areas, floors, and equipment, the elimination of clutter that could cause potential accidents, the removal of trash, reduction of dust/ debris, prevention of potential for contamination, and making the work place neat, comfortable, and pleasant.</w:t>
      </w:r>
    </w:p>
    <w:p w14:paraId="14DBFDEE" w14:textId="77777777" w:rsidR="000A35B8" w:rsidRPr="00564F51" w:rsidRDefault="000A35B8" w:rsidP="00C5414F">
      <w:pPr>
        <w:pStyle w:val="ListParagraph"/>
        <w:numPr>
          <w:ilvl w:val="0"/>
          <w:numId w:val="473"/>
        </w:numPr>
        <w:spacing w:line="240" w:lineRule="auto"/>
        <w:ind w:right="-270"/>
        <w:contextualSpacing w:val="0"/>
        <w:jc w:val="both"/>
        <w:rPr>
          <w:rFonts w:ascii="Arial" w:hAnsi="Arial" w:cs="Arial"/>
          <w:b/>
        </w:rPr>
      </w:pPr>
      <w:r w:rsidRPr="00564F51">
        <w:rPr>
          <w:rFonts w:ascii="Arial" w:hAnsi="Arial" w:cs="Arial"/>
          <w:b/>
        </w:rPr>
        <w:t>Safety Requirements:</w:t>
      </w:r>
      <w:r w:rsidRPr="00564F51">
        <w:rPr>
          <w:rFonts w:ascii="Arial" w:hAnsi="Arial" w:cs="Arial"/>
        </w:rPr>
        <w:t xml:space="preserve">  N/A</w:t>
      </w:r>
    </w:p>
    <w:p w14:paraId="56A94E81" w14:textId="77777777" w:rsidR="000A35B8" w:rsidRPr="00564F51" w:rsidRDefault="000A35B8" w:rsidP="00C5414F">
      <w:pPr>
        <w:pStyle w:val="ListParagraph"/>
        <w:numPr>
          <w:ilvl w:val="0"/>
          <w:numId w:val="473"/>
        </w:numPr>
        <w:spacing w:line="240" w:lineRule="auto"/>
        <w:ind w:right="-270"/>
        <w:contextualSpacing w:val="0"/>
        <w:jc w:val="both"/>
        <w:rPr>
          <w:rFonts w:ascii="Arial" w:hAnsi="Arial" w:cs="Arial"/>
        </w:rPr>
      </w:pPr>
      <w:r w:rsidRPr="00564F51">
        <w:rPr>
          <w:rFonts w:ascii="Arial" w:hAnsi="Arial" w:cs="Arial"/>
          <w:b/>
        </w:rPr>
        <w:t>Procedure:</w:t>
      </w:r>
      <w:r w:rsidRPr="00564F51">
        <w:rPr>
          <w:rFonts w:ascii="Arial" w:hAnsi="Arial" w:cs="Arial"/>
          <w:b/>
        </w:rPr>
        <w:tab/>
      </w:r>
    </w:p>
    <w:p w14:paraId="383589CC" w14:textId="77777777" w:rsidR="000A35B8" w:rsidRPr="00564F51" w:rsidRDefault="000A35B8" w:rsidP="000A35B8">
      <w:pPr>
        <w:pStyle w:val="ListParagraph"/>
        <w:spacing w:line="240" w:lineRule="auto"/>
        <w:ind w:right="-270"/>
        <w:contextualSpacing w:val="0"/>
        <w:jc w:val="both"/>
        <w:rPr>
          <w:rFonts w:ascii="Arial" w:hAnsi="Arial" w:cs="Arial"/>
        </w:rPr>
      </w:pPr>
      <w:r w:rsidRPr="00564F51">
        <w:rPr>
          <w:rFonts w:ascii="Arial" w:hAnsi="Arial" w:cs="Arial"/>
          <w:b/>
        </w:rPr>
        <w:t>General Requirements</w:t>
      </w:r>
    </w:p>
    <w:p w14:paraId="78F43644" w14:textId="77777777" w:rsidR="000A35B8" w:rsidRPr="00564F51" w:rsidRDefault="000A35B8" w:rsidP="00C5414F">
      <w:pPr>
        <w:pStyle w:val="ListParagraph"/>
        <w:numPr>
          <w:ilvl w:val="0"/>
          <w:numId w:val="471"/>
        </w:numPr>
        <w:spacing w:line="240" w:lineRule="auto"/>
        <w:ind w:right="-270"/>
        <w:contextualSpacing w:val="0"/>
        <w:jc w:val="both"/>
        <w:rPr>
          <w:rFonts w:ascii="Arial" w:hAnsi="Arial" w:cs="Arial"/>
        </w:rPr>
      </w:pPr>
      <w:r w:rsidRPr="00564F51">
        <w:rPr>
          <w:rFonts w:ascii="Arial" w:hAnsi="Arial" w:cs="Arial"/>
        </w:rPr>
        <w:t xml:space="preserve">The Pharmacy will be maintained in a continuing state of cleanliness that enhances the image of the Pharmacy and the Pharmacy profession. </w:t>
      </w:r>
    </w:p>
    <w:p w14:paraId="4BD2C2C4" w14:textId="77777777" w:rsidR="000A35B8" w:rsidRPr="00564F51" w:rsidRDefault="000A35B8" w:rsidP="00C5414F">
      <w:pPr>
        <w:pStyle w:val="ListParagraph"/>
        <w:numPr>
          <w:ilvl w:val="0"/>
          <w:numId w:val="471"/>
        </w:numPr>
        <w:spacing w:line="240" w:lineRule="auto"/>
        <w:ind w:right="-270"/>
        <w:contextualSpacing w:val="0"/>
        <w:jc w:val="both"/>
        <w:rPr>
          <w:rFonts w:ascii="Arial" w:hAnsi="Arial" w:cs="Arial"/>
        </w:rPr>
      </w:pPr>
      <w:r w:rsidRPr="00564F51">
        <w:rPr>
          <w:rFonts w:ascii="Arial" w:hAnsi="Arial" w:cs="Arial"/>
        </w:rPr>
        <w:t xml:space="preserve">Each member of the Pharmacy personnel may be assigned an area of responsibility to maintain in a neat, clean, and orderly manner. This may involve cleaning, dusting, or other activity on a routine basis as described in this procedure. </w:t>
      </w:r>
    </w:p>
    <w:p w14:paraId="6F86C0FA" w14:textId="183B1136" w:rsidR="000A35B8" w:rsidRPr="00564F51" w:rsidRDefault="000A35B8" w:rsidP="00C5414F">
      <w:pPr>
        <w:pStyle w:val="ListParagraph"/>
        <w:numPr>
          <w:ilvl w:val="0"/>
          <w:numId w:val="471"/>
        </w:numPr>
        <w:spacing w:line="240" w:lineRule="auto"/>
        <w:ind w:right="-270"/>
        <w:contextualSpacing w:val="0"/>
        <w:jc w:val="both"/>
        <w:rPr>
          <w:rFonts w:ascii="Arial" w:hAnsi="Arial" w:cs="Arial"/>
        </w:rPr>
      </w:pPr>
      <w:r w:rsidRPr="00564F51">
        <w:rPr>
          <w:rFonts w:ascii="Arial" w:hAnsi="Arial" w:cs="Arial"/>
        </w:rPr>
        <w:t xml:space="preserve">Pharmacy personnel who identify a safety issue or hazard must immediately inform the PIC, who will take action to investigate or remove the hazard. (See </w:t>
      </w:r>
      <w:r w:rsidR="008C4EE7" w:rsidRPr="00564F51">
        <w:rPr>
          <w:rFonts w:ascii="Arial" w:hAnsi="Arial" w:cs="Arial"/>
        </w:rPr>
        <w:t xml:space="preserve">SOP </w:t>
      </w:r>
      <w:r w:rsidRPr="00564F51">
        <w:rPr>
          <w:rFonts w:ascii="Arial" w:hAnsi="Arial" w:cs="Arial"/>
        </w:rPr>
        <w:t xml:space="preserve">9.01 </w:t>
      </w:r>
      <w:r w:rsidR="00B644EE" w:rsidRPr="00564F51">
        <w:rPr>
          <w:rFonts w:ascii="Arial" w:hAnsi="Arial" w:cs="Arial"/>
        </w:rPr>
        <w:t>and SOP 9.02</w:t>
      </w:r>
      <w:r w:rsidRPr="00564F51">
        <w:rPr>
          <w:rFonts w:ascii="Arial" w:hAnsi="Arial" w:cs="Arial"/>
        </w:rPr>
        <w:t>).</w:t>
      </w:r>
    </w:p>
    <w:p w14:paraId="1FA6269E" w14:textId="77777777" w:rsidR="000A35B8" w:rsidRPr="00564F51" w:rsidRDefault="000A35B8" w:rsidP="00C5414F">
      <w:pPr>
        <w:pStyle w:val="ListParagraph"/>
        <w:numPr>
          <w:ilvl w:val="0"/>
          <w:numId w:val="471"/>
        </w:numPr>
        <w:spacing w:line="240" w:lineRule="auto"/>
        <w:ind w:right="-270"/>
        <w:contextualSpacing w:val="0"/>
        <w:jc w:val="both"/>
        <w:rPr>
          <w:rFonts w:ascii="Arial" w:hAnsi="Arial" w:cs="Arial"/>
        </w:rPr>
      </w:pPr>
      <w:r w:rsidRPr="00564F51">
        <w:rPr>
          <w:rFonts w:ascii="Arial" w:hAnsi="Arial" w:cs="Arial"/>
        </w:rPr>
        <w:t>Cleaning or maintenance of Pharmacy equipment shall be documented and performed on a periodic basis as required for compliance with state or other regulatory requirements.</w:t>
      </w:r>
    </w:p>
    <w:p w14:paraId="44242F2D" w14:textId="77777777" w:rsidR="000A35B8" w:rsidRPr="00564F51" w:rsidRDefault="000A35B8" w:rsidP="00C5414F">
      <w:pPr>
        <w:pStyle w:val="ListParagraph"/>
        <w:numPr>
          <w:ilvl w:val="0"/>
          <w:numId w:val="471"/>
        </w:numPr>
        <w:spacing w:line="240" w:lineRule="auto"/>
        <w:ind w:right="-270"/>
        <w:contextualSpacing w:val="0"/>
        <w:jc w:val="both"/>
        <w:rPr>
          <w:rFonts w:ascii="Arial" w:hAnsi="Arial" w:cs="Arial"/>
        </w:rPr>
      </w:pPr>
      <w:r w:rsidRPr="00564F51">
        <w:rPr>
          <w:rFonts w:ascii="Arial" w:hAnsi="Arial" w:cs="Arial"/>
        </w:rPr>
        <w:t>The Pharmacy shall provide all cleaning materials or supplies for maintaining clean work areas.</w:t>
      </w:r>
    </w:p>
    <w:p w14:paraId="3B329888" w14:textId="77777777" w:rsidR="000A35B8" w:rsidRPr="00564F51" w:rsidRDefault="000A35B8" w:rsidP="00C5414F">
      <w:pPr>
        <w:pStyle w:val="ListParagraph"/>
        <w:numPr>
          <w:ilvl w:val="0"/>
          <w:numId w:val="471"/>
        </w:numPr>
        <w:spacing w:line="240" w:lineRule="auto"/>
        <w:ind w:right="-270"/>
        <w:contextualSpacing w:val="0"/>
        <w:jc w:val="both"/>
        <w:rPr>
          <w:rFonts w:ascii="Arial" w:hAnsi="Arial" w:cs="Arial"/>
        </w:rPr>
      </w:pPr>
      <w:r w:rsidRPr="00564F51">
        <w:rPr>
          <w:rFonts w:ascii="Arial" w:hAnsi="Arial" w:cs="Arial"/>
        </w:rPr>
        <w:t xml:space="preserve">Alcohol cleaning wipes should be used for counter surface cleaning. </w:t>
      </w:r>
    </w:p>
    <w:p w14:paraId="1F126250" w14:textId="77777777" w:rsidR="000A35B8" w:rsidRPr="00564F51" w:rsidRDefault="000A35B8" w:rsidP="000A35B8">
      <w:pPr>
        <w:pStyle w:val="ListParagraph"/>
        <w:spacing w:line="240" w:lineRule="auto"/>
        <w:ind w:right="-270"/>
        <w:contextualSpacing w:val="0"/>
        <w:jc w:val="both"/>
        <w:rPr>
          <w:rFonts w:ascii="Arial" w:hAnsi="Arial" w:cs="Arial"/>
          <w:b/>
        </w:rPr>
      </w:pPr>
      <w:r w:rsidRPr="00564F51">
        <w:rPr>
          <w:rFonts w:ascii="Arial" w:hAnsi="Arial" w:cs="Arial"/>
          <w:b/>
        </w:rPr>
        <w:t>Cleaning of Pharmacy Areas</w:t>
      </w:r>
    </w:p>
    <w:p w14:paraId="1F5266CA" w14:textId="77777777" w:rsidR="000A35B8" w:rsidRPr="00564F51" w:rsidRDefault="000A35B8" w:rsidP="00C5414F">
      <w:pPr>
        <w:pStyle w:val="ListParagraph"/>
        <w:numPr>
          <w:ilvl w:val="0"/>
          <w:numId w:val="470"/>
        </w:numPr>
        <w:spacing w:line="240" w:lineRule="auto"/>
        <w:ind w:right="-270"/>
        <w:contextualSpacing w:val="0"/>
        <w:jc w:val="both"/>
        <w:rPr>
          <w:rFonts w:ascii="Arial" w:hAnsi="Arial" w:cs="Arial"/>
        </w:rPr>
      </w:pPr>
      <w:r w:rsidRPr="00564F51">
        <w:rPr>
          <w:rFonts w:ascii="Arial" w:hAnsi="Arial" w:cs="Arial"/>
        </w:rPr>
        <w:t xml:space="preserve">Store Lobby Area: The lobby should be cleaned daily. This includes disposing of trash, vacuuming carpet, cleaning hard floor areas, changing soiled floor mats, and straightening general materials in the area. </w:t>
      </w:r>
    </w:p>
    <w:p w14:paraId="373E110D" w14:textId="77777777" w:rsidR="000A35B8" w:rsidRPr="00564F51" w:rsidRDefault="000A35B8" w:rsidP="00C5414F">
      <w:pPr>
        <w:pStyle w:val="ListParagraph"/>
        <w:numPr>
          <w:ilvl w:val="0"/>
          <w:numId w:val="470"/>
        </w:numPr>
        <w:spacing w:line="240" w:lineRule="auto"/>
        <w:ind w:right="-270"/>
        <w:contextualSpacing w:val="0"/>
        <w:jc w:val="both"/>
        <w:rPr>
          <w:rFonts w:ascii="Arial" w:hAnsi="Arial" w:cs="Arial"/>
        </w:rPr>
      </w:pPr>
      <w:r w:rsidRPr="00564F51">
        <w:rPr>
          <w:rFonts w:ascii="Arial" w:hAnsi="Arial" w:cs="Arial"/>
        </w:rPr>
        <w:t xml:space="preserve">The Sales Counter Area should be clean and orderly at all times and cleaned daily. </w:t>
      </w:r>
    </w:p>
    <w:p w14:paraId="6320E601" w14:textId="77777777" w:rsidR="000A35B8" w:rsidRPr="00564F51" w:rsidRDefault="000A35B8" w:rsidP="00C5414F">
      <w:pPr>
        <w:pStyle w:val="ListParagraph"/>
        <w:numPr>
          <w:ilvl w:val="0"/>
          <w:numId w:val="470"/>
        </w:numPr>
        <w:spacing w:line="240" w:lineRule="auto"/>
        <w:ind w:right="-270"/>
        <w:contextualSpacing w:val="0"/>
        <w:jc w:val="both"/>
        <w:rPr>
          <w:rFonts w:ascii="Arial" w:hAnsi="Arial" w:cs="Arial"/>
        </w:rPr>
      </w:pPr>
      <w:r w:rsidRPr="00564F51">
        <w:rPr>
          <w:rFonts w:ascii="Arial" w:hAnsi="Arial" w:cs="Arial"/>
        </w:rPr>
        <w:t>The Patient Consult Area should be clean and orderly at all times and cleaned daily.</w:t>
      </w:r>
    </w:p>
    <w:p w14:paraId="00249CBE" w14:textId="77777777" w:rsidR="000A35B8" w:rsidRPr="00564F51" w:rsidRDefault="000A35B8" w:rsidP="00C5414F">
      <w:pPr>
        <w:pStyle w:val="ListParagraph"/>
        <w:numPr>
          <w:ilvl w:val="0"/>
          <w:numId w:val="470"/>
        </w:numPr>
        <w:spacing w:line="240" w:lineRule="auto"/>
        <w:ind w:right="-270"/>
        <w:contextualSpacing w:val="0"/>
        <w:jc w:val="both"/>
        <w:rPr>
          <w:rFonts w:ascii="Arial" w:hAnsi="Arial" w:cs="Arial"/>
        </w:rPr>
      </w:pPr>
      <w:r w:rsidRPr="00564F51">
        <w:rPr>
          <w:rFonts w:ascii="Arial" w:hAnsi="Arial" w:cs="Arial"/>
        </w:rPr>
        <w:t xml:space="preserve">Restroom/ Toilet Facilities should be cleaned daily by either Pharmacy personnel or a contracted janitorial service. There must be adequate supplies that are replenished as needed. </w:t>
      </w:r>
    </w:p>
    <w:p w14:paraId="179DD97A" w14:textId="77777777" w:rsidR="000A35B8" w:rsidRPr="00564F51" w:rsidRDefault="000A35B8" w:rsidP="00C5414F">
      <w:pPr>
        <w:pStyle w:val="ListParagraph"/>
        <w:numPr>
          <w:ilvl w:val="0"/>
          <w:numId w:val="470"/>
        </w:numPr>
        <w:spacing w:line="240" w:lineRule="auto"/>
        <w:ind w:right="-270"/>
        <w:contextualSpacing w:val="0"/>
        <w:jc w:val="both"/>
        <w:rPr>
          <w:rFonts w:ascii="Arial" w:hAnsi="Arial" w:cs="Arial"/>
        </w:rPr>
      </w:pPr>
      <w:r w:rsidRPr="00564F51">
        <w:rPr>
          <w:rFonts w:ascii="Arial" w:hAnsi="Arial" w:cs="Arial"/>
        </w:rPr>
        <w:t>Main Pharmacy Dispensing Areas: Pharmacy personnel shall use alcohol cleaning wipes for cleaning of all counter surfaces and shelves to remove dust or debris. All spills must be cleaned up immediately.</w:t>
      </w:r>
    </w:p>
    <w:p w14:paraId="1DACD67F" w14:textId="77777777" w:rsidR="000A35B8" w:rsidRPr="00564F51" w:rsidRDefault="000A35B8" w:rsidP="00C5414F">
      <w:pPr>
        <w:pStyle w:val="ListParagraph"/>
        <w:numPr>
          <w:ilvl w:val="0"/>
          <w:numId w:val="470"/>
        </w:numPr>
        <w:spacing w:line="240" w:lineRule="auto"/>
        <w:ind w:right="-270"/>
        <w:contextualSpacing w:val="0"/>
        <w:jc w:val="both"/>
        <w:rPr>
          <w:rFonts w:ascii="Arial" w:hAnsi="Arial" w:cs="Arial"/>
        </w:rPr>
      </w:pPr>
      <w:r w:rsidRPr="00564F51">
        <w:rPr>
          <w:rFonts w:ascii="Arial" w:hAnsi="Arial" w:cs="Arial"/>
        </w:rPr>
        <w:t xml:space="preserve">Main Pharmacy Floor Areas: </w:t>
      </w:r>
    </w:p>
    <w:p w14:paraId="0AAD7853" w14:textId="77777777" w:rsidR="000A35B8" w:rsidRPr="00564F51" w:rsidRDefault="000A35B8" w:rsidP="00C5414F">
      <w:pPr>
        <w:pStyle w:val="ListParagraph"/>
        <w:numPr>
          <w:ilvl w:val="0"/>
          <w:numId w:val="469"/>
        </w:numPr>
        <w:spacing w:line="240" w:lineRule="auto"/>
        <w:ind w:right="-270"/>
        <w:contextualSpacing w:val="0"/>
        <w:jc w:val="both"/>
        <w:rPr>
          <w:rFonts w:ascii="Arial" w:hAnsi="Arial" w:cs="Arial"/>
        </w:rPr>
      </w:pPr>
      <w:r w:rsidRPr="00564F51">
        <w:rPr>
          <w:rFonts w:ascii="Arial" w:hAnsi="Arial" w:cs="Arial"/>
        </w:rPr>
        <w:t xml:space="preserve">Sweep, vacuum, and mop all Pharmacy floor areas. </w:t>
      </w:r>
    </w:p>
    <w:p w14:paraId="3BEDB7F5" w14:textId="77777777" w:rsidR="000A35B8" w:rsidRPr="00564F51" w:rsidRDefault="000A35B8" w:rsidP="00C5414F">
      <w:pPr>
        <w:pStyle w:val="ListParagraph"/>
        <w:numPr>
          <w:ilvl w:val="0"/>
          <w:numId w:val="468"/>
        </w:numPr>
        <w:spacing w:line="240" w:lineRule="auto"/>
        <w:ind w:right="-270"/>
        <w:contextualSpacing w:val="0"/>
        <w:jc w:val="both"/>
        <w:rPr>
          <w:rFonts w:ascii="Arial" w:hAnsi="Arial" w:cs="Arial"/>
        </w:rPr>
      </w:pPr>
      <w:r w:rsidRPr="00564F51">
        <w:rPr>
          <w:rFonts w:ascii="Arial" w:hAnsi="Arial" w:cs="Arial"/>
        </w:rPr>
        <w:t xml:space="preserve">Floor sweeping and mopping must be documented on a cleaning log that includes date cleaned, cleaned by, and the type of cleaning agent used. </w:t>
      </w:r>
    </w:p>
    <w:p w14:paraId="29B70780" w14:textId="77777777" w:rsidR="000A35B8" w:rsidRPr="00564F51" w:rsidRDefault="000A35B8" w:rsidP="00C5414F">
      <w:pPr>
        <w:pStyle w:val="ListParagraph"/>
        <w:numPr>
          <w:ilvl w:val="0"/>
          <w:numId w:val="470"/>
        </w:numPr>
        <w:autoSpaceDE w:val="0"/>
        <w:autoSpaceDN w:val="0"/>
        <w:adjustRightInd w:val="0"/>
        <w:contextualSpacing w:val="0"/>
        <w:rPr>
          <w:rFonts w:ascii="Arial" w:hAnsi="Arial" w:cs="Arial"/>
        </w:rPr>
      </w:pPr>
      <w:r w:rsidRPr="00564F51">
        <w:rPr>
          <w:rFonts w:ascii="Arial" w:hAnsi="Arial" w:cs="Arial"/>
        </w:rPr>
        <w:t xml:space="preserve">Equipment: All equipment and utensils utilized during the course of a workday are to be cleaned thoroughly immediately after use. This includes cleaning all tablet counting trays and spatulas as necessary throughout the day and washing them with soap and water at least once daily. The automatic counting machines for tablets and capsules must be free of accumulation of tablet dust and cleaned with warm water and soap at least once daily. Equipment cleaning must be documented on the equipment cleaning/ maintenance. </w:t>
      </w:r>
    </w:p>
    <w:p w14:paraId="6DA776A4" w14:textId="77777777" w:rsidR="000A35B8" w:rsidRPr="00564F51" w:rsidRDefault="000A35B8" w:rsidP="00C5414F">
      <w:pPr>
        <w:pStyle w:val="ListParagraph"/>
        <w:numPr>
          <w:ilvl w:val="0"/>
          <w:numId w:val="470"/>
        </w:numPr>
        <w:autoSpaceDE w:val="0"/>
        <w:autoSpaceDN w:val="0"/>
        <w:adjustRightInd w:val="0"/>
        <w:contextualSpacing w:val="0"/>
        <w:rPr>
          <w:rFonts w:ascii="Arial" w:hAnsi="Arial" w:cs="Arial"/>
        </w:rPr>
      </w:pPr>
      <w:r w:rsidRPr="00564F51">
        <w:rPr>
          <w:rFonts w:ascii="Arial" w:hAnsi="Arial" w:cs="Arial"/>
        </w:rPr>
        <w:t xml:space="preserve">Shelving: All Pharmacy shelving shall be wiped clean of dust or debris as needed using alcohol wipes. Removal of stock materials should be performed prior to cleaning. Upon completion of cleaning, if needed, use a clean dry wipe to dry and then return the stock materials to the exact location. </w:t>
      </w:r>
    </w:p>
    <w:p w14:paraId="4C7F53CF" w14:textId="77777777" w:rsidR="000A35B8" w:rsidRPr="00564F51" w:rsidRDefault="000A35B8" w:rsidP="00C5414F">
      <w:pPr>
        <w:pStyle w:val="ListParagraph"/>
        <w:numPr>
          <w:ilvl w:val="0"/>
          <w:numId w:val="470"/>
        </w:numPr>
        <w:autoSpaceDE w:val="0"/>
        <w:autoSpaceDN w:val="0"/>
        <w:adjustRightInd w:val="0"/>
        <w:contextualSpacing w:val="0"/>
        <w:rPr>
          <w:rFonts w:ascii="Arial" w:hAnsi="Arial" w:cs="Arial"/>
        </w:rPr>
      </w:pPr>
      <w:r w:rsidRPr="00564F51">
        <w:rPr>
          <w:rFonts w:ascii="Arial" w:hAnsi="Arial" w:cs="Arial"/>
        </w:rPr>
        <w:t xml:space="preserve">Regular Trash Removal: Daily, all trash dispensers within the Pharmacy should be emptied and garbage bags should be disposed into the proper collection bins. Trash disposal may occur more frequently during the day as warranted.  </w:t>
      </w:r>
    </w:p>
    <w:p w14:paraId="4BBF0B22" w14:textId="77777777" w:rsidR="000A35B8" w:rsidRPr="00564F51" w:rsidRDefault="000A35B8" w:rsidP="00C5414F">
      <w:pPr>
        <w:pStyle w:val="ListParagraph"/>
        <w:numPr>
          <w:ilvl w:val="0"/>
          <w:numId w:val="470"/>
        </w:numPr>
        <w:autoSpaceDE w:val="0"/>
        <w:autoSpaceDN w:val="0"/>
        <w:adjustRightInd w:val="0"/>
        <w:contextualSpacing w:val="0"/>
        <w:rPr>
          <w:rFonts w:ascii="Arial" w:hAnsi="Arial" w:cs="Arial"/>
        </w:rPr>
      </w:pPr>
      <w:r w:rsidRPr="00564F51">
        <w:rPr>
          <w:rFonts w:ascii="Arial" w:hAnsi="Arial" w:cs="Arial"/>
        </w:rPr>
        <w:t>Materials to Be Shredded: All materials containing individually identifiable health information (IIHI) must be shredded or disposed of in a sealed container whose contents will be shredded. These materials should not be disposed of with the regular trash.</w:t>
      </w:r>
    </w:p>
    <w:p w14:paraId="7B1AF682" w14:textId="77777777" w:rsidR="000A35B8" w:rsidRPr="00564F51" w:rsidRDefault="000A35B8" w:rsidP="00C5414F">
      <w:pPr>
        <w:pStyle w:val="ListParagraph"/>
        <w:numPr>
          <w:ilvl w:val="0"/>
          <w:numId w:val="470"/>
        </w:numPr>
        <w:autoSpaceDE w:val="0"/>
        <w:autoSpaceDN w:val="0"/>
        <w:adjustRightInd w:val="0"/>
        <w:contextualSpacing w:val="0"/>
        <w:rPr>
          <w:rFonts w:ascii="Arial" w:hAnsi="Arial" w:cs="Arial"/>
        </w:rPr>
      </w:pPr>
      <w:r w:rsidRPr="00564F51">
        <w:rPr>
          <w:rFonts w:ascii="Arial" w:hAnsi="Arial" w:cs="Arial"/>
        </w:rPr>
        <w:t xml:space="preserve">Hazardous Waste Bins: All Pharmacy hazardous waste bins will be scheduled for periodic pickup by a certified hazardous waste disposal company. Documentation for this process shall be maintained on file in the Pharmacy. </w:t>
      </w:r>
    </w:p>
    <w:p w14:paraId="546FCD4A" w14:textId="77777777" w:rsidR="000A35B8" w:rsidRPr="00564F51" w:rsidRDefault="000A35B8" w:rsidP="00C5414F">
      <w:pPr>
        <w:pStyle w:val="ListParagraph"/>
        <w:numPr>
          <w:ilvl w:val="0"/>
          <w:numId w:val="470"/>
        </w:numPr>
        <w:autoSpaceDE w:val="0"/>
        <w:autoSpaceDN w:val="0"/>
        <w:adjustRightInd w:val="0"/>
        <w:contextualSpacing w:val="0"/>
        <w:rPr>
          <w:rFonts w:ascii="Arial" w:hAnsi="Arial" w:cs="Arial"/>
        </w:rPr>
      </w:pPr>
      <w:r w:rsidRPr="00564F51">
        <w:rPr>
          <w:rFonts w:ascii="Arial" w:hAnsi="Arial" w:cs="Arial"/>
        </w:rPr>
        <w:t>Pests: If any pest or pest problems are observed in any Pharmacy area, immediately inform the PIC for scheduling with a certified pest control company to take actions to eliminate the problem. Documentation for this process should be maintained on file in the Pharmacy.</w:t>
      </w:r>
    </w:p>
    <w:p w14:paraId="602377A8" w14:textId="77777777" w:rsidR="000A35B8" w:rsidRPr="00564F51" w:rsidRDefault="000A35B8" w:rsidP="00C5414F">
      <w:pPr>
        <w:pStyle w:val="ListParagraph"/>
        <w:numPr>
          <w:ilvl w:val="0"/>
          <w:numId w:val="470"/>
        </w:numPr>
        <w:autoSpaceDE w:val="0"/>
        <w:autoSpaceDN w:val="0"/>
        <w:adjustRightInd w:val="0"/>
        <w:contextualSpacing w:val="0"/>
        <w:rPr>
          <w:rFonts w:ascii="Arial" w:hAnsi="Arial" w:cs="Arial"/>
        </w:rPr>
      </w:pPr>
      <w:r w:rsidRPr="00564F51">
        <w:rPr>
          <w:rFonts w:ascii="Arial" w:hAnsi="Arial" w:cs="Arial"/>
        </w:rPr>
        <w:t>Personnel working in each area of the Pharmacy should recognize and correct any deficiencies in the above cleaning requirements resulting from normal operations and standard practice (i.e., cleaning up breakage or spillage of medications).</w:t>
      </w:r>
    </w:p>
    <w:p w14:paraId="6F6274DF" w14:textId="77777777" w:rsidR="008C4EE7" w:rsidRPr="00564F51" w:rsidRDefault="000A35B8" w:rsidP="00C5414F">
      <w:pPr>
        <w:pStyle w:val="ListParagraph"/>
        <w:numPr>
          <w:ilvl w:val="0"/>
          <w:numId w:val="473"/>
        </w:numPr>
        <w:spacing w:line="240" w:lineRule="auto"/>
        <w:ind w:right="-274"/>
        <w:contextualSpacing w:val="0"/>
        <w:jc w:val="both"/>
        <w:rPr>
          <w:rFonts w:ascii="Arial" w:hAnsi="Arial" w:cs="Arial"/>
        </w:rPr>
      </w:pPr>
      <w:r w:rsidRPr="00564F51">
        <w:rPr>
          <w:rFonts w:ascii="Arial" w:hAnsi="Arial" w:cs="Arial"/>
          <w:b/>
        </w:rPr>
        <w:t xml:space="preserve">References:  </w:t>
      </w:r>
    </w:p>
    <w:p w14:paraId="63957229" w14:textId="55B2A532" w:rsidR="008C4EE7" w:rsidRPr="00564F51" w:rsidRDefault="00BE5377" w:rsidP="00C5414F">
      <w:pPr>
        <w:pStyle w:val="ListParagraph"/>
        <w:numPr>
          <w:ilvl w:val="0"/>
          <w:numId w:val="468"/>
        </w:numPr>
        <w:spacing w:line="240" w:lineRule="auto"/>
        <w:ind w:left="1080" w:right="-274"/>
        <w:jc w:val="both"/>
        <w:rPr>
          <w:rFonts w:ascii="Arial" w:hAnsi="Arial" w:cs="Arial"/>
        </w:rPr>
      </w:pPr>
      <w:hyperlink w:anchor="page249" w:history="1">
        <w:r w:rsidR="008C4EE7" w:rsidRPr="00564F51">
          <w:rPr>
            <w:rStyle w:val="Hyperlink"/>
            <w:rFonts w:ascii="Arial" w:hAnsi="Arial" w:cs="Arial"/>
          </w:rPr>
          <w:t>SOP 9.01 - Bloodborne Pathogen Exposure Control Panel</w:t>
        </w:r>
      </w:hyperlink>
    </w:p>
    <w:p w14:paraId="47439D04" w14:textId="4078674F" w:rsidR="008C4EE7" w:rsidRPr="00564F51" w:rsidRDefault="00BE5377" w:rsidP="00C5414F">
      <w:pPr>
        <w:pStyle w:val="ListParagraph"/>
        <w:numPr>
          <w:ilvl w:val="0"/>
          <w:numId w:val="468"/>
        </w:numPr>
        <w:spacing w:line="240" w:lineRule="auto"/>
        <w:ind w:left="1080" w:right="-274"/>
        <w:jc w:val="both"/>
        <w:rPr>
          <w:rFonts w:ascii="Arial" w:hAnsi="Arial" w:cs="Arial"/>
        </w:rPr>
      </w:pPr>
      <w:hyperlink w:anchor="page253" w:history="1">
        <w:r w:rsidR="008C4EE7" w:rsidRPr="00564F51">
          <w:rPr>
            <w:rStyle w:val="Hyperlink"/>
            <w:rFonts w:ascii="Arial" w:hAnsi="Arial" w:cs="Arial"/>
          </w:rPr>
          <w:t>SOP 9.02 - Cleaning Chemical Spills</w:t>
        </w:r>
      </w:hyperlink>
    </w:p>
    <w:p w14:paraId="4D09BD6F" w14:textId="77777777" w:rsidR="008C4EE7" w:rsidRPr="00564F51" w:rsidRDefault="008C4EE7" w:rsidP="00626D46">
      <w:pPr>
        <w:pStyle w:val="ListParagraph"/>
        <w:spacing w:line="240" w:lineRule="auto"/>
        <w:ind w:left="1080" w:right="-274"/>
        <w:jc w:val="both"/>
        <w:rPr>
          <w:rFonts w:ascii="Arial" w:hAnsi="Arial" w:cs="Arial"/>
        </w:rPr>
      </w:pPr>
    </w:p>
    <w:p w14:paraId="13E013CB" w14:textId="77777777" w:rsidR="005B56A4" w:rsidRPr="00564F51" w:rsidRDefault="000A35B8" w:rsidP="00C5414F">
      <w:pPr>
        <w:pStyle w:val="ListParagraph"/>
        <w:numPr>
          <w:ilvl w:val="0"/>
          <w:numId w:val="473"/>
        </w:numPr>
        <w:spacing w:line="240" w:lineRule="auto"/>
        <w:ind w:right="-274"/>
        <w:contextualSpacing w:val="0"/>
        <w:jc w:val="both"/>
        <w:rPr>
          <w:rFonts w:ascii="Arial" w:hAnsi="Arial" w:cs="Arial"/>
        </w:rPr>
      </w:pPr>
      <w:r w:rsidRPr="00564F51">
        <w:rPr>
          <w:rFonts w:ascii="Arial" w:hAnsi="Arial" w:cs="Arial"/>
          <w:b/>
        </w:rPr>
        <w:t xml:space="preserve">Attachments:  </w:t>
      </w:r>
      <w:r w:rsidRPr="00564F51">
        <w:rPr>
          <w:rFonts w:ascii="Arial" w:hAnsi="Arial" w:cs="Arial"/>
        </w:rPr>
        <w:t>N/A</w:t>
      </w:r>
    </w:p>
    <w:p w14:paraId="64FE45B5" w14:textId="77777777" w:rsidR="0089291B" w:rsidRDefault="0089291B" w:rsidP="001E441C">
      <w:pPr>
        <w:spacing w:line="240" w:lineRule="auto"/>
        <w:ind w:right="-274"/>
        <w:jc w:val="both"/>
        <w:rPr>
          <w:rFonts w:ascii="Arial" w:hAnsi="Arial" w:cs="Arial"/>
        </w:rPr>
      </w:pPr>
    </w:p>
    <w:p w14:paraId="764DC3AB" w14:textId="77777777" w:rsidR="00DF532F" w:rsidRDefault="00DF532F" w:rsidP="001E441C">
      <w:pPr>
        <w:spacing w:line="240" w:lineRule="auto"/>
        <w:ind w:right="-274"/>
        <w:jc w:val="both"/>
        <w:rPr>
          <w:rFonts w:ascii="Arial" w:hAnsi="Arial" w:cs="Arial"/>
        </w:rPr>
      </w:pPr>
    </w:p>
    <w:p w14:paraId="398C56CC" w14:textId="735C27A6" w:rsidR="00942F7B" w:rsidRPr="001E441C" w:rsidRDefault="00942F7B" w:rsidP="001E441C">
      <w:pPr>
        <w:spacing w:line="240" w:lineRule="auto"/>
        <w:ind w:right="-274"/>
        <w:jc w:val="both"/>
        <w:rPr>
          <w:rFonts w:ascii="Arial" w:hAnsi="Arial" w:cs="Arial"/>
        </w:rPr>
        <w:sectPr w:rsidR="00942F7B" w:rsidRPr="001E441C" w:rsidSect="000A35B8">
          <w:headerReference w:type="default" r:id="rId226"/>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5B56A4" w:rsidRPr="00564F51" w14:paraId="4ED34DDF" w14:textId="77777777" w:rsidTr="001A780F">
        <w:tc>
          <w:tcPr>
            <w:tcW w:w="4939" w:type="dxa"/>
          </w:tcPr>
          <w:p w14:paraId="166419EE" w14:textId="77777777" w:rsidR="005B56A4" w:rsidRPr="00D64EC6" w:rsidRDefault="005B56A4" w:rsidP="001A780F">
            <w:pPr>
              <w:jc w:val="both"/>
              <w:rPr>
                <w:rFonts w:ascii="Arial" w:hAnsi="Arial" w:cs="Arial"/>
              </w:rPr>
            </w:pPr>
            <w:bookmarkStart w:id="379" w:name="page295"/>
            <w:r w:rsidRPr="00D64EC6">
              <w:rPr>
                <w:rFonts w:ascii="Arial" w:hAnsi="Arial" w:cs="Arial"/>
              </w:rPr>
              <w:t>Prepared by/Date:</w:t>
            </w:r>
          </w:p>
        </w:tc>
        <w:tc>
          <w:tcPr>
            <w:tcW w:w="4889" w:type="dxa"/>
          </w:tcPr>
          <w:p w14:paraId="1943885E" w14:textId="77777777" w:rsidR="005B56A4" w:rsidRPr="0060277B" w:rsidRDefault="005B56A4" w:rsidP="001A780F">
            <w:pPr>
              <w:jc w:val="both"/>
              <w:rPr>
                <w:rFonts w:ascii="Arial" w:hAnsi="Arial" w:cs="Arial"/>
              </w:rPr>
            </w:pPr>
            <w:r w:rsidRPr="00F477E3">
              <w:rPr>
                <w:rFonts w:ascii="Arial" w:hAnsi="Arial" w:cs="Arial"/>
              </w:rPr>
              <w:t>Approved by/Date:</w:t>
            </w:r>
          </w:p>
        </w:tc>
      </w:tr>
    </w:tbl>
    <w:p w14:paraId="2BF06763" w14:textId="11E04AB7" w:rsidR="0049666A" w:rsidRPr="0049666A" w:rsidRDefault="0049666A" w:rsidP="00D95C41">
      <w:pPr>
        <w:pStyle w:val="Heading2"/>
      </w:pPr>
      <w:bookmarkStart w:id="380" w:name="page282"/>
      <w:bookmarkStart w:id="381" w:name="_Toc504744329"/>
      <w:bookmarkEnd w:id="380"/>
      <w:r w:rsidRPr="0049666A">
        <w:t>11.05 Required Equipment</w:t>
      </w:r>
      <w:bookmarkEnd w:id="381"/>
    </w:p>
    <w:p w14:paraId="315B9448" w14:textId="5A5C8F40" w:rsidR="005B56A4" w:rsidRPr="0060277B" w:rsidRDefault="005B56A4" w:rsidP="00C5414F">
      <w:pPr>
        <w:pStyle w:val="ListParagraph"/>
        <w:numPr>
          <w:ilvl w:val="0"/>
          <w:numId w:val="475"/>
        </w:numPr>
        <w:spacing w:line="240" w:lineRule="auto"/>
        <w:ind w:right="-270"/>
        <w:contextualSpacing w:val="0"/>
        <w:jc w:val="both"/>
        <w:rPr>
          <w:rFonts w:ascii="Arial" w:hAnsi="Arial" w:cs="Arial"/>
        </w:rPr>
      </w:pPr>
      <w:r w:rsidRPr="00F477E3">
        <w:rPr>
          <w:rFonts w:ascii="Arial" w:hAnsi="Arial" w:cs="Arial"/>
          <w:b/>
        </w:rPr>
        <w:t xml:space="preserve">Purpose: </w:t>
      </w:r>
      <w:r w:rsidRPr="0060277B">
        <w:rPr>
          <w:rFonts w:ascii="Arial" w:hAnsi="Arial" w:cs="Arial"/>
        </w:rPr>
        <w:t>This procedure describes the Pharmacy facility equipment that must be kept within the Pharmacy.</w:t>
      </w:r>
    </w:p>
    <w:p w14:paraId="2154502C" w14:textId="77777777" w:rsidR="005B56A4" w:rsidRPr="00626D46" w:rsidRDefault="005B56A4" w:rsidP="00C5414F">
      <w:pPr>
        <w:pStyle w:val="ListParagraph"/>
        <w:numPr>
          <w:ilvl w:val="0"/>
          <w:numId w:val="475"/>
        </w:numPr>
        <w:spacing w:line="240" w:lineRule="auto"/>
        <w:ind w:right="-270"/>
        <w:contextualSpacing w:val="0"/>
        <w:jc w:val="both"/>
        <w:rPr>
          <w:rFonts w:ascii="Arial" w:hAnsi="Arial" w:cs="Arial"/>
          <w:b/>
        </w:rPr>
      </w:pPr>
      <w:r w:rsidRPr="00626D46">
        <w:rPr>
          <w:rFonts w:ascii="Arial" w:hAnsi="Arial" w:cs="Arial"/>
          <w:b/>
        </w:rPr>
        <w:t xml:space="preserve">Scope: </w:t>
      </w:r>
      <w:r w:rsidRPr="00626D46">
        <w:rPr>
          <w:rFonts w:ascii="Arial" w:hAnsi="Arial" w:cs="Arial"/>
        </w:rPr>
        <w:t xml:space="preserve">This procedure applies to all Pharmacy personnel. The Pharmacist-in-Charge (PIC) is responsible for ensuring adherence to this procedure. </w:t>
      </w:r>
    </w:p>
    <w:p w14:paraId="3A945C6F" w14:textId="77777777" w:rsidR="005B56A4" w:rsidRPr="00626D46" w:rsidRDefault="005B56A4" w:rsidP="00C5414F">
      <w:pPr>
        <w:pStyle w:val="ListParagraph"/>
        <w:numPr>
          <w:ilvl w:val="0"/>
          <w:numId w:val="475"/>
        </w:numPr>
        <w:spacing w:line="240" w:lineRule="auto"/>
        <w:ind w:right="-270"/>
        <w:contextualSpacing w:val="0"/>
        <w:jc w:val="both"/>
        <w:rPr>
          <w:rFonts w:ascii="Arial" w:hAnsi="Arial" w:cs="Arial"/>
        </w:rPr>
      </w:pPr>
      <w:r w:rsidRPr="00626D46">
        <w:rPr>
          <w:rFonts w:ascii="Arial" w:hAnsi="Arial" w:cs="Arial"/>
          <w:b/>
        </w:rPr>
        <w:t xml:space="preserve">Definitions:  </w:t>
      </w:r>
    </w:p>
    <w:p w14:paraId="68AAEDDB" w14:textId="77777777" w:rsidR="005B56A4" w:rsidRPr="00626D46" w:rsidRDefault="005B56A4" w:rsidP="005B56A4">
      <w:pPr>
        <w:spacing w:line="240" w:lineRule="auto"/>
        <w:ind w:left="720" w:right="-270"/>
        <w:jc w:val="both"/>
        <w:rPr>
          <w:rFonts w:ascii="Arial" w:hAnsi="Arial" w:cs="Arial"/>
        </w:rPr>
      </w:pPr>
      <w:r w:rsidRPr="00626D46">
        <w:rPr>
          <w:rFonts w:ascii="Arial" w:hAnsi="Arial" w:cs="Arial"/>
          <w:b/>
        </w:rPr>
        <w:t xml:space="preserve">Required Equipment: </w:t>
      </w:r>
      <w:r w:rsidRPr="00626D46">
        <w:rPr>
          <w:rFonts w:ascii="Arial" w:hAnsi="Arial" w:cs="Arial"/>
        </w:rPr>
        <w:t xml:space="preserve"> The equipment required by state pharmacy regulations to be present in the Pharmacy and required to obtain a state pharmacy license.</w:t>
      </w:r>
    </w:p>
    <w:p w14:paraId="0073DB1B" w14:textId="00A2BA95" w:rsidR="005B56A4" w:rsidRPr="00626D46" w:rsidRDefault="005B56A4" w:rsidP="00C5414F">
      <w:pPr>
        <w:pStyle w:val="ListParagraph"/>
        <w:numPr>
          <w:ilvl w:val="0"/>
          <w:numId w:val="475"/>
        </w:numPr>
        <w:spacing w:line="240" w:lineRule="auto"/>
        <w:ind w:right="-270"/>
        <w:contextualSpacing w:val="0"/>
        <w:jc w:val="both"/>
        <w:rPr>
          <w:rFonts w:ascii="Arial" w:hAnsi="Arial" w:cs="Arial"/>
          <w:b/>
        </w:rPr>
      </w:pPr>
      <w:r w:rsidRPr="00626D46">
        <w:rPr>
          <w:rFonts w:ascii="Arial" w:hAnsi="Arial" w:cs="Arial"/>
          <w:b/>
        </w:rPr>
        <w:t>Safety Requirements</w:t>
      </w:r>
      <w:r w:rsidR="00556104">
        <w:rPr>
          <w:rFonts w:ascii="Arial" w:hAnsi="Arial" w:cs="Arial"/>
          <w:b/>
        </w:rPr>
        <w:t>:</w:t>
      </w:r>
      <w:r w:rsidRPr="00626D46">
        <w:rPr>
          <w:rFonts w:ascii="Arial" w:hAnsi="Arial" w:cs="Arial"/>
          <w:b/>
        </w:rPr>
        <w:t xml:space="preserve"> </w:t>
      </w:r>
      <w:r w:rsidRPr="00626D46">
        <w:rPr>
          <w:rFonts w:ascii="Arial" w:hAnsi="Arial" w:cs="Arial"/>
        </w:rPr>
        <w:t xml:space="preserve"> N/A</w:t>
      </w:r>
    </w:p>
    <w:p w14:paraId="77A9478A" w14:textId="77777777" w:rsidR="005B56A4" w:rsidRPr="00626D46" w:rsidRDefault="005B56A4" w:rsidP="00C5414F">
      <w:pPr>
        <w:pStyle w:val="ListParagraph"/>
        <w:numPr>
          <w:ilvl w:val="0"/>
          <w:numId w:val="475"/>
        </w:numPr>
        <w:spacing w:line="240" w:lineRule="auto"/>
        <w:ind w:right="-270"/>
        <w:contextualSpacing w:val="0"/>
        <w:jc w:val="both"/>
        <w:rPr>
          <w:rFonts w:ascii="Arial" w:hAnsi="Arial" w:cs="Arial"/>
        </w:rPr>
      </w:pPr>
      <w:r w:rsidRPr="00626D46">
        <w:rPr>
          <w:rFonts w:ascii="Arial" w:hAnsi="Arial" w:cs="Arial"/>
          <w:b/>
        </w:rPr>
        <w:t xml:space="preserve">Procedure: </w:t>
      </w:r>
      <w:r w:rsidRPr="00626D46">
        <w:rPr>
          <w:rFonts w:ascii="Arial" w:hAnsi="Arial" w:cs="Arial"/>
        </w:rPr>
        <w:t>The Pharmacy must maintain the following equipment:</w:t>
      </w:r>
    </w:p>
    <w:p w14:paraId="342A63D5" w14:textId="77777777" w:rsidR="005B56A4" w:rsidRPr="00626D46" w:rsidRDefault="005B56A4" w:rsidP="00C5414F">
      <w:pPr>
        <w:pStyle w:val="ListParagraph"/>
        <w:numPr>
          <w:ilvl w:val="0"/>
          <w:numId w:val="474"/>
        </w:numPr>
        <w:spacing w:line="240" w:lineRule="auto"/>
        <w:ind w:right="-270"/>
        <w:contextualSpacing w:val="0"/>
        <w:jc w:val="both"/>
        <w:rPr>
          <w:rFonts w:ascii="Arial" w:hAnsi="Arial" w:cs="Arial"/>
        </w:rPr>
      </w:pPr>
      <w:r w:rsidRPr="00626D46">
        <w:rPr>
          <w:rFonts w:ascii="Arial" w:hAnsi="Arial" w:cs="Arial"/>
        </w:rPr>
        <w:t>A current copy (either hard copy or electronic) of all state and federal law relating to the practice of pharmacy and the legal distribution of drugs.</w:t>
      </w:r>
    </w:p>
    <w:p w14:paraId="5944BA91" w14:textId="77777777" w:rsidR="005B56A4" w:rsidRPr="00626D46" w:rsidRDefault="005B56A4" w:rsidP="00C5414F">
      <w:pPr>
        <w:pStyle w:val="ListParagraph"/>
        <w:numPr>
          <w:ilvl w:val="0"/>
          <w:numId w:val="474"/>
        </w:numPr>
        <w:spacing w:line="240" w:lineRule="auto"/>
        <w:ind w:right="-270"/>
        <w:contextualSpacing w:val="0"/>
        <w:jc w:val="both"/>
        <w:rPr>
          <w:rFonts w:ascii="Arial" w:hAnsi="Arial" w:cs="Arial"/>
        </w:rPr>
      </w:pPr>
      <w:r w:rsidRPr="00626D46">
        <w:rPr>
          <w:rFonts w:ascii="Arial" w:hAnsi="Arial" w:cs="Arial"/>
        </w:rPr>
        <w:t>Current clinical references in pharmacology, toxicology, drug interactions, and proper drug usage.</w:t>
      </w:r>
    </w:p>
    <w:p w14:paraId="3CB644DC" w14:textId="77777777" w:rsidR="005B56A4" w:rsidRPr="00626D46" w:rsidRDefault="005B56A4" w:rsidP="00C5414F">
      <w:pPr>
        <w:pStyle w:val="ListParagraph"/>
        <w:numPr>
          <w:ilvl w:val="0"/>
          <w:numId w:val="474"/>
        </w:numPr>
        <w:spacing w:line="240" w:lineRule="auto"/>
        <w:ind w:right="-270"/>
        <w:contextualSpacing w:val="0"/>
        <w:jc w:val="both"/>
        <w:rPr>
          <w:rFonts w:ascii="Arial" w:hAnsi="Arial" w:cs="Arial"/>
        </w:rPr>
      </w:pPr>
      <w:r w:rsidRPr="00626D46">
        <w:rPr>
          <w:rFonts w:ascii="Arial" w:hAnsi="Arial" w:cs="Arial"/>
        </w:rPr>
        <w:t>A refrigerator and freezer to be used only for storage of medications and that has the capability of maintaining temperatures as stipulated in the United States Pharmacopeia-National Formulary (USP-NF) or the manufacturer’s labeling.</w:t>
      </w:r>
    </w:p>
    <w:p w14:paraId="377C9340" w14:textId="77777777" w:rsidR="005B56A4" w:rsidRPr="00626D46" w:rsidRDefault="005B56A4" w:rsidP="00C5414F">
      <w:pPr>
        <w:pStyle w:val="ListParagraph"/>
        <w:numPr>
          <w:ilvl w:val="0"/>
          <w:numId w:val="474"/>
        </w:numPr>
        <w:spacing w:line="240" w:lineRule="auto"/>
        <w:ind w:right="-270"/>
        <w:contextualSpacing w:val="0"/>
        <w:jc w:val="both"/>
        <w:rPr>
          <w:rFonts w:ascii="Arial" w:hAnsi="Arial" w:cs="Arial"/>
        </w:rPr>
      </w:pPr>
      <w:r w:rsidRPr="00626D46">
        <w:rPr>
          <w:rFonts w:ascii="Arial" w:hAnsi="Arial" w:cs="Arial"/>
        </w:rPr>
        <w:t>A sink with hot and cold running water.</w:t>
      </w:r>
    </w:p>
    <w:p w14:paraId="4129C43C" w14:textId="77777777" w:rsidR="005B56A4" w:rsidRPr="00626D46" w:rsidRDefault="005B56A4" w:rsidP="00C5414F">
      <w:pPr>
        <w:pStyle w:val="ListParagraph"/>
        <w:numPr>
          <w:ilvl w:val="0"/>
          <w:numId w:val="474"/>
        </w:numPr>
        <w:spacing w:line="240" w:lineRule="auto"/>
        <w:ind w:right="-270"/>
        <w:contextualSpacing w:val="0"/>
        <w:jc w:val="both"/>
        <w:rPr>
          <w:rFonts w:ascii="Arial" w:hAnsi="Arial" w:cs="Arial"/>
        </w:rPr>
      </w:pPr>
      <w:r w:rsidRPr="00626D46">
        <w:rPr>
          <w:rFonts w:ascii="Arial" w:hAnsi="Arial" w:cs="Arial"/>
        </w:rPr>
        <w:t>An effective security system, while the Pharmacy is open, for effective control against theft or diversion of drugs/ devices.</w:t>
      </w:r>
    </w:p>
    <w:p w14:paraId="7A59FE4C" w14:textId="77777777" w:rsidR="005B56A4" w:rsidRPr="00626D46" w:rsidRDefault="005B56A4" w:rsidP="00C5414F">
      <w:pPr>
        <w:pStyle w:val="ListParagraph"/>
        <w:numPr>
          <w:ilvl w:val="0"/>
          <w:numId w:val="474"/>
        </w:numPr>
        <w:spacing w:line="240" w:lineRule="auto"/>
        <w:ind w:right="-270"/>
        <w:contextualSpacing w:val="0"/>
        <w:jc w:val="both"/>
        <w:rPr>
          <w:rFonts w:ascii="Arial" w:hAnsi="Arial" w:cs="Arial"/>
        </w:rPr>
      </w:pPr>
      <w:r w:rsidRPr="00626D46">
        <w:rPr>
          <w:rFonts w:ascii="Arial" w:hAnsi="Arial" w:cs="Arial"/>
        </w:rPr>
        <w:t>An effective security system when the Pharmacy is closed with either a suitable physical barrier or an electronic barrier.</w:t>
      </w:r>
    </w:p>
    <w:p w14:paraId="697D94E8" w14:textId="77777777" w:rsidR="005B56A4" w:rsidRPr="00626D46" w:rsidRDefault="005B56A4" w:rsidP="00C5414F">
      <w:pPr>
        <w:pStyle w:val="ListParagraph"/>
        <w:numPr>
          <w:ilvl w:val="0"/>
          <w:numId w:val="474"/>
        </w:numPr>
        <w:spacing w:line="240" w:lineRule="auto"/>
        <w:ind w:right="-270"/>
        <w:contextualSpacing w:val="0"/>
        <w:jc w:val="both"/>
        <w:rPr>
          <w:rFonts w:ascii="Arial" w:hAnsi="Arial" w:cs="Arial"/>
        </w:rPr>
      </w:pPr>
      <w:r w:rsidRPr="00626D46">
        <w:rPr>
          <w:rFonts w:ascii="Arial" w:hAnsi="Arial" w:cs="Arial"/>
        </w:rPr>
        <w:t xml:space="preserve">Any other item or equipment required by state pharmacy law. </w:t>
      </w:r>
    </w:p>
    <w:p w14:paraId="11C66652" w14:textId="77777777" w:rsidR="005B56A4" w:rsidRPr="00626D46" w:rsidRDefault="005B56A4" w:rsidP="00C5414F">
      <w:pPr>
        <w:pStyle w:val="ListParagraph"/>
        <w:numPr>
          <w:ilvl w:val="0"/>
          <w:numId w:val="475"/>
        </w:numPr>
        <w:spacing w:line="240" w:lineRule="auto"/>
        <w:ind w:right="-270"/>
        <w:contextualSpacing w:val="0"/>
        <w:jc w:val="both"/>
        <w:rPr>
          <w:rFonts w:ascii="Arial" w:hAnsi="Arial" w:cs="Arial"/>
        </w:rPr>
      </w:pPr>
      <w:r w:rsidRPr="00626D46">
        <w:rPr>
          <w:rFonts w:ascii="Arial" w:hAnsi="Arial" w:cs="Arial"/>
          <w:b/>
        </w:rPr>
        <w:t xml:space="preserve">References:  </w:t>
      </w:r>
      <w:r w:rsidRPr="00626D46">
        <w:rPr>
          <w:rFonts w:ascii="Arial" w:hAnsi="Arial" w:cs="Arial"/>
        </w:rPr>
        <w:t>N/A</w:t>
      </w:r>
    </w:p>
    <w:p w14:paraId="035009B2" w14:textId="77777777" w:rsidR="005B56A4" w:rsidRDefault="005B56A4" w:rsidP="00C5414F">
      <w:pPr>
        <w:pStyle w:val="ListParagraph"/>
        <w:numPr>
          <w:ilvl w:val="0"/>
          <w:numId w:val="475"/>
        </w:numPr>
        <w:spacing w:line="240" w:lineRule="auto"/>
        <w:ind w:right="-274"/>
        <w:contextualSpacing w:val="0"/>
        <w:jc w:val="both"/>
        <w:rPr>
          <w:rFonts w:ascii="Arial" w:hAnsi="Arial" w:cs="Arial"/>
        </w:rPr>
      </w:pPr>
      <w:r w:rsidRPr="00626D46">
        <w:rPr>
          <w:rFonts w:ascii="Arial" w:hAnsi="Arial" w:cs="Arial"/>
          <w:b/>
        </w:rPr>
        <w:t xml:space="preserve">Attachment:  </w:t>
      </w:r>
      <w:r w:rsidRPr="00626D46">
        <w:rPr>
          <w:rFonts w:ascii="Arial" w:hAnsi="Arial" w:cs="Arial"/>
        </w:rPr>
        <w:t>N/A</w:t>
      </w:r>
    </w:p>
    <w:p w14:paraId="68F4DACA" w14:textId="316A1181" w:rsidR="00942F7B" w:rsidRPr="001E441C" w:rsidRDefault="00942F7B" w:rsidP="001E441C">
      <w:pPr>
        <w:spacing w:line="240" w:lineRule="auto"/>
        <w:ind w:right="-274"/>
        <w:jc w:val="both"/>
        <w:rPr>
          <w:rFonts w:ascii="Arial" w:hAnsi="Arial" w:cs="Arial"/>
        </w:rPr>
        <w:sectPr w:rsidR="00942F7B" w:rsidRPr="001E441C" w:rsidSect="000A35B8">
          <w:headerReference w:type="default" r:id="rId227"/>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5B56A4" w:rsidRPr="00564F51" w14:paraId="235416AD" w14:textId="77777777" w:rsidTr="001A780F">
        <w:tc>
          <w:tcPr>
            <w:tcW w:w="4939" w:type="dxa"/>
          </w:tcPr>
          <w:bookmarkEnd w:id="379"/>
          <w:p w14:paraId="3090A418" w14:textId="77777777" w:rsidR="005B56A4" w:rsidRPr="0060277B" w:rsidRDefault="005B56A4" w:rsidP="001A780F">
            <w:pPr>
              <w:jc w:val="both"/>
              <w:rPr>
                <w:rFonts w:ascii="Arial" w:hAnsi="Arial" w:cs="Arial"/>
              </w:rPr>
            </w:pPr>
            <w:r w:rsidRPr="0060277B">
              <w:rPr>
                <w:rFonts w:ascii="Arial" w:hAnsi="Arial" w:cs="Arial"/>
              </w:rPr>
              <w:t>Prepared by/Date:</w:t>
            </w:r>
          </w:p>
        </w:tc>
        <w:tc>
          <w:tcPr>
            <w:tcW w:w="4889" w:type="dxa"/>
          </w:tcPr>
          <w:p w14:paraId="37F3E990" w14:textId="77777777" w:rsidR="005B56A4" w:rsidRPr="00626D46" w:rsidRDefault="005B56A4" w:rsidP="001A780F">
            <w:pPr>
              <w:jc w:val="both"/>
              <w:rPr>
                <w:rFonts w:ascii="Arial" w:hAnsi="Arial" w:cs="Arial"/>
              </w:rPr>
            </w:pPr>
            <w:r w:rsidRPr="00626D46">
              <w:rPr>
                <w:rFonts w:ascii="Arial" w:hAnsi="Arial" w:cs="Arial"/>
              </w:rPr>
              <w:t>Approved by/Date:</w:t>
            </w:r>
          </w:p>
        </w:tc>
      </w:tr>
    </w:tbl>
    <w:p w14:paraId="4544F846" w14:textId="3EC626BB" w:rsidR="0049666A" w:rsidRPr="0049666A" w:rsidRDefault="0049666A" w:rsidP="00D95C41">
      <w:pPr>
        <w:pStyle w:val="Heading2"/>
      </w:pPr>
      <w:bookmarkStart w:id="382" w:name="page283"/>
      <w:bookmarkStart w:id="383" w:name="_Toc504744330"/>
      <w:bookmarkEnd w:id="382"/>
      <w:r w:rsidRPr="0049666A">
        <w:t>11.06 Personnel Parking</w:t>
      </w:r>
      <w:bookmarkEnd w:id="383"/>
    </w:p>
    <w:p w14:paraId="7101D25A" w14:textId="627889A2" w:rsidR="005B56A4" w:rsidRPr="00564F51" w:rsidRDefault="005B56A4" w:rsidP="00C5414F">
      <w:pPr>
        <w:pStyle w:val="ListParagraph"/>
        <w:numPr>
          <w:ilvl w:val="0"/>
          <w:numId w:val="476"/>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 xml:space="preserve">This procedure describes the personnel parking guidelines to be followed by all Pharmacy personnel. These guidelines are intended for the benefit, safety, and convenience of the pharmacy personnel. </w:t>
      </w:r>
    </w:p>
    <w:p w14:paraId="6DEFCCE4" w14:textId="77777777" w:rsidR="005B56A4" w:rsidRPr="00564F51" w:rsidRDefault="005B56A4" w:rsidP="00C5414F">
      <w:pPr>
        <w:pStyle w:val="ListParagraph"/>
        <w:numPr>
          <w:ilvl w:val="0"/>
          <w:numId w:val="476"/>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This procedure applies to all Pharmacy personnel.</w:t>
      </w:r>
    </w:p>
    <w:p w14:paraId="0397A08F" w14:textId="4C532925" w:rsidR="003C0D01" w:rsidRPr="00564F51" w:rsidRDefault="003C0D01" w:rsidP="00C5414F">
      <w:pPr>
        <w:pStyle w:val="ListParagraph"/>
        <w:numPr>
          <w:ilvl w:val="0"/>
          <w:numId w:val="476"/>
        </w:numPr>
        <w:spacing w:line="240" w:lineRule="auto"/>
        <w:ind w:right="-270"/>
        <w:contextualSpacing w:val="0"/>
        <w:jc w:val="both"/>
        <w:rPr>
          <w:rFonts w:ascii="Arial" w:hAnsi="Arial" w:cs="Arial"/>
        </w:rPr>
      </w:pPr>
      <w:r w:rsidRPr="00564F51">
        <w:rPr>
          <w:rFonts w:ascii="Arial" w:hAnsi="Arial" w:cs="Arial"/>
          <w:b/>
        </w:rPr>
        <w:t xml:space="preserve">Definitions: </w:t>
      </w:r>
      <w:r w:rsidRPr="00564F51">
        <w:rPr>
          <w:rFonts w:ascii="Arial" w:hAnsi="Arial" w:cs="Arial"/>
        </w:rPr>
        <w:t>N/A</w:t>
      </w:r>
    </w:p>
    <w:p w14:paraId="2C5ECFB5" w14:textId="1835713F" w:rsidR="003C0D01" w:rsidRPr="00564F51" w:rsidRDefault="003C0D01" w:rsidP="00C5414F">
      <w:pPr>
        <w:pStyle w:val="ListParagraph"/>
        <w:numPr>
          <w:ilvl w:val="0"/>
          <w:numId w:val="476"/>
        </w:numPr>
        <w:spacing w:line="240" w:lineRule="auto"/>
        <w:ind w:right="-270"/>
        <w:contextualSpacing w:val="0"/>
        <w:jc w:val="both"/>
        <w:rPr>
          <w:rFonts w:ascii="Arial" w:hAnsi="Arial" w:cs="Arial"/>
        </w:rPr>
      </w:pPr>
      <w:r w:rsidRPr="00564F51">
        <w:rPr>
          <w:rFonts w:ascii="Arial" w:hAnsi="Arial" w:cs="Arial"/>
          <w:b/>
        </w:rPr>
        <w:t>Safety Requirements:</w:t>
      </w:r>
      <w:r w:rsidRPr="00564F51">
        <w:rPr>
          <w:rFonts w:ascii="Arial" w:hAnsi="Arial" w:cs="Arial"/>
        </w:rPr>
        <w:t xml:space="preserve"> N/A</w:t>
      </w:r>
    </w:p>
    <w:p w14:paraId="23942CF5" w14:textId="77777777" w:rsidR="005B56A4" w:rsidRPr="00564F51" w:rsidRDefault="005B56A4" w:rsidP="00C5414F">
      <w:pPr>
        <w:pStyle w:val="ListParagraph"/>
        <w:numPr>
          <w:ilvl w:val="0"/>
          <w:numId w:val="476"/>
        </w:numPr>
        <w:spacing w:line="240" w:lineRule="auto"/>
        <w:ind w:right="-270"/>
        <w:contextualSpacing w:val="0"/>
        <w:jc w:val="both"/>
        <w:rPr>
          <w:rFonts w:ascii="Arial" w:hAnsi="Arial" w:cs="Arial"/>
        </w:rPr>
      </w:pPr>
      <w:r w:rsidRPr="00564F51">
        <w:rPr>
          <w:rFonts w:ascii="Arial" w:hAnsi="Arial" w:cs="Arial"/>
          <w:b/>
        </w:rPr>
        <w:t>Procedure:</w:t>
      </w:r>
    </w:p>
    <w:p w14:paraId="068D7CAA" w14:textId="77777777" w:rsidR="005B56A4" w:rsidRPr="00564F51" w:rsidRDefault="005B56A4" w:rsidP="00C5414F">
      <w:pPr>
        <w:pStyle w:val="ListParagraph"/>
        <w:numPr>
          <w:ilvl w:val="1"/>
          <w:numId w:val="476"/>
        </w:numPr>
        <w:spacing w:line="240" w:lineRule="auto"/>
        <w:ind w:right="-270"/>
        <w:contextualSpacing w:val="0"/>
        <w:jc w:val="both"/>
        <w:rPr>
          <w:rFonts w:ascii="Arial" w:eastAsia="Times New Roman" w:hAnsi="Arial" w:cs="Arial"/>
        </w:rPr>
      </w:pPr>
      <w:r w:rsidRPr="00564F51">
        <w:rPr>
          <w:rFonts w:ascii="Arial" w:eastAsia="Times New Roman" w:hAnsi="Arial" w:cs="Arial"/>
        </w:rPr>
        <w:t>General parking is allowed in the designated area of the Pharmacy parking lot during open store hours.</w:t>
      </w:r>
    </w:p>
    <w:p w14:paraId="7CF42812" w14:textId="77777777" w:rsidR="005B56A4" w:rsidRPr="00564F51" w:rsidRDefault="005B56A4" w:rsidP="00C5414F">
      <w:pPr>
        <w:pStyle w:val="ListParagraph"/>
        <w:numPr>
          <w:ilvl w:val="1"/>
          <w:numId w:val="476"/>
        </w:numPr>
        <w:spacing w:line="240" w:lineRule="auto"/>
        <w:ind w:right="-270"/>
        <w:contextualSpacing w:val="0"/>
        <w:jc w:val="both"/>
        <w:rPr>
          <w:rFonts w:ascii="Arial" w:hAnsi="Arial" w:cs="Arial"/>
        </w:rPr>
      </w:pPr>
      <w:r w:rsidRPr="00564F51">
        <w:rPr>
          <w:rFonts w:ascii="Arial" w:eastAsia="Times New Roman" w:hAnsi="Arial" w:cs="Arial"/>
        </w:rPr>
        <w:t xml:space="preserve">Pharmacy personnel parking is allowed in the designated area of the Pharmacy or public parking lot during the open store hours. Personnel should park in the spaces that are farthest from the front door to allow customers to have easy access.  </w:t>
      </w:r>
    </w:p>
    <w:p w14:paraId="3DB24216" w14:textId="77777777" w:rsidR="005B56A4" w:rsidRPr="00564F51" w:rsidRDefault="005B56A4" w:rsidP="00C5414F">
      <w:pPr>
        <w:pStyle w:val="ListParagraph"/>
        <w:numPr>
          <w:ilvl w:val="1"/>
          <w:numId w:val="476"/>
        </w:numPr>
        <w:spacing w:line="240" w:lineRule="auto"/>
        <w:ind w:right="-270"/>
        <w:contextualSpacing w:val="0"/>
        <w:jc w:val="both"/>
        <w:rPr>
          <w:rFonts w:ascii="Arial" w:hAnsi="Arial" w:cs="Arial"/>
        </w:rPr>
      </w:pPr>
      <w:r w:rsidRPr="00564F51">
        <w:rPr>
          <w:rFonts w:ascii="Arial" w:eastAsia="Times New Roman" w:hAnsi="Arial" w:cs="Arial"/>
        </w:rPr>
        <w:t xml:space="preserve">All Pharmacy personnel cars shall be parked in a single parking space marked by two lines. </w:t>
      </w:r>
    </w:p>
    <w:p w14:paraId="7A9E1018" w14:textId="77777777" w:rsidR="005B56A4" w:rsidRPr="00564F51" w:rsidRDefault="005B56A4" w:rsidP="00C5414F">
      <w:pPr>
        <w:pStyle w:val="ListParagraph"/>
        <w:numPr>
          <w:ilvl w:val="1"/>
          <w:numId w:val="476"/>
        </w:numPr>
        <w:spacing w:line="240" w:lineRule="auto"/>
        <w:ind w:right="-270"/>
        <w:contextualSpacing w:val="0"/>
        <w:jc w:val="both"/>
        <w:rPr>
          <w:rFonts w:ascii="Arial" w:hAnsi="Arial" w:cs="Arial"/>
        </w:rPr>
      </w:pPr>
      <w:r w:rsidRPr="00564F51">
        <w:rPr>
          <w:rFonts w:ascii="Arial" w:eastAsia="Times New Roman" w:hAnsi="Arial" w:cs="Arial"/>
        </w:rPr>
        <w:t xml:space="preserve">Parking is prohibited in entrance areas, exit roads, in the shipping/ receiving area, fire lanes, in front of parking ramps, pedestrian ramps/ walkways, handicap spaces, in diagonally-striped spaces, or other location where signage prohibits parking.  </w:t>
      </w:r>
    </w:p>
    <w:p w14:paraId="1CDC5B36" w14:textId="77777777" w:rsidR="005B56A4" w:rsidRPr="00564F51" w:rsidRDefault="005B56A4" w:rsidP="00C5414F">
      <w:pPr>
        <w:pStyle w:val="ListParagraph"/>
        <w:numPr>
          <w:ilvl w:val="1"/>
          <w:numId w:val="476"/>
        </w:numPr>
        <w:spacing w:line="240" w:lineRule="auto"/>
        <w:ind w:right="-270"/>
        <w:contextualSpacing w:val="0"/>
        <w:jc w:val="both"/>
        <w:rPr>
          <w:rFonts w:ascii="Arial" w:hAnsi="Arial" w:cs="Arial"/>
        </w:rPr>
      </w:pPr>
      <w:r w:rsidRPr="00564F51">
        <w:rPr>
          <w:rFonts w:ascii="Arial" w:hAnsi="Arial" w:cs="Arial"/>
        </w:rPr>
        <w:t>Drivers are required to follow instructions on public safety and posted signage.</w:t>
      </w:r>
    </w:p>
    <w:p w14:paraId="4CA3EF13" w14:textId="77777777" w:rsidR="005B56A4" w:rsidRPr="00564F51" w:rsidRDefault="005B56A4" w:rsidP="00C5414F">
      <w:pPr>
        <w:pStyle w:val="ListParagraph"/>
        <w:numPr>
          <w:ilvl w:val="1"/>
          <w:numId w:val="476"/>
        </w:numPr>
        <w:spacing w:line="240" w:lineRule="auto"/>
        <w:ind w:right="-270"/>
        <w:contextualSpacing w:val="0"/>
        <w:jc w:val="both"/>
        <w:rPr>
          <w:rFonts w:ascii="Arial" w:hAnsi="Arial" w:cs="Arial"/>
        </w:rPr>
      </w:pPr>
      <w:r w:rsidRPr="00564F51">
        <w:rPr>
          <w:rFonts w:ascii="Arial" w:eastAsia="Times New Roman" w:hAnsi="Arial" w:cs="Arial"/>
        </w:rPr>
        <w:t>Parking policy violations may result in ticketing, towing at the vehicle owner's expense, or revocation of parking privileges.</w:t>
      </w:r>
    </w:p>
    <w:p w14:paraId="4817782E" w14:textId="77777777" w:rsidR="005B56A4" w:rsidRPr="00564F51" w:rsidRDefault="005B56A4" w:rsidP="00C5414F">
      <w:pPr>
        <w:pStyle w:val="ListParagraph"/>
        <w:numPr>
          <w:ilvl w:val="1"/>
          <w:numId w:val="476"/>
        </w:numPr>
        <w:spacing w:line="240" w:lineRule="auto"/>
        <w:ind w:right="-270"/>
        <w:contextualSpacing w:val="0"/>
        <w:jc w:val="both"/>
        <w:rPr>
          <w:rFonts w:ascii="Arial" w:hAnsi="Arial" w:cs="Arial"/>
        </w:rPr>
      </w:pPr>
      <w:r w:rsidRPr="00564F51">
        <w:rPr>
          <w:rFonts w:ascii="Arial" w:hAnsi="Arial" w:cs="Arial"/>
        </w:rPr>
        <w:t xml:space="preserve">The Pharmacy assumes no liability for loss or damage to vehicles or their contents while parked in the Pharmacy or public parking lots or to vehicles that are towed. </w:t>
      </w:r>
    </w:p>
    <w:p w14:paraId="476A531A" w14:textId="77777777" w:rsidR="005B56A4" w:rsidRPr="00564F51" w:rsidRDefault="005B56A4" w:rsidP="00C5414F">
      <w:pPr>
        <w:pStyle w:val="ListParagraph"/>
        <w:numPr>
          <w:ilvl w:val="0"/>
          <w:numId w:val="476"/>
        </w:numPr>
        <w:spacing w:line="240" w:lineRule="auto"/>
        <w:ind w:right="-270"/>
        <w:contextualSpacing w:val="0"/>
        <w:jc w:val="both"/>
        <w:rPr>
          <w:rFonts w:ascii="Arial" w:hAnsi="Arial" w:cs="Arial"/>
        </w:rPr>
      </w:pPr>
      <w:r w:rsidRPr="00564F51">
        <w:rPr>
          <w:rFonts w:ascii="Arial" w:hAnsi="Arial" w:cs="Arial"/>
          <w:b/>
        </w:rPr>
        <w:t xml:space="preserve">References:  </w:t>
      </w:r>
      <w:r w:rsidRPr="00564F51">
        <w:rPr>
          <w:rFonts w:ascii="Arial" w:hAnsi="Arial" w:cs="Arial"/>
        </w:rPr>
        <w:t>N/A</w:t>
      </w:r>
    </w:p>
    <w:p w14:paraId="526122DE" w14:textId="63048D88" w:rsidR="00DF532F" w:rsidRDefault="005B56A4">
      <w:pPr>
        <w:pStyle w:val="ListParagraph"/>
        <w:numPr>
          <w:ilvl w:val="0"/>
          <w:numId w:val="476"/>
        </w:numPr>
        <w:spacing w:line="240" w:lineRule="auto"/>
        <w:ind w:right="-274"/>
        <w:contextualSpacing w:val="0"/>
        <w:jc w:val="both"/>
      </w:pPr>
      <w:r w:rsidRPr="00564F51">
        <w:rPr>
          <w:rFonts w:ascii="Arial" w:hAnsi="Arial" w:cs="Arial"/>
          <w:b/>
        </w:rPr>
        <w:t xml:space="preserve">Attachment:  </w:t>
      </w:r>
      <w:r w:rsidRPr="00564F51">
        <w:rPr>
          <w:rFonts w:ascii="Arial" w:hAnsi="Arial" w:cs="Arial"/>
        </w:rPr>
        <w:t>N/A</w:t>
      </w:r>
    </w:p>
    <w:p w14:paraId="7383769D" w14:textId="40B696A3" w:rsidR="00942F7B" w:rsidRPr="001E441C" w:rsidRDefault="00942F7B" w:rsidP="001E441C">
      <w:pPr>
        <w:spacing w:line="240" w:lineRule="auto"/>
        <w:ind w:right="-274"/>
        <w:jc w:val="both"/>
        <w:rPr>
          <w:rFonts w:ascii="Arial" w:hAnsi="Arial" w:cs="Arial"/>
        </w:rPr>
        <w:sectPr w:rsidR="00942F7B" w:rsidRPr="001E441C" w:rsidSect="000A35B8">
          <w:headerReference w:type="default" r:id="rId228"/>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746C1A" w:rsidRPr="00564F51" w14:paraId="5630FFFC" w14:textId="77777777" w:rsidTr="001A780F">
        <w:tc>
          <w:tcPr>
            <w:tcW w:w="4939" w:type="dxa"/>
          </w:tcPr>
          <w:p w14:paraId="6DC4939C" w14:textId="77777777" w:rsidR="00746C1A" w:rsidRPr="00F477E3" w:rsidRDefault="00746C1A" w:rsidP="001A780F">
            <w:pPr>
              <w:jc w:val="both"/>
              <w:rPr>
                <w:rFonts w:ascii="Arial" w:hAnsi="Arial" w:cs="Arial"/>
              </w:rPr>
            </w:pPr>
            <w:r w:rsidRPr="00D64EC6">
              <w:rPr>
                <w:rFonts w:ascii="Arial" w:hAnsi="Arial" w:cs="Arial"/>
              </w:rPr>
              <w:t>Prepared by/Date:</w:t>
            </w:r>
          </w:p>
        </w:tc>
        <w:tc>
          <w:tcPr>
            <w:tcW w:w="4889" w:type="dxa"/>
          </w:tcPr>
          <w:p w14:paraId="295FAB07" w14:textId="77777777" w:rsidR="00746C1A" w:rsidRPr="0060277B" w:rsidRDefault="00746C1A" w:rsidP="001A780F">
            <w:pPr>
              <w:jc w:val="both"/>
              <w:rPr>
                <w:rFonts w:ascii="Arial" w:hAnsi="Arial" w:cs="Arial"/>
              </w:rPr>
            </w:pPr>
            <w:r w:rsidRPr="0060277B">
              <w:rPr>
                <w:rFonts w:ascii="Arial" w:hAnsi="Arial" w:cs="Arial"/>
              </w:rPr>
              <w:t>Approved by/Date:</w:t>
            </w:r>
          </w:p>
        </w:tc>
      </w:tr>
    </w:tbl>
    <w:p w14:paraId="2E4603BF" w14:textId="6126CB71" w:rsidR="0049666A" w:rsidRPr="0049666A" w:rsidRDefault="0049666A" w:rsidP="00D95C41">
      <w:pPr>
        <w:pStyle w:val="Heading2"/>
      </w:pPr>
      <w:bookmarkStart w:id="384" w:name="page284"/>
      <w:bookmarkStart w:id="385" w:name="_Toc504744331"/>
      <w:bookmarkEnd w:id="384"/>
      <w:r w:rsidRPr="0049666A">
        <w:t>11.07 Holiday Party and Gift Giving</w:t>
      </w:r>
      <w:bookmarkEnd w:id="385"/>
    </w:p>
    <w:p w14:paraId="1D9B58B2" w14:textId="085B367D" w:rsidR="00746C1A" w:rsidRPr="00564F51" w:rsidRDefault="00746C1A" w:rsidP="00C5414F">
      <w:pPr>
        <w:pStyle w:val="ListParagraph"/>
        <w:numPr>
          <w:ilvl w:val="0"/>
          <w:numId w:val="540"/>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 xml:space="preserve">This procedure describes the guidelines on holiday parties and gift policies. </w:t>
      </w:r>
    </w:p>
    <w:p w14:paraId="6BA657EA" w14:textId="77777777" w:rsidR="00746C1A" w:rsidRPr="00564F51" w:rsidRDefault="00746C1A" w:rsidP="00C5414F">
      <w:pPr>
        <w:pStyle w:val="ListParagraph"/>
        <w:numPr>
          <w:ilvl w:val="0"/>
          <w:numId w:val="540"/>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This procedure applies to all personnel.</w:t>
      </w:r>
    </w:p>
    <w:p w14:paraId="2420D2F5" w14:textId="77777777" w:rsidR="003C0D01" w:rsidRPr="00564F51" w:rsidRDefault="003C0D01" w:rsidP="00C5414F">
      <w:pPr>
        <w:pStyle w:val="ListParagraph"/>
        <w:numPr>
          <w:ilvl w:val="0"/>
          <w:numId w:val="540"/>
        </w:numPr>
        <w:spacing w:line="240" w:lineRule="auto"/>
        <w:ind w:right="-270"/>
        <w:contextualSpacing w:val="0"/>
        <w:jc w:val="both"/>
        <w:rPr>
          <w:rFonts w:ascii="Arial" w:hAnsi="Arial" w:cs="Arial"/>
        </w:rPr>
      </w:pPr>
      <w:r w:rsidRPr="00564F51">
        <w:rPr>
          <w:rFonts w:ascii="Arial" w:hAnsi="Arial" w:cs="Arial"/>
          <w:b/>
        </w:rPr>
        <w:t xml:space="preserve">Definitions: </w:t>
      </w:r>
      <w:r w:rsidRPr="00564F51">
        <w:rPr>
          <w:rFonts w:ascii="Arial" w:hAnsi="Arial" w:cs="Arial"/>
        </w:rPr>
        <w:t>N/A</w:t>
      </w:r>
    </w:p>
    <w:p w14:paraId="6EB4AB69" w14:textId="6EE74C47" w:rsidR="003C0D01" w:rsidRPr="00564F51" w:rsidRDefault="003C0D01" w:rsidP="00C5414F">
      <w:pPr>
        <w:pStyle w:val="ListParagraph"/>
        <w:numPr>
          <w:ilvl w:val="0"/>
          <w:numId w:val="540"/>
        </w:numPr>
        <w:spacing w:line="240" w:lineRule="auto"/>
        <w:ind w:right="-270"/>
        <w:contextualSpacing w:val="0"/>
        <w:jc w:val="both"/>
        <w:rPr>
          <w:rFonts w:ascii="Arial" w:hAnsi="Arial" w:cs="Arial"/>
        </w:rPr>
      </w:pPr>
      <w:r w:rsidRPr="00564F51">
        <w:rPr>
          <w:rFonts w:ascii="Arial" w:hAnsi="Arial" w:cs="Arial"/>
          <w:b/>
        </w:rPr>
        <w:t>Safety Requirements:</w:t>
      </w:r>
      <w:r w:rsidRPr="00564F51">
        <w:rPr>
          <w:rFonts w:ascii="Arial" w:hAnsi="Arial" w:cs="Arial"/>
        </w:rPr>
        <w:t xml:space="preserve"> N/A</w:t>
      </w:r>
    </w:p>
    <w:p w14:paraId="67878F23" w14:textId="77777777" w:rsidR="00746C1A" w:rsidRPr="00564F51" w:rsidRDefault="00746C1A" w:rsidP="00C5414F">
      <w:pPr>
        <w:pStyle w:val="ListParagraph"/>
        <w:numPr>
          <w:ilvl w:val="0"/>
          <w:numId w:val="540"/>
        </w:numPr>
        <w:spacing w:line="240" w:lineRule="auto"/>
        <w:ind w:right="-270"/>
        <w:contextualSpacing w:val="0"/>
        <w:jc w:val="both"/>
        <w:rPr>
          <w:rFonts w:ascii="Arial" w:hAnsi="Arial" w:cs="Arial"/>
        </w:rPr>
      </w:pPr>
      <w:r w:rsidRPr="00564F51">
        <w:rPr>
          <w:rFonts w:ascii="Arial" w:hAnsi="Arial" w:cs="Arial"/>
          <w:b/>
        </w:rPr>
        <w:t>Procedure:</w:t>
      </w:r>
    </w:p>
    <w:p w14:paraId="568B178B" w14:textId="77777777" w:rsidR="00746C1A" w:rsidRPr="00564F51" w:rsidRDefault="00746C1A" w:rsidP="00746C1A">
      <w:pPr>
        <w:pStyle w:val="ListParagraph"/>
        <w:spacing w:line="240" w:lineRule="auto"/>
        <w:ind w:right="-270"/>
        <w:contextualSpacing w:val="0"/>
        <w:jc w:val="both"/>
        <w:rPr>
          <w:rFonts w:ascii="Arial" w:hAnsi="Arial" w:cs="Arial"/>
        </w:rPr>
      </w:pPr>
      <w:r w:rsidRPr="00564F51">
        <w:rPr>
          <w:rFonts w:ascii="Arial" w:hAnsi="Arial" w:cs="Arial"/>
          <w:b/>
        </w:rPr>
        <w:t>Company Sponsored Parties</w:t>
      </w:r>
    </w:p>
    <w:p w14:paraId="31130391" w14:textId="77777777" w:rsidR="00746C1A" w:rsidRPr="00564F51" w:rsidRDefault="00746C1A" w:rsidP="00C5414F">
      <w:pPr>
        <w:pStyle w:val="ListParagraph"/>
        <w:numPr>
          <w:ilvl w:val="1"/>
          <w:numId w:val="540"/>
        </w:numPr>
        <w:spacing w:line="240" w:lineRule="auto"/>
        <w:ind w:right="-274"/>
        <w:contextualSpacing w:val="0"/>
        <w:jc w:val="both"/>
        <w:rPr>
          <w:rFonts w:ascii="Arial" w:hAnsi="Arial" w:cs="Arial"/>
        </w:rPr>
      </w:pPr>
      <w:r w:rsidRPr="00564F51">
        <w:rPr>
          <w:rFonts w:ascii="Arial" w:hAnsi="Arial" w:cs="Arial"/>
        </w:rPr>
        <w:t>Holiday parties are an opportunity to get together in an informal way to celebrate. It is a way for the Pharmacy to thank personnel for their efforts and commitment to the Pharmacy.</w:t>
      </w:r>
    </w:p>
    <w:p w14:paraId="417CA3DF" w14:textId="77777777" w:rsidR="00746C1A" w:rsidRPr="00564F51" w:rsidRDefault="00746C1A" w:rsidP="00C5414F">
      <w:pPr>
        <w:pStyle w:val="ListParagraph"/>
        <w:numPr>
          <w:ilvl w:val="1"/>
          <w:numId w:val="540"/>
        </w:numPr>
        <w:spacing w:line="240" w:lineRule="auto"/>
        <w:ind w:right="-270"/>
        <w:contextualSpacing w:val="0"/>
        <w:jc w:val="both"/>
        <w:rPr>
          <w:rFonts w:ascii="Arial" w:hAnsi="Arial" w:cs="Arial"/>
        </w:rPr>
      </w:pPr>
      <w:r w:rsidRPr="00564F51">
        <w:rPr>
          <w:rFonts w:ascii="Arial" w:hAnsi="Arial" w:cs="Arial"/>
        </w:rPr>
        <w:t>Personnel attendance at a Pharmacy holiday party is not a requirement – attendance at such events is voluntary.</w:t>
      </w:r>
    </w:p>
    <w:p w14:paraId="65A785D0" w14:textId="77777777" w:rsidR="00746C1A" w:rsidRPr="00564F51" w:rsidRDefault="00746C1A" w:rsidP="00C5414F">
      <w:pPr>
        <w:pStyle w:val="ListParagraph"/>
        <w:numPr>
          <w:ilvl w:val="1"/>
          <w:numId w:val="540"/>
        </w:numPr>
        <w:spacing w:line="240" w:lineRule="auto"/>
        <w:ind w:right="-270"/>
        <w:contextualSpacing w:val="0"/>
        <w:jc w:val="both"/>
        <w:rPr>
          <w:rFonts w:ascii="Arial" w:hAnsi="Arial" w:cs="Arial"/>
        </w:rPr>
      </w:pPr>
      <w:r w:rsidRPr="00564F51">
        <w:rPr>
          <w:rFonts w:ascii="Arial" w:hAnsi="Arial" w:cs="Arial"/>
        </w:rPr>
        <w:t>A holiday party is an “out-of-work” event, but, technically, it is a work-related activity; all personnel should be aware of Pharmacy policies, such as Code of Conduct, Harassment, or other policies that apply to holiday parties.</w:t>
      </w:r>
    </w:p>
    <w:p w14:paraId="66C57AAA" w14:textId="77777777" w:rsidR="00746C1A" w:rsidRPr="00564F51" w:rsidRDefault="00746C1A" w:rsidP="00C5414F">
      <w:pPr>
        <w:pStyle w:val="ListParagraph"/>
        <w:numPr>
          <w:ilvl w:val="1"/>
          <w:numId w:val="540"/>
        </w:numPr>
        <w:spacing w:line="240" w:lineRule="auto"/>
        <w:ind w:right="-270"/>
        <w:contextualSpacing w:val="0"/>
        <w:jc w:val="both"/>
        <w:rPr>
          <w:rFonts w:ascii="Arial" w:hAnsi="Arial" w:cs="Arial"/>
        </w:rPr>
      </w:pPr>
      <w:r w:rsidRPr="00564F51">
        <w:rPr>
          <w:rFonts w:ascii="Arial" w:hAnsi="Arial" w:cs="Arial"/>
        </w:rPr>
        <w:t>Personnel should not drink excessively or be involved in altercations, harassment, taking of drugs, or other similar or unwanted behavior.</w:t>
      </w:r>
    </w:p>
    <w:p w14:paraId="40FFC07F" w14:textId="77777777" w:rsidR="00746C1A" w:rsidRPr="00564F51" w:rsidRDefault="00746C1A" w:rsidP="00C5414F">
      <w:pPr>
        <w:pStyle w:val="ListParagraph"/>
        <w:numPr>
          <w:ilvl w:val="1"/>
          <w:numId w:val="540"/>
        </w:numPr>
        <w:spacing w:line="240" w:lineRule="auto"/>
        <w:ind w:right="-270"/>
        <w:contextualSpacing w:val="0"/>
        <w:jc w:val="both"/>
        <w:rPr>
          <w:rFonts w:ascii="Arial" w:hAnsi="Arial" w:cs="Arial"/>
        </w:rPr>
      </w:pPr>
      <w:r w:rsidRPr="00564F51">
        <w:rPr>
          <w:rFonts w:ascii="Arial" w:hAnsi="Arial" w:cs="Arial"/>
        </w:rPr>
        <w:t>Management should set a good example and have a watchful eye for inappropriate behavior.</w:t>
      </w:r>
    </w:p>
    <w:p w14:paraId="2E88A1D4" w14:textId="77777777" w:rsidR="00746C1A" w:rsidRPr="00564F51" w:rsidRDefault="00746C1A" w:rsidP="00C5414F">
      <w:pPr>
        <w:pStyle w:val="ListParagraph"/>
        <w:numPr>
          <w:ilvl w:val="1"/>
          <w:numId w:val="540"/>
        </w:numPr>
        <w:spacing w:line="240" w:lineRule="auto"/>
        <w:ind w:right="-270"/>
        <w:contextualSpacing w:val="0"/>
        <w:jc w:val="both"/>
        <w:rPr>
          <w:rFonts w:ascii="Arial" w:hAnsi="Arial" w:cs="Arial"/>
        </w:rPr>
      </w:pPr>
      <w:r w:rsidRPr="00564F51">
        <w:rPr>
          <w:rFonts w:ascii="Arial" w:hAnsi="Arial" w:cs="Arial"/>
        </w:rPr>
        <w:t>The holiday party will be held in an appropriate venue in a centralized location of adequate size to accommodate all personnel. A local hotel or restaurant are good options.</w:t>
      </w:r>
    </w:p>
    <w:p w14:paraId="4AB505C0" w14:textId="77777777" w:rsidR="00746C1A" w:rsidRPr="00564F51" w:rsidRDefault="00746C1A" w:rsidP="00C5414F">
      <w:pPr>
        <w:pStyle w:val="ListParagraph"/>
        <w:numPr>
          <w:ilvl w:val="1"/>
          <w:numId w:val="540"/>
        </w:numPr>
        <w:spacing w:line="240" w:lineRule="auto"/>
        <w:ind w:right="-270"/>
        <w:contextualSpacing w:val="0"/>
        <w:jc w:val="both"/>
        <w:rPr>
          <w:rFonts w:ascii="Arial" w:hAnsi="Arial" w:cs="Arial"/>
        </w:rPr>
      </w:pPr>
      <w:r w:rsidRPr="00564F51">
        <w:rPr>
          <w:rFonts w:ascii="Arial" w:hAnsi="Arial" w:cs="Arial"/>
        </w:rPr>
        <w:t>Alcohol Consumption Limits: Prior to the holiday party, management will provide further information in this area; for example, management may provide “alcohol vouchers” or set times when alcohol will be served. In the event that an individual does have too much to drink, the Pharmacy shall provide a “safe ride” option.</w:t>
      </w:r>
    </w:p>
    <w:p w14:paraId="1DAA7862" w14:textId="77777777" w:rsidR="00746C1A" w:rsidRPr="00564F51" w:rsidRDefault="00746C1A" w:rsidP="00C5414F">
      <w:pPr>
        <w:pStyle w:val="ListParagraph"/>
        <w:numPr>
          <w:ilvl w:val="1"/>
          <w:numId w:val="540"/>
        </w:numPr>
        <w:spacing w:line="240" w:lineRule="auto"/>
        <w:ind w:right="-270"/>
        <w:contextualSpacing w:val="0"/>
        <w:jc w:val="both"/>
        <w:rPr>
          <w:rFonts w:ascii="Arial" w:hAnsi="Arial" w:cs="Arial"/>
        </w:rPr>
      </w:pPr>
      <w:r w:rsidRPr="00564F51">
        <w:rPr>
          <w:rFonts w:ascii="Arial" w:hAnsi="Arial" w:cs="Arial"/>
        </w:rPr>
        <w:t xml:space="preserve">Internal Office Parties: Personnel are discouraged from having inter-department office parties where there may be the perceived opportunity for discrimination.  </w:t>
      </w:r>
    </w:p>
    <w:p w14:paraId="2FD91514" w14:textId="77777777" w:rsidR="00746C1A" w:rsidRPr="00564F51" w:rsidRDefault="00746C1A" w:rsidP="00C5414F">
      <w:pPr>
        <w:pStyle w:val="ListParagraph"/>
        <w:numPr>
          <w:ilvl w:val="1"/>
          <w:numId w:val="540"/>
        </w:numPr>
        <w:spacing w:line="240" w:lineRule="auto"/>
        <w:ind w:right="-270"/>
        <w:contextualSpacing w:val="0"/>
        <w:jc w:val="both"/>
        <w:rPr>
          <w:rFonts w:ascii="Arial" w:hAnsi="Arial" w:cs="Arial"/>
        </w:rPr>
      </w:pPr>
      <w:r w:rsidRPr="00564F51">
        <w:rPr>
          <w:rFonts w:ascii="Arial" w:hAnsi="Arial" w:cs="Arial"/>
        </w:rPr>
        <w:t xml:space="preserve">Company Sponsored In-House Celebrations: On occasion, the Pharmacy may provide an “all personnel” celebration event, for example, meeting a sales goal, meeting an accreditation goal, or other Pharmacy milestones. A Pharmacy communication shall be sent to all personnel in advance of the event with specific information on the celebration event. </w:t>
      </w:r>
    </w:p>
    <w:p w14:paraId="360A7310" w14:textId="77777777" w:rsidR="00746C1A" w:rsidRPr="00564F51" w:rsidRDefault="00746C1A" w:rsidP="00746C1A">
      <w:pPr>
        <w:pStyle w:val="ListParagraph"/>
        <w:spacing w:line="240" w:lineRule="auto"/>
        <w:ind w:right="-270"/>
        <w:contextualSpacing w:val="0"/>
        <w:jc w:val="both"/>
        <w:rPr>
          <w:rFonts w:ascii="Arial" w:hAnsi="Arial" w:cs="Arial"/>
        </w:rPr>
      </w:pPr>
      <w:r w:rsidRPr="00564F51">
        <w:rPr>
          <w:rFonts w:ascii="Arial" w:hAnsi="Arial" w:cs="Arial"/>
          <w:b/>
        </w:rPr>
        <w:t>Gift Policy</w:t>
      </w:r>
    </w:p>
    <w:p w14:paraId="49ECFBA3" w14:textId="77777777" w:rsidR="00746C1A" w:rsidRPr="00564F51" w:rsidRDefault="00746C1A" w:rsidP="00C5414F">
      <w:pPr>
        <w:pStyle w:val="ListParagraph"/>
        <w:numPr>
          <w:ilvl w:val="1"/>
          <w:numId w:val="478"/>
        </w:numPr>
        <w:spacing w:line="240" w:lineRule="auto"/>
        <w:ind w:right="-270"/>
        <w:contextualSpacing w:val="0"/>
        <w:jc w:val="both"/>
        <w:rPr>
          <w:rFonts w:ascii="Arial" w:hAnsi="Arial" w:cs="Arial"/>
        </w:rPr>
      </w:pPr>
      <w:r w:rsidRPr="00564F51">
        <w:rPr>
          <w:rFonts w:ascii="Arial" w:hAnsi="Arial" w:cs="Arial"/>
        </w:rPr>
        <w:t>To avoid a conflict of interest, the appearance of a conflict of interest, or the need for personnel to examine the ethics of acceptance, the Pharmacy and its personnel do not accept gifts from vendors, suppliers, customers, potential personnel, potential vendors or suppliers, or any other individual or organization, under any circumstances.</w:t>
      </w:r>
    </w:p>
    <w:p w14:paraId="237E795A" w14:textId="77777777" w:rsidR="00746C1A" w:rsidRPr="00564F51" w:rsidRDefault="00746C1A" w:rsidP="00C5414F">
      <w:pPr>
        <w:pStyle w:val="ListParagraph"/>
        <w:numPr>
          <w:ilvl w:val="1"/>
          <w:numId w:val="478"/>
        </w:numPr>
        <w:spacing w:line="240" w:lineRule="auto"/>
        <w:ind w:right="-270"/>
        <w:contextualSpacing w:val="0"/>
        <w:jc w:val="both"/>
        <w:rPr>
          <w:rFonts w:ascii="Arial" w:hAnsi="Arial" w:cs="Arial"/>
        </w:rPr>
      </w:pPr>
      <w:r w:rsidRPr="00564F51">
        <w:rPr>
          <w:rFonts w:ascii="Arial" w:hAnsi="Arial" w:cs="Arial"/>
        </w:rPr>
        <w:t xml:space="preserve">The Code of Conduct policy requires that all personnel demonstrate our commitment to treating all people and organizations with whom we come into contact or conduct business impartially and with the highest standards of ethics and conduct. </w:t>
      </w:r>
    </w:p>
    <w:p w14:paraId="46024311" w14:textId="77777777" w:rsidR="00746C1A" w:rsidRPr="00564F51" w:rsidRDefault="00746C1A" w:rsidP="00C5414F">
      <w:pPr>
        <w:pStyle w:val="ListParagraph"/>
        <w:numPr>
          <w:ilvl w:val="1"/>
          <w:numId w:val="478"/>
        </w:numPr>
        <w:spacing w:line="240" w:lineRule="auto"/>
        <w:ind w:right="-270"/>
        <w:contextualSpacing w:val="0"/>
        <w:jc w:val="both"/>
        <w:rPr>
          <w:rFonts w:ascii="Arial" w:hAnsi="Arial" w:cs="Arial"/>
        </w:rPr>
      </w:pPr>
      <w:r w:rsidRPr="00564F51">
        <w:rPr>
          <w:rFonts w:ascii="Arial" w:hAnsi="Arial" w:cs="Arial"/>
        </w:rPr>
        <w:t>All personnel must abide by the following no-gift policy requirements:</w:t>
      </w:r>
    </w:p>
    <w:p w14:paraId="5FD3C70E" w14:textId="77777777" w:rsidR="00746C1A" w:rsidRPr="00564F51" w:rsidRDefault="00746C1A" w:rsidP="00C5414F">
      <w:pPr>
        <w:numPr>
          <w:ilvl w:val="0"/>
          <w:numId w:val="477"/>
        </w:numPr>
        <w:spacing w:before="100" w:beforeAutospacing="1" w:line="240" w:lineRule="auto"/>
        <w:rPr>
          <w:rFonts w:ascii="Arial" w:eastAsia="Times New Roman" w:hAnsi="Arial" w:cs="Arial"/>
        </w:rPr>
      </w:pPr>
      <w:r w:rsidRPr="00564F51">
        <w:rPr>
          <w:rFonts w:ascii="Arial" w:eastAsia="Times New Roman" w:hAnsi="Arial" w:cs="Arial"/>
        </w:rPr>
        <w:t>No gifts of any kind, that are offered by vendors, potential vendors, suppliers, customers, potential personnel, potential vendors and suppliers, or any other individual or organization, no matter the value, will be accepted by any personnel, at any time, on or off the work premises. By “gift,” the Pharmacy means any item including pens, hats, t-shirts, mugs, calendars, bags, key chains, portfolios, or other items, as well as items of greater value.</w:t>
      </w:r>
    </w:p>
    <w:p w14:paraId="5A8842CB" w14:textId="77777777" w:rsidR="00746C1A" w:rsidRPr="00564F51" w:rsidRDefault="00746C1A" w:rsidP="00C5414F">
      <w:pPr>
        <w:numPr>
          <w:ilvl w:val="0"/>
          <w:numId w:val="477"/>
        </w:numPr>
        <w:spacing w:before="100" w:beforeAutospacing="1" w:line="240" w:lineRule="auto"/>
        <w:rPr>
          <w:rFonts w:ascii="Arial" w:eastAsia="Times New Roman" w:hAnsi="Arial" w:cs="Arial"/>
        </w:rPr>
      </w:pPr>
      <w:r w:rsidRPr="00564F51">
        <w:rPr>
          <w:rFonts w:ascii="Arial" w:eastAsia="Times New Roman" w:hAnsi="Arial" w:cs="Arial"/>
        </w:rPr>
        <w:t>This includes supplier-provided food, beverages, meals, or entertainment, such as sporting events, any business courtesy, product discounts, or any other benefit if the benefit is not extended to all personnel.</w:t>
      </w:r>
    </w:p>
    <w:p w14:paraId="3877565D" w14:textId="77777777" w:rsidR="00746C1A" w:rsidRPr="00564F51" w:rsidRDefault="00746C1A" w:rsidP="00C5414F">
      <w:pPr>
        <w:pStyle w:val="ListParagraph"/>
        <w:numPr>
          <w:ilvl w:val="1"/>
          <w:numId w:val="478"/>
        </w:numPr>
        <w:spacing w:before="100" w:beforeAutospacing="1" w:line="240" w:lineRule="auto"/>
        <w:contextualSpacing w:val="0"/>
        <w:rPr>
          <w:rFonts w:ascii="Arial" w:eastAsia="Times New Roman" w:hAnsi="Arial" w:cs="Arial"/>
        </w:rPr>
      </w:pPr>
      <w:r w:rsidRPr="00564F51">
        <w:rPr>
          <w:rFonts w:ascii="Arial" w:eastAsia="Times New Roman" w:hAnsi="Arial" w:cs="Arial"/>
        </w:rPr>
        <w:t xml:space="preserve">Gift Policy Exceptions: </w:t>
      </w:r>
    </w:p>
    <w:p w14:paraId="553907D9" w14:textId="77777777" w:rsidR="00746C1A" w:rsidRPr="00564F51" w:rsidRDefault="00746C1A" w:rsidP="00C5414F">
      <w:pPr>
        <w:pStyle w:val="ListParagraph"/>
        <w:numPr>
          <w:ilvl w:val="2"/>
          <w:numId w:val="479"/>
        </w:numPr>
        <w:spacing w:before="100" w:beforeAutospacing="1" w:line="240" w:lineRule="auto"/>
        <w:contextualSpacing w:val="0"/>
        <w:rPr>
          <w:rFonts w:ascii="Arial" w:eastAsia="Times New Roman" w:hAnsi="Arial" w:cs="Arial"/>
        </w:rPr>
      </w:pPr>
      <w:r w:rsidRPr="00564F51">
        <w:rPr>
          <w:rFonts w:ascii="Arial" w:hAnsi="Arial" w:cs="Arial"/>
        </w:rPr>
        <w:t>Gifts, such as t-shirts, pens, and trade show bags, that personnel obtain as members of the public at events, such as conferences, training events, seminars, and trade shows, that are offered equally to all members of the public attending the event. This includes attendance, food and beverages at events, exhibitor trade show floor locations, press events, and parties funded by conference or event sponsors.</w:t>
      </w:r>
    </w:p>
    <w:p w14:paraId="07EEF66A" w14:textId="77777777" w:rsidR="00746C1A" w:rsidRPr="00564F51" w:rsidRDefault="00746C1A" w:rsidP="00C5414F">
      <w:pPr>
        <w:pStyle w:val="ListParagraph"/>
        <w:numPr>
          <w:ilvl w:val="2"/>
          <w:numId w:val="479"/>
        </w:numPr>
        <w:spacing w:before="100" w:beforeAutospacing="1" w:line="240" w:lineRule="auto"/>
        <w:contextualSpacing w:val="0"/>
        <w:rPr>
          <w:rFonts w:ascii="Arial" w:eastAsia="Times New Roman" w:hAnsi="Arial" w:cs="Arial"/>
        </w:rPr>
      </w:pPr>
      <w:r w:rsidRPr="00564F51">
        <w:rPr>
          <w:rFonts w:ascii="Arial" w:hAnsi="Arial" w:cs="Arial"/>
        </w:rPr>
        <w:t>Cards, thank you notes, certificates, or other written forms of thanks and recognition.</w:t>
      </w:r>
    </w:p>
    <w:p w14:paraId="756FE72B" w14:textId="77777777" w:rsidR="00746C1A" w:rsidRPr="00564F51" w:rsidRDefault="00746C1A" w:rsidP="00C5414F">
      <w:pPr>
        <w:pStyle w:val="ListParagraph"/>
        <w:numPr>
          <w:ilvl w:val="2"/>
          <w:numId w:val="479"/>
        </w:numPr>
        <w:spacing w:before="100" w:beforeAutospacing="1" w:line="240" w:lineRule="auto"/>
        <w:contextualSpacing w:val="0"/>
        <w:rPr>
          <w:rFonts w:ascii="Arial" w:eastAsia="Times New Roman" w:hAnsi="Arial" w:cs="Arial"/>
        </w:rPr>
      </w:pPr>
      <w:r w:rsidRPr="00564F51">
        <w:rPr>
          <w:rFonts w:ascii="Arial" w:hAnsi="Arial" w:cs="Arial"/>
        </w:rPr>
        <w:t>Food, beverages, and moderately priced meals or tickets to local events that are supplied by and also attended by current customers, partners, and vendors or suppliers in the interest of building positive business relationships. This moderately priced entertainment is provided as part of a “working” meeting or session to benefit and advance positive working relationships and Pharmacy interests. These activities are expected to be reciprocated by the Pharmacy in turn.</w:t>
      </w:r>
    </w:p>
    <w:p w14:paraId="61045255" w14:textId="77777777" w:rsidR="00746C1A" w:rsidRPr="00564F51" w:rsidRDefault="00746C1A" w:rsidP="00C5414F">
      <w:pPr>
        <w:pStyle w:val="ListParagraph"/>
        <w:numPr>
          <w:ilvl w:val="1"/>
          <w:numId w:val="478"/>
        </w:numPr>
        <w:spacing w:before="100" w:beforeAutospacing="1" w:line="240" w:lineRule="auto"/>
        <w:contextualSpacing w:val="0"/>
        <w:rPr>
          <w:rFonts w:ascii="Arial" w:eastAsia="Times New Roman" w:hAnsi="Arial" w:cs="Arial"/>
        </w:rPr>
      </w:pPr>
      <w:r w:rsidRPr="00564F51">
        <w:rPr>
          <w:rFonts w:ascii="Arial" w:eastAsia="Times New Roman" w:hAnsi="Arial" w:cs="Arial"/>
        </w:rPr>
        <w:t>Informing Vendors: Personnel shall inform vendors, potential vendors, and others of this no-gift policy and the reasons why the Pharmacy has adopted the policy. Personnel will request that vendors respect our policy and not purchase and deliver any gift for our personnel, a department, an office or the Pharmacy, at any time, for any reason.</w:t>
      </w:r>
    </w:p>
    <w:p w14:paraId="7DD76E80" w14:textId="77777777" w:rsidR="00746C1A" w:rsidRPr="00564F51" w:rsidRDefault="00746C1A" w:rsidP="00C5414F">
      <w:pPr>
        <w:pStyle w:val="ListParagraph"/>
        <w:numPr>
          <w:ilvl w:val="2"/>
          <w:numId w:val="478"/>
        </w:numPr>
        <w:spacing w:before="100" w:beforeAutospacing="1" w:line="240" w:lineRule="auto"/>
        <w:contextualSpacing w:val="0"/>
        <w:rPr>
          <w:rFonts w:ascii="Arial" w:eastAsia="Times New Roman" w:hAnsi="Arial" w:cs="Arial"/>
        </w:rPr>
      </w:pPr>
      <w:r w:rsidRPr="00564F51">
        <w:rPr>
          <w:rFonts w:ascii="Arial" w:eastAsia="Times New Roman" w:hAnsi="Arial" w:cs="Arial"/>
        </w:rPr>
        <w:t xml:space="preserve">In the event that personnel or a department receives a gift: </w:t>
      </w:r>
    </w:p>
    <w:p w14:paraId="4CB72CB8" w14:textId="77777777" w:rsidR="00746C1A" w:rsidRPr="00564F51" w:rsidRDefault="00746C1A" w:rsidP="00C5414F">
      <w:pPr>
        <w:pStyle w:val="ListParagraph"/>
        <w:numPr>
          <w:ilvl w:val="0"/>
          <w:numId w:val="481"/>
        </w:numPr>
        <w:spacing w:after="0" w:line="240" w:lineRule="auto"/>
        <w:contextualSpacing w:val="0"/>
        <w:rPr>
          <w:rFonts w:ascii="Arial" w:eastAsia="Times New Roman" w:hAnsi="Arial" w:cs="Arial"/>
        </w:rPr>
      </w:pPr>
      <w:r w:rsidRPr="00564F51">
        <w:rPr>
          <w:rFonts w:ascii="Arial" w:eastAsia="Times New Roman" w:hAnsi="Arial" w:cs="Arial"/>
        </w:rPr>
        <w:t>If feasible, the gift is returned to the vendor.</w:t>
      </w:r>
    </w:p>
    <w:p w14:paraId="2A3B7160" w14:textId="77777777" w:rsidR="00746C1A" w:rsidRPr="00564F51" w:rsidRDefault="00746C1A" w:rsidP="00C5414F">
      <w:pPr>
        <w:pStyle w:val="ListParagraph"/>
        <w:numPr>
          <w:ilvl w:val="0"/>
          <w:numId w:val="481"/>
        </w:numPr>
        <w:spacing w:after="0" w:line="240" w:lineRule="auto"/>
        <w:contextualSpacing w:val="0"/>
        <w:rPr>
          <w:rFonts w:ascii="Arial" w:eastAsia="Times New Roman" w:hAnsi="Arial" w:cs="Arial"/>
        </w:rPr>
      </w:pPr>
      <w:r w:rsidRPr="00564F51">
        <w:rPr>
          <w:rFonts w:ascii="Arial" w:eastAsia="Times New Roman" w:hAnsi="Arial" w:cs="Arial"/>
        </w:rPr>
        <w:t>If not feasible to return the gift, the gift shall be donated to a designated charity.</w:t>
      </w:r>
    </w:p>
    <w:p w14:paraId="4579443F" w14:textId="77777777" w:rsidR="00746C1A" w:rsidRPr="00564F51" w:rsidRDefault="00746C1A" w:rsidP="00C5414F">
      <w:pPr>
        <w:pStyle w:val="ListParagraph"/>
        <w:numPr>
          <w:ilvl w:val="0"/>
          <w:numId w:val="481"/>
        </w:numPr>
        <w:spacing w:after="0" w:line="240" w:lineRule="auto"/>
        <w:contextualSpacing w:val="0"/>
        <w:rPr>
          <w:rFonts w:ascii="Arial" w:eastAsia="Times New Roman" w:hAnsi="Arial" w:cs="Arial"/>
        </w:rPr>
      </w:pPr>
      <w:r w:rsidRPr="00564F51">
        <w:rPr>
          <w:rFonts w:ascii="Arial" w:eastAsia="Times New Roman" w:hAnsi="Arial" w:cs="Arial"/>
        </w:rPr>
        <w:t>Plants or flowers will be displayed in the lobby or at another central location where all personnel may enjoy.</w:t>
      </w:r>
    </w:p>
    <w:p w14:paraId="583BEC98" w14:textId="77777777" w:rsidR="00746C1A" w:rsidRPr="00564F51" w:rsidRDefault="00746C1A" w:rsidP="00C5414F">
      <w:pPr>
        <w:pStyle w:val="ListParagraph"/>
        <w:numPr>
          <w:ilvl w:val="0"/>
          <w:numId w:val="482"/>
        </w:numPr>
        <w:spacing w:after="0" w:line="240" w:lineRule="auto"/>
        <w:contextualSpacing w:val="0"/>
        <w:rPr>
          <w:rFonts w:ascii="Arial" w:eastAsia="Times New Roman" w:hAnsi="Arial" w:cs="Arial"/>
        </w:rPr>
      </w:pPr>
      <w:r w:rsidRPr="00564F51">
        <w:rPr>
          <w:rFonts w:ascii="Arial" w:eastAsia="Times New Roman" w:hAnsi="Arial" w:cs="Arial"/>
        </w:rPr>
        <w:t>Gifts of food that may arrive during the holidays or other times of the year will be provided to the entire personnel even if addressed to a single employee.</w:t>
      </w:r>
    </w:p>
    <w:p w14:paraId="0DF0568B" w14:textId="77777777" w:rsidR="00746C1A" w:rsidRPr="00564F51" w:rsidRDefault="00746C1A" w:rsidP="00C5414F">
      <w:pPr>
        <w:pStyle w:val="ListParagraph"/>
        <w:numPr>
          <w:ilvl w:val="0"/>
          <w:numId w:val="482"/>
        </w:numPr>
        <w:spacing w:line="240" w:lineRule="auto"/>
        <w:contextualSpacing w:val="0"/>
        <w:rPr>
          <w:rFonts w:ascii="Arial" w:eastAsia="Times New Roman" w:hAnsi="Arial" w:cs="Arial"/>
        </w:rPr>
      </w:pPr>
      <w:r w:rsidRPr="00564F51">
        <w:rPr>
          <w:rFonts w:ascii="Arial" w:eastAsia="Times New Roman" w:hAnsi="Arial" w:cs="Arial"/>
        </w:rPr>
        <w:t>Under no circumstances may personnel take a food gift home; food gifts must be shared with and distributed to all personnel with email notice during work hours in central worksite locations.</w:t>
      </w:r>
    </w:p>
    <w:p w14:paraId="5834C55F" w14:textId="77777777" w:rsidR="00746C1A" w:rsidRPr="00564F51" w:rsidRDefault="00746C1A" w:rsidP="00C5414F">
      <w:pPr>
        <w:pStyle w:val="ListParagraph"/>
        <w:numPr>
          <w:ilvl w:val="1"/>
          <w:numId w:val="478"/>
        </w:numPr>
        <w:spacing w:line="240" w:lineRule="auto"/>
        <w:ind w:right="-270"/>
        <w:contextualSpacing w:val="0"/>
        <w:jc w:val="both"/>
        <w:rPr>
          <w:rFonts w:ascii="Arial" w:hAnsi="Arial" w:cs="Arial"/>
        </w:rPr>
      </w:pPr>
      <w:r w:rsidRPr="00564F51">
        <w:rPr>
          <w:rFonts w:ascii="Arial" w:hAnsi="Arial" w:cs="Arial"/>
        </w:rPr>
        <w:t xml:space="preserve">Internal Personnel Gift Giving: Personnel are discouraged from giving inter-department gifts from one employee to another or one department to another during work hours, where there may be the perceived opportunity for discrimination.  </w:t>
      </w:r>
    </w:p>
    <w:p w14:paraId="7B84B429" w14:textId="77777777" w:rsidR="00746C1A" w:rsidRPr="00564F51" w:rsidRDefault="00746C1A" w:rsidP="00C5414F">
      <w:pPr>
        <w:pStyle w:val="ListParagraph"/>
        <w:numPr>
          <w:ilvl w:val="0"/>
          <w:numId w:val="541"/>
        </w:numPr>
        <w:spacing w:line="240" w:lineRule="auto"/>
        <w:ind w:right="-270"/>
        <w:contextualSpacing w:val="0"/>
        <w:jc w:val="both"/>
        <w:rPr>
          <w:rFonts w:ascii="Arial" w:hAnsi="Arial" w:cs="Arial"/>
        </w:rPr>
      </w:pPr>
      <w:r w:rsidRPr="00564F51">
        <w:rPr>
          <w:rFonts w:ascii="Arial" w:hAnsi="Arial" w:cs="Arial"/>
          <w:b/>
        </w:rPr>
        <w:t xml:space="preserve">References: </w:t>
      </w:r>
    </w:p>
    <w:p w14:paraId="2D008341" w14:textId="2D100F8C" w:rsidR="00746C1A" w:rsidRPr="00564F51" w:rsidRDefault="00BE5377" w:rsidP="00C5414F">
      <w:pPr>
        <w:pStyle w:val="ListParagraph"/>
        <w:numPr>
          <w:ilvl w:val="1"/>
          <w:numId w:val="480"/>
        </w:numPr>
        <w:spacing w:line="240" w:lineRule="auto"/>
        <w:ind w:right="-270"/>
        <w:contextualSpacing w:val="0"/>
        <w:jc w:val="both"/>
        <w:rPr>
          <w:rFonts w:ascii="Arial" w:hAnsi="Arial" w:cs="Arial"/>
        </w:rPr>
      </w:pPr>
      <w:hyperlink w:anchor="page80" w:history="1">
        <w:r w:rsidR="00421202" w:rsidRPr="00564F51">
          <w:rPr>
            <w:rStyle w:val="Hyperlink"/>
            <w:rFonts w:ascii="Arial" w:hAnsi="Arial" w:cs="Arial"/>
          </w:rPr>
          <w:t xml:space="preserve">Policy </w:t>
        </w:r>
        <w:r w:rsidR="00746C1A" w:rsidRPr="00564F51">
          <w:rPr>
            <w:rStyle w:val="Hyperlink"/>
            <w:rFonts w:ascii="Arial" w:hAnsi="Arial" w:cs="Arial"/>
          </w:rPr>
          <w:t>3.18</w:t>
        </w:r>
        <w:r w:rsidR="00421202" w:rsidRPr="00564F51">
          <w:rPr>
            <w:rStyle w:val="Hyperlink"/>
            <w:rFonts w:ascii="Arial" w:hAnsi="Arial" w:cs="Arial"/>
          </w:rPr>
          <w:t xml:space="preserve"> - </w:t>
        </w:r>
        <w:r w:rsidR="00746C1A" w:rsidRPr="00564F51">
          <w:rPr>
            <w:rStyle w:val="Hyperlink"/>
            <w:rFonts w:ascii="Arial" w:hAnsi="Arial" w:cs="Arial"/>
          </w:rPr>
          <w:t>Code of Conduct</w:t>
        </w:r>
      </w:hyperlink>
    </w:p>
    <w:p w14:paraId="07B81FEC" w14:textId="77777777" w:rsidR="00746C1A" w:rsidRPr="00564F51" w:rsidRDefault="00746C1A" w:rsidP="00C5414F">
      <w:pPr>
        <w:pStyle w:val="ListParagraph"/>
        <w:numPr>
          <w:ilvl w:val="0"/>
          <w:numId w:val="541"/>
        </w:numPr>
        <w:spacing w:line="240" w:lineRule="auto"/>
        <w:ind w:right="-274"/>
        <w:contextualSpacing w:val="0"/>
        <w:jc w:val="both"/>
        <w:rPr>
          <w:rFonts w:ascii="Arial" w:hAnsi="Arial" w:cs="Arial"/>
        </w:rPr>
      </w:pPr>
      <w:r w:rsidRPr="00564F51">
        <w:rPr>
          <w:rFonts w:ascii="Arial" w:hAnsi="Arial" w:cs="Arial"/>
          <w:b/>
        </w:rPr>
        <w:t xml:space="preserve">Attachments:  </w:t>
      </w:r>
      <w:r w:rsidRPr="00564F51">
        <w:rPr>
          <w:rFonts w:ascii="Arial" w:hAnsi="Arial" w:cs="Arial"/>
        </w:rPr>
        <w:t>N/A</w:t>
      </w:r>
    </w:p>
    <w:p w14:paraId="09C52220" w14:textId="77777777" w:rsidR="00C55D78" w:rsidRDefault="00C55D78" w:rsidP="001E441C">
      <w:pPr>
        <w:spacing w:line="240" w:lineRule="auto"/>
        <w:ind w:right="-274"/>
        <w:jc w:val="both"/>
        <w:rPr>
          <w:rFonts w:ascii="Arial" w:hAnsi="Arial" w:cs="Arial"/>
        </w:rPr>
      </w:pPr>
    </w:p>
    <w:p w14:paraId="53580D8B" w14:textId="77777777" w:rsidR="00DF532F" w:rsidRDefault="00DF532F" w:rsidP="001E441C">
      <w:pPr>
        <w:spacing w:line="240" w:lineRule="auto"/>
        <w:ind w:right="-274"/>
        <w:jc w:val="both"/>
        <w:rPr>
          <w:rFonts w:ascii="Arial" w:hAnsi="Arial" w:cs="Arial"/>
        </w:rPr>
      </w:pPr>
    </w:p>
    <w:p w14:paraId="4C8C9395" w14:textId="37BDCB33" w:rsidR="00942F7B" w:rsidRPr="001E441C" w:rsidRDefault="00942F7B" w:rsidP="001E441C">
      <w:pPr>
        <w:spacing w:line="240" w:lineRule="auto"/>
        <w:ind w:right="-274"/>
        <w:jc w:val="both"/>
        <w:rPr>
          <w:rFonts w:ascii="Arial" w:hAnsi="Arial" w:cs="Arial"/>
        </w:rPr>
        <w:sectPr w:rsidR="00942F7B" w:rsidRPr="001E441C" w:rsidSect="000A35B8">
          <w:headerReference w:type="default" r:id="rId229"/>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746C1A" w:rsidRPr="00564F51" w14:paraId="1AD7FC88" w14:textId="77777777" w:rsidTr="001A780F">
        <w:tc>
          <w:tcPr>
            <w:tcW w:w="4939" w:type="dxa"/>
          </w:tcPr>
          <w:p w14:paraId="683C5C75" w14:textId="77777777" w:rsidR="00746C1A" w:rsidRDefault="00746C1A" w:rsidP="00746C1A">
            <w:pPr>
              <w:spacing w:after="0"/>
              <w:jc w:val="both"/>
              <w:rPr>
                <w:rFonts w:ascii="Arial" w:hAnsi="Arial" w:cs="Arial"/>
              </w:rPr>
            </w:pPr>
            <w:bookmarkStart w:id="386" w:name="page300"/>
            <w:r w:rsidRPr="00D64EC6">
              <w:rPr>
                <w:rFonts w:ascii="Arial" w:hAnsi="Arial" w:cs="Arial"/>
              </w:rPr>
              <w:t>Prepared by/Date:</w:t>
            </w:r>
          </w:p>
          <w:p w14:paraId="3DAD42E7" w14:textId="77777777" w:rsidR="00BB501B" w:rsidRPr="00D64EC6" w:rsidRDefault="00BB501B" w:rsidP="00746C1A">
            <w:pPr>
              <w:spacing w:after="0"/>
              <w:jc w:val="both"/>
              <w:rPr>
                <w:rFonts w:ascii="Arial" w:hAnsi="Arial" w:cs="Arial"/>
              </w:rPr>
            </w:pPr>
          </w:p>
        </w:tc>
        <w:tc>
          <w:tcPr>
            <w:tcW w:w="4889" w:type="dxa"/>
          </w:tcPr>
          <w:p w14:paraId="6EB3E651" w14:textId="77777777" w:rsidR="00746C1A" w:rsidRDefault="00746C1A" w:rsidP="00746C1A">
            <w:pPr>
              <w:spacing w:after="0"/>
              <w:jc w:val="both"/>
              <w:rPr>
                <w:rFonts w:ascii="Arial" w:hAnsi="Arial" w:cs="Arial"/>
              </w:rPr>
            </w:pPr>
            <w:r w:rsidRPr="00F477E3">
              <w:rPr>
                <w:rFonts w:ascii="Arial" w:hAnsi="Arial" w:cs="Arial"/>
              </w:rPr>
              <w:t>Approved by/Date:</w:t>
            </w:r>
          </w:p>
          <w:p w14:paraId="3AEC6B2A" w14:textId="77777777" w:rsidR="00BB501B" w:rsidRPr="00F477E3" w:rsidRDefault="00BB501B" w:rsidP="00746C1A">
            <w:pPr>
              <w:spacing w:after="0"/>
              <w:jc w:val="both"/>
              <w:rPr>
                <w:rFonts w:ascii="Arial" w:hAnsi="Arial" w:cs="Arial"/>
              </w:rPr>
            </w:pPr>
          </w:p>
        </w:tc>
      </w:tr>
    </w:tbl>
    <w:p w14:paraId="12E9A232" w14:textId="26B6EE23" w:rsidR="0049666A" w:rsidRPr="0049666A" w:rsidRDefault="0049666A" w:rsidP="00D95C41">
      <w:pPr>
        <w:pStyle w:val="Heading2"/>
      </w:pPr>
      <w:bookmarkStart w:id="387" w:name="page287"/>
      <w:bookmarkStart w:id="388" w:name="_Toc504744332"/>
      <w:bookmarkEnd w:id="387"/>
      <w:r w:rsidRPr="0049666A">
        <w:t>11.08 Lost and Found Procedure</w:t>
      </w:r>
      <w:bookmarkEnd w:id="388"/>
    </w:p>
    <w:p w14:paraId="6E55728B" w14:textId="0A3AF585" w:rsidR="00746C1A" w:rsidRPr="00564F51" w:rsidRDefault="00746C1A" w:rsidP="00C5414F">
      <w:pPr>
        <w:pStyle w:val="ListParagraph"/>
        <w:numPr>
          <w:ilvl w:val="0"/>
          <w:numId w:val="485"/>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This procedure describes the Pharmacy lost and found guidelines.</w:t>
      </w:r>
    </w:p>
    <w:p w14:paraId="5F18339C" w14:textId="77777777" w:rsidR="00746C1A" w:rsidRPr="00564F51" w:rsidRDefault="00746C1A" w:rsidP="00C5414F">
      <w:pPr>
        <w:pStyle w:val="ListParagraph"/>
        <w:numPr>
          <w:ilvl w:val="0"/>
          <w:numId w:val="485"/>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This procedure applies to all Pharmacy personnel.</w:t>
      </w:r>
    </w:p>
    <w:p w14:paraId="3E80BDEA" w14:textId="77777777" w:rsidR="00746C1A" w:rsidRPr="00564F51" w:rsidRDefault="00746C1A" w:rsidP="00C5414F">
      <w:pPr>
        <w:pStyle w:val="ListParagraph"/>
        <w:numPr>
          <w:ilvl w:val="0"/>
          <w:numId w:val="485"/>
        </w:numPr>
        <w:spacing w:line="240" w:lineRule="auto"/>
        <w:ind w:right="-270"/>
        <w:contextualSpacing w:val="0"/>
        <w:jc w:val="both"/>
        <w:rPr>
          <w:rFonts w:ascii="Arial" w:hAnsi="Arial" w:cs="Arial"/>
          <w:b/>
        </w:rPr>
      </w:pPr>
      <w:r w:rsidRPr="00564F51">
        <w:rPr>
          <w:rFonts w:ascii="Arial" w:hAnsi="Arial" w:cs="Arial"/>
          <w:b/>
        </w:rPr>
        <w:t>Definitions:</w:t>
      </w:r>
    </w:p>
    <w:p w14:paraId="6C029678" w14:textId="77777777" w:rsidR="00746C1A" w:rsidRPr="00564F51" w:rsidRDefault="00746C1A" w:rsidP="00746C1A">
      <w:pPr>
        <w:pStyle w:val="ListParagraph"/>
        <w:spacing w:line="240" w:lineRule="auto"/>
        <w:ind w:right="-270"/>
        <w:contextualSpacing w:val="0"/>
        <w:jc w:val="both"/>
        <w:rPr>
          <w:rFonts w:ascii="Arial" w:hAnsi="Arial" w:cs="Arial"/>
        </w:rPr>
      </w:pPr>
      <w:r w:rsidRPr="00564F51">
        <w:rPr>
          <w:rFonts w:ascii="Arial" w:hAnsi="Arial" w:cs="Arial"/>
          <w:b/>
        </w:rPr>
        <w:t xml:space="preserve">Lost Items:  </w:t>
      </w:r>
      <w:r w:rsidRPr="00564F51">
        <w:rPr>
          <w:rFonts w:ascii="Arial" w:hAnsi="Arial" w:cs="Arial"/>
        </w:rPr>
        <w:t>Items that may have been lost at the Pharmacy or building.</w:t>
      </w:r>
    </w:p>
    <w:p w14:paraId="3A5358FA" w14:textId="77777777" w:rsidR="00746C1A" w:rsidRPr="00564F51" w:rsidRDefault="00746C1A" w:rsidP="00746C1A">
      <w:pPr>
        <w:pStyle w:val="ListParagraph"/>
        <w:spacing w:line="240" w:lineRule="auto"/>
        <w:ind w:right="-270"/>
        <w:contextualSpacing w:val="0"/>
        <w:jc w:val="both"/>
        <w:rPr>
          <w:rFonts w:ascii="Arial" w:hAnsi="Arial" w:cs="Arial"/>
        </w:rPr>
      </w:pPr>
      <w:r w:rsidRPr="00564F51">
        <w:rPr>
          <w:rFonts w:ascii="Arial" w:hAnsi="Arial" w:cs="Arial"/>
          <w:b/>
        </w:rPr>
        <w:t xml:space="preserve">Found Items:  </w:t>
      </w:r>
      <w:r w:rsidRPr="00564F51">
        <w:rPr>
          <w:rFonts w:ascii="Arial" w:hAnsi="Arial" w:cs="Arial"/>
        </w:rPr>
        <w:t>Items that have been found at the Pharmacy or building.</w:t>
      </w:r>
    </w:p>
    <w:p w14:paraId="2A895181" w14:textId="77777777" w:rsidR="00746C1A" w:rsidRPr="00564F51" w:rsidRDefault="00746C1A" w:rsidP="00C5414F">
      <w:pPr>
        <w:pStyle w:val="ListParagraph"/>
        <w:numPr>
          <w:ilvl w:val="0"/>
          <w:numId w:val="485"/>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N/A</w:t>
      </w:r>
    </w:p>
    <w:p w14:paraId="71087DCE" w14:textId="77777777" w:rsidR="00746C1A" w:rsidRPr="00564F51" w:rsidRDefault="00746C1A" w:rsidP="00C5414F">
      <w:pPr>
        <w:pStyle w:val="ListParagraph"/>
        <w:numPr>
          <w:ilvl w:val="0"/>
          <w:numId w:val="485"/>
        </w:numPr>
        <w:spacing w:line="240" w:lineRule="auto"/>
        <w:ind w:right="-270"/>
        <w:contextualSpacing w:val="0"/>
        <w:jc w:val="both"/>
        <w:rPr>
          <w:rFonts w:ascii="Arial" w:hAnsi="Arial" w:cs="Arial"/>
        </w:rPr>
      </w:pPr>
      <w:r w:rsidRPr="00564F51">
        <w:rPr>
          <w:rFonts w:ascii="Arial" w:hAnsi="Arial" w:cs="Arial"/>
          <w:b/>
        </w:rPr>
        <w:t>Procedure:</w:t>
      </w:r>
    </w:p>
    <w:p w14:paraId="6DCF2DA9" w14:textId="77777777" w:rsidR="00746C1A" w:rsidRPr="00564F51" w:rsidRDefault="00746C1A" w:rsidP="00C5414F">
      <w:pPr>
        <w:pStyle w:val="ListParagraph"/>
        <w:numPr>
          <w:ilvl w:val="1"/>
          <w:numId w:val="485"/>
        </w:numPr>
        <w:spacing w:line="240" w:lineRule="auto"/>
        <w:ind w:right="-270"/>
        <w:contextualSpacing w:val="0"/>
        <w:jc w:val="both"/>
        <w:rPr>
          <w:rFonts w:ascii="Arial" w:hAnsi="Arial" w:cs="Arial"/>
        </w:rPr>
      </w:pPr>
      <w:r w:rsidRPr="00564F51">
        <w:rPr>
          <w:rFonts w:ascii="Arial" w:hAnsi="Arial" w:cs="Arial"/>
        </w:rPr>
        <w:t xml:space="preserve">An item that may have been lost in either the Pharmacy or building and found by an employee or other person shall be returned to the Pharmacist-in-Charge or to the most senior manager for that facility. </w:t>
      </w:r>
    </w:p>
    <w:p w14:paraId="4017A6E7" w14:textId="77777777" w:rsidR="00746C1A" w:rsidRPr="00564F51" w:rsidRDefault="00746C1A" w:rsidP="00C5414F">
      <w:pPr>
        <w:pStyle w:val="ListParagraph"/>
        <w:numPr>
          <w:ilvl w:val="1"/>
          <w:numId w:val="485"/>
        </w:numPr>
        <w:spacing w:line="240" w:lineRule="auto"/>
        <w:ind w:right="-270"/>
        <w:contextualSpacing w:val="0"/>
        <w:jc w:val="both"/>
        <w:rPr>
          <w:rFonts w:ascii="Arial" w:hAnsi="Arial" w:cs="Arial"/>
        </w:rPr>
      </w:pPr>
      <w:r w:rsidRPr="00564F51">
        <w:rPr>
          <w:rFonts w:ascii="Arial" w:hAnsi="Arial" w:cs="Arial"/>
        </w:rPr>
        <w:t xml:space="preserve">Lost and Found items will be kept in a dedicated, secure, and restricted location of the Pharmacy or other building. </w:t>
      </w:r>
    </w:p>
    <w:p w14:paraId="666AC528" w14:textId="77777777" w:rsidR="00746C1A" w:rsidRPr="00564F51" w:rsidRDefault="00746C1A" w:rsidP="00C5414F">
      <w:pPr>
        <w:pStyle w:val="ListParagraph"/>
        <w:numPr>
          <w:ilvl w:val="1"/>
          <w:numId w:val="485"/>
        </w:numPr>
        <w:spacing w:line="240" w:lineRule="auto"/>
        <w:ind w:right="-270"/>
        <w:contextualSpacing w:val="0"/>
        <w:jc w:val="both"/>
        <w:rPr>
          <w:rFonts w:ascii="Arial" w:hAnsi="Arial" w:cs="Arial"/>
        </w:rPr>
      </w:pPr>
      <w:r w:rsidRPr="00564F51">
        <w:rPr>
          <w:rFonts w:ascii="Arial" w:hAnsi="Arial" w:cs="Arial"/>
        </w:rPr>
        <w:t xml:space="preserve">Upon receiving a lost/ found item, the pharmacist or manager shall document the find on a Lost and Found log. The information should contain a minimum of the following information: </w:t>
      </w:r>
    </w:p>
    <w:p w14:paraId="291A762F" w14:textId="77777777" w:rsidR="00746C1A" w:rsidRPr="00564F51" w:rsidRDefault="00746C1A" w:rsidP="00C5414F">
      <w:pPr>
        <w:pStyle w:val="ListParagraph"/>
        <w:numPr>
          <w:ilvl w:val="0"/>
          <w:numId w:val="484"/>
        </w:numPr>
        <w:spacing w:line="240" w:lineRule="auto"/>
        <w:ind w:right="-274"/>
        <w:contextualSpacing w:val="0"/>
        <w:jc w:val="both"/>
        <w:rPr>
          <w:rFonts w:ascii="Arial" w:hAnsi="Arial" w:cs="Arial"/>
        </w:rPr>
      </w:pPr>
      <w:r w:rsidRPr="00564F51">
        <w:rPr>
          <w:rFonts w:ascii="Arial" w:hAnsi="Arial" w:cs="Arial"/>
        </w:rPr>
        <w:t>Date found</w:t>
      </w:r>
    </w:p>
    <w:p w14:paraId="7734BD11" w14:textId="77777777" w:rsidR="00746C1A" w:rsidRPr="00564F51" w:rsidRDefault="00746C1A" w:rsidP="00C5414F">
      <w:pPr>
        <w:pStyle w:val="ListParagraph"/>
        <w:numPr>
          <w:ilvl w:val="0"/>
          <w:numId w:val="484"/>
        </w:numPr>
        <w:spacing w:line="240" w:lineRule="auto"/>
        <w:ind w:right="-274"/>
        <w:contextualSpacing w:val="0"/>
        <w:jc w:val="both"/>
        <w:rPr>
          <w:rFonts w:ascii="Arial" w:hAnsi="Arial" w:cs="Arial"/>
        </w:rPr>
      </w:pPr>
      <w:r w:rsidRPr="00564F51">
        <w:rPr>
          <w:rFonts w:ascii="Arial" w:hAnsi="Arial" w:cs="Arial"/>
        </w:rPr>
        <w:t>Location found</w:t>
      </w:r>
    </w:p>
    <w:p w14:paraId="3D4626C4" w14:textId="77777777" w:rsidR="00746C1A" w:rsidRPr="00564F51" w:rsidRDefault="00746C1A" w:rsidP="00C5414F">
      <w:pPr>
        <w:pStyle w:val="ListParagraph"/>
        <w:numPr>
          <w:ilvl w:val="0"/>
          <w:numId w:val="484"/>
        </w:numPr>
        <w:spacing w:line="240" w:lineRule="auto"/>
        <w:ind w:right="-274"/>
        <w:contextualSpacing w:val="0"/>
        <w:jc w:val="both"/>
        <w:rPr>
          <w:rFonts w:ascii="Arial" w:hAnsi="Arial" w:cs="Arial"/>
        </w:rPr>
      </w:pPr>
      <w:r w:rsidRPr="00564F51">
        <w:rPr>
          <w:rFonts w:ascii="Arial" w:hAnsi="Arial" w:cs="Arial"/>
        </w:rPr>
        <w:t>Who found it</w:t>
      </w:r>
    </w:p>
    <w:p w14:paraId="474A1521" w14:textId="77777777" w:rsidR="00746C1A" w:rsidRPr="00564F51" w:rsidRDefault="00746C1A" w:rsidP="00C5414F">
      <w:pPr>
        <w:pStyle w:val="ListParagraph"/>
        <w:numPr>
          <w:ilvl w:val="0"/>
          <w:numId w:val="484"/>
        </w:numPr>
        <w:spacing w:line="240" w:lineRule="auto"/>
        <w:ind w:right="-274"/>
        <w:contextualSpacing w:val="0"/>
        <w:jc w:val="both"/>
        <w:rPr>
          <w:rFonts w:ascii="Arial" w:hAnsi="Arial" w:cs="Arial"/>
        </w:rPr>
      </w:pPr>
      <w:r w:rsidRPr="00564F51">
        <w:rPr>
          <w:rFonts w:ascii="Arial" w:hAnsi="Arial" w:cs="Arial"/>
        </w:rPr>
        <w:t>Number of items found</w:t>
      </w:r>
    </w:p>
    <w:p w14:paraId="00196A5C" w14:textId="77777777" w:rsidR="00746C1A" w:rsidRPr="00564F51" w:rsidRDefault="00746C1A" w:rsidP="00C5414F">
      <w:pPr>
        <w:pStyle w:val="ListParagraph"/>
        <w:numPr>
          <w:ilvl w:val="0"/>
          <w:numId w:val="484"/>
        </w:numPr>
        <w:spacing w:line="240" w:lineRule="auto"/>
        <w:ind w:right="-270"/>
        <w:contextualSpacing w:val="0"/>
        <w:jc w:val="both"/>
        <w:rPr>
          <w:rFonts w:ascii="Arial" w:hAnsi="Arial" w:cs="Arial"/>
        </w:rPr>
      </w:pPr>
      <w:r w:rsidRPr="00564F51">
        <w:rPr>
          <w:rFonts w:ascii="Arial" w:hAnsi="Arial" w:cs="Arial"/>
        </w:rPr>
        <w:t>A brief description of the found item(s)</w:t>
      </w:r>
    </w:p>
    <w:p w14:paraId="6A11F6F4" w14:textId="77777777" w:rsidR="00746C1A" w:rsidRPr="00564F51" w:rsidRDefault="00746C1A" w:rsidP="00C5414F">
      <w:pPr>
        <w:pStyle w:val="ListParagraph"/>
        <w:numPr>
          <w:ilvl w:val="1"/>
          <w:numId w:val="485"/>
        </w:numPr>
        <w:spacing w:line="240" w:lineRule="auto"/>
        <w:ind w:right="-270"/>
        <w:contextualSpacing w:val="0"/>
        <w:jc w:val="both"/>
        <w:rPr>
          <w:rFonts w:ascii="Arial" w:hAnsi="Arial" w:cs="Arial"/>
        </w:rPr>
      </w:pPr>
      <w:r w:rsidRPr="00564F51">
        <w:rPr>
          <w:rFonts w:ascii="Arial" w:hAnsi="Arial" w:cs="Arial"/>
        </w:rPr>
        <w:t>All efforts shall be made to identify the owner if possible. If not possible, the item(s) shall be placed into a plastic bag and placed in the secure location.</w:t>
      </w:r>
    </w:p>
    <w:p w14:paraId="4E3BDCF0" w14:textId="77777777" w:rsidR="00746C1A" w:rsidRPr="00564F51" w:rsidRDefault="00746C1A" w:rsidP="00746C1A">
      <w:pPr>
        <w:pStyle w:val="ListParagraph"/>
        <w:spacing w:line="240" w:lineRule="auto"/>
        <w:ind w:left="1440" w:right="-270" w:hanging="720"/>
        <w:contextualSpacing w:val="0"/>
        <w:jc w:val="both"/>
        <w:rPr>
          <w:rFonts w:ascii="Arial" w:hAnsi="Arial" w:cs="Arial"/>
        </w:rPr>
      </w:pPr>
      <w:r w:rsidRPr="00564F51">
        <w:rPr>
          <w:rFonts w:ascii="Arial" w:hAnsi="Arial" w:cs="Arial"/>
        </w:rPr>
        <w:t xml:space="preserve">5.0 </w:t>
      </w:r>
      <w:r w:rsidRPr="00564F51">
        <w:rPr>
          <w:rFonts w:ascii="Arial" w:hAnsi="Arial" w:cs="Arial"/>
        </w:rPr>
        <w:tab/>
        <w:t>Only the pharmacist or manager may return a lost/ found item to a customer/ patient after first asking a few item identification questions and receiving an acceptable response. Some examples of questions are:</w:t>
      </w:r>
    </w:p>
    <w:p w14:paraId="6997B2AF" w14:textId="77777777" w:rsidR="00746C1A" w:rsidRPr="00564F51" w:rsidRDefault="00746C1A" w:rsidP="00C5414F">
      <w:pPr>
        <w:pStyle w:val="ListParagraph"/>
        <w:numPr>
          <w:ilvl w:val="0"/>
          <w:numId w:val="483"/>
        </w:numPr>
        <w:spacing w:line="240" w:lineRule="auto"/>
        <w:ind w:right="-274"/>
        <w:contextualSpacing w:val="0"/>
        <w:jc w:val="both"/>
        <w:rPr>
          <w:rFonts w:ascii="Arial" w:hAnsi="Arial" w:cs="Arial"/>
        </w:rPr>
      </w:pPr>
      <w:r w:rsidRPr="00564F51">
        <w:rPr>
          <w:rFonts w:ascii="Arial" w:hAnsi="Arial" w:cs="Arial"/>
        </w:rPr>
        <w:t>What date did you lose the item?</w:t>
      </w:r>
    </w:p>
    <w:p w14:paraId="7BAED90F" w14:textId="77777777" w:rsidR="00746C1A" w:rsidRPr="00564F51" w:rsidRDefault="00746C1A" w:rsidP="00C5414F">
      <w:pPr>
        <w:pStyle w:val="ListParagraph"/>
        <w:numPr>
          <w:ilvl w:val="0"/>
          <w:numId w:val="483"/>
        </w:numPr>
        <w:spacing w:line="240" w:lineRule="auto"/>
        <w:ind w:right="-274"/>
        <w:contextualSpacing w:val="0"/>
        <w:jc w:val="both"/>
        <w:rPr>
          <w:rFonts w:ascii="Arial" w:hAnsi="Arial" w:cs="Arial"/>
        </w:rPr>
      </w:pPr>
      <w:r w:rsidRPr="00564F51">
        <w:rPr>
          <w:rFonts w:ascii="Arial" w:hAnsi="Arial" w:cs="Arial"/>
        </w:rPr>
        <w:t>Where did you lose the item?</w:t>
      </w:r>
    </w:p>
    <w:p w14:paraId="7DCA0D74" w14:textId="77777777" w:rsidR="00746C1A" w:rsidRPr="00564F51" w:rsidRDefault="00746C1A" w:rsidP="00C5414F">
      <w:pPr>
        <w:pStyle w:val="ListParagraph"/>
        <w:numPr>
          <w:ilvl w:val="0"/>
          <w:numId w:val="483"/>
        </w:numPr>
        <w:spacing w:line="240" w:lineRule="auto"/>
        <w:ind w:right="-274"/>
        <w:contextualSpacing w:val="0"/>
        <w:jc w:val="both"/>
        <w:rPr>
          <w:rFonts w:ascii="Arial" w:hAnsi="Arial" w:cs="Arial"/>
        </w:rPr>
      </w:pPr>
      <w:r w:rsidRPr="00564F51">
        <w:rPr>
          <w:rFonts w:ascii="Arial" w:hAnsi="Arial" w:cs="Arial"/>
        </w:rPr>
        <w:t>What color is the item?</w:t>
      </w:r>
    </w:p>
    <w:p w14:paraId="4B7328D4" w14:textId="77777777" w:rsidR="00746C1A" w:rsidRPr="00564F51" w:rsidRDefault="00746C1A" w:rsidP="00C5414F">
      <w:pPr>
        <w:pStyle w:val="ListParagraph"/>
        <w:numPr>
          <w:ilvl w:val="0"/>
          <w:numId w:val="483"/>
        </w:numPr>
        <w:spacing w:line="240" w:lineRule="auto"/>
        <w:ind w:right="-270"/>
        <w:contextualSpacing w:val="0"/>
        <w:jc w:val="both"/>
        <w:rPr>
          <w:rFonts w:ascii="Arial" w:hAnsi="Arial" w:cs="Arial"/>
        </w:rPr>
      </w:pPr>
      <w:r w:rsidRPr="00564F51">
        <w:rPr>
          <w:rFonts w:ascii="Arial" w:hAnsi="Arial" w:cs="Arial"/>
        </w:rPr>
        <w:t>Can you fully describe the lost item?</w:t>
      </w:r>
    </w:p>
    <w:p w14:paraId="1BF23970" w14:textId="77777777" w:rsidR="00746C1A" w:rsidRPr="00564F51" w:rsidRDefault="00746C1A" w:rsidP="00C5414F">
      <w:pPr>
        <w:pStyle w:val="ListParagraph"/>
        <w:numPr>
          <w:ilvl w:val="0"/>
          <w:numId w:val="485"/>
        </w:numPr>
        <w:spacing w:line="240" w:lineRule="auto"/>
        <w:ind w:right="-270"/>
        <w:contextualSpacing w:val="0"/>
        <w:jc w:val="both"/>
        <w:rPr>
          <w:rFonts w:ascii="Arial" w:hAnsi="Arial" w:cs="Arial"/>
        </w:rPr>
      </w:pPr>
      <w:r w:rsidRPr="00564F51">
        <w:rPr>
          <w:rFonts w:ascii="Arial" w:hAnsi="Arial" w:cs="Arial"/>
          <w:b/>
        </w:rPr>
        <w:t xml:space="preserve">References:  </w:t>
      </w:r>
      <w:r w:rsidRPr="00564F51">
        <w:rPr>
          <w:rFonts w:ascii="Arial" w:hAnsi="Arial" w:cs="Arial"/>
        </w:rPr>
        <w:t>N/A</w:t>
      </w:r>
    </w:p>
    <w:p w14:paraId="36925129" w14:textId="77777777" w:rsidR="001A780F" w:rsidRPr="00564F51" w:rsidRDefault="00746C1A" w:rsidP="00C5414F">
      <w:pPr>
        <w:pStyle w:val="ListParagraph"/>
        <w:numPr>
          <w:ilvl w:val="0"/>
          <w:numId w:val="485"/>
        </w:numPr>
        <w:spacing w:line="240" w:lineRule="auto"/>
        <w:ind w:right="-274"/>
        <w:contextualSpacing w:val="0"/>
        <w:jc w:val="both"/>
        <w:rPr>
          <w:rFonts w:ascii="Arial" w:hAnsi="Arial" w:cs="Arial"/>
        </w:rPr>
      </w:pPr>
      <w:r w:rsidRPr="00564F51">
        <w:rPr>
          <w:rFonts w:ascii="Arial" w:hAnsi="Arial" w:cs="Arial"/>
          <w:b/>
        </w:rPr>
        <w:t xml:space="preserve">Attachments:  </w:t>
      </w:r>
      <w:r w:rsidRPr="00564F51">
        <w:rPr>
          <w:rFonts w:ascii="Arial" w:hAnsi="Arial" w:cs="Arial"/>
        </w:rPr>
        <w:t>N/A</w:t>
      </w:r>
    </w:p>
    <w:p w14:paraId="61BD46A8" w14:textId="77777777" w:rsidR="0089291B" w:rsidRDefault="0089291B" w:rsidP="001E441C">
      <w:pPr>
        <w:spacing w:line="240" w:lineRule="auto"/>
        <w:ind w:right="-274"/>
        <w:jc w:val="both"/>
        <w:rPr>
          <w:rFonts w:ascii="Arial" w:hAnsi="Arial" w:cs="Arial"/>
        </w:rPr>
      </w:pPr>
    </w:p>
    <w:p w14:paraId="26900518" w14:textId="07293128" w:rsidR="00942F7B" w:rsidRPr="001E441C" w:rsidRDefault="00942F7B" w:rsidP="001E441C">
      <w:pPr>
        <w:spacing w:line="240" w:lineRule="auto"/>
        <w:ind w:right="-274"/>
        <w:jc w:val="both"/>
        <w:rPr>
          <w:rFonts w:ascii="Arial" w:hAnsi="Arial" w:cs="Arial"/>
        </w:rPr>
        <w:sectPr w:rsidR="00942F7B" w:rsidRPr="001E441C" w:rsidSect="000A35B8">
          <w:headerReference w:type="default" r:id="rId230"/>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1A780F" w:rsidRPr="00564F51" w14:paraId="1B58C801" w14:textId="77777777" w:rsidTr="001A780F">
        <w:tc>
          <w:tcPr>
            <w:tcW w:w="4939" w:type="dxa"/>
          </w:tcPr>
          <w:p w14:paraId="264052B6" w14:textId="77777777" w:rsidR="001A780F" w:rsidRPr="00D64EC6" w:rsidRDefault="001A780F" w:rsidP="001A780F">
            <w:pPr>
              <w:jc w:val="both"/>
              <w:rPr>
                <w:rFonts w:ascii="Arial" w:hAnsi="Arial" w:cs="Arial"/>
              </w:rPr>
            </w:pPr>
            <w:bookmarkStart w:id="389" w:name="page301"/>
            <w:bookmarkEnd w:id="386"/>
            <w:r w:rsidRPr="00D64EC6">
              <w:rPr>
                <w:rFonts w:ascii="Arial" w:hAnsi="Arial" w:cs="Arial"/>
              </w:rPr>
              <w:t>Prepared by/Date:</w:t>
            </w:r>
          </w:p>
        </w:tc>
        <w:tc>
          <w:tcPr>
            <w:tcW w:w="4889" w:type="dxa"/>
          </w:tcPr>
          <w:p w14:paraId="0CB1C82B" w14:textId="77777777" w:rsidR="001A780F" w:rsidRPr="0060277B" w:rsidRDefault="001A780F" w:rsidP="001A780F">
            <w:pPr>
              <w:jc w:val="both"/>
              <w:rPr>
                <w:rFonts w:ascii="Arial" w:hAnsi="Arial" w:cs="Arial"/>
              </w:rPr>
            </w:pPr>
            <w:r w:rsidRPr="00F477E3">
              <w:rPr>
                <w:rFonts w:ascii="Arial" w:hAnsi="Arial" w:cs="Arial"/>
              </w:rPr>
              <w:t>Approved by/Date:</w:t>
            </w:r>
          </w:p>
        </w:tc>
      </w:tr>
    </w:tbl>
    <w:p w14:paraId="6FEAF90C" w14:textId="3FA77F4F" w:rsidR="0049666A" w:rsidRPr="0049666A" w:rsidRDefault="0049666A" w:rsidP="00D95C41">
      <w:pPr>
        <w:pStyle w:val="Heading2"/>
      </w:pPr>
      <w:bookmarkStart w:id="390" w:name="page288"/>
      <w:bookmarkStart w:id="391" w:name="_Toc504744333"/>
      <w:bookmarkEnd w:id="390"/>
      <w:r w:rsidRPr="0049666A">
        <w:t>11.09 Solicitation Procedure</w:t>
      </w:r>
      <w:bookmarkEnd w:id="391"/>
    </w:p>
    <w:p w14:paraId="15EBE9F1" w14:textId="4DF5F5FE" w:rsidR="001A780F" w:rsidRPr="00564F51" w:rsidRDefault="001A780F" w:rsidP="00C5414F">
      <w:pPr>
        <w:pStyle w:val="ListParagraph"/>
        <w:numPr>
          <w:ilvl w:val="0"/>
          <w:numId w:val="539"/>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This procedure describes the solicitation policy for Pharmacy personnel.</w:t>
      </w:r>
    </w:p>
    <w:p w14:paraId="167A774E" w14:textId="77777777" w:rsidR="001A780F" w:rsidRPr="00564F51" w:rsidRDefault="001A780F" w:rsidP="00C5414F">
      <w:pPr>
        <w:pStyle w:val="ListParagraph"/>
        <w:numPr>
          <w:ilvl w:val="0"/>
          <w:numId w:val="539"/>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This procedure applies to all Pharmacy personnel and non-personnel.</w:t>
      </w:r>
    </w:p>
    <w:p w14:paraId="733F9A03" w14:textId="77777777" w:rsidR="001A780F" w:rsidRPr="00564F51" w:rsidRDefault="001A780F" w:rsidP="00C5414F">
      <w:pPr>
        <w:pStyle w:val="ListParagraph"/>
        <w:numPr>
          <w:ilvl w:val="0"/>
          <w:numId w:val="539"/>
        </w:numPr>
        <w:spacing w:line="240" w:lineRule="auto"/>
        <w:ind w:right="-270"/>
        <w:contextualSpacing w:val="0"/>
        <w:jc w:val="both"/>
        <w:rPr>
          <w:rFonts w:ascii="Arial" w:hAnsi="Arial" w:cs="Arial"/>
          <w:b/>
        </w:rPr>
      </w:pPr>
      <w:r w:rsidRPr="00564F51">
        <w:rPr>
          <w:rFonts w:ascii="Arial" w:hAnsi="Arial" w:cs="Arial"/>
          <w:b/>
        </w:rPr>
        <w:t>Definitions:</w:t>
      </w:r>
    </w:p>
    <w:p w14:paraId="6A046B82" w14:textId="77777777" w:rsidR="001A780F" w:rsidRPr="00564F51" w:rsidRDefault="001A780F" w:rsidP="001A780F">
      <w:pPr>
        <w:pStyle w:val="NormalWeb"/>
        <w:spacing w:after="200" w:afterAutospacing="0"/>
        <w:ind w:left="720"/>
        <w:rPr>
          <w:rFonts w:ascii="Arial" w:hAnsi="Arial" w:cs="Arial"/>
          <w:sz w:val="22"/>
          <w:szCs w:val="22"/>
        </w:rPr>
      </w:pPr>
      <w:r w:rsidRPr="00564F51">
        <w:rPr>
          <w:rFonts w:ascii="Arial" w:hAnsi="Arial" w:cs="Arial"/>
          <w:b/>
          <w:sz w:val="22"/>
          <w:szCs w:val="22"/>
        </w:rPr>
        <w:t xml:space="preserve">Solicitation/ Solicit:  </w:t>
      </w:r>
      <w:r w:rsidRPr="00564F51">
        <w:rPr>
          <w:rFonts w:ascii="Arial" w:hAnsi="Arial" w:cs="Arial"/>
          <w:sz w:val="22"/>
          <w:szCs w:val="22"/>
        </w:rPr>
        <w:t>To ask for something, such as money or help from people, companies, etc., or to promote, distribute, or ask for donations.</w:t>
      </w:r>
    </w:p>
    <w:p w14:paraId="469D5555" w14:textId="77777777" w:rsidR="001A780F" w:rsidRPr="00564F51" w:rsidRDefault="001A780F" w:rsidP="00C5414F">
      <w:pPr>
        <w:pStyle w:val="ListParagraph"/>
        <w:numPr>
          <w:ilvl w:val="0"/>
          <w:numId w:val="539"/>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N/A</w:t>
      </w:r>
    </w:p>
    <w:p w14:paraId="1CDF886E" w14:textId="77777777" w:rsidR="001A780F" w:rsidRPr="00564F51" w:rsidRDefault="001A780F" w:rsidP="00C5414F">
      <w:pPr>
        <w:pStyle w:val="ListParagraph"/>
        <w:numPr>
          <w:ilvl w:val="0"/>
          <w:numId w:val="539"/>
        </w:numPr>
        <w:spacing w:line="240" w:lineRule="auto"/>
        <w:ind w:right="-270"/>
        <w:contextualSpacing w:val="0"/>
        <w:jc w:val="both"/>
        <w:rPr>
          <w:rFonts w:ascii="Arial" w:hAnsi="Arial" w:cs="Arial"/>
        </w:rPr>
      </w:pPr>
      <w:r w:rsidRPr="00564F51">
        <w:rPr>
          <w:rFonts w:ascii="Arial" w:hAnsi="Arial" w:cs="Arial"/>
          <w:b/>
        </w:rPr>
        <w:t>Procedure:</w:t>
      </w:r>
    </w:p>
    <w:p w14:paraId="4681A2AD" w14:textId="77777777" w:rsidR="001A780F" w:rsidRPr="00564F51" w:rsidRDefault="001A780F" w:rsidP="00C5414F">
      <w:pPr>
        <w:pStyle w:val="ListParagraph"/>
        <w:numPr>
          <w:ilvl w:val="1"/>
          <w:numId w:val="539"/>
        </w:numPr>
        <w:contextualSpacing w:val="0"/>
        <w:rPr>
          <w:rFonts w:ascii="Arial" w:hAnsi="Arial" w:cs="Arial"/>
        </w:rPr>
      </w:pPr>
      <w:r w:rsidRPr="00564F51">
        <w:rPr>
          <w:rFonts w:ascii="Arial" w:hAnsi="Arial" w:cs="Arial"/>
        </w:rPr>
        <w:t>Pharmacy personnel may not solicit for any purpose nor distribute literature or materials within Pharmacy buildings or property during the employee’s working time or the working time of any personnel being solicited or approached. “Working time” shall not include break periods, meal times, and other non-work periods during the day.</w:t>
      </w:r>
    </w:p>
    <w:p w14:paraId="764AA1F5" w14:textId="77777777" w:rsidR="001A780F" w:rsidRPr="00564F51" w:rsidRDefault="001A780F" w:rsidP="00C5414F">
      <w:pPr>
        <w:pStyle w:val="ListParagraph"/>
        <w:numPr>
          <w:ilvl w:val="1"/>
          <w:numId w:val="539"/>
        </w:numPr>
        <w:contextualSpacing w:val="0"/>
        <w:rPr>
          <w:rFonts w:ascii="Arial" w:hAnsi="Arial" w:cs="Arial"/>
        </w:rPr>
      </w:pPr>
      <w:r w:rsidRPr="00564F51">
        <w:rPr>
          <w:rFonts w:ascii="Arial" w:hAnsi="Arial" w:cs="Arial"/>
        </w:rPr>
        <w:t>Personnel may not distribute literature or materials within the working areas of the Pharmacy at any time.</w:t>
      </w:r>
    </w:p>
    <w:p w14:paraId="28342F6A" w14:textId="77777777" w:rsidR="001A780F" w:rsidRPr="00564F51" w:rsidRDefault="001A780F" w:rsidP="00C5414F">
      <w:pPr>
        <w:pStyle w:val="ListParagraph"/>
        <w:numPr>
          <w:ilvl w:val="1"/>
          <w:numId w:val="539"/>
        </w:numPr>
        <w:contextualSpacing w:val="0"/>
        <w:rPr>
          <w:rFonts w:ascii="Arial" w:hAnsi="Arial" w:cs="Arial"/>
        </w:rPr>
      </w:pPr>
      <w:r w:rsidRPr="00564F51">
        <w:rPr>
          <w:rFonts w:ascii="Arial" w:hAnsi="Arial" w:cs="Arial"/>
        </w:rPr>
        <w:t>Non-personnel may not solicit, canvas, or distribute materials or literature for any purpose within Pharmacy buildings or on Pharmacy property at any time.</w:t>
      </w:r>
    </w:p>
    <w:p w14:paraId="750BAF46" w14:textId="77777777" w:rsidR="001A780F" w:rsidRPr="00564F51" w:rsidRDefault="001A780F" w:rsidP="00C5414F">
      <w:pPr>
        <w:pStyle w:val="ListParagraph"/>
        <w:numPr>
          <w:ilvl w:val="1"/>
          <w:numId w:val="539"/>
        </w:numPr>
        <w:contextualSpacing w:val="0"/>
        <w:rPr>
          <w:rFonts w:ascii="Arial" w:hAnsi="Arial" w:cs="Arial"/>
        </w:rPr>
      </w:pPr>
      <w:r w:rsidRPr="00564F51">
        <w:rPr>
          <w:rFonts w:ascii="Arial" w:hAnsi="Arial" w:cs="Arial"/>
        </w:rPr>
        <w:t>Personnel may not solicit other personnel or distribute literature or materials in areas of the Pharmacy at any time.</w:t>
      </w:r>
    </w:p>
    <w:p w14:paraId="5C50125B" w14:textId="77777777" w:rsidR="001A780F" w:rsidRPr="00564F51" w:rsidRDefault="001A780F" w:rsidP="00C5414F">
      <w:pPr>
        <w:pStyle w:val="ListParagraph"/>
        <w:numPr>
          <w:ilvl w:val="0"/>
          <w:numId w:val="539"/>
        </w:numPr>
        <w:spacing w:line="240" w:lineRule="auto"/>
        <w:ind w:right="-270"/>
        <w:contextualSpacing w:val="0"/>
        <w:jc w:val="both"/>
        <w:rPr>
          <w:rFonts w:ascii="Arial" w:hAnsi="Arial" w:cs="Arial"/>
        </w:rPr>
      </w:pPr>
      <w:r w:rsidRPr="00564F51">
        <w:rPr>
          <w:rFonts w:ascii="Arial" w:hAnsi="Arial" w:cs="Arial"/>
          <w:b/>
        </w:rPr>
        <w:t xml:space="preserve">References:  </w:t>
      </w:r>
      <w:r w:rsidRPr="00564F51">
        <w:rPr>
          <w:rFonts w:ascii="Arial" w:hAnsi="Arial" w:cs="Arial"/>
        </w:rPr>
        <w:t>N/A</w:t>
      </w:r>
    </w:p>
    <w:p w14:paraId="06DD05B4" w14:textId="77777777" w:rsidR="001A780F" w:rsidRPr="00564F51" w:rsidRDefault="001A780F" w:rsidP="00C5414F">
      <w:pPr>
        <w:pStyle w:val="ListParagraph"/>
        <w:numPr>
          <w:ilvl w:val="0"/>
          <w:numId w:val="539"/>
        </w:numPr>
        <w:spacing w:line="240" w:lineRule="auto"/>
        <w:ind w:right="-274"/>
        <w:contextualSpacing w:val="0"/>
        <w:jc w:val="both"/>
        <w:rPr>
          <w:rFonts w:ascii="Arial" w:hAnsi="Arial" w:cs="Arial"/>
        </w:rPr>
      </w:pPr>
      <w:r w:rsidRPr="00564F51">
        <w:rPr>
          <w:rFonts w:ascii="Arial" w:hAnsi="Arial" w:cs="Arial"/>
          <w:b/>
        </w:rPr>
        <w:t xml:space="preserve">Attachments:  </w:t>
      </w:r>
      <w:r w:rsidRPr="00564F51">
        <w:rPr>
          <w:rFonts w:ascii="Arial" w:hAnsi="Arial" w:cs="Arial"/>
        </w:rPr>
        <w:t>N/A</w:t>
      </w:r>
    </w:p>
    <w:p w14:paraId="2BBF8E2D" w14:textId="77777777" w:rsidR="00C55D78" w:rsidRDefault="00C55D78" w:rsidP="001E441C">
      <w:pPr>
        <w:spacing w:line="240" w:lineRule="auto"/>
        <w:ind w:right="-274"/>
        <w:jc w:val="both"/>
        <w:rPr>
          <w:rFonts w:ascii="Arial" w:hAnsi="Arial" w:cs="Arial"/>
        </w:rPr>
      </w:pPr>
    </w:p>
    <w:p w14:paraId="7344BAF2" w14:textId="77777777" w:rsidR="00DF532F" w:rsidRDefault="00DF532F" w:rsidP="001E441C">
      <w:pPr>
        <w:spacing w:line="240" w:lineRule="auto"/>
        <w:ind w:right="-274"/>
        <w:jc w:val="both"/>
        <w:rPr>
          <w:rFonts w:ascii="Arial" w:hAnsi="Arial" w:cs="Arial"/>
        </w:rPr>
      </w:pPr>
    </w:p>
    <w:p w14:paraId="729D9C38" w14:textId="524F85E6" w:rsidR="00942F7B" w:rsidRPr="001E441C" w:rsidRDefault="00942F7B" w:rsidP="001E441C">
      <w:pPr>
        <w:spacing w:line="240" w:lineRule="auto"/>
        <w:ind w:right="-274"/>
        <w:jc w:val="both"/>
        <w:rPr>
          <w:rFonts w:ascii="Arial" w:hAnsi="Arial" w:cs="Arial"/>
        </w:rPr>
        <w:sectPr w:rsidR="00942F7B" w:rsidRPr="001E441C" w:rsidSect="000A35B8">
          <w:headerReference w:type="default" r:id="rId231"/>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1A780F" w:rsidRPr="00564F51" w14:paraId="68AF0AD9" w14:textId="77777777" w:rsidTr="001A780F">
        <w:tc>
          <w:tcPr>
            <w:tcW w:w="4939" w:type="dxa"/>
          </w:tcPr>
          <w:p w14:paraId="6830794B" w14:textId="77777777" w:rsidR="001A780F" w:rsidRPr="00F477E3" w:rsidRDefault="001A780F" w:rsidP="001A780F">
            <w:pPr>
              <w:jc w:val="both"/>
              <w:rPr>
                <w:rFonts w:ascii="Arial" w:hAnsi="Arial" w:cs="Arial"/>
              </w:rPr>
            </w:pPr>
            <w:bookmarkStart w:id="392" w:name="page302"/>
            <w:bookmarkEnd w:id="389"/>
            <w:r w:rsidRPr="00D64EC6">
              <w:rPr>
                <w:rFonts w:ascii="Arial" w:hAnsi="Arial" w:cs="Arial"/>
              </w:rPr>
              <w:t>Prepared by/Date:</w:t>
            </w:r>
          </w:p>
        </w:tc>
        <w:tc>
          <w:tcPr>
            <w:tcW w:w="4889" w:type="dxa"/>
          </w:tcPr>
          <w:p w14:paraId="26AA2736" w14:textId="77777777" w:rsidR="001A780F" w:rsidRPr="0060277B" w:rsidRDefault="001A780F" w:rsidP="001A780F">
            <w:pPr>
              <w:jc w:val="both"/>
              <w:rPr>
                <w:rFonts w:ascii="Arial" w:hAnsi="Arial" w:cs="Arial"/>
              </w:rPr>
            </w:pPr>
            <w:r w:rsidRPr="0060277B">
              <w:rPr>
                <w:rFonts w:ascii="Arial" w:hAnsi="Arial" w:cs="Arial"/>
              </w:rPr>
              <w:t>Approved by/Date:</w:t>
            </w:r>
          </w:p>
        </w:tc>
      </w:tr>
    </w:tbl>
    <w:p w14:paraId="10B0EBE0" w14:textId="69E2ACAE" w:rsidR="0049666A" w:rsidRPr="0049666A" w:rsidRDefault="0049666A" w:rsidP="00D95C41">
      <w:pPr>
        <w:pStyle w:val="Heading2"/>
      </w:pPr>
      <w:bookmarkStart w:id="393" w:name="page289"/>
      <w:bookmarkStart w:id="394" w:name="_Toc504744334"/>
      <w:bookmarkEnd w:id="393"/>
      <w:r w:rsidRPr="0049666A">
        <w:t>11.10 Store Appearance</w:t>
      </w:r>
      <w:bookmarkEnd w:id="394"/>
    </w:p>
    <w:p w14:paraId="18FC116F" w14:textId="421DEA43" w:rsidR="001A780F" w:rsidRPr="00564F51" w:rsidRDefault="001A780F" w:rsidP="00C5414F">
      <w:pPr>
        <w:pStyle w:val="ListParagraph"/>
        <w:numPr>
          <w:ilvl w:val="0"/>
          <w:numId w:val="489"/>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 xml:space="preserve">This procedure describes the requirements for the Pharmacy store appearance. The Pharmacy shall maintain a professional appearance with a high standard of good housekeeping and safety at all times. </w:t>
      </w:r>
    </w:p>
    <w:p w14:paraId="1935923D" w14:textId="77777777" w:rsidR="001A780F" w:rsidRPr="00564F51" w:rsidRDefault="001A780F" w:rsidP="00C5414F">
      <w:pPr>
        <w:pStyle w:val="ListParagraph"/>
        <w:numPr>
          <w:ilvl w:val="0"/>
          <w:numId w:val="489"/>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This procedure applies to the Pharmacist-in-Charge and Pharmacy personnel responsible for ensuring the Pharmacy facility meets state and federal regulations for Pharmacy areas, appearance, size, and housekeeping.</w:t>
      </w:r>
    </w:p>
    <w:p w14:paraId="3737E981" w14:textId="77777777" w:rsidR="001A780F" w:rsidRPr="00564F51" w:rsidRDefault="001A780F" w:rsidP="00C5414F">
      <w:pPr>
        <w:pStyle w:val="ListParagraph"/>
        <w:numPr>
          <w:ilvl w:val="0"/>
          <w:numId w:val="489"/>
        </w:numPr>
        <w:spacing w:line="240" w:lineRule="auto"/>
        <w:ind w:right="-270"/>
        <w:contextualSpacing w:val="0"/>
        <w:jc w:val="both"/>
        <w:rPr>
          <w:rFonts w:ascii="Arial" w:hAnsi="Arial" w:cs="Arial"/>
        </w:rPr>
      </w:pPr>
      <w:r w:rsidRPr="00564F51">
        <w:rPr>
          <w:rFonts w:ascii="Arial" w:hAnsi="Arial" w:cs="Arial"/>
          <w:b/>
        </w:rPr>
        <w:t xml:space="preserve">Definitions:  </w:t>
      </w:r>
      <w:r w:rsidRPr="00564F51">
        <w:rPr>
          <w:rFonts w:ascii="Arial" w:hAnsi="Arial" w:cs="Arial"/>
        </w:rPr>
        <w:t>N/A</w:t>
      </w:r>
    </w:p>
    <w:p w14:paraId="7705CE4E" w14:textId="77777777" w:rsidR="001A780F" w:rsidRPr="00564F51" w:rsidRDefault="001A780F" w:rsidP="00C5414F">
      <w:pPr>
        <w:pStyle w:val="ListParagraph"/>
        <w:numPr>
          <w:ilvl w:val="0"/>
          <w:numId w:val="489"/>
        </w:numPr>
        <w:spacing w:line="240" w:lineRule="auto"/>
        <w:ind w:right="-270"/>
        <w:contextualSpacing w:val="0"/>
        <w:jc w:val="both"/>
        <w:rPr>
          <w:rFonts w:ascii="Arial" w:hAnsi="Arial" w:cs="Arial"/>
        </w:rPr>
      </w:pPr>
      <w:r w:rsidRPr="00564F51">
        <w:rPr>
          <w:rFonts w:ascii="Arial" w:hAnsi="Arial" w:cs="Arial"/>
          <w:b/>
        </w:rPr>
        <w:t>Safety Requirements:</w:t>
      </w:r>
      <w:r w:rsidRPr="00564F51">
        <w:rPr>
          <w:rFonts w:ascii="Arial" w:hAnsi="Arial" w:cs="Arial"/>
        </w:rPr>
        <w:t xml:space="preserve">  N/A</w:t>
      </w:r>
    </w:p>
    <w:p w14:paraId="34C87B60" w14:textId="77777777" w:rsidR="001A780F" w:rsidRPr="00564F51" w:rsidRDefault="001A780F" w:rsidP="00C5414F">
      <w:pPr>
        <w:pStyle w:val="ListParagraph"/>
        <w:numPr>
          <w:ilvl w:val="0"/>
          <w:numId w:val="489"/>
        </w:numPr>
        <w:spacing w:line="240" w:lineRule="auto"/>
        <w:ind w:right="-270"/>
        <w:contextualSpacing w:val="0"/>
        <w:jc w:val="both"/>
        <w:rPr>
          <w:rFonts w:ascii="Arial" w:hAnsi="Arial" w:cs="Arial"/>
        </w:rPr>
      </w:pPr>
      <w:r w:rsidRPr="00564F51">
        <w:rPr>
          <w:rFonts w:ascii="Arial" w:hAnsi="Arial" w:cs="Arial"/>
          <w:b/>
        </w:rPr>
        <w:t>Procedure:</w:t>
      </w:r>
    </w:p>
    <w:p w14:paraId="63716EB5" w14:textId="43C56CEA" w:rsidR="003C0D01" w:rsidRPr="00564F51" w:rsidRDefault="001A780F" w:rsidP="00C5414F">
      <w:pPr>
        <w:pStyle w:val="ListParagraph"/>
        <w:numPr>
          <w:ilvl w:val="1"/>
          <w:numId w:val="487"/>
        </w:numPr>
        <w:spacing w:line="240" w:lineRule="auto"/>
        <w:ind w:right="-270"/>
        <w:contextualSpacing w:val="0"/>
        <w:jc w:val="both"/>
        <w:rPr>
          <w:rFonts w:ascii="Arial" w:hAnsi="Arial" w:cs="Arial"/>
        </w:rPr>
      </w:pPr>
      <w:r w:rsidRPr="00564F51">
        <w:rPr>
          <w:rFonts w:ascii="Arial" w:hAnsi="Arial" w:cs="Arial"/>
        </w:rPr>
        <w:t xml:space="preserve">Pharmacy areas must comply with state and local laws and ordinances or other regulations for: </w:t>
      </w:r>
    </w:p>
    <w:p w14:paraId="369A2F42" w14:textId="77777777" w:rsidR="001A780F" w:rsidRPr="00564F51" w:rsidRDefault="001A780F" w:rsidP="00C5414F">
      <w:pPr>
        <w:pStyle w:val="ListParagraph"/>
        <w:numPr>
          <w:ilvl w:val="2"/>
          <w:numId w:val="487"/>
        </w:numPr>
        <w:spacing w:line="240" w:lineRule="auto"/>
        <w:ind w:right="-274"/>
        <w:contextualSpacing w:val="0"/>
        <w:jc w:val="both"/>
        <w:rPr>
          <w:rFonts w:ascii="Arial" w:hAnsi="Arial" w:cs="Arial"/>
        </w:rPr>
      </w:pPr>
      <w:r w:rsidRPr="00564F51">
        <w:rPr>
          <w:rFonts w:ascii="Arial" w:hAnsi="Arial" w:cs="Arial"/>
        </w:rPr>
        <w:t>Adequate size</w:t>
      </w:r>
    </w:p>
    <w:p w14:paraId="5413D1DD" w14:textId="77777777" w:rsidR="001A780F" w:rsidRPr="00564F51" w:rsidRDefault="001A780F" w:rsidP="00C5414F">
      <w:pPr>
        <w:pStyle w:val="ListParagraph"/>
        <w:numPr>
          <w:ilvl w:val="2"/>
          <w:numId w:val="487"/>
        </w:numPr>
        <w:spacing w:line="240" w:lineRule="auto"/>
        <w:ind w:right="-274"/>
        <w:contextualSpacing w:val="0"/>
        <w:jc w:val="both"/>
        <w:rPr>
          <w:rFonts w:ascii="Arial" w:hAnsi="Arial" w:cs="Arial"/>
        </w:rPr>
      </w:pPr>
      <w:r w:rsidRPr="00564F51">
        <w:rPr>
          <w:rFonts w:ascii="Arial" w:hAnsi="Arial" w:cs="Arial"/>
        </w:rPr>
        <w:t>Minimum area</w:t>
      </w:r>
    </w:p>
    <w:p w14:paraId="1766F1CA" w14:textId="77777777" w:rsidR="001A780F" w:rsidRPr="00564F51" w:rsidRDefault="001A780F" w:rsidP="00C5414F">
      <w:pPr>
        <w:pStyle w:val="ListParagraph"/>
        <w:numPr>
          <w:ilvl w:val="2"/>
          <w:numId w:val="487"/>
        </w:numPr>
        <w:spacing w:line="240" w:lineRule="auto"/>
        <w:ind w:right="-274"/>
        <w:contextualSpacing w:val="0"/>
        <w:jc w:val="both"/>
        <w:rPr>
          <w:rFonts w:ascii="Arial" w:hAnsi="Arial" w:cs="Arial"/>
        </w:rPr>
      </w:pPr>
      <w:r w:rsidRPr="00564F51">
        <w:rPr>
          <w:rFonts w:ascii="Arial" w:hAnsi="Arial" w:cs="Arial"/>
        </w:rPr>
        <w:t>Actual area for stocking drugs</w:t>
      </w:r>
    </w:p>
    <w:p w14:paraId="63569870" w14:textId="77777777" w:rsidR="001A780F" w:rsidRPr="00564F51" w:rsidRDefault="001A780F" w:rsidP="00C5414F">
      <w:pPr>
        <w:pStyle w:val="ListParagraph"/>
        <w:numPr>
          <w:ilvl w:val="2"/>
          <w:numId w:val="487"/>
        </w:numPr>
        <w:spacing w:line="240" w:lineRule="auto"/>
        <w:ind w:right="-274"/>
        <w:contextualSpacing w:val="0"/>
        <w:jc w:val="both"/>
        <w:rPr>
          <w:rFonts w:ascii="Arial" w:hAnsi="Arial" w:cs="Arial"/>
        </w:rPr>
      </w:pPr>
      <w:r w:rsidRPr="00564F51">
        <w:rPr>
          <w:rFonts w:ascii="Arial" w:hAnsi="Arial" w:cs="Arial"/>
        </w:rPr>
        <w:t>Compounding (if applicable) and dispensing activity</w:t>
      </w:r>
    </w:p>
    <w:p w14:paraId="0C22FA86" w14:textId="77777777" w:rsidR="001A780F" w:rsidRPr="00564F51" w:rsidRDefault="001A780F" w:rsidP="00C5414F">
      <w:pPr>
        <w:pStyle w:val="ListParagraph"/>
        <w:numPr>
          <w:ilvl w:val="2"/>
          <w:numId w:val="487"/>
        </w:numPr>
        <w:spacing w:line="240" w:lineRule="auto"/>
        <w:ind w:right="-274"/>
        <w:contextualSpacing w:val="0"/>
        <w:jc w:val="both"/>
        <w:rPr>
          <w:rFonts w:ascii="Arial" w:hAnsi="Arial" w:cs="Arial"/>
        </w:rPr>
      </w:pPr>
      <w:r w:rsidRPr="00564F51">
        <w:rPr>
          <w:rFonts w:ascii="Arial" w:hAnsi="Arial" w:cs="Arial"/>
        </w:rPr>
        <w:t>Cash register counter space</w:t>
      </w:r>
    </w:p>
    <w:p w14:paraId="34F1A77E" w14:textId="77777777" w:rsidR="001A780F" w:rsidRPr="00564F51" w:rsidRDefault="001A780F" w:rsidP="00C5414F">
      <w:pPr>
        <w:pStyle w:val="ListParagraph"/>
        <w:numPr>
          <w:ilvl w:val="2"/>
          <w:numId w:val="487"/>
        </w:numPr>
        <w:spacing w:line="240" w:lineRule="auto"/>
        <w:ind w:right="-274"/>
        <w:contextualSpacing w:val="0"/>
        <w:jc w:val="both"/>
        <w:rPr>
          <w:rFonts w:ascii="Arial" w:hAnsi="Arial" w:cs="Arial"/>
        </w:rPr>
      </w:pPr>
      <w:r w:rsidRPr="00564F51">
        <w:rPr>
          <w:rFonts w:ascii="Arial" w:hAnsi="Arial" w:cs="Arial"/>
        </w:rPr>
        <w:t>Office area</w:t>
      </w:r>
    </w:p>
    <w:p w14:paraId="35B36B2F" w14:textId="77777777" w:rsidR="001A780F" w:rsidRPr="00564F51" w:rsidRDefault="001A780F" w:rsidP="00C5414F">
      <w:pPr>
        <w:pStyle w:val="ListParagraph"/>
        <w:numPr>
          <w:ilvl w:val="2"/>
          <w:numId w:val="487"/>
        </w:numPr>
        <w:spacing w:line="240" w:lineRule="auto"/>
        <w:ind w:right="-274"/>
        <w:contextualSpacing w:val="0"/>
        <w:jc w:val="both"/>
        <w:rPr>
          <w:rFonts w:ascii="Arial" w:hAnsi="Arial" w:cs="Arial"/>
        </w:rPr>
      </w:pPr>
      <w:r w:rsidRPr="00564F51">
        <w:rPr>
          <w:rFonts w:ascii="Arial" w:hAnsi="Arial" w:cs="Arial"/>
        </w:rPr>
        <w:t>Patient consult areas</w:t>
      </w:r>
    </w:p>
    <w:p w14:paraId="3F23BED2" w14:textId="77777777" w:rsidR="001A780F" w:rsidRPr="00564F51" w:rsidRDefault="001A780F" w:rsidP="00C5414F">
      <w:pPr>
        <w:pStyle w:val="ListParagraph"/>
        <w:numPr>
          <w:ilvl w:val="2"/>
          <w:numId w:val="487"/>
        </w:numPr>
        <w:spacing w:line="240" w:lineRule="auto"/>
        <w:ind w:right="-270"/>
        <w:contextualSpacing w:val="0"/>
        <w:jc w:val="both"/>
        <w:rPr>
          <w:rFonts w:ascii="Arial" w:hAnsi="Arial" w:cs="Arial"/>
        </w:rPr>
      </w:pPr>
      <w:r w:rsidRPr="00564F51">
        <w:rPr>
          <w:rFonts w:ascii="Arial" w:hAnsi="Arial" w:cs="Arial"/>
        </w:rPr>
        <w:t>Controlled substance area</w:t>
      </w:r>
    </w:p>
    <w:p w14:paraId="595C4279" w14:textId="5C3139E9" w:rsidR="001A780F" w:rsidRPr="00564F51" w:rsidRDefault="001A780F" w:rsidP="00C5414F">
      <w:pPr>
        <w:pStyle w:val="ListParagraph"/>
        <w:numPr>
          <w:ilvl w:val="1"/>
          <w:numId w:val="487"/>
        </w:numPr>
        <w:spacing w:line="240" w:lineRule="auto"/>
        <w:ind w:right="-270"/>
        <w:contextualSpacing w:val="0"/>
        <w:jc w:val="both"/>
        <w:rPr>
          <w:rFonts w:ascii="Arial" w:hAnsi="Arial" w:cs="Arial"/>
        </w:rPr>
      </w:pPr>
      <w:r w:rsidRPr="00564F51">
        <w:rPr>
          <w:rFonts w:ascii="Arial" w:hAnsi="Arial" w:cs="Arial"/>
        </w:rPr>
        <w:t>Pharmacy Personnel: All personnel must keep themselves and their apparel clean while in the Pharmacy area and wear clearly legible name tags.</w:t>
      </w:r>
    </w:p>
    <w:p w14:paraId="41E443B6" w14:textId="40D6D4CA" w:rsidR="003C0D01" w:rsidRPr="00564F51" w:rsidRDefault="001A780F" w:rsidP="00C5414F">
      <w:pPr>
        <w:pStyle w:val="ListParagraph"/>
        <w:numPr>
          <w:ilvl w:val="1"/>
          <w:numId w:val="487"/>
        </w:numPr>
        <w:spacing w:line="240" w:lineRule="auto"/>
        <w:ind w:right="-270"/>
        <w:contextualSpacing w:val="0"/>
        <w:jc w:val="both"/>
        <w:rPr>
          <w:rFonts w:ascii="Arial" w:hAnsi="Arial" w:cs="Arial"/>
        </w:rPr>
      </w:pPr>
      <w:r w:rsidRPr="00564F51">
        <w:rPr>
          <w:rFonts w:ascii="Arial" w:hAnsi="Arial" w:cs="Arial"/>
        </w:rPr>
        <w:t xml:space="preserve">Patient Consult Area: There shall be a separate or segregated space for pharmacists to hold patient or customer medication consultations that allow for privacy. </w:t>
      </w:r>
    </w:p>
    <w:p w14:paraId="14879163" w14:textId="0CAE10F1" w:rsidR="001A780F" w:rsidRPr="00564F51" w:rsidRDefault="001A780F" w:rsidP="00C5414F">
      <w:pPr>
        <w:pStyle w:val="ListParagraph"/>
        <w:numPr>
          <w:ilvl w:val="1"/>
          <w:numId w:val="487"/>
        </w:numPr>
        <w:spacing w:line="240" w:lineRule="auto"/>
        <w:ind w:right="-270"/>
        <w:contextualSpacing w:val="0"/>
        <w:jc w:val="both"/>
        <w:rPr>
          <w:rFonts w:ascii="Arial" w:hAnsi="Arial" w:cs="Arial"/>
        </w:rPr>
      </w:pPr>
      <w:r w:rsidRPr="00564F51">
        <w:rPr>
          <w:rFonts w:ascii="Arial" w:hAnsi="Arial" w:cs="Arial"/>
        </w:rPr>
        <w:t xml:space="preserve">General Housekeeping: Store entry, lobby, retail areas, walls, ceilings, windows, floors, shelves, and equipment must be clean at all times and in good repair and order. </w:t>
      </w:r>
    </w:p>
    <w:p w14:paraId="2FE131A5" w14:textId="77777777" w:rsidR="001A780F" w:rsidRPr="00564F51" w:rsidRDefault="001A780F" w:rsidP="00C5414F">
      <w:pPr>
        <w:pStyle w:val="ListParagraph"/>
        <w:numPr>
          <w:ilvl w:val="0"/>
          <w:numId w:val="488"/>
        </w:numPr>
        <w:spacing w:line="240" w:lineRule="auto"/>
        <w:ind w:right="-270"/>
        <w:contextualSpacing w:val="0"/>
        <w:jc w:val="both"/>
        <w:rPr>
          <w:rFonts w:ascii="Arial" w:hAnsi="Arial" w:cs="Arial"/>
        </w:rPr>
      </w:pPr>
      <w:r w:rsidRPr="00564F51">
        <w:rPr>
          <w:rFonts w:ascii="Arial" w:hAnsi="Arial" w:cs="Arial"/>
        </w:rPr>
        <w:t>As part of general good housekeeping and good safety practices, counters, shelves, aisles, and open spaces must be kept free of clutter.</w:t>
      </w:r>
    </w:p>
    <w:p w14:paraId="190F2597" w14:textId="3057023D" w:rsidR="003C0D01" w:rsidRPr="00564F51" w:rsidRDefault="001A780F" w:rsidP="00C5414F">
      <w:pPr>
        <w:pStyle w:val="ListParagraph"/>
        <w:numPr>
          <w:ilvl w:val="1"/>
          <w:numId w:val="487"/>
        </w:numPr>
        <w:contextualSpacing w:val="0"/>
        <w:rPr>
          <w:rFonts w:ascii="Arial" w:hAnsi="Arial" w:cs="Arial"/>
        </w:rPr>
      </w:pPr>
      <w:r w:rsidRPr="00564F51">
        <w:rPr>
          <w:rFonts w:ascii="Arial" w:hAnsi="Arial" w:cs="Arial"/>
        </w:rPr>
        <w:t xml:space="preserve">Restrooms: The Pharmacy must provide toilet facilities that are maintained in a sanitary condition and in good repair. </w:t>
      </w:r>
    </w:p>
    <w:bookmarkEnd w:id="392"/>
    <w:p w14:paraId="102A86E9" w14:textId="77777777" w:rsidR="001A780F" w:rsidRPr="00564F51" w:rsidRDefault="001A780F" w:rsidP="00C5414F">
      <w:pPr>
        <w:pStyle w:val="ListParagraph"/>
        <w:numPr>
          <w:ilvl w:val="0"/>
          <w:numId w:val="489"/>
        </w:numPr>
        <w:spacing w:line="240" w:lineRule="auto"/>
        <w:ind w:right="-270"/>
        <w:contextualSpacing w:val="0"/>
        <w:jc w:val="both"/>
        <w:rPr>
          <w:rFonts w:ascii="Arial" w:hAnsi="Arial" w:cs="Arial"/>
        </w:rPr>
      </w:pPr>
      <w:r w:rsidRPr="00564F51">
        <w:rPr>
          <w:rFonts w:ascii="Arial" w:hAnsi="Arial" w:cs="Arial"/>
          <w:b/>
        </w:rPr>
        <w:t>References:</w:t>
      </w:r>
    </w:p>
    <w:p w14:paraId="4A864048" w14:textId="428CFC9A" w:rsidR="001A780F" w:rsidRPr="00564F51" w:rsidRDefault="00BE5377" w:rsidP="00C5414F">
      <w:pPr>
        <w:pStyle w:val="ListParagraph"/>
        <w:numPr>
          <w:ilvl w:val="0"/>
          <w:numId w:val="486"/>
        </w:numPr>
        <w:spacing w:line="240" w:lineRule="auto"/>
        <w:ind w:right="-270"/>
        <w:jc w:val="both"/>
        <w:rPr>
          <w:rFonts w:ascii="Arial" w:hAnsi="Arial" w:cs="Arial"/>
        </w:rPr>
      </w:pPr>
      <w:hyperlink w:anchor="page277" w:history="1">
        <w:r w:rsidR="001A780F" w:rsidRPr="00564F51">
          <w:rPr>
            <w:rStyle w:val="Hyperlink"/>
            <w:rFonts w:ascii="Arial" w:hAnsi="Arial" w:cs="Arial"/>
          </w:rPr>
          <w:t>SOP</w:t>
        </w:r>
        <w:r w:rsidR="00421202" w:rsidRPr="00564F51">
          <w:rPr>
            <w:rStyle w:val="Hyperlink"/>
            <w:rFonts w:ascii="Arial" w:hAnsi="Arial" w:cs="Arial"/>
          </w:rPr>
          <w:t xml:space="preserve"> </w:t>
        </w:r>
        <w:r w:rsidR="001A780F" w:rsidRPr="00564F51">
          <w:rPr>
            <w:rStyle w:val="Hyperlink"/>
            <w:rFonts w:ascii="Arial" w:hAnsi="Arial" w:cs="Arial"/>
          </w:rPr>
          <w:t>11.03</w:t>
        </w:r>
        <w:r w:rsidR="00421202" w:rsidRPr="00564F51">
          <w:rPr>
            <w:rStyle w:val="Hyperlink"/>
            <w:rFonts w:ascii="Arial" w:hAnsi="Arial" w:cs="Arial"/>
          </w:rPr>
          <w:t xml:space="preserve"> -</w:t>
        </w:r>
        <w:r w:rsidR="001A780F" w:rsidRPr="00564F51">
          <w:rPr>
            <w:rStyle w:val="Hyperlink"/>
            <w:rFonts w:ascii="Arial" w:hAnsi="Arial" w:cs="Arial"/>
          </w:rPr>
          <w:t xml:space="preserve"> Pharmacy Facilities</w:t>
        </w:r>
      </w:hyperlink>
    </w:p>
    <w:p w14:paraId="1B5CE75F" w14:textId="35C37B82" w:rsidR="001A780F" w:rsidRPr="00564F51" w:rsidRDefault="00BE5377" w:rsidP="00C5414F">
      <w:pPr>
        <w:pStyle w:val="ListParagraph"/>
        <w:numPr>
          <w:ilvl w:val="0"/>
          <w:numId w:val="486"/>
        </w:numPr>
        <w:spacing w:line="240" w:lineRule="auto"/>
        <w:ind w:right="-274"/>
        <w:contextualSpacing w:val="0"/>
        <w:jc w:val="both"/>
        <w:rPr>
          <w:rFonts w:ascii="Arial" w:hAnsi="Arial" w:cs="Arial"/>
        </w:rPr>
      </w:pPr>
      <w:hyperlink w:anchor="page279" w:history="1">
        <w:r w:rsidR="001A780F" w:rsidRPr="00564F51">
          <w:rPr>
            <w:rStyle w:val="Hyperlink"/>
            <w:rFonts w:ascii="Arial" w:hAnsi="Arial" w:cs="Arial"/>
          </w:rPr>
          <w:t>SOP</w:t>
        </w:r>
        <w:r w:rsidR="00421202" w:rsidRPr="00564F51">
          <w:rPr>
            <w:rStyle w:val="Hyperlink"/>
            <w:rFonts w:ascii="Arial" w:hAnsi="Arial" w:cs="Arial"/>
          </w:rPr>
          <w:t xml:space="preserve"> </w:t>
        </w:r>
        <w:r w:rsidR="001A780F" w:rsidRPr="00564F51">
          <w:rPr>
            <w:rStyle w:val="Hyperlink"/>
            <w:rFonts w:ascii="Arial" w:hAnsi="Arial" w:cs="Arial"/>
          </w:rPr>
          <w:t>11.04</w:t>
        </w:r>
        <w:r w:rsidR="00421202" w:rsidRPr="00564F51">
          <w:rPr>
            <w:rStyle w:val="Hyperlink"/>
            <w:rFonts w:ascii="Arial" w:hAnsi="Arial" w:cs="Arial"/>
          </w:rPr>
          <w:t xml:space="preserve"> -</w:t>
        </w:r>
        <w:r w:rsidR="001A780F" w:rsidRPr="00564F51">
          <w:rPr>
            <w:rStyle w:val="Hyperlink"/>
            <w:rFonts w:ascii="Arial" w:hAnsi="Arial" w:cs="Arial"/>
          </w:rPr>
          <w:t xml:space="preserve"> General  Housekeeping</w:t>
        </w:r>
      </w:hyperlink>
    </w:p>
    <w:p w14:paraId="5624D97D" w14:textId="77777777" w:rsidR="001A780F" w:rsidRPr="00564F51" w:rsidRDefault="001A780F" w:rsidP="00C5414F">
      <w:pPr>
        <w:pStyle w:val="ListParagraph"/>
        <w:numPr>
          <w:ilvl w:val="0"/>
          <w:numId w:val="489"/>
        </w:numPr>
        <w:spacing w:line="240" w:lineRule="auto"/>
        <w:ind w:right="-274"/>
        <w:contextualSpacing w:val="0"/>
        <w:jc w:val="both"/>
        <w:rPr>
          <w:rFonts w:ascii="Arial" w:hAnsi="Arial" w:cs="Arial"/>
        </w:rPr>
      </w:pPr>
      <w:r w:rsidRPr="00564F51">
        <w:rPr>
          <w:rFonts w:ascii="Arial" w:hAnsi="Arial" w:cs="Arial"/>
          <w:b/>
        </w:rPr>
        <w:t xml:space="preserve">Attachments:  </w:t>
      </w:r>
      <w:r w:rsidRPr="00564F51">
        <w:rPr>
          <w:rFonts w:ascii="Arial" w:hAnsi="Arial" w:cs="Arial"/>
        </w:rPr>
        <w:t>N/A</w:t>
      </w:r>
    </w:p>
    <w:p w14:paraId="4F370A04" w14:textId="77777777" w:rsidR="0089291B" w:rsidRDefault="0089291B" w:rsidP="001E441C">
      <w:pPr>
        <w:spacing w:line="240" w:lineRule="auto"/>
        <w:ind w:right="-274"/>
        <w:jc w:val="both"/>
        <w:rPr>
          <w:rFonts w:ascii="Arial" w:hAnsi="Arial" w:cs="Arial"/>
        </w:rPr>
      </w:pPr>
    </w:p>
    <w:p w14:paraId="67AF3B16" w14:textId="77777777" w:rsidR="00DF532F" w:rsidRDefault="00DF532F" w:rsidP="001E441C">
      <w:pPr>
        <w:spacing w:line="240" w:lineRule="auto"/>
        <w:ind w:right="-274"/>
        <w:jc w:val="both"/>
        <w:rPr>
          <w:rFonts w:ascii="Arial" w:hAnsi="Arial" w:cs="Arial"/>
        </w:rPr>
      </w:pPr>
    </w:p>
    <w:p w14:paraId="1B297785" w14:textId="7574BE8A" w:rsidR="00942F7B" w:rsidRPr="001E441C" w:rsidRDefault="00942F7B" w:rsidP="001E441C">
      <w:pPr>
        <w:spacing w:line="240" w:lineRule="auto"/>
        <w:ind w:right="-274"/>
        <w:jc w:val="both"/>
        <w:rPr>
          <w:rFonts w:ascii="Arial" w:hAnsi="Arial" w:cs="Arial"/>
        </w:rPr>
        <w:sectPr w:rsidR="00942F7B" w:rsidRPr="001E441C" w:rsidSect="000A35B8">
          <w:headerReference w:type="default" r:id="rId232"/>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1A780F" w:rsidRPr="00564F51" w14:paraId="688BE67C" w14:textId="77777777" w:rsidTr="001A780F">
        <w:tc>
          <w:tcPr>
            <w:tcW w:w="4939" w:type="dxa"/>
          </w:tcPr>
          <w:p w14:paraId="5EB8702B" w14:textId="77777777" w:rsidR="001A780F" w:rsidRPr="00F477E3" w:rsidRDefault="001A780F" w:rsidP="001A780F">
            <w:pPr>
              <w:jc w:val="both"/>
              <w:rPr>
                <w:rFonts w:ascii="Arial" w:hAnsi="Arial" w:cs="Arial"/>
              </w:rPr>
            </w:pPr>
            <w:bookmarkStart w:id="395" w:name="page304"/>
            <w:r w:rsidRPr="00D64EC6">
              <w:rPr>
                <w:rFonts w:ascii="Arial" w:hAnsi="Arial" w:cs="Arial"/>
              </w:rPr>
              <w:t>Prepared by/Date:</w:t>
            </w:r>
          </w:p>
        </w:tc>
        <w:tc>
          <w:tcPr>
            <w:tcW w:w="4889" w:type="dxa"/>
          </w:tcPr>
          <w:p w14:paraId="64B400B4" w14:textId="77777777" w:rsidR="001A780F" w:rsidRPr="0060277B" w:rsidRDefault="001A780F" w:rsidP="001A780F">
            <w:pPr>
              <w:jc w:val="both"/>
              <w:rPr>
                <w:rFonts w:ascii="Arial" w:hAnsi="Arial" w:cs="Arial"/>
              </w:rPr>
            </w:pPr>
            <w:r w:rsidRPr="0060277B">
              <w:rPr>
                <w:rFonts w:ascii="Arial" w:hAnsi="Arial" w:cs="Arial"/>
              </w:rPr>
              <w:t>Approved by/Date:</w:t>
            </w:r>
          </w:p>
        </w:tc>
      </w:tr>
    </w:tbl>
    <w:p w14:paraId="1B4D7719" w14:textId="4A75DB77" w:rsidR="0049666A" w:rsidRPr="0049666A" w:rsidRDefault="0049666A" w:rsidP="00D95C41">
      <w:pPr>
        <w:pStyle w:val="Heading2"/>
      </w:pPr>
      <w:bookmarkStart w:id="396" w:name="page291"/>
      <w:bookmarkStart w:id="397" w:name="_Toc504744335"/>
      <w:bookmarkEnd w:id="396"/>
      <w:r w:rsidRPr="0049666A">
        <w:t>11.11 Staff Meetings</w:t>
      </w:r>
      <w:bookmarkEnd w:id="397"/>
    </w:p>
    <w:p w14:paraId="1B45431A" w14:textId="41F97D6C" w:rsidR="001A780F" w:rsidRPr="00564F51" w:rsidRDefault="001A780F" w:rsidP="00C5414F">
      <w:pPr>
        <w:pStyle w:val="ListParagraph"/>
        <w:numPr>
          <w:ilvl w:val="0"/>
          <w:numId w:val="491"/>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This procedure describes requirements for Pharmacy personnel meetings.</w:t>
      </w:r>
    </w:p>
    <w:p w14:paraId="4B2BF7DD" w14:textId="77777777" w:rsidR="001A780F" w:rsidRPr="00564F51" w:rsidRDefault="001A780F" w:rsidP="00C5414F">
      <w:pPr>
        <w:pStyle w:val="ListParagraph"/>
        <w:numPr>
          <w:ilvl w:val="0"/>
          <w:numId w:val="491"/>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 xml:space="preserve">This procedure applies to the Pharmacist-in-Charge (PIC) and all Pharmacy personnel. </w:t>
      </w:r>
    </w:p>
    <w:p w14:paraId="70D0B4B2" w14:textId="77777777" w:rsidR="001A780F" w:rsidRPr="00564F51" w:rsidRDefault="001A780F" w:rsidP="00C5414F">
      <w:pPr>
        <w:pStyle w:val="ListParagraph"/>
        <w:numPr>
          <w:ilvl w:val="0"/>
          <w:numId w:val="491"/>
        </w:numPr>
        <w:spacing w:line="240" w:lineRule="auto"/>
        <w:ind w:right="-270"/>
        <w:contextualSpacing w:val="0"/>
        <w:jc w:val="both"/>
        <w:rPr>
          <w:rFonts w:ascii="Arial" w:hAnsi="Arial" w:cs="Arial"/>
        </w:rPr>
      </w:pPr>
      <w:r w:rsidRPr="00564F51">
        <w:rPr>
          <w:rFonts w:ascii="Arial" w:hAnsi="Arial" w:cs="Arial"/>
          <w:b/>
        </w:rPr>
        <w:t xml:space="preserve">Definitions:  </w:t>
      </w:r>
      <w:r w:rsidRPr="00564F51">
        <w:rPr>
          <w:rFonts w:ascii="Arial" w:hAnsi="Arial" w:cs="Arial"/>
        </w:rPr>
        <w:t>N/A</w:t>
      </w:r>
    </w:p>
    <w:p w14:paraId="11B10196" w14:textId="77777777" w:rsidR="001A780F" w:rsidRPr="00564F51" w:rsidRDefault="001A780F" w:rsidP="00C5414F">
      <w:pPr>
        <w:pStyle w:val="ListParagraph"/>
        <w:numPr>
          <w:ilvl w:val="0"/>
          <w:numId w:val="491"/>
        </w:numPr>
        <w:spacing w:line="240" w:lineRule="auto"/>
        <w:ind w:right="-270"/>
        <w:contextualSpacing w:val="0"/>
        <w:jc w:val="both"/>
        <w:rPr>
          <w:rFonts w:ascii="Arial" w:hAnsi="Arial" w:cs="Arial"/>
        </w:rPr>
      </w:pPr>
      <w:r w:rsidRPr="00564F51">
        <w:rPr>
          <w:rFonts w:ascii="Arial" w:hAnsi="Arial" w:cs="Arial"/>
          <w:b/>
        </w:rPr>
        <w:t>Safety Requirements:</w:t>
      </w:r>
      <w:r w:rsidRPr="00564F51">
        <w:rPr>
          <w:rFonts w:ascii="Arial" w:hAnsi="Arial" w:cs="Arial"/>
        </w:rPr>
        <w:t xml:space="preserve">  N/A</w:t>
      </w:r>
    </w:p>
    <w:p w14:paraId="4E9680C7" w14:textId="77777777" w:rsidR="001A780F" w:rsidRPr="00564F51" w:rsidRDefault="001A780F" w:rsidP="00C5414F">
      <w:pPr>
        <w:pStyle w:val="ListParagraph"/>
        <w:numPr>
          <w:ilvl w:val="0"/>
          <w:numId w:val="491"/>
        </w:numPr>
        <w:spacing w:line="240" w:lineRule="auto"/>
        <w:ind w:right="-270"/>
        <w:contextualSpacing w:val="0"/>
        <w:jc w:val="both"/>
        <w:rPr>
          <w:rFonts w:ascii="Arial" w:hAnsi="Arial" w:cs="Arial"/>
        </w:rPr>
      </w:pPr>
      <w:r w:rsidRPr="00564F51">
        <w:rPr>
          <w:rFonts w:ascii="Arial" w:hAnsi="Arial" w:cs="Arial"/>
          <w:b/>
        </w:rPr>
        <w:t>Procedure:</w:t>
      </w:r>
    </w:p>
    <w:p w14:paraId="7ED72F5A" w14:textId="77777777" w:rsidR="001A780F" w:rsidRPr="00564F51" w:rsidRDefault="001A780F" w:rsidP="00C5414F">
      <w:pPr>
        <w:pStyle w:val="ListParagraph"/>
        <w:numPr>
          <w:ilvl w:val="1"/>
          <w:numId w:val="491"/>
        </w:numPr>
        <w:spacing w:line="240" w:lineRule="auto"/>
        <w:ind w:right="-270"/>
        <w:contextualSpacing w:val="0"/>
        <w:jc w:val="both"/>
        <w:rPr>
          <w:rFonts w:ascii="Arial" w:hAnsi="Arial" w:cs="Arial"/>
        </w:rPr>
      </w:pPr>
      <w:r w:rsidRPr="00564F51">
        <w:rPr>
          <w:rFonts w:ascii="Arial" w:hAnsi="Arial" w:cs="Arial"/>
        </w:rPr>
        <w:t>The Pharmacy should conduct monthly meetings. These meetings are intended to provide an open forum to communicate Pharmacy-related information between the PIC and the Pharmacy personnel.</w:t>
      </w:r>
    </w:p>
    <w:p w14:paraId="20408077" w14:textId="77777777" w:rsidR="001A780F" w:rsidRPr="00564F51" w:rsidRDefault="001A780F" w:rsidP="00C5414F">
      <w:pPr>
        <w:pStyle w:val="ListParagraph"/>
        <w:numPr>
          <w:ilvl w:val="1"/>
          <w:numId w:val="491"/>
        </w:numPr>
        <w:spacing w:line="240" w:lineRule="auto"/>
        <w:ind w:right="-270"/>
        <w:contextualSpacing w:val="0"/>
        <w:jc w:val="both"/>
        <w:rPr>
          <w:rFonts w:ascii="Arial" w:hAnsi="Arial" w:cs="Arial"/>
        </w:rPr>
      </w:pPr>
      <w:r w:rsidRPr="00564F51">
        <w:rPr>
          <w:rFonts w:ascii="Arial" w:hAnsi="Arial" w:cs="Arial"/>
        </w:rPr>
        <w:t xml:space="preserve">The PIC or Director of Pharmacy will schedule and hold the meeting; all Pharmacy personnel are required to attend. </w:t>
      </w:r>
    </w:p>
    <w:p w14:paraId="658D16F1" w14:textId="77777777" w:rsidR="001A780F" w:rsidRPr="00564F51" w:rsidRDefault="001A780F" w:rsidP="00C5414F">
      <w:pPr>
        <w:pStyle w:val="ListParagraph"/>
        <w:numPr>
          <w:ilvl w:val="1"/>
          <w:numId w:val="491"/>
        </w:numPr>
        <w:spacing w:line="240" w:lineRule="auto"/>
        <w:ind w:right="-270"/>
        <w:contextualSpacing w:val="0"/>
        <w:jc w:val="both"/>
        <w:rPr>
          <w:rFonts w:ascii="Arial" w:hAnsi="Arial" w:cs="Arial"/>
        </w:rPr>
      </w:pPr>
      <w:r w:rsidRPr="00564F51">
        <w:rPr>
          <w:rFonts w:ascii="Arial" w:hAnsi="Arial" w:cs="Arial"/>
        </w:rPr>
        <w:t>In the event that someone is not able to attend, the information reviewed at the meeting shall be provided to that person on their next scheduled work day.</w:t>
      </w:r>
    </w:p>
    <w:p w14:paraId="70B600DA" w14:textId="77777777" w:rsidR="001A780F" w:rsidRPr="00564F51" w:rsidRDefault="001A780F" w:rsidP="00C5414F">
      <w:pPr>
        <w:pStyle w:val="ListParagraph"/>
        <w:numPr>
          <w:ilvl w:val="1"/>
          <w:numId w:val="491"/>
        </w:numPr>
        <w:spacing w:line="240" w:lineRule="auto"/>
        <w:ind w:right="-270"/>
        <w:contextualSpacing w:val="0"/>
        <w:jc w:val="both"/>
        <w:rPr>
          <w:rFonts w:ascii="Arial" w:hAnsi="Arial" w:cs="Arial"/>
        </w:rPr>
      </w:pPr>
      <w:r w:rsidRPr="00564F51">
        <w:rPr>
          <w:rFonts w:ascii="Arial" w:hAnsi="Arial" w:cs="Arial"/>
        </w:rPr>
        <w:t xml:space="preserve">The meeting will have an agenda, personnel in attendance must be documented, and the meeting minutes shall be on file in the Pharmacy. Monthly meeting minutes must be made readily available upon request during inspections. </w:t>
      </w:r>
      <w:r w:rsidRPr="00564F51">
        <w:rPr>
          <w:rFonts w:ascii="Arial" w:hAnsi="Arial" w:cs="Arial"/>
          <w:color w:val="FF0000"/>
        </w:rPr>
        <w:t xml:space="preserve"> </w:t>
      </w:r>
    </w:p>
    <w:p w14:paraId="114B9B37" w14:textId="77777777" w:rsidR="001A780F" w:rsidRPr="00564F51" w:rsidRDefault="001A780F" w:rsidP="00C5414F">
      <w:pPr>
        <w:pStyle w:val="ListParagraph"/>
        <w:numPr>
          <w:ilvl w:val="1"/>
          <w:numId w:val="491"/>
        </w:numPr>
        <w:spacing w:line="240" w:lineRule="auto"/>
        <w:ind w:right="-270"/>
        <w:contextualSpacing w:val="0"/>
        <w:jc w:val="both"/>
        <w:rPr>
          <w:rFonts w:ascii="Arial" w:hAnsi="Arial" w:cs="Arial"/>
        </w:rPr>
      </w:pPr>
      <w:r w:rsidRPr="00564F51">
        <w:rPr>
          <w:rFonts w:ascii="Arial" w:hAnsi="Arial" w:cs="Arial"/>
        </w:rPr>
        <w:t>Monthly meetings are intended for review of the following information or other critical Pharmacy information not listed below:</w:t>
      </w:r>
    </w:p>
    <w:p w14:paraId="1C8E55BD" w14:textId="77777777" w:rsidR="001A780F" w:rsidRPr="00564F51" w:rsidRDefault="001A780F" w:rsidP="00C5414F">
      <w:pPr>
        <w:pStyle w:val="ListParagraph"/>
        <w:numPr>
          <w:ilvl w:val="0"/>
          <w:numId w:val="490"/>
        </w:numPr>
        <w:spacing w:line="240" w:lineRule="auto"/>
        <w:ind w:left="1800" w:right="-270"/>
        <w:contextualSpacing w:val="0"/>
        <w:jc w:val="both"/>
        <w:rPr>
          <w:rFonts w:ascii="Arial" w:hAnsi="Arial" w:cs="Arial"/>
        </w:rPr>
      </w:pPr>
      <w:r w:rsidRPr="00564F51">
        <w:rPr>
          <w:rFonts w:ascii="Arial" w:hAnsi="Arial" w:cs="Arial"/>
        </w:rPr>
        <w:t>Policy and Procedure review</w:t>
      </w:r>
    </w:p>
    <w:p w14:paraId="1B7BF573" w14:textId="77777777" w:rsidR="001A780F" w:rsidRPr="00564F51" w:rsidRDefault="001A780F" w:rsidP="00C5414F">
      <w:pPr>
        <w:pStyle w:val="ListParagraph"/>
        <w:numPr>
          <w:ilvl w:val="0"/>
          <w:numId w:val="490"/>
        </w:numPr>
        <w:spacing w:line="240" w:lineRule="auto"/>
        <w:ind w:left="1800" w:right="-270"/>
        <w:contextualSpacing w:val="0"/>
        <w:jc w:val="both"/>
        <w:rPr>
          <w:rFonts w:ascii="Arial" w:hAnsi="Arial" w:cs="Arial"/>
        </w:rPr>
      </w:pPr>
      <w:r w:rsidRPr="00564F51">
        <w:rPr>
          <w:rFonts w:ascii="Arial" w:hAnsi="Arial" w:cs="Arial"/>
        </w:rPr>
        <w:t>Operational problems or Quality Assurance information</w:t>
      </w:r>
    </w:p>
    <w:p w14:paraId="7D8402AF" w14:textId="77777777" w:rsidR="001A780F" w:rsidRPr="00564F51" w:rsidRDefault="001A780F" w:rsidP="00C5414F">
      <w:pPr>
        <w:pStyle w:val="ListParagraph"/>
        <w:numPr>
          <w:ilvl w:val="0"/>
          <w:numId w:val="490"/>
        </w:numPr>
        <w:spacing w:line="240" w:lineRule="auto"/>
        <w:ind w:left="1800" w:right="-270"/>
        <w:contextualSpacing w:val="0"/>
        <w:jc w:val="both"/>
        <w:rPr>
          <w:rFonts w:ascii="Arial" w:hAnsi="Arial" w:cs="Arial"/>
        </w:rPr>
      </w:pPr>
      <w:r w:rsidRPr="00564F51">
        <w:rPr>
          <w:rFonts w:ascii="Arial" w:hAnsi="Arial" w:cs="Arial"/>
        </w:rPr>
        <w:t>Pharmacy, operational, or personnel changes</w:t>
      </w:r>
    </w:p>
    <w:p w14:paraId="4C67DF78" w14:textId="77777777" w:rsidR="001A780F" w:rsidRPr="00564F51" w:rsidRDefault="001A780F" w:rsidP="00C5414F">
      <w:pPr>
        <w:pStyle w:val="ListParagraph"/>
        <w:numPr>
          <w:ilvl w:val="0"/>
          <w:numId w:val="490"/>
        </w:numPr>
        <w:spacing w:line="240" w:lineRule="auto"/>
        <w:ind w:left="1800" w:right="-270"/>
        <w:contextualSpacing w:val="0"/>
        <w:jc w:val="both"/>
        <w:rPr>
          <w:rFonts w:ascii="Arial" w:hAnsi="Arial" w:cs="Arial"/>
        </w:rPr>
      </w:pPr>
      <w:r w:rsidRPr="00564F51">
        <w:rPr>
          <w:rFonts w:ascii="Arial" w:hAnsi="Arial" w:cs="Arial"/>
        </w:rPr>
        <w:t xml:space="preserve">Regulatory Agency Information </w:t>
      </w:r>
    </w:p>
    <w:p w14:paraId="47F4EE03" w14:textId="77777777" w:rsidR="001A780F" w:rsidRPr="00564F51" w:rsidRDefault="001A780F" w:rsidP="00C5414F">
      <w:pPr>
        <w:pStyle w:val="ListParagraph"/>
        <w:numPr>
          <w:ilvl w:val="0"/>
          <w:numId w:val="490"/>
        </w:numPr>
        <w:spacing w:line="240" w:lineRule="auto"/>
        <w:ind w:left="1800" w:right="-270"/>
        <w:contextualSpacing w:val="0"/>
        <w:jc w:val="both"/>
        <w:rPr>
          <w:rFonts w:ascii="Arial" w:hAnsi="Arial" w:cs="Arial"/>
        </w:rPr>
      </w:pPr>
      <w:r w:rsidRPr="00564F51">
        <w:rPr>
          <w:rFonts w:ascii="Arial" w:hAnsi="Arial" w:cs="Arial"/>
        </w:rPr>
        <w:t>Controlled Substance Problems</w:t>
      </w:r>
    </w:p>
    <w:p w14:paraId="1A5BC6C1" w14:textId="77777777" w:rsidR="001A780F" w:rsidRPr="00564F51" w:rsidRDefault="001A780F" w:rsidP="00C5414F">
      <w:pPr>
        <w:pStyle w:val="ListParagraph"/>
        <w:numPr>
          <w:ilvl w:val="0"/>
          <w:numId w:val="490"/>
        </w:numPr>
        <w:spacing w:line="240" w:lineRule="auto"/>
        <w:ind w:left="1800" w:right="-270"/>
        <w:contextualSpacing w:val="0"/>
        <w:jc w:val="both"/>
        <w:rPr>
          <w:rFonts w:ascii="Arial" w:hAnsi="Arial" w:cs="Arial"/>
        </w:rPr>
      </w:pPr>
      <w:r w:rsidRPr="00564F51">
        <w:rPr>
          <w:rFonts w:ascii="Arial" w:hAnsi="Arial" w:cs="Arial"/>
        </w:rPr>
        <w:t>Human Resource information</w:t>
      </w:r>
    </w:p>
    <w:p w14:paraId="4DE48F89" w14:textId="77777777" w:rsidR="001A780F" w:rsidRPr="00564F51" w:rsidRDefault="001A780F" w:rsidP="00C5414F">
      <w:pPr>
        <w:pStyle w:val="ListParagraph"/>
        <w:numPr>
          <w:ilvl w:val="0"/>
          <w:numId w:val="490"/>
        </w:numPr>
        <w:spacing w:line="240" w:lineRule="auto"/>
        <w:ind w:left="1800" w:right="-270"/>
        <w:contextualSpacing w:val="0"/>
        <w:jc w:val="both"/>
        <w:rPr>
          <w:rFonts w:ascii="Arial" w:hAnsi="Arial" w:cs="Arial"/>
        </w:rPr>
      </w:pPr>
      <w:r w:rsidRPr="00564F51">
        <w:rPr>
          <w:rFonts w:ascii="Arial" w:hAnsi="Arial" w:cs="Arial"/>
        </w:rPr>
        <w:t>Drug Recalls or other drug information</w:t>
      </w:r>
    </w:p>
    <w:p w14:paraId="5463682A" w14:textId="77777777" w:rsidR="001A780F" w:rsidRPr="00564F51" w:rsidRDefault="001A780F" w:rsidP="00C5414F">
      <w:pPr>
        <w:pStyle w:val="ListParagraph"/>
        <w:numPr>
          <w:ilvl w:val="0"/>
          <w:numId w:val="490"/>
        </w:numPr>
        <w:spacing w:line="240" w:lineRule="auto"/>
        <w:ind w:left="1800" w:right="-270"/>
        <w:contextualSpacing w:val="0"/>
        <w:jc w:val="both"/>
        <w:rPr>
          <w:rFonts w:ascii="Arial" w:hAnsi="Arial" w:cs="Arial"/>
        </w:rPr>
      </w:pPr>
      <w:r w:rsidRPr="00564F51">
        <w:rPr>
          <w:rFonts w:ascii="Arial" w:hAnsi="Arial" w:cs="Arial"/>
        </w:rPr>
        <w:t>Safety Information</w:t>
      </w:r>
    </w:p>
    <w:p w14:paraId="049FF498" w14:textId="77777777" w:rsidR="001A780F" w:rsidRPr="00564F51" w:rsidRDefault="001A780F" w:rsidP="00C5414F">
      <w:pPr>
        <w:pStyle w:val="ListParagraph"/>
        <w:numPr>
          <w:ilvl w:val="0"/>
          <w:numId w:val="490"/>
        </w:numPr>
        <w:spacing w:line="240" w:lineRule="auto"/>
        <w:ind w:left="1800" w:right="-270"/>
        <w:contextualSpacing w:val="0"/>
        <w:jc w:val="both"/>
        <w:rPr>
          <w:rFonts w:ascii="Arial" w:hAnsi="Arial" w:cs="Arial"/>
        </w:rPr>
      </w:pPr>
      <w:r w:rsidRPr="00564F51">
        <w:rPr>
          <w:rFonts w:ascii="Arial" w:hAnsi="Arial" w:cs="Arial"/>
        </w:rPr>
        <w:t>Information Technology (IT) upgrades/ training</w:t>
      </w:r>
    </w:p>
    <w:p w14:paraId="07771CD3" w14:textId="77777777" w:rsidR="001A780F" w:rsidRPr="00564F51" w:rsidRDefault="001A780F" w:rsidP="00C5414F">
      <w:pPr>
        <w:pStyle w:val="ListParagraph"/>
        <w:numPr>
          <w:ilvl w:val="0"/>
          <w:numId w:val="490"/>
        </w:numPr>
        <w:spacing w:line="240" w:lineRule="auto"/>
        <w:ind w:left="1800" w:right="-270"/>
        <w:contextualSpacing w:val="0"/>
        <w:jc w:val="both"/>
        <w:rPr>
          <w:rFonts w:ascii="Arial" w:hAnsi="Arial" w:cs="Arial"/>
        </w:rPr>
      </w:pPr>
      <w:r w:rsidRPr="00564F51">
        <w:rPr>
          <w:rFonts w:ascii="Arial" w:hAnsi="Arial" w:cs="Arial"/>
        </w:rPr>
        <w:t>Best Practice Information</w:t>
      </w:r>
    </w:p>
    <w:p w14:paraId="7F998791" w14:textId="77777777" w:rsidR="001A780F" w:rsidRPr="00564F51" w:rsidRDefault="001A780F" w:rsidP="00C5414F">
      <w:pPr>
        <w:pStyle w:val="ListParagraph"/>
        <w:numPr>
          <w:ilvl w:val="0"/>
          <w:numId w:val="490"/>
        </w:numPr>
        <w:spacing w:line="240" w:lineRule="auto"/>
        <w:ind w:left="1800" w:right="-274"/>
        <w:contextualSpacing w:val="0"/>
        <w:jc w:val="both"/>
        <w:rPr>
          <w:rFonts w:ascii="Arial" w:hAnsi="Arial" w:cs="Arial"/>
        </w:rPr>
      </w:pPr>
      <w:r w:rsidRPr="00564F51">
        <w:rPr>
          <w:rFonts w:ascii="Arial" w:hAnsi="Arial" w:cs="Arial"/>
        </w:rPr>
        <w:t>Errors and Preventative Measures</w:t>
      </w:r>
    </w:p>
    <w:p w14:paraId="3FF2B95E" w14:textId="77777777" w:rsidR="001A780F" w:rsidRPr="00564F51" w:rsidRDefault="001A780F" w:rsidP="00C5414F">
      <w:pPr>
        <w:pStyle w:val="ListParagraph"/>
        <w:numPr>
          <w:ilvl w:val="0"/>
          <w:numId w:val="491"/>
        </w:numPr>
        <w:spacing w:line="240" w:lineRule="auto"/>
        <w:ind w:right="-270"/>
        <w:contextualSpacing w:val="0"/>
        <w:jc w:val="both"/>
        <w:rPr>
          <w:rFonts w:ascii="Arial" w:hAnsi="Arial" w:cs="Arial"/>
        </w:rPr>
      </w:pPr>
      <w:r w:rsidRPr="00564F51">
        <w:rPr>
          <w:rFonts w:ascii="Arial" w:hAnsi="Arial" w:cs="Arial"/>
          <w:b/>
        </w:rPr>
        <w:t xml:space="preserve">References:  </w:t>
      </w:r>
      <w:r w:rsidRPr="00564F51">
        <w:rPr>
          <w:rFonts w:ascii="Arial" w:hAnsi="Arial" w:cs="Arial"/>
        </w:rPr>
        <w:t>N/A</w:t>
      </w:r>
    </w:p>
    <w:p w14:paraId="5DBE1002" w14:textId="77777777" w:rsidR="001F64EF" w:rsidRPr="00564F51" w:rsidRDefault="001A780F" w:rsidP="00C5414F">
      <w:pPr>
        <w:pStyle w:val="ListParagraph"/>
        <w:numPr>
          <w:ilvl w:val="0"/>
          <w:numId w:val="491"/>
        </w:numPr>
        <w:spacing w:line="240" w:lineRule="auto"/>
        <w:ind w:right="-274"/>
        <w:contextualSpacing w:val="0"/>
        <w:jc w:val="both"/>
        <w:rPr>
          <w:rFonts w:ascii="Arial" w:hAnsi="Arial" w:cs="Arial"/>
        </w:rPr>
      </w:pPr>
      <w:r w:rsidRPr="00564F51">
        <w:rPr>
          <w:rFonts w:ascii="Arial" w:hAnsi="Arial" w:cs="Arial"/>
          <w:b/>
        </w:rPr>
        <w:t xml:space="preserve">Attachments:  </w:t>
      </w:r>
      <w:r w:rsidRPr="00564F51">
        <w:rPr>
          <w:rFonts w:ascii="Arial" w:hAnsi="Arial" w:cs="Arial"/>
        </w:rPr>
        <w:t>N/A</w:t>
      </w:r>
    </w:p>
    <w:p w14:paraId="12FFA765" w14:textId="77777777" w:rsidR="0089291B" w:rsidRDefault="0089291B" w:rsidP="0089291B">
      <w:pPr>
        <w:spacing w:line="240" w:lineRule="auto"/>
        <w:ind w:right="-274"/>
        <w:jc w:val="both"/>
        <w:rPr>
          <w:rFonts w:ascii="Arial" w:hAnsi="Arial" w:cs="Arial"/>
        </w:rPr>
      </w:pPr>
    </w:p>
    <w:p w14:paraId="05EA97A9" w14:textId="77777777" w:rsidR="00DF532F" w:rsidRDefault="00DF532F" w:rsidP="0089291B">
      <w:pPr>
        <w:spacing w:line="240" w:lineRule="auto"/>
        <w:ind w:right="-274"/>
        <w:jc w:val="both"/>
        <w:rPr>
          <w:rFonts w:ascii="Arial" w:hAnsi="Arial" w:cs="Arial"/>
        </w:rPr>
      </w:pPr>
    </w:p>
    <w:p w14:paraId="4F747DB2" w14:textId="1ABEB8C2" w:rsidR="00DF532F" w:rsidRPr="00564F51" w:rsidRDefault="00DF532F" w:rsidP="0089291B">
      <w:pPr>
        <w:spacing w:line="240" w:lineRule="auto"/>
        <w:ind w:right="-274"/>
        <w:jc w:val="both"/>
        <w:rPr>
          <w:rFonts w:ascii="Arial" w:hAnsi="Arial" w:cs="Arial"/>
        </w:rPr>
        <w:sectPr w:rsidR="00DF532F" w:rsidRPr="00564F51" w:rsidSect="000A35B8">
          <w:headerReference w:type="default" r:id="rId233"/>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1F64EF" w:rsidRPr="00564F51" w14:paraId="74D8E3C4" w14:textId="77777777" w:rsidTr="00B52629">
        <w:tc>
          <w:tcPr>
            <w:tcW w:w="4939" w:type="dxa"/>
          </w:tcPr>
          <w:p w14:paraId="5F78F3CB" w14:textId="77777777" w:rsidR="001F64EF" w:rsidRPr="00D64EC6" w:rsidRDefault="001F64EF" w:rsidP="00B52629">
            <w:pPr>
              <w:jc w:val="both"/>
              <w:rPr>
                <w:rFonts w:ascii="Arial" w:hAnsi="Arial" w:cs="Arial"/>
              </w:rPr>
            </w:pPr>
            <w:bookmarkStart w:id="398" w:name="page305"/>
            <w:bookmarkEnd w:id="395"/>
            <w:r w:rsidRPr="00D64EC6">
              <w:rPr>
                <w:rFonts w:ascii="Arial" w:hAnsi="Arial" w:cs="Arial"/>
              </w:rPr>
              <w:t>Prepared by/Date:</w:t>
            </w:r>
          </w:p>
        </w:tc>
        <w:tc>
          <w:tcPr>
            <w:tcW w:w="4889" w:type="dxa"/>
          </w:tcPr>
          <w:p w14:paraId="3E2D8F22" w14:textId="77777777" w:rsidR="001F64EF" w:rsidRPr="00F477E3" w:rsidRDefault="001F64EF" w:rsidP="00B52629">
            <w:pPr>
              <w:jc w:val="both"/>
              <w:rPr>
                <w:rFonts w:ascii="Arial" w:hAnsi="Arial" w:cs="Arial"/>
              </w:rPr>
            </w:pPr>
            <w:r w:rsidRPr="00F477E3">
              <w:rPr>
                <w:rFonts w:ascii="Arial" w:hAnsi="Arial" w:cs="Arial"/>
              </w:rPr>
              <w:t>Approved by/Date:</w:t>
            </w:r>
          </w:p>
        </w:tc>
      </w:tr>
    </w:tbl>
    <w:p w14:paraId="2567690B" w14:textId="2116190A" w:rsidR="0049666A" w:rsidRPr="0049666A" w:rsidRDefault="0049666A" w:rsidP="00D95C41">
      <w:pPr>
        <w:pStyle w:val="Heading2"/>
      </w:pPr>
      <w:bookmarkStart w:id="399" w:name="page292"/>
      <w:bookmarkStart w:id="400" w:name="_Toc504744336"/>
      <w:bookmarkEnd w:id="399"/>
      <w:r w:rsidRPr="0049666A">
        <w:t>11.12 Pharmacy Work Environment</w:t>
      </w:r>
      <w:bookmarkEnd w:id="400"/>
    </w:p>
    <w:p w14:paraId="7AAAD17F" w14:textId="1141D3CF" w:rsidR="001F64EF" w:rsidRPr="00564F51" w:rsidRDefault="001F64EF" w:rsidP="00C5414F">
      <w:pPr>
        <w:pStyle w:val="ListParagraph"/>
        <w:numPr>
          <w:ilvl w:val="0"/>
          <w:numId w:val="494"/>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This procedure describes the Pharmacy work environment.</w:t>
      </w:r>
    </w:p>
    <w:p w14:paraId="0633E994" w14:textId="77777777" w:rsidR="001F64EF" w:rsidRPr="00564F51" w:rsidRDefault="001F64EF" w:rsidP="00C5414F">
      <w:pPr>
        <w:pStyle w:val="ListParagraph"/>
        <w:numPr>
          <w:ilvl w:val="0"/>
          <w:numId w:val="494"/>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This procedure applies to all Pharmacy personnel.</w:t>
      </w:r>
    </w:p>
    <w:p w14:paraId="109490BC" w14:textId="77777777" w:rsidR="001F64EF" w:rsidRPr="00564F51" w:rsidRDefault="001F64EF" w:rsidP="00C5414F">
      <w:pPr>
        <w:pStyle w:val="ListParagraph"/>
        <w:numPr>
          <w:ilvl w:val="0"/>
          <w:numId w:val="494"/>
        </w:numPr>
        <w:spacing w:line="240" w:lineRule="auto"/>
        <w:ind w:right="-270"/>
        <w:contextualSpacing w:val="0"/>
        <w:jc w:val="both"/>
        <w:rPr>
          <w:rFonts w:ascii="Arial" w:hAnsi="Arial" w:cs="Arial"/>
        </w:rPr>
      </w:pPr>
      <w:r w:rsidRPr="00564F51">
        <w:rPr>
          <w:rFonts w:ascii="Arial" w:hAnsi="Arial" w:cs="Arial"/>
          <w:b/>
        </w:rPr>
        <w:t xml:space="preserve">Definitions:  </w:t>
      </w:r>
      <w:r w:rsidRPr="00564F51">
        <w:rPr>
          <w:rFonts w:ascii="Arial" w:hAnsi="Arial" w:cs="Arial"/>
        </w:rPr>
        <w:t>N/A</w:t>
      </w:r>
    </w:p>
    <w:p w14:paraId="2E51A23F" w14:textId="77777777" w:rsidR="001F64EF" w:rsidRPr="00564F51" w:rsidRDefault="001F64EF" w:rsidP="00C5414F">
      <w:pPr>
        <w:pStyle w:val="ListParagraph"/>
        <w:numPr>
          <w:ilvl w:val="0"/>
          <w:numId w:val="494"/>
        </w:numPr>
        <w:spacing w:line="240" w:lineRule="auto"/>
        <w:ind w:right="-270"/>
        <w:contextualSpacing w:val="0"/>
        <w:jc w:val="both"/>
        <w:rPr>
          <w:rFonts w:ascii="Arial" w:hAnsi="Arial" w:cs="Arial"/>
        </w:rPr>
      </w:pPr>
      <w:r w:rsidRPr="00564F51">
        <w:rPr>
          <w:rFonts w:ascii="Arial" w:hAnsi="Arial" w:cs="Arial"/>
          <w:b/>
        </w:rPr>
        <w:t xml:space="preserve">Procedure: </w:t>
      </w:r>
    </w:p>
    <w:p w14:paraId="0CCA2734" w14:textId="77777777" w:rsidR="001F64EF" w:rsidRPr="00564F51" w:rsidRDefault="001F64EF" w:rsidP="001F64EF">
      <w:pPr>
        <w:pStyle w:val="ListParagraph"/>
        <w:spacing w:line="240" w:lineRule="auto"/>
        <w:ind w:right="-270"/>
        <w:contextualSpacing w:val="0"/>
        <w:jc w:val="both"/>
        <w:rPr>
          <w:rFonts w:ascii="Arial" w:hAnsi="Arial" w:cs="Arial"/>
        </w:rPr>
      </w:pPr>
      <w:r w:rsidRPr="00564F51">
        <w:rPr>
          <w:rFonts w:ascii="Arial" w:hAnsi="Arial" w:cs="Arial"/>
          <w:b/>
        </w:rPr>
        <w:t>Pharmacy Work Environment</w:t>
      </w:r>
    </w:p>
    <w:p w14:paraId="424EA0F9" w14:textId="77777777" w:rsidR="001F64EF" w:rsidRPr="00564F51" w:rsidRDefault="001F64EF" w:rsidP="00C5414F">
      <w:pPr>
        <w:pStyle w:val="ListParagraph"/>
        <w:numPr>
          <w:ilvl w:val="0"/>
          <w:numId w:val="492"/>
        </w:numPr>
        <w:spacing w:line="240" w:lineRule="auto"/>
        <w:ind w:left="1440" w:right="-270" w:hanging="720"/>
        <w:contextualSpacing w:val="0"/>
        <w:jc w:val="both"/>
        <w:rPr>
          <w:rFonts w:ascii="Arial" w:hAnsi="Arial" w:cs="Arial"/>
        </w:rPr>
      </w:pPr>
      <w:r w:rsidRPr="00564F51">
        <w:rPr>
          <w:rFonts w:ascii="Arial" w:hAnsi="Arial" w:cs="Arial"/>
        </w:rPr>
        <w:t>The Pharmacy must be maintained in a secure manner during non-working hours.</w:t>
      </w:r>
    </w:p>
    <w:p w14:paraId="5D825B4E" w14:textId="77777777" w:rsidR="001F64EF" w:rsidRPr="00564F51" w:rsidRDefault="001F64EF" w:rsidP="00C5414F">
      <w:pPr>
        <w:pStyle w:val="ListParagraph"/>
        <w:numPr>
          <w:ilvl w:val="0"/>
          <w:numId w:val="492"/>
        </w:numPr>
        <w:spacing w:line="240" w:lineRule="auto"/>
        <w:ind w:left="1440" w:right="-270" w:hanging="720"/>
        <w:contextualSpacing w:val="0"/>
        <w:jc w:val="both"/>
        <w:rPr>
          <w:rFonts w:ascii="Arial" w:hAnsi="Arial" w:cs="Arial"/>
        </w:rPr>
      </w:pPr>
      <w:r w:rsidRPr="00564F51">
        <w:rPr>
          <w:rFonts w:ascii="Arial" w:hAnsi="Arial" w:cs="Arial"/>
        </w:rPr>
        <w:t>The Pharmacy shall be of adequate size to meet state and local laws or regulations.</w:t>
      </w:r>
    </w:p>
    <w:p w14:paraId="6CF599EC" w14:textId="77777777" w:rsidR="001F64EF" w:rsidRPr="00564F51" w:rsidRDefault="001F64EF" w:rsidP="00C5414F">
      <w:pPr>
        <w:pStyle w:val="ListParagraph"/>
        <w:numPr>
          <w:ilvl w:val="0"/>
          <w:numId w:val="492"/>
        </w:numPr>
        <w:spacing w:line="240" w:lineRule="auto"/>
        <w:ind w:left="1440" w:right="-270" w:hanging="720"/>
        <w:contextualSpacing w:val="0"/>
        <w:jc w:val="both"/>
        <w:rPr>
          <w:rFonts w:ascii="Arial" w:hAnsi="Arial" w:cs="Arial"/>
        </w:rPr>
      </w:pPr>
      <w:r w:rsidRPr="00564F51">
        <w:rPr>
          <w:rFonts w:ascii="Arial" w:hAnsi="Arial" w:cs="Arial"/>
        </w:rPr>
        <w:t>The Pharmacy shall have a segregated patient consulting area to provide customer privacy.</w:t>
      </w:r>
    </w:p>
    <w:p w14:paraId="251EE3BA" w14:textId="77777777" w:rsidR="001F64EF" w:rsidRPr="00564F51" w:rsidRDefault="001F64EF" w:rsidP="00C5414F">
      <w:pPr>
        <w:pStyle w:val="ListParagraph"/>
        <w:numPr>
          <w:ilvl w:val="0"/>
          <w:numId w:val="492"/>
        </w:numPr>
        <w:spacing w:line="240" w:lineRule="auto"/>
        <w:ind w:left="1440" w:right="-270" w:hanging="720"/>
        <w:contextualSpacing w:val="0"/>
        <w:jc w:val="both"/>
        <w:rPr>
          <w:rFonts w:ascii="Arial" w:hAnsi="Arial" w:cs="Arial"/>
        </w:rPr>
      </w:pPr>
      <w:r w:rsidRPr="00564F51">
        <w:rPr>
          <w:rFonts w:ascii="Arial" w:hAnsi="Arial" w:cs="Arial"/>
        </w:rPr>
        <w:t>The Pharmacy must follow routine housekeeping procedures.</w:t>
      </w:r>
    </w:p>
    <w:p w14:paraId="2D132D1D" w14:textId="77777777" w:rsidR="001F64EF" w:rsidRPr="00564F51" w:rsidRDefault="001F64EF" w:rsidP="00C5414F">
      <w:pPr>
        <w:pStyle w:val="ListParagraph"/>
        <w:numPr>
          <w:ilvl w:val="0"/>
          <w:numId w:val="492"/>
        </w:numPr>
        <w:spacing w:line="240" w:lineRule="auto"/>
        <w:ind w:left="1440" w:right="-270" w:hanging="720"/>
        <w:contextualSpacing w:val="0"/>
        <w:jc w:val="both"/>
        <w:rPr>
          <w:rFonts w:ascii="Arial" w:hAnsi="Arial" w:cs="Arial"/>
        </w:rPr>
      </w:pPr>
      <w:r w:rsidRPr="00564F51">
        <w:rPr>
          <w:rFonts w:ascii="Arial" w:hAnsi="Arial" w:cs="Arial"/>
        </w:rPr>
        <w:t>Trash receptacles must be emptied as needed.</w:t>
      </w:r>
    </w:p>
    <w:p w14:paraId="53B68381" w14:textId="77777777" w:rsidR="001F64EF" w:rsidRPr="00564F51" w:rsidRDefault="001F64EF" w:rsidP="00C5414F">
      <w:pPr>
        <w:pStyle w:val="ListParagraph"/>
        <w:numPr>
          <w:ilvl w:val="0"/>
          <w:numId w:val="492"/>
        </w:numPr>
        <w:spacing w:line="240" w:lineRule="auto"/>
        <w:ind w:left="1440" w:right="-270" w:hanging="720"/>
        <w:contextualSpacing w:val="0"/>
        <w:jc w:val="both"/>
        <w:rPr>
          <w:rFonts w:ascii="Arial" w:hAnsi="Arial" w:cs="Arial"/>
        </w:rPr>
      </w:pPr>
      <w:r w:rsidRPr="00564F51">
        <w:rPr>
          <w:rFonts w:ascii="Arial" w:hAnsi="Arial" w:cs="Arial"/>
        </w:rPr>
        <w:t>A pest control system must be maintained in the Pharmacy.</w:t>
      </w:r>
    </w:p>
    <w:p w14:paraId="1BDFE121" w14:textId="77777777" w:rsidR="001F64EF" w:rsidRPr="00564F51" w:rsidRDefault="001F64EF" w:rsidP="00C5414F">
      <w:pPr>
        <w:pStyle w:val="ListParagraph"/>
        <w:numPr>
          <w:ilvl w:val="0"/>
          <w:numId w:val="492"/>
        </w:numPr>
        <w:spacing w:line="240" w:lineRule="auto"/>
        <w:ind w:left="1440" w:right="-270" w:hanging="720"/>
        <w:contextualSpacing w:val="0"/>
        <w:jc w:val="both"/>
        <w:rPr>
          <w:rFonts w:ascii="Arial" w:hAnsi="Arial" w:cs="Arial"/>
        </w:rPr>
      </w:pPr>
      <w:r w:rsidRPr="00564F51">
        <w:rPr>
          <w:rFonts w:ascii="Arial" w:hAnsi="Arial" w:cs="Arial"/>
        </w:rPr>
        <w:t>Clean and sanitary restrooms must be made available.</w:t>
      </w:r>
    </w:p>
    <w:p w14:paraId="76CC6CBA" w14:textId="77777777" w:rsidR="001F64EF" w:rsidRPr="00564F51" w:rsidRDefault="001F64EF" w:rsidP="00C5414F">
      <w:pPr>
        <w:pStyle w:val="ListParagraph"/>
        <w:numPr>
          <w:ilvl w:val="0"/>
          <w:numId w:val="492"/>
        </w:numPr>
        <w:spacing w:line="240" w:lineRule="auto"/>
        <w:ind w:left="1440" w:right="-270" w:hanging="720"/>
        <w:contextualSpacing w:val="0"/>
        <w:jc w:val="both"/>
        <w:rPr>
          <w:rFonts w:ascii="Arial" w:hAnsi="Arial" w:cs="Arial"/>
        </w:rPr>
      </w:pPr>
      <w:r w:rsidRPr="00564F51">
        <w:rPr>
          <w:rFonts w:ascii="Arial" w:hAnsi="Arial" w:cs="Arial"/>
        </w:rPr>
        <w:t>Pharmacy personnel are required to wear clean clothing and maintain personal hygiene habits on the job or as required by procedures.</w:t>
      </w:r>
    </w:p>
    <w:p w14:paraId="1B740F30" w14:textId="77777777" w:rsidR="001F64EF" w:rsidRPr="00564F51" w:rsidRDefault="001F64EF" w:rsidP="00C5414F">
      <w:pPr>
        <w:pStyle w:val="ListParagraph"/>
        <w:numPr>
          <w:ilvl w:val="0"/>
          <w:numId w:val="492"/>
        </w:numPr>
        <w:spacing w:line="240" w:lineRule="auto"/>
        <w:ind w:left="1440" w:right="-270" w:hanging="720"/>
        <w:contextualSpacing w:val="0"/>
        <w:jc w:val="both"/>
        <w:rPr>
          <w:rFonts w:ascii="Arial" w:hAnsi="Arial" w:cs="Arial"/>
        </w:rPr>
      </w:pPr>
      <w:r w:rsidRPr="00564F51">
        <w:rPr>
          <w:rFonts w:ascii="Arial" w:hAnsi="Arial" w:cs="Arial"/>
        </w:rPr>
        <w:t>There shall be adequately stocked drugs or inventory as needed for the customer or patients the Pharmacy serves.</w:t>
      </w:r>
    </w:p>
    <w:p w14:paraId="4E776267" w14:textId="77777777" w:rsidR="001F64EF" w:rsidRPr="00564F51" w:rsidRDefault="001F64EF" w:rsidP="00C5414F">
      <w:pPr>
        <w:pStyle w:val="ListParagraph"/>
        <w:numPr>
          <w:ilvl w:val="0"/>
          <w:numId w:val="492"/>
        </w:numPr>
        <w:spacing w:line="240" w:lineRule="auto"/>
        <w:ind w:left="1440" w:right="-270" w:hanging="720"/>
        <w:contextualSpacing w:val="0"/>
        <w:jc w:val="both"/>
        <w:rPr>
          <w:rFonts w:ascii="Arial" w:hAnsi="Arial" w:cs="Arial"/>
        </w:rPr>
      </w:pPr>
      <w:r w:rsidRPr="00564F51">
        <w:rPr>
          <w:rFonts w:ascii="Arial" w:hAnsi="Arial" w:cs="Arial"/>
        </w:rPr>
        <w:t>There shall be adequate ventilation, lighting, sinks, counter space, and separate personnel eating areas.</w:t>
      </w:r>
    </w:p>
    <w:p w14:paraId="5506EB93" w14:textId="77777777" w:rsidR="001F64EF" w:rsidRPr="00564F51" w:rsidRDefault="001F64EF" w:rsidP="00C5414F">
      <w:pPr>
        <w:pStyle w:val="ListParagraph"/>
        <w:numPr>
          <w:ilvl w:val="0"/>
          <w:numId w:val="492"/>
        </w:numPr>
        <w:spacing w:line="240" w:lineRule="auto"/>
        <w:ind w:left="1440" w:right="-270" w:hanging="720"/>
        <w:contextualSpacing w:val="0"/>
        <w:jc w:val="both"/>
        <w:rPr>
          <w:rFonts w:ascii="Arial" w:hAnsi="Arial" w:cs="Arial"/>
        </w:rPr>
      </w:pPr>
      <w:r w:rsidRPr="00564F51">
        <w:rPr>
          <w:rFonts w:ascii="Arial" w:hAnsi="Arial" w:cs="Arial"/>
        </w:rPr>
        <w:t xml:space="preserve">The Pharmacy must provide standard operating procedures that are available for all personnel. </w:t>
      </w:r>
    </w:p>
    <w:p w14:paraId="05883E4C" w14:textId="77777777" w:rsidR="001F64EF" w:rsidRPr="00564F51" w:rsidRDefault="001F64EF" w:rsidP="00C5414F">
      <w:pPr>
        <w:pStyle w:val="ListParagraph"/>
        <w:numPr>
          <w:ilvl w:val="0"/>
          <w:numId w:val="492"/>
        </w:numPr>
        <w:spacing w:line="240" w:lineRule="auto"/>
        <w:ind w:left="1440" w:right="-270" w:hanging="720"/>
        <w:contextualSpacing w:val="0"/>
        <w:jc w:val="both"/>
        <w:rPr>
          <w:rFonts w:ascii="Arial" w:hAnsi="Arial" w:cs="Arial"/>
        </w:rPr>
      </w:pPr>
      <w:r w:rsidRPr="00564F51">
        <w:rPr>
          <w:rFonts w:ascii="Arial" w:hAnsi="Arial" w:cs="Arial"/>
        </w:rPr>
        <w:t xml:space="preserve">The Pharmacy must provide all personnel with a safe working environment. </w:t>
      </w:r>
    </w:p>
    <w:p w14:paraId="56CA9F8F" w14:textId="77777777" w:rsidR="001F64EF" w:rsidRPr="00564F51" w:rsidRDefault="001F64EF" w:rsidP="00C5414F">
      <w:pPr>
        <w:pStyle w:val="ListParagraph"/>
        <w:numPr>
          <w:ilvl w:val="0"/>
          <w:numId w:val="494"/>
        </w:numPr>
        <w:spacing w:line="240" w:lineRule="auto"/>
        <w:ind w:right="-270"/>
        <w:contextualSpacing w:val="0"/>
        <w:jc w:val="both"/>
        <w:rPr>
          <w:rFonts w:ascii="Arial" w:hAnsi="Arial" w:cs="Arial"/>
        </w:rPr>
      </w:pPr>
      <w:r w:rsidRPr="00564F51">
        <w:rPr>
          <w:rFonts w:ascii="Arial" w:hAnsi="Arial" w:cs="Arial"/>
          <w:b/>
        </w:rPr>
        <w:t xml:space="preserve">References: </w:t>
      </w:r>
    </w:p>
    <w:p w14:paraId="36580266" w14:textId="276602B8" w:rsidR="001F64EF" w:rsidRPr="00564F51" w:rsidRDefault="00BE5377" w:rsidP="00C5414F">
      <w:pPr>
        <w:pStyle w:val="ListParagraph"/>
        <w:numPr>
          <w:ilvl w:val="0"/>
          <w:numId w:val="493"/>
        </w:numPr>
        <w:spacing w:line="240" w:lineRule="auto"/>
        <w:ind w:right="-270"/>
        <w:contextualSpacing w:val="0"/>
        <w:jc w:val="both"/>
        <w:rPr>
          <w:rFonts w:ascii="Arial" w:hAnsi="Arial" w:cs="Arial"/>
        </w:rPr>
      </w:pPr>
      <w:hyperlink w:anchor="page277" w:history="1">
        <w:r w:rsidR="001F64EF" w:rsidRPr="00564F51">
          <w:rPr>
            <w:rStyle w:val="Hyperlink"/>
            <w:rFonts w:ascii="Arial" w:hAnsi="Arial" w:cs="Arial"/>
          </w:rPr>
          <w:t>SOP</w:t>
        </w:r>
        <w:r w:rsidR="00421202" w:rsidRPr="00564F51">
          <w:rPr>
            <w:rStyle w:val="Hyperlink"/>
            <w:rFonts w:ascii="Arial" w:hAnsi="Arial" w:cs="Arial"/>
          </w:rPr>
          <w:t xml:space="preserve"> </w:t>
        </w:r>
        <w:r w:rsidR="001F64EF" w:rsidRPr="00564F51">
          <w:rPr>
            <w:rStyle w:val="Hyperlink"/>
            <w:rFonts w:ascii="Arial" w:hAnsi="Arial" w:cs="Arial"/>
          </w:rPr>
          <w:t>11.03</w:t>
        </w:r>
        <w:r w:rsidR="00421202" w:rsidRPr="00564F51">
          <w:rPr>
            <w:rStyle w:val="Hyperlink"/>
            <w:rFonts w:ascii="Arial" w:hAnsi="Arial" w:cs="Arial"/>
          </w:rPr>
          <w:t xml:space="preserve"> -</w:t>
        </w:r>
        <w:r w:rsidR="001F64EF" w:rsidRPr="00564F51">
          <w:rPr>
            <w:rStyle w:val="Hyperlink"/>
            <w:rFonts w:ascii="Arial" w:hAnsi="Arial" w:cs="Arial"/>
          </w:rPr>
          <w:t xml:space="preserve"> Pharmacy Facilities</w:t>
        </w:r>
      </w:hyperlink>
    </w:p>
    <w:p w14:paraId="6960C789" w14:textId="77777777" w:rsidR="00553165" w:rsidRPr="00564F51" w:rsidRDefault="001F64EF" w:rsidP="00C5414F">
      <w:pPr>
        <w:pStyle w:val="ListParagraph"/>
        <w:numPr>
          <w:ilvl w:val="0"/>
          <w:numId w:val="494"/>
        </w:numPr>
        <w:spacing w:line="240" w:lineRule="auto"/>
        <w:ind w:right="-270"/>
        <w:contextualSpacing w:val="0"/>
        <w:jc w:val="both"/>
        <w:rPr>
          <w:rFonts w:ascii="Arial" w:hAnsi="Arial" w:cs="Arial"/>
        </w:rPr>
      </w:pPr>
      <w:r w:rsidRPr="00564F51">
        <w:rPr>
          <w:rFonts w:ascii="Arial" w:hAnsi="Arial" w:cs="Arial"/>
          <w:b/>
        </w:rPr>
        <w:t xml:space="preserve">Attachments:  </w:t>
      </w:r>
      <w:r w:rsidRPr="00564F51">
        <w:rPr>
          <w:rFonts w:ascii="Arial" w:hAnsi="Arial" w:cs="Arial"/>
        </w:rPr>
        <w:t>N/A</w:t>
      </w:r>
    </w:p>
    <w:p w14:paraId="7FB5E2D8" w14:textId="451DC9B0" w:rsidR="00942F7B" w:rsidRPr="001E441C" w:rsidRDefault="00942F7B" w:rsidP="001E441C">
      <w:pPr>
        <w:spacing w:line="240" w:lineRule="auto"/>
        <w:ind w:right="-270"/>
        <w:jc w:val="both"/>
        <w:rPr>
          <w:rFonts w:ascii="Arial" w:hAnsi="Arial" w:cs="Arial"/>
        </w:rPr>
        <w:sectPr w:rsidR="00942F7B" w:rsidRPr="001E441C" w:rsidSect="000A35B8">
          <w:headerReference w:type="default" r:id="rId234"/>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553165" w:rsidRPr="00564F51" w14:paraId="4759047E" w14:textId="77777777" w:rsidTr="008342D2">
        <w:tc>
          <w:tcPr>
            <w:tcW w:w="4939" w:type="dxa"/>
          </w:tcPr>
          <w:p w14:paraId="196E2AD7" w14:textId="77777777" w:rsidR="00553165" w:rsidRPr="00D64EC6" w:rsidRDefault="00553165" w:rsidP="00553165">
            <w:pPr>
              <w:jc w:val="both"/>
              <w:rPr>
                <w:rFonts w:ascii="Arial" w:hAnsi="Arial" w:cs="Arial"/>
              </w:rPr>
            </w:pPr>
            <w:bookmarkStart w:id="401" w:name="page306"/>
            <w:bookmarkEnd w:id="398"/>
            <w:r w:rsidRPr="00D64EC6">
              <w:rPr>
                <w:rFonts w:ascii="Arial" w:hAnsi="Arial" w:cs="Arial"/>
              </w:rPr>
              <w:t>Prepared by/Date:</w:t>
            </w:r>
          </w:p>
        </w:tc>
        <w:tc>
          <w:tcPr>
            <w:tcW w:w="4889" w:type="dxa"/>
          </w:tcPr>
          <w:p w14:paraId="326E2A49" w14:textId="77777777" w:rsidR="00553165" w:rsidRPr="00F477E3" w:rsidRDefault="00553165" w:rsidP="00553165">
            <w:pPr>
              <w:jc w:val="both"/>
              <w:rPr>
                <w:rFonts w:ascii="Arial" w:hAnsi="Arial" w:cs="Arial"/>
              </w:rPr>
            </w:pPr>
            <w:r w:rsidRPr="00F477E3">
              <w:rPr>
                <w:rFonts w:ascii="Arial" w:hAnsi="Arial" w:cs="Arial"/>
              </w:rPr>
              <w:t>Approved by/Date:</w:t>
            </w:r>
          </w:p>
        </w:tc>
      </w:tr>
    </w:tbl>
    <w:p w14:paraId="2245F6EC" w14:textId="306EAA44" w:rsidR="00D95C41" w:rsidRDefault="00D95C41" w:rsidP="00D95C41">
      <w:pPr>
        <w:pStyle w:val="Heading1"/>
      </w:pPr>
      <w:bookmarkStart w:id="402" w:name="page293"/>
      <w:bookmarkStart w:id="403" w:name="_Toc504744337"/>
      <w:bookmarkEnd w:id="402"/>
      <w:r>
        <w:t>12.0 Supply Chain</w:t>
      </w:r>
      <w:bookmarkEnd w:id="403"/>
    </w:p>
    <w:p w14:paraId="5E9F671F" w14:textId="06DB3326" w:rsidR="008342D2" w:rsidRPr="008342D2" w:rsidRDefault="008342D2" w:rsidP="00D95C41">
      <w:pPr>
        <w:pStyle w:val="Heading2"/>
      </w:pPr>
      <w:bookmarkStart w:id="404" w:name="_Toc504744338"/>
      <w:r w:rsidRPr="008342D2">
        <w:t>12.01 Purchasing Bags, Vials, Labels</w:t>
      </w:r>
      <w:bookmarkEnd w:id="404"/>
    </w:p>
    <w:p w14:paraId="62A1BE96" w14:textId="53682D51" w:rsidR="00553165" w:rsidRPr="0060277B" w:rsidRDefault="00553165" w:rsidP="00C5414F">
      <w:pPr>
        <w:pStyle w:val="ListParagraph"/>
        <w:numPr>
          <w:ilvl w:val="0"/>
          <w:numId w:val="507"/>
        </w:numPr>
        <w:spacing w:line="240" w:lineRule="auto"/>
        <w:ind w:right="-270"/>
        <w:contextualSpacing w:val="0"/>
        <w:jc w:val="both"/>
        <w:rPr>
          <w:rFonts w:ascii="Arial" w:hAnsi="Arial" w:cs="Arial"/>
        </w:rPr>
      </w:pPr>
      <w:r w:rsidRPr="00F477E3">
        <w:rPr>
          <w:rFonts w:ascii="Arial" w:hAnsi="Arial" w:cs="Arial"/>
          <w:b/>
        </w:rPr>
        <w:t xml:space="preserve">Purpose: </w:t>
      </w:r>
      <w:r w:rsidRPr="00F477E3">
        <w:rPr>
          <w:rFonts w:ascii="Arial" w:hAnsi="Arial" w:cs="Arial"/>
        </w:rPr>
        <w:t xml:space="preserve"> This procedure describes how and when to purchase bags, vials, and labels. </w:t>
      </w:r>
    </w:p>
    <w:p w14:paraId="7219741B" w14:textId="77777777" w:rsidR="00553165" w:rsidRPr="00626D46" w:rsidRDefault="00553165" w:rsidP="00C5414F">
      <w:pPr>
        <w:pStyle w:val="ListParagraph"/>
        <w:numPr>
          <w:ilvl w:val="0"/>
          <w:numId w:val="507"/>
        </w:numPr>
        <w:spacing w:line="240" w:lineRule="auto"/>
        <w:ind w:right="-270"/>
        <w:contextualSpacing w:val="0"/>
        <w:jc w:val="both"/>
        <w:rPr>
          <w:rFonts w:ascii="Arial" w:hAnsi="Arial" w:cs="Arial"/>
        </w:rPr>
      </w:pPr>
      <w:r w:rsidRPr="00626D46">
        <w:rPr>
          <w:rFonts w:ascii="Arial" w:hAnsi="Arial" w:cs="Arial"/>
          <w:b/>
        </w:rPr>
        <w:t xml:space="preserve">Scope: </w:t>
      </w:r>
      <w:r w:rsidRPr="00626D46">
        <w:rPr>
          <w:rFonts w:ascii="Arial" w:hAnsi="Arial" w:cs="Arial"/>
        </w:rPr>
        <w:t xml:space="preserve"> This procedure applies to all Pharmacy personnel. </w:t>
      </w:r>
    </w:p>
    <w:p w14:paraId="55881410" w14:textId="77777777" w:rsidR="00553165" w:rsidRPr="00626D46" w:rsidRDefault="00553165" w:rsidP="00C5414F">
      <w:pPr>
        <w:pStyle w:val="ListParagraph"/>
        <w:numPr>
          <w:ilvl w:val="0"/>
          <w:numId w:val="507"/>
        </w:numPr>
        <w:spacing w:line="240" w:lineRule="auto"/>
        <w:ind w:right="-270"/>
        <w:contextualSpacing w:val="0"/>
        <w:jc w:val="both"/>
        <w:rPr>
          <w:rFonts w:ascii="Arial" w:hAnsi="Arial" w:cs="Arial"/>
          <w:b/>
        </w:rPr>
      </w:pPr>
      <w:r w:rsidRPr="00626D46">
        <w:rPr>
          <w:rFonts w:ascii="Arial" w:hAnsi="Arial" w:cs="Arial"/>
          <w:b/>
        </w:rPr>
        <w:t xml:space="preserve">Definitions:  </w:t>
      </w:r>
      <w:r w:rsidRPr="00626D46">
        <w:rPr>
          <w:rFonts w:ascii="Arial" w:hAnsi="Arial" w:cs="Arial"/>
        </w:rPr>
        <w:t>N/A</w:t>
      </w:r>
    </w:p>
    <w:p w14:paraId="60768526" w14:textId="77777777" w:rsidR="00553165" w:rsidRPr="00626D46" w:rsidRDefault="00553165" w:rsidP="00C5414F">
      <w:pPr>
        <w:pStyle w:val="ListParagraph"/>
        <w:numPr>
          <w:ilvl w:val="0"/>
          <w:numId w:val="507"/>
        </w:numPr>
        <w:spacing w:line="240" w:lineRule="auto"/>
        <w:ind w:right="-270"/>
        <w:contextualSpacing w:val="0"/>
        <w:jc w:val="both"/>
        <w:rPr>
          <w:rFonts w:ascii="Arial" w:hAnsi="Arial" w:cs="Arial"/>
        </w:rPr>
      </w:pPr>
      <w:r w:rsidRPr="00626D46">
        <w:rPr>
          <w:rFonts w:ascii="Arial" w:hAnsi="Arial" w:cs="Arial"/>
          <w:b/>
        </w:rPr>
        <w:t xml:space="preserve">Safety Requirements:  </w:t>
      </w:r>
      <w:r w:rsidRPr="00626D46">
        <w:rPr>
          <w:rFonts w:ascii="Arial" w:hAnsi="Arial" w:cs="Arial"/>
        </w:rPr>
        <w:t>N/A</w:t>
      </w:r>
    </w:p>
    <w:p w14:paraId="3DDEECC1" w14:textId="77777777" w:rsidR="00553165" w:rsidRPr="00626D46" w:rsidRDefault="00553165" w:rsidP="00C5414F">
      <w:pPr>
        <w:pStyle w:val="ListParagraph"/>
        <w:numPr>
          <w:ilvl w:val="0"/>
          <w:numId w:val="507"/>
        </w:numPr>
        <w:spacing w:line="240" w:lineRule="auto"/>
        <w:ind w:right="-270"/>
        <w:contextualSpacing w:val="0"/>
        <w:jc w:val="both"/>
        <w:rPr>
          <w:rFonts w:ascii="Arial" w:hAnsi="Arial" w:cs="Arial"/>
        </w:rPr>
      </w:pPr>
      <w:r w:rsidRPr="00626D46">
        <w:rPr>
          <w:rFonts w:ascii="Arial" w:hAnsi="Arial" w:cs="Arial"/>
          <w:b/>
        </w:rPr>
        <w:t xml:space="preserve">Procedure:  </w:t>
      </w:r>
    </w:p>
    <w:p w14:paraId="2C2D7BCF" w14:textId="77777777" w:rsidR="00553165" w:rsidRPr="00626D46" w:rsidRDefault="00553165" w:rsidP="00C5414F">
      <w:pPr>
        <w:pStyle w:val="ListParagraph"/>
        <w:numPr>
          <w:ilvl w:val="0"/>
          <w:numId w:val="506"/>
        </w:numPr>
        <w:spacing w:line="240" w:lineRule="auto"/>
        <w:ind w:right="-274"/>
        <w:contextualSpacing w:val="0"/>
        <w:jc w:val="both"/>
        <w:rPr>
          <w:rFonts w:ascii="Arial" w:hAnsi="Arial" w:cs="Arial"/>
        </w:rPr>
      </w:pPr>
      <w:r w:rsidRPr="00626D46">
        <w:rPr>
          <w:rFonts w:ascii="Arial" w:hAnsi="Arial" w:cs="Arial"/>
        </w:rPr>
        <w:t xml:space="preserve">Notify the person in charge of ordering (the PIC or the designated technician) when there is only one box of a supply remaining. </w:t>
      </w:r>
    </w:p>
    <w:p w14:paraId="67F389EA" w14:textId="77777777" w:rsidR="00553165" w:rsidRPr="00626D46" w:rsidRDefault="00553165" w:rsidP="00C5414F">
      <w:pPr>
        <w:pStyle w:val="ListParagraph"/>
        <w:numPr>
          <w:ilvl w:val="0"/>
          <w:numId w:val="506"/>
        </w:numPr>
        <w:spacing w:line="240" w:lineRule="auto"/>
        <w:ind w:right="-274"/>
        <w:contextualSpacing w:val="0"/>
        <w:jc w:val="both"/>
        <w:rPr>
          <w:rFonts w:ascii="Arial" w:hAnsi="Arial" w:cs="Arial"/>
        </w:rPr>
      </w:pPr>
      <w:r w:rsidRPr="00626D46">
        <w:rPr>
          <w:rFonts w:ascii="Arial" w:hAnsi="Arial" w:cs="Arial"/>
        </w:rPr>
        <w:t>Check supplies and place orders every other weekend or as needed.</w:t>
      </w:r>
    </w:p>
    <w:p w14:paraId="04FECE6C" w14:textId="77777777" w:rsidR="00553165" w:rsidRPr="00626D46" w:rsidRDefault="00553165" w:rsidP="00C5414F">
      <w:pPr>
        <w:pStyle w:val="ListParagraph"/>
        <w:numPr>
          <w:ilvl w:val="0"/>
          <w:numId w:val="507"/>
        </w:numPr>
        <w:spacing w:line="240" w:lineRule="auto"/>
        <w:ind w:right="-270"/>
        <w:contextualSpacing w:val="0"/>
        <w:jc w:val="both"/>
        <w:rPr>
          <w:rFonts w:ascii="Arial" w:hAnsi="Arial" w:cs="Arial"/>
        </w:rPr>
      </w:pPr>
      <w:r w:rsidRPr="00626D46">
        <w:rPr>
          <w:rFonts w:ascii="Arial" w:hAnsi="Arial" w:cs="Arial"/>
          <w:b/>
        </w:rPr>
        <w:t xml:space="preserve">References: </w:t>
      </w:r>
      <w:r w:rsidRPr="00626D46">
        <w:rPr>
          <w:rFonts w:ascii="Arial" w:hAnsi="Arial" w:cs="Arial"/>
        </w:rPr>
        <w:t xml:space="preserve"> N/A</w:t>
      </w:r>
    </w:p>
    <w:p w14:paraId="3E41B4BD" w14:textId="77777777" w:rsidR="00553165" w:rsidRDefault="00553165" w:rsidP="00C5414F">
      <w:pPr>
        <w:pStyle w:val="ListParagraph"/>
        <w:numPr>
          <w:ilvl w:val="0"/>
          <w:numId w:val="507"/>
        </w:numPr>
        <w:spacing w:line="240" w:lineRule="auto"/>
        <w:ind w:right="-274"/>
        <w:contextualSpacing w:val="0"/>
        <w:jc w:val="both"/>
        <w:rPr>
          <w:rFonts w:ascii="Arial" w:hAnsi="Arial" w:cs="Arial"/>
        </w:rPr>
      </w:pPr>
      <w:r w:rsidRPr="00626D46">
        <w:rPr>
          <w:rFonts w:ascii="Arial" w:hAnsi="Arial" w:cs="Arial"/>
          <w:b/>
        </w:rPr>
        <w:t xml:space="preserve">Attachments:  </w:t>
      </w:r>
      <w:r w:rsidRPr="00626D46">
        <w:rPr>
          <w:rFonts w:ascii="Arial" w:hAnsi="Arial" w:cs="Arial"/>
        </w:rPr>
        <w:t>N/A</w:t>
      </w:r>
    </w:p>
    <w:p w14:paraId="27532E19" w14:textId="77777777" w:rsidR="001C715E" w:rsidRDefault="001C715E" w:rsidP="001E441C">
      <w:pPr>
        <w:spacing w:line="240" w:lineRule="auto"/>
        <w:ind w:right="-274"/>
        <w:jc w:val="both"/>
        <w:rPr>
          <w:rFonts w:ascii="Arial" w:hAnsi="Arial" w:cs="Arial"/>
        </w:rPr>
      </w:pPr>
    </w:p>
    <w:bookmarkEnd w:id="401"/>
    <w:p w14:paraId="79BF96A4" w14:textId="77777777" w:rsidR="001C10ED" w:rsidRPr="00626D46" w:rsidRDefault="001C10ED" w:rsidP="00553165">
      <w:pPr>
        <w:rPr>
          <w:rFonts w:ascii="Arial" w:hAnsi="Arial" w:cs="Arial"/>
        </w:rPr>
      </w:pPr>
    </w:p>
    <w:p w14:paraId="4022D12B" w14:textId="77777777" w:rsidR="0089291B" w:rsidRPr="00626D46" w:rsidRDefault="0089291B" w:rsidP="00553165">
      <w:pPr>
        <w:rPr>
          <w:rFonts w:ascii="Arial" w:hAnsi="Arial" w:cs="Arial"/>
        </w:rPr>
        <w:sectPr w:rsidR="0089291B" w:rsidRPr="00626D46" w:rsidSect="000A35B8">
          <w:headerReference w:type="default" r:id="rId235"/>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1C10ED" w:rsidRPr="00564F51" w14:paraId="07C0BEBB" w14:textId="77777777" w:rsidTr="00B52629">
        <w:tc>
          <w:tcPr>
            <w:tcW w:w="4939" w:type="dxa"/>
          </w:tcPr>
          <w:p w14:paraId="46030591" w14:textId="77777777" w:rsidR="001C10ED" w:rsidRPr="00F477E3" w:rsidRDefault="001C10ED" w:rsidP="00B52629">
            <w:pPr>
              <w:jc w:val="both"/>
              <w:rPr>
                <w:rFonts w:ascii="Arial" w:hAnsi="Arial" w:cs="Arial"/>
              </w:rPr>
            </w:pPr>
            <w:bookmarkStart w:id="405" w:name="page307"/>
            <w:r w:rsidRPr="00D64EC6">
              <w:rPr>
                <w:rFonts w:ascii="Arial" w:hAnsi="Arial" w:cs="Arial"/>
              </w:rPr>
              <w:t>Prepared by/Date:</w:t>
            </w:r>
          </w:p>
        </w:tc>
        <w:tc>
          <w:tcPr>
            <w:tcW w:w="4889" w:type="dxa"/>
          </w:tcPr>
          <w:p w14:paraId="7CF96C68" w14:textId="77777777" w:rsidR="001C10ED" w:rsidRPr="0060277B" w:rsidRDefault="001C10ED" w:rsidP="00B52629">
            <w:pPr>
              <w:jc w:val="both"/>
              <w:rPr>
                <w:rFonts w:ascii="Arial" w:hAnsi="Arial" w:cs="Arial"/>
              </w:rPr>
            </w:pPr>
            <w:r w:rsidRPr="0060277B">
              <w:rPr>
                <w:rFonts w:ascii="Arial" w:hAnsi="Arial" w:cs="Arial"/>
              </w:rPr>
              <w:t>Approved by/Date:</w:t>
            </w:r>
          </w:p>
        </w:tc>
      </w:tr>
    </w:tbl>
    <w:p w14:paraId="476838AF" w14:textId="10B10325" w:rsidR="008342D2" w:rsidRPr="008342D2" w:rsidRDefault="008342D2" w:rsidP="00D95C41">
      <w:pPr>
        <w:pStyle w:val="Heading2"/>
      </w:pPr>
      <w:bookmarkStart w:id="406" w:name="page294"/>
      <w:bookmarkStart w:id="407" w:name="_Toc504744339"/>
      <w:bookmarkEnd w:id="406"/>
      <w:r w:rsidRPr="008342D2">
        <w:t>12.02 Pedigrees</w:t>
      </w:r>
      <w:bookmarkEnd w:id="407"/>
    </w:p>
    <w:p w14:paraId="2999E993" w14:textId="0E0A97A4" w:rsidR="001C10ED" w:rsidRPr="00564F51" w:rsidRDefault="001C10ED" w:rsidP="00C5414F">
      <w:pPr>
        <w:pStyle w:val="ListParagraph"/>
        <w:numPr>
          <w:ilvl w:val="0"/>
          <w:numId w:val="497"/>
        </w:numPr>
        <w:spacing w:line="240" w:lineRule="auto"/>
        <w:ind w:right="-270"/>
        <w:contextualSpacing w:val="0"/>
        <w:jc w:val="both"/>
        <w:rPr>
          <w:rFonts w:ascii="Arial" w:hAnsi="Arial" w:cs="Arial"/>
        </w:rPr>
      </w:pPr>
      <w:r w:rsidRPr="00564F51">
        <w:rPr>
          <w:rFonts w:ascii="Arial" w:hAnsi="Arial" w:cs="Arial"/>
          <w:b/>
        </w:rPr>
        <w:t xml:space="preserve">Purpose:  </w:t>
      </w:r>
      <w:r w:rsidRPr="00564F51">
        <w:rPr>
          <w:rFonts w:ascii="Arial" w:hAnsi="Arial" w:cs="Arial"/>
        </w:rPr>
        <w:t>This procedure describes the process to comply with various state and federal laws when receiving legend drug shipments from manufacturers/ wholesalers.</w:t>
      </w:r>
    </w:p>
    <w:p w14:paraId="10A28532" w14:textId="77777777" w:rsidR="001C10ED" w:rsidRPr="00564F51" w:rsidRDefault="001C10ED" w:rsidP="00C5414F">
      <w:pPr>
        <w:pStyle w:val="ListParagraph"/>
        <w:numPr>
          <w:ilvl w:val="0"/>
          <w:numId w:val="497"/>
        </w:numPr>
        <w:spacing w:line="240" w:lineRule="auto"/>
        <w:ind w:right="-270"/>
        <w:contextualSpacing w:val="0"/>
        <w:jc w:val="both"/>
        <w:rPr>
          <w:rFonts w:ascii="Arial" w:hAnsi="Arial" w:cs="Arial"/>
          <w:b/>
        </w:rPr>
      </w:pPr>
      <w:r w:rsidRPr="00564F51">
        <w:rPr>
          <w:rFonts w:ascii="Arial" w:hAnsi="Arial" w:cs="Arial"/>
          <w:b/>
        </w:rPr>
        <w:t xml:space="preserve">Scope: </w:t>
      </w:r>
      <w:r w:rsidRPr="00564F51">
        <w:rPr>
          <w:rFonts w:ascii="Arial" w:hAnsi="Arial" w:cs="Arial"/>
        </w:rPr>
        <w:t xml:space="preserve">This procedure applies to all Pharmacy personnel who will be involved in the receipt of drug shipments from manufacturers/ wholesalers. </w:t>
      </w:r>
    </w:p>
    <w:p w14:paraId="45DC8C01" w14:textId="77777777" w:rsidR="001C10ED" w:rsidRPr="00564F51" w:rsidRDefault="001C10ED" w:rsidP="00C5414F">
      <w:pPr>
        <w:pStyle w:val="ListParagraph"/>
        <w:numPr>
          <w:ilvl w:val="0"/>
          <w:numId w:val="497"/>
        </w:numPr>
        <w:spacing w:line="240" w:lineRule="auto"/>
        <w:ind w:right="-270"/>
        <w:contextualSpacing w:val="0"/>
        <w:jc w:val="both"/>
        <w:rPr>
          <w:rFonts w:ascii="Arial" w:hAnsi="Arial" w:cs="Arial"/>
          <w:b/>
        </w:rPr>
      </w:pPr>
      <w:r w:rsidRPr="00564F51">
        <w:rPr>
          <w:rFonts w:ascii="Arial" w:hAnsi="Arial" w:cs="Arial"/>
          <w:b/>
        </w:rPr>
        <w:t>Definitions:</w:t>
      </w:r>
    </w:p>
    <w:p w14:paraId="38F3EF16" w14:textId="77777777" w:rsidR="001C10ED" w:rsidRPr="00564F51" w:rsidRDefault="001C10ED" w:rsidP="001C10ED">
      <w:pPr>
        <w:pStyle w:val="ListParagraph"/>
        <w:spacing w:line="240" w:lineRule="auto"/>
        <w:ind w:right="-270"/>
        <w:contextualSpacing w:val="0"/>
        <w:jc w:val="both"/>
        <w:rPr>
          <w:rFonts w:ascii="Arial" w:hAnsi="Arial" w:cs="Arial"/>
        </w:rPr>
      </w:pPr>
      <w:r w:rsidRPr="00564F51">
        <w:rPr>
          <w:rFonts w:ascii="Arial" w:hAnsi="Arial" w:cs="Arial"/>
          <w:b/>
        </w:rPr>
        <w:t xml:space="preserve">Pedigree:  </w:t>
      </w:r>
      <w:r w:rsidRPr="00564F51">
        <w:rPr>
          <w:rFonts w:ascii="Arial" w:hAnsi="Arial" w:cs="Arial"/>
        </w:rPr>
        <w:t>A record in hard copy or electronic form containing information regarding each transaction resulting in a change of ownership of a legend drug from sale by a manufacturer through acquisition and sale by one or more wholesalers, manufacturers or pharmacies until a final sale to a pharmacy or other person furnishing, administering or dispensing the legend drug. </w:t>
      </w:r>
    </w:p>
    <w:p w14:paraId="0127E7FA" w14:textId="77777777" w:rsidR="001C10ED" w:rsidRPr="00564F51" w:rsidRDefault="001C10ED" w:rsidP="001C10ED">
      <w:pPr>
        <w:pStyle w:val="ListParagraph"/>
        <w:spacing w:line="240" w:lineRule="auto"/>
        <w:ind w:right="-270"/>
        <w:contextualSpacing w:val="0"/>
        <w:jc w:val="both"/>
        <w:rPr>
          <w:rFonts w:ascii="Arial" w:hAnsi="Arial" w:cs="Arial"/>
          <w:color w:val="FF0000"/>
        </w:rPr>
      </w:pPr>
      <w:r w:rsidRPr="00564F51">
        <w:rPr>
          <w:rFonts w:ascii="Arial" w:hAnsi="Arial" w:cs="Arial"/>
          <w:b/>
        </w:rPr>
        <w:t xml:space="preserve">Authentication:  </w:t>
      </w:r>
      <w:r w:rsidRPr="00564F51">
        <w:rPr>
          <w:rFonts w:ascii="Arial" w:hAnsi="Arial" w:cs="Arial"/>
        </w:rPr>
        <w:t>To affirmatively verify upon receipt of a legend drug(s) that each transaction listed on the pedigree document actually occurred</w:t>
      </w:r>
      <w:r w:rsidRPr="00564F51">
        <w:rPr>
          <w:rFonts w:ascii="Arial" w:hAnsi="Arial" w:cs="Arial"/>
          <w:b/>
          <w:bCs/>
        </w:rPr>
        <w:t>. </w:t>
      </w:r>
    </w:p>
    <w:p w14:paraId="72FB1225" w14:textId="77777777" w:rsidR="001C10ED" w:rsidRPr="00564F51" w:rsidRDefault="001C10ED" w:rsidP="001C10ED">
      <w:pPr>
        <w:pStyle w:val="ListParagraph"/>
        <w:spacing w:line="240" w:lineRule="auto"/>
        <w:ind w:right="-270"/>
        <w:contextualSpacing w:val="0"/>
        <w:jc w:val="both"/>
        <w:rPr>
          <w:rFonts w:ascii="Arial" w:hAnsi="Arial" w:cs="Arial"/>
          <w:b/>
        </w:rPr>
      </w:pPr>
      <w:r w:rsidRPr="00564F51">
        <w:rPr>
          <w:rStyle w:val="Strong"/>
          <w:rFonts w:ascii="Arial" w:hAnsi="Arial" w:cs="Arial"/>
        </w:rPr>
        <w:t xml:space="preserve">Certification:  </w:t>
      </w:r>
      <w:r w:rsidRPr="00564F51">
        <w:rPr>
          <w:rFonts w:ascii="Arial" w:hAnsi="Arial" w:cs="Arial"/>
        </w:rPr>
        <w:t>To confirm under penalty of perjury that all the information contained in the pedigree document is true and accurate.</w:t>
      </w:r>
    </w:p>
    <w:p w14:paraId="24F41BB7" w14:textId="57AB2100" w:rsidR="001C10ED" w:rsidRPr="00564F51" w:rsidRDefault="001C10ED" w:rsidP="001C10ED">
      <w:pPr>
        <w:autoSpaceDE w:val="0"/>
        <w:autoSpaceDN w:val="0"/>
        <w:adjustRightInd w:val="0"/>
        <w:spacing w:line="240" w:lineRule="auto"/>
        <w:ind w:left="720"/>
        <w:rPr>
          <w:rFonts w:ascii="Arial" w:hAnsi="Arial" w:cs="Arial"/>
        </w:rPr>
      </w:pPr>
      <w:r w:rsidRPr="00564F51">
        <w:rPr>
          <w:rFonts w:ascii="Arial" w:hAnsi="Arial" w:cs="Arial"/>
          <w:b/>
        </w:rPr>
        <w:t xml:space="preserve">Product Identifier:  </w:t>
      </w:r>
      <w:r w:rsidRPr="00564F51">
        <w:rPr>
          <w:rFonts w:ascii="Arial" w:hAnsi="Arial" w:cs="Arial"/>
        </w:rPr>
        <w:t>A standardized graphic that is both human and machine</w:t>
      </w:r>
      <w:r w:rsidR="006B761A">
        <w:rPr>
          <w:rFonts w:ascii="Arial" w:hAnsi="Arial" w:cs="Arial"/>
        </w:rPr>
        <w:t>-</w:t>
      </w:r>
      <w:r w:rsidRPr="00564F51">
        <w:rPr>
          <w:rFonts w:ascii="Arial" w:hAnsi="Arial" w:cs="Arial"/>
        </w:rPr>
        <w:t>readable, that conforms to standards developed by a well-recognized international standards organization and contains the numeric drug identifier, the lot number, and expiration date of the legend drug.</w:t>
      </w:r>
    </w:p>
    <w:p w14:paraId="43D80DAD" w14:textId="77777777" w:rsidR="001C10ED" w:rsidRPr="00564F51" w:rsidRDefault="001C10ED" w:rsidP="00C5414F">
      <w:pPr>
        <w:pStyle w:val="ListParagraph"/>
        <w:numPr>
          <w:ilvl w:val="0"/>
          <w:numId w:val="497"/>
        </w:numPr>
        <w:spacing w:line="240" w:lineRule="auto"/>
        <w:ind w:right="-270"/>
        <w:contextualSpacing w:val="0"/>
        <w:jc w:val="both"/>
        <w:rPr>
          <w:rFonts w:ascii="Arial" w:hAnsi="Arial" w:cs="Arial"/>
          <w:b/>
        </w:rPr>
      </w:pPr>
      <w:r w:rsidRPr="00564F51">
        <w:rPr>
          <w:rFonts w:ascii="Arial" w:hAnsi="Arial" w:cs="Arial"/>
          <w:b/>
        </w:rPr>
        <w:t xml:space="preserve">Safety Requirements:  </w:t>
      </w:r>
      <w:r w:rsidRPr="00564F51">
        <w:rPr>
          <w:rFonts w:ascii="Arial" w:hAnsi="Arial" w:cs="Arial"/>
        </w:rPr>
        <w:t>N/A</w:t>
      </w:r>
    </w:p>
    <w:p w14:paraId="529189A7" w14:textId="77777777" w:rsidR="001C10ED" w:rsidRPr="00564F51" w:rsidRDefault="001C10ED" w:rsidP="00C5414F">
      <w:pPr>
        <w:pStyle w:val="ListParagraph"/>
        <w:numPr>
          <w:ilvl w:val="0"/>
          <w:numId w:val="497"/>
        </w:numPr>
        <w:spacing w:line="240" w:lineRule="auto"/>
        <w:ind w:right="-270"/>
        <w:contextualSpacing w:val="0"/>
        <w:jc w:val="both"/>
        <w:rPr>
          <w:rFonts w:ascii="Arial" w:hAnsi="Arial" w:cs="Arial"/>
        </w:rPr>
      </w:pPr>
      <w:r w:rsidRPr="00564F51">
        <w:rPr>
          <w:rFonts w:ascii="Arial" w:hAnsi="Arial" w:cs="Arial"/>
          <w:b/>
        </w:rPr>
        <w:t xml:space="preserve">Procedure:  </w:t>
      </w:r>
      <w:r w:rsidRPr="00564F51">
        <w:rPr>
          <w:rFonts w:ascii="Arial" w:hAnsi="Arial" w:cs="Arial"/>
        </w:rPr>
        <w:t>Manufacturers/wholesalers must comply with both</w:t>
      </w:r>
      <w:r w:rsidRPr="00564F51">
        <w:rPr>
          <w:rFonts w:ascii="Arial" w:hAnsi="Arial" w:cs="Arial"/>
          <w:bCs/>
        </w:rPr>
        <w:t xml:space="preserve"> </w:t>
      </w:r>
      <w:r w:rsidRPr="00564F51">
        <w:rPr>
          <w:rFonts w:ascii="Arial" w:hAnsi="Arial" w:cs="Arial"/>
        </w:rPr>
        <w:t>state and federal law concerning the sale/ receipt of legend drugs. Detailed information about the sale/ receipt of these legend drugs must be transmitted from the manufacturer/ wholesaler to the Pharmacy. The Pharmacy shall not accept ownership of drug products unless the manufacturer/ wholesaler provides the required data elements. The legend drug(s) being sold by the wholesaler/ manufacturer must be authenticated upon receipt in the Pharmacy by verifying the following information contained in the pedigree or other document shipped with the legend drugs:</w:t>
      </w:r>
    </w:p>
    <w:p w14:paraId="345AA369" w14:textId="77777777" w:rsidR="001C10ED" w:rsidRPr="00626D46" w:rsidRDefault="001C10ED" w:rsidP="00C5414F">
      <w:pPr>
        <w:pStyle w:val="ListParagraph"/>
        <w:numPr>
          <w:ilvl w:val="0"/>
          <w:numId w:val="496"/>
        </w:numPr>
        <w:contextualSpacing w:val="0"/>
        <w:jc w:val="both"/>
        <w:rPr>
          <w:rFonts w:ascii="Arial" w:hAnsi="Arial" w:cs="Arial"/>
        </w:rPr>
      </w:pPr>
      <w:r w:rsidRPr="00564F51">
        <w:rPr>
          <w:rFonts w:ascii="Arial" w:hAnsi="Arial" w:cs="Arial"/>
        </w:rPr>
        <w:t>Drug(s) source, i.e.name and address of the wholesaler/ manufacturer that sold the drug(s) to the Pharmacy as well as any previous owners of the legend drug(s), state license number(s), and federal manufacturer registration number</w:t>
      </w:r>
    </w:p>
    <w:p w14:paraId="143BC186" w14:textId="77777777" w:rsidR="001C10ED" w:rsidRPr="00564F51" w:rsidRDefault="001C10ED" w:rsidP="00C5414F">
      <w:pPr>
        <w:pStyle w:val="ListParagraph"/>
        <w:numPr>
          <w:ilvl w:val="0"/>
          <w:numId w:val="495"/>
        </w:numPr>
        <w:spacing w:line="240" w:lineRule="auto"/>
        <w:ind w:right="-270"/>
        <w:contextualSpacing w:val="0"/>
        <w:jc w:val="both"/>
        <w:rPr>
          <w:rFonts w:ascii="Arial" w:hAnsi="Arial" w:cs="Arial"/>
        </w:rPr>
      </w:pPr>
      <w:r w:rsidRPr="00564F51">
        <w:rPr>
          <w:rFonts w:ascii="Arial" w:hAnsi="Arial" w:cs="Arial"/>
        </w:rPr>
        <w:t>Drug(s) trade/ generic name and amount</w:t>
      </w:r>
    </w:p>
    <w:p w14:paraId="537BE501" w14:textId="77777777" w:rsidR="001C10ED" w:rsidRPr="00564F51" w:rsidRDefault="001C10ED" w:rsidP="00C5414F">
      <w:pPr>
        <w:pStyle w:val="ListParagraph"/>
        <w:numPr>
          <w:ilvl w:val="0"/>
          <w:numId w:val="495"/>
        </w:numPr>
        <w:spacing w:line="240" w:lineRule="auto"/>
        <w:ind w:right="-270"/>
        <w:contextualSpacing w:val="0"/>
        <w:jc w:val="both"/>
        <w:rPr>
          <w:rFonts w:ascii="Arial" w:hAnsi="Arial" w:cs="Arial"/>
        </w:rPr>
      </w:pPr>
      <w:r w:rsidRPr="00564F51">
        <w:rPr>
          <w:rFonts w:ascii="Arial" w:hAnsi="Arial" w:cs="Arial"/>
        </w:rPr>
        <w:t>Drug(s) dosage form and strength</w:t>
      </w:r>
    </w:p>
    <w:p w14:paraId="530D4176" w14:textId="77777777" w:rsidR="001C10ED" w:rsidRPr="00564F51" w:rsidRDefault="001C10ED" w:rsidP="00C5414F">
      <w:pPr>
        <w:pStyle w:val="ListParagraph"/>
        <w:numPr>
          <w:ilvl w:val="0"/>
          <w:numId w:val="495"/>
        </w:numPr>
        <w:spacing w:line="240" w:lineRule="auto"/>
        <w:ind w:right="-270"/>
        <w:contextualSpacing w:val="0"/>
        <w:jc w:val="both"/>
        <w:rPr>
          <w:rFonts w:ascii="Arial" w:hAnsi="Arial" w:cs="Arial"/>
        </w:rPr>
      </w:pPr>
      <w:r w:rsidRPr="00564F51">
        <w:rPr>
          <w:rFonts w:ascii="Arial" w:hAnsi="Arial" w:cs="Arial"/>
        </w:rPr>
        <w:t>Lot numbers of the drug(s)</w:t>
      </w:r>
    </w:p>
    <w:p w14:paraId="3E952D80" w14:textId="77777777" w:rsidR="001C10ED" w:rsidRPr="00564F51" w:rsidRDefault="001C10ED" w:rsidP="00C5414F">
      <w:pPr>
        <w:pStyle w:val="ListParagraph"/>
        <w:numPr>
          <w:ilvl w:val="0"/>
          <w:numId w:val="495"/>
        </w:numPr>
        <w:spacing w:line="240" w:lineRule="auto"/>
        <w:ind w:right="-270"/>
        <w:contextualSpacing w:val="0"/>
        <w:jc w:val="both"/>
        <w:rPr>
          <w:rFonts w:ascii="Arial" w:hAnsi="Arial" w:cs="Arial"/>
        </w:rPr>
      </w:pPr>
      <w:r w:rsidRPr="00564F51">
        <w:rPr>
          <w:rFonts w:ascii="Arial" w:hAnsi="Arial" w:cs="Arial"/>
        </w:rPr>
        <w:t>Expiration dates</w:t>
      </w:r>
    </w:p>
    <w:bookmarkEnd w:id="405"/>
    <w:p w14:paraId="7BFF54F9" w14:textId="77777777" w:rsidR="001C10ED" w:rsidRPr="00564F51" w:rsidRDefault="001C10ED" w:rsidP="00C5414F">
      <w:pPr>
        <w:pStyle w:val="ListParagraph"/>
        <w:numPr>
          <w:ilvl w:val="0"/>
          <w:numId w:val="495"/>
        </w:numPr>
        <w:spacing w:line="240" w:lineRule="auto"/>
        <w:ind w:right="-270"/>
        <w:contextualSpacing w:val="0"/>
        <w:jc w:val="both"/>
        <w:rPr>
          <w:rFonts w:ascii="Arial" w:hAnsi="Arial" w:cs="Arial"/>
        </w:rPr>
      </w:pPr>
      <w:r w:rsidRPr="00564F51">
        <w:rPr>
          <w:rFonts w:ascii="Arial" w:hAnsi="Arial" w:cs="Arial"/>
        </w:rPr>
        <w:t>Shipping information</w:t>
      </w:r>
    </w:p>
    <w:p w14:paraId="0D6BCD9F" w14:textId="77777777" w:rsidR="001C10ED" w:rsidRPr="00564F51" w:rsidRDefault="001C10ED" w:rsidP="00C5414F">
      <w:pPr>
        <w:pStyle w:val="ListParagraph"/>
        <w:numPr>
          <w:ilvl w:val="0"/>
          <w:numId w:val="495"/>
        </w:numPr>
        <w:spacing w:line="240" w:lineRule="auto"/>
        <w:ind w:right="-270"/>
        <w:contextualSpacing w:val="0"/>
        <w:jc w:val="both"/>
        <w:rPr>
          <w:rFonts w:ascii="Arial" w:hAnsi="Arial" w:cs="Arial"/>
        </w:rPr>
      </w:pPr>
      <w:r w:rsidRPr="00564F51">
        <w:rPr>
          <w:rFonts w:ascii="Arial" w:hAnsi="Arial" w:cs="Arial"/>
        </w:rPr>
        <w:t>Invoice number, a shipping document number, or another number uniquely identifying the transaction</w:t>
      </w:r>
    </w:p>
    <w:p w14:paraId="7BBBF54B" w14:textId="77777777" w:rsidR="001C10ED" w:rsidRPr="00564F51" w:rsidRDefault="001C10ED" w:rsidP="00C5414F">
      <w:pPr>
        <w:pStyle w:val="ListParagraph"/>
        <w:numPr>
          <w:ilvl w:val="0"/>
          <w:numId w:val="495"/>
        </w:numPr>
        <w:spacing w:line="240" w:lineRule="auto"/>
        <w:ind w:right="-270"/>
        <w:contextualSpacing w:val="0"/>
        <w:jc w:val="both"/>
        <w:rPr>
          <w:rFonts w:ascii="Arial" w:hAnsi="Arial" w:cs="Arial"/>
        </w:rPr>
      </w:pPr>
      <w:r w:rsidRPr="00564F51">
        <w:rPr>
          <w:rFonts w:ascii="Arial" w:hAnsi="Arial" w:cs="Arial"/>
        </w:rPr>
        <w:t>Certification/ verification of product identifier</w:t>
      </w:r>
    </w:p>
    <w:p w14:paraId="42F861BB" w14:textId="77777777" w:rsidR="001C10ED" w:rsidRPr="00564F51" w:rsidRDefault="001C10ED" w:rsidP="00C5414F">
      <w:pPr>
        <w:pStyle w:val="ListParagraph"/>
        <w:numPr>
          <w:ilvl w:val="0"/>
          <w:numId w:val="495"/>
        </w:numPr>
        <w:spacing w:line="240" w:lineRule="auto"/>
        <w:ind w:right="-270"/>
        <w:contextualSpacing w:val="0"/>
        <w:jc w:val="both"/>
        <w:rPr>
          <w:rFonts w:ascii="Arial" w:hAnsi="Arial" w:cs="Arial"/>
        </w:rPr>
      </w:pPr>
      <w:r w:rsidRPr="00564F51">
        <w:rPr>
          <w:rFonts w:ascii="Arial" w:hAnsi="Arial" w:cs="Arial"/>
        </w:rPr>
        <w:t>Transaction history</w:t>
      </w:r>
    </w:p>
    <w:p w14:paraId="5F51177F" w14:textId="77777777" w:rsidR="001C10ED" w:rsidRPr="00564F51" w:rsidRDefault="001C10ED" w:rsidP="00C5414F">
      <w:pPr>
        <w:pStyle w:val="ListParagraph"/>
        <w:numPr>
          <w:ilvl w:val="0"/>
          <w:numId w:val="495"/>
        </w:numPr>
        <w:spacing w:line="240" w:lineRule="auto"/>
        <w:ind w:right="-270"/>
        <w:contextualSpacing w:val="0"/>
        <w:jc w:val="both"/>
        <w:rPr>
          <w:rFonts w:ascii="Arial" w:hAnsi="Arial" w:cs="Arial"/>
        </w:rPr>
      </w:pPr>
      <w:r w:rsidRPr="00564F51">
        <w:rPr>
          <w:rFonts w:ascii="Arial" w:hAnsi="Arial" w:cs="Arial"/>
        </w:rPr>
        <w:t>Transaction information</w:t>
      </w:r>
    </w:p>
    <w:p w14:paraId="0E8857DC" w14:textId="77777777" w:rsidR="001C10ED" w:rsidRPr="00564F51" w:rsidRDefault="001C10ED" w:rsidP="00C5414F">
      <w:pPr>
        <w:pStyle w:val="ListParagraph"/>
        <w:numPr>
          <w:ilvl w:val="0"/>
          <w:numId w:val="495"/>
        </w:numPr>
        <w:spacing w:line="240" w:lineRule="auto"/>
        <w:ind w:right="-270"/>
        <w:contextualSpacing w:val="0"/>
        <w:jc w:val="both"/>
        <w:rPr>
          <w:rFonts w:ascii="Arial" w:hAnsi="Arial" w:cs="Arial"/>
        </w:rPr>
      </w:pPr>
      <w:r w:rsidRPr="00564F51">
        <w:rPr>
          <w:rFonts w:ascii="Arial" w:hAnsi="Arial" w:cs="Arial"/>
        </w:rPr>
        <w:t>Standard drug numeric identifier</w:t>
      </w:r>
    </w:p>
    <w:p w14:paraId="1F9F3E02" w14:textId="77777777" w:rsidR="001C10ED" w:rsidRPr="00564F51" w:rsidRDefault="001C10ED" w:rsidP="00C5414F">
      <w:pPr>
        <w:pStyle w:val="ListParagraph"/>
        <w:numPr>
          <w:ilvl w:val="0"/>
          <w:numId w:val="495"/>
        </w:numPr>
        <w:spacing w:line="240" w:lineRule="auto"/>
        <w:ind w:right="-270"/>
        <w:contextualSpacing w:val="0"/>
        <w:jc w:val="both"/>
        <w:rPr>
          <w:rFonts w:ascii="Arial" w:hAnsi="Arial" w:cs="Arial"/>
        </w:rPr>
      </w:pPr>
      <w:r w:rsidRPr="00564F51">
        <w:rPr>
          <w:rFonts w:ascii="Arial" w:hAnsi="Arial" w:cs="Arial"/>
        </w:rPr>
        <w:t>Wholesaler must be authorized trading partner of the manufacturer</w:t>
      </w:r>
    </w:p>
    <w:p w14:paraId="3B1A9736" w14:textId="6B44DC28" w:rsidR="001C10ED" w:rsidRPr="00564F51" w:rsidRDefault="001C10ED" w:rsidP="001C10ED">
      <w:pPr>
        <w:spacing w:line="240" w:lineRule="auto"/>
        <w:ind w:left="720" w:right="-274"/>
        <w:jc w:val="both"/>
        <w:rPr>
          <w:rFonts w:ascii="Arial" w:hAnsi="Arial" w:cs="Arial"/>
        </w:rPr>
      </w:pPr>
      <w:r w:rsidRPr="009E0E9E">
        <w:rPr>
          <w:rFonts w:ascii="Arial" w:hAnsi="Arial" w:cs="Arial"/>
        </w:rPr>
        <w:t>The pharmacy can return saleable/ non-saleable drug products to its trading partner (seller) without providing a transaction history/ information received from the previous owner. In the event of a recall, the Pharmacy shall provide the applicable transaction history/ information history statements.</w:t>
      </w:r>
    </w:p>
    <w:p w14:paraId="0627CD36" w14:textId="77777777" w:rsidR="001C10ED" w:rsidRPr="00564F51" w:rsidRDefault="001C10ED" w:rsidP="00C5414F">
      <w:pPr>
        <w:pStyle w:val="ListParagraph"/>
        <w:numPr>
          <w:ilvl w:val="0"/>
          <w:numId w:val="497"/>
        </w:numPr>
        <w:spacing w:line="240" w:lineRule="auto"/>
        <w:ind w:right="-270"/>
        <w:contextualSpacing w:val="0"/>
        <w:jc w:val="both"/>
        <w:rPr>
          <w:rFonts w:ascii="Arial" w:hAnsi="Arial" w:cs="Arial"/>
        </w:rPr>
      </w:pPr>
      <w:r w:rsidRPr="00564F51">
        <w:rPr>
          <w:rFonts w:ascii="Arial" w:hAnsi="Arial" w:cs="Arial"/>
          <w:b/>
        </w:rPr>
        <w:t>References:</w:t>
      </w:r>
    </w:p>
    <w:p w14:paraId="3FF834E2" w14:textId="77777777" w:rsidR="001C10ED" w:rsidRPr="00564F51" w:rsidRDefault="001C10ED" w:rsidP="00C5414F">
      <w:pPr>
        <w:pStyle w:val="ListParagraph"/>
        <w:numPr>
          <w:ilvl w:val="0"/>
          <w:numId w:val="372"/>
        </w:numPr>
        <w:spacing w:line="240" w:lineRule="auto"/>
        <w:ind w:right="-270"/>
        <w:jc w:val="both"/>
        <w:rPr>
          <w:rFonts w:ascii="Arial" w:hAnsi="Arial" w:cs="Arial"/>
        </w:rPr>
      </w:pPr>
      <w:r w:rsidRPr="00564F51">
        <w:rPr>
          <w:rFonts w:ascii="Arial" w:hAnsi="Arial" w:cs="Arial"/>
        </w:rPr>
        <w:t>Various state pedigree laws</w:t>
      </w:r>
    </w:p>
    <w:p w14:paraId="301198A5" w14:textId="4304611D" w:rsidR="001C10ED" w:rsidRPr="00564F51" w:rsidRDefault="00BE5377" w:rsidP="00C5414F">
      <w:pPr>
        <w:pStyle w:val="ListParagraph"/>
        <w:numPr>
          <w:ilvl w:val="0"/>
          <w:numId w:val="372"/>
        </w:numPr>
        <w:spacing w:line="240" w:lineRule="auto"/>
        <w:ind w:right="-274"/>
        <w:contextualSpacing w:val="0"/>
        <w:jc w:val="both"/>
        <w:rPr>
          <w:rFonts w:ascii="Arial" w:hAnsi="Arial" w:cs="Arial"/>
        </w:rPr>
      </w:pPr>
      <w:hyperlink r:id="rId236" w:history="1">
        <w:r w:rsidR="001C10ED" w:rsidRPr="00564F51">
          <w:rPr>
            <w:rStyle w:val="Hyperlink"/>
            <w:rFonts w:ascii="Arial" w:hAnsi="Arial" w:cs="Arial"/>
          </w:rPr>
          <w:t>Drug Supply Chain Security Act</w:t>
        </w:r>
      </w:hyperlink>
    </w:p>
    <w:p w14:paraId="2E19C3EA" w14:textId="5691E3B0" w:rsidR="005B52B6" w:rsidRDefault="001C10ED" w:rsidP="00C5414F">
      <w:pPr>
        <w:pStyle w:val="ListParagraph"/>
        <w:numPr>
          <w:ilvl w:val="0"/>
          <w:numId w:val="497"/>
        </w:numPr>
        <w:spacing w:line="240" w:lineRule="auto"/>
        <w:ind w:right="-274"/>
        <w:contextualSpacing w:val="0"/>
        <w:jc w:val="both"/>
        <w:rPr>
          <w:rFonts w:ascii="Arial" w:hAnsi="Arial" w:cs="Arial"/>
        </w:rPr>
      </w:pPr>
      <w:r w:rsidRPr="00564F51">
        <w:rPr>
          <w:rFonts w:ascii="Arial" w:hAnsi="Arial" w:cs="Arial"/>
          <w:b/>
        </w:rPr>
        <w:t xml:space="preserve">Attachments:  </w:t>
      </w:r>
      <w:r w:rsidR="003C0D01" w:rsidRPr="00564F51">
        <w:rPr>
          <w:rFonts w:ascii="Arial" w:hAnsi="Arial" w:cs="Arial"/>
        </w:rPr>
        <w:t>N/A</w:t>
      </w:r>
    </w:p>
    <w:p w14:paraId="7D858CA2" w14:textId="77777777" w:rsidR="001C715E" w:rsidRDefault="001C715E" w:rsidP="001E441C">
      <w:pPr>
        <w:spacing w:line="240" w:lineRule="auto"/>
        <w:ind w:right="-274"/>
        <w:jc w:val="both"/>
        <w:rPr>
          <w:rFonts w:ascii="Arial" w:hAnsi="Arial" w:cs="Arial"/>
        </w:rPr>
      </w:pPr>
    </w:p>
    <w:p w14:paraId="6B6EE9BD" w14:textId="77777777" w:rsidR="006F7BB8" w:rsidRDefault="006F7BB8" w:rsidP="00FC5D8B">
      <w:pPr>
        <w:tabs>
          <w:tab w:val="left" w:pos="6975"/>
        </w:tabs>
        <w:rPr>
          <w:rFonts w:ascii="Arial" w:hAnsi="Arial" w:cs="Arial"/>
        </w:rPr>
        <w:sectPr w:rsidR="006F7BB8" w:rsidSect="009B5CCB">
          <w:headerReference w:type="default" r:id="rId237"/>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6F7BB8" w:rsidRPr="00564F51" w14:paraId="2A46C786" w14:textId="77777777" w:rsidTr="00871DEB">
        <w:tc>
          <w:tcPr>
            <w:tcW w:w="4939" w:type="dxa"/>
          </w:tcPr>
          <w:p w14:paraId="42DC9F25" w14:textId="77777777" w:rsidR="006F7BB8" w:rsidRPr="00F477E3" w:rsidRDefault="006F7BB8" w:rsidP="00871DEB">
            <w:pPr>
              <w:jc w:val="both"/>
              <w:rPr>
                <w:rFonts w:ascii="Arial" w:hAnsi="Arial" w:cs="Arial"/>
              </w:rPr>
            </w:pPr>
            <w:r w:rsidRPr="00D64EC6">
              <w:rPr>
                <w:rFonts w:ascii="Arial" w:hAnsi="Arial" w:cs="Arial"/>
              </w:rPr>
              <w:t>Prepared by/Date:</w:t>
            </w:r>
          </w:p>
        </w:tc>
        <w:tc>
          <w:tcPr>
            <w:tcW w:w="4889" w:type="dxa"/>
          </w:tcPr>
          <w:p w14:paraId="24D2139A" w14:textId="77777777" w:rsidR="006F7BB8" w:rsidRPr="0060277B" w:rsidRDefault="006F7BB8" w:rsidP="00871DEB">
            <w:pPr>
              <w:jc w:val="both"/>
              <w:rPr>
                <w:rFonts w:ascii="Arial" w:hAnsi="Arial" w:cs="Arial"/>
              </w:rPr>
            </w:pPr>
            <w:r w:rsidRPr="0060277B">
              <w:rPr>
                <w:rFonts w:ascii="Arial" w:hAnsi="Arial" w:cs="Arial"/>
              </w:rPr>
              <w:t>Approved by/Date:</w:t>
            </w:r>
          </w:p>
        </w:tc>
      </w:tr>
    </w:tbl>
    <w:p w14:paraId="175CD0D2" w14:textId="1529C9D6" w:rsidR="008342D2" w:rsidRPr="008342D2" w:rsidRDefault="008342D2" w:rsidP="00D95C41">
      <w:pPr>
        <w:pStyle w:val="Heading2"/>
      </w:pPr>
      <w:bookmarkStart w:id="408" w:name="page1203"/>
      <w:bookmarkStart w:id="409" w:name="_Toc504744340"/>
      <w:bookmarkEnd w:id="408"/>
      <w:r w:rsidRPr="008342D2">
        <w:t>12.03 Drug Supply Chain Security Act (DSCSA)</w:t>
      </w:r>
      <w:bookmarkEnd w:id="409"/>
    </w:p>
    <w:p w14:paraId="45BCBB3B" w14:textId="05B54D22" w:rsidR="00FF688E" w:rsidRPr="003F3EB6" w:rsidRDefault="00FF688E" w:rsidP="00C5414F">
      <w:pPr>
        <w:pStyle w:val="ListParagraph"/>
        <w:numPr>
          <w:ilvl w:val="0"/>
          <w:numId w:val="555"/>
        </w:numPr>
        <w:spacing w:line="240" w:lineRule="auto"/>
        <w:ind w:right="-270"/>
        <w:contextualSpacing w:val="0"/>
        <w:rPr>
          <w:rFonts w:ascii="Arial" w:hAnsi="Arial" w:cs="Arial"/>
        </w:rPr>
      </w:pPr>
      <w:r w:rsidRPr="00187973">
        <w:rPr>
          <w:rFonts w:ascii="Arial" w:hAnsi="Arial" w:cs="Arial"/>
          <w:b/>
        </w:rPr>
        <w:t>Purpose</w:t>
      </w:r>
      <w:r w:rsidRPr="00432966">
        <w:rPr>
          <w:rFonts w:ascii="Arial" w:hAnsi="Arial" w:cs="Arial"/>
        </w:rPr>
        <w:t xml:space="preserve">:   </w:t>
      </w:r>
      <w:r>
        <w:rPr>
          <w:rFonts w:ascii="Arial" w:hAnsi="Arial" w:cs="Arial"/>
        </w:rPr>
        <w:t xml:space="preserve">The purpose of this procedure is to </w:t>
      </w:r>
      <w:r w:rsidRPr="003F3EB6">
        <w:rPr>
          <w:rFonts w:ascii="Arial" w:hAnsi="Arial" w:cs="Arial"/>
        </w:rPr>
        <w:t xml:space="preserve">comply with the federal Drug Supply Chain Security Act </w:t>
      </w:r>
      <w:r>
        <w:rPr>
          <w:rFonts w:ascii="Arial" w:hAnsi="Arial" w:cs="Arial"/>
        </w:rPr>
        <w:t xml:space="preserve">(DSCSA) of 2013. By </w:t>
      </w:r>
      <w:r w:rsidRPr="003F3EB6">
        <w:rPr>
          <w:rFonts w:ascii="Arial" w:hAnsi="Arial" w:cs="Arial"/>
        </w:rPr>
        <w:t>assuring integrity of pharmaceutical products</w:t>
      </w:r>
      <w:r>
        <w:rPr>
          <w:rFonts w:ascii="Arial" w:hAnsi="Arial" w:cs="Arial"/>
        </w:rPr>
        <w:t xml:space="preserve">, Pharmacy must order from authorized suppliers, receive and send proper transaction information, quarantine suspect or illegitimate products, and proper notifications if required. This policy includes the requirements as of March 1, 2016, and will need to be updated on November 27, 2020 to add the new DSCSA requirements that come into effect on that date. </w:t>
      </w:r>
    </w:p>
    <w:p w14:paraId="7467AB36" w14:textId="77777777" w:rsidR="00FF688E" w:rsidRPr="00432966" w:rsidRDefault="00FF688E" w:rsidP="00C5414F">
      <w:pPr>
        <w:pStyle w:val="ListParagraph"/>
        <w:numPr>
          <w:ilvl w:val="0"/>
          <w:numId w:val="555"/>
        </w:numPr>
        <w:spacing w:line="240" w:lineRule="auto"/>
        <w:ind w:right="-270"/>
        <w:contextualSpacing w:val="0"/>
        <w:rPr>
          <w:rFonts w:ascii="Arial" w:hAnsi="Arial" w:cs="Arial"/>
        </w:rPr>
      </w:pPr>
      <w:r w:rsidRPr="00187973">
        <w:rPr>
          <w:rFonts w:ascii="Arial" w:hAnsi="Arial" w:cs="Arial"/>
          <w:b/>
        </w:rPr>
        <w:t>Scope</w:t>
      </w:r>
      <w:r w:rsidRPr="00432966">
        <w:rPr>
          <w:rFonts w:ascii="Arial" w:hAnsi="Arial" w:cs="Arial"/>
        </w:rPr>
        <w:t xml:space="preserve">:   </w:t>
      </w:r>
      <w:r>
        <w:rPr>
          <w:rFonts w:ascii="Arial" w:hAnsi="Arial" w:cs="Arial"/>
        </w:rPr>
        <w:t xml:space="preserve">This procedure applies to all Pharmacy personnel who will be involved in the receipt of purchase orders. </w:t>
      </w:r>
    </w:p>
    <w:p w14:paraId="48201C38" w14:textId="77777777" w:rsidR="00FF688E" w:rsidRDefault="00FF688E" w:rsidP="00C5414F">
      <w:pPr>
        <w:pStyle w:val="ListParagraph"/>
        <w:numPr>
          <w:ilvl w:val="0"/>
          <w:numId w:val="555"/>
        </w:numPr>
        <w:spacing w:line="240" w:lineRule="auto"/>
        <w:ind w:right="-270"/>
        <w:contextualSpacing w:val="0"/>
        <w:rPr>
          <w:rFonts w:ascii="Arial" w:hAnsi="Arial" w:cs="Arial"/>
        </w:rPr>
      </w:pPr>
      <w:r w:rsidRPr="00187973">
        <w:rPr>
          <w:rFonts w:ascii="Arial" w:hAnsi="Arial" w:cs="Arial"/>
          <w:b/>
        </w:rPr>
        <w:t>Definitions</w:t>
      </w:r>
      <w:r w:rsidRPr="00432966">
        <w:rPr>
          <w:rFonts w:ascii="Arial" w:hAnsi="Arial" w:cs="Arial"/>
        </w:rPr>
        <w:t xml:space="preserve">:   </w:t>
      </w:r>
    </w:p>
    <w:p w14:paraId="12E775E0" w14:textId="77777777" w:rsidR="00FF688E" w:rsidRPr="00C0221D" w:rsidRDefault="00FF688E" w:rsidP="00C5414F">
      <w:pPr>
        <w:pStyle w:val="ListParagraph"/>
        <w:numPr>
          <w:ilvl w:val="1"/>
          <w:numId w:val="555"/>
        </w:numPr>
        <w:spacing w:line="240" w:lineRule="auto"/>
        <w:ind w:right="-270"/>
        <w:contextualSpacing w:val="0"/>
        <w:rPr>
          <w:rFonts w:ascii="Arial" w:hAnsi="Arial" w:cs="Arial"/>
        </w:rPr>
      </w:pPr>
      <w:r w:rsidRPr="00887FFB">
        <w:rPr>
          <w:rFonts w:ascii="Arial" w:hAnsi="Arial" w:cs="Arial"/>
          <w:b/>
        </w:rPr>
        <w:t>Authorized Trading Partners</w:t>
      </w:r>
      <w:r>
        <w:rPr>
          <w:rFonts w:ascii="Arial" w:hAnsi="Arial" w:cs="Arial"/>
        </w:rPr>
        <w:t xml:space="preserve">: Entities such as manufacturers, repackagers, wholesale distributors, third party logistic providers, and other dispensers that pharmacy has documented to be properly licensed or registered as set forth in Section (IV)(1.0) that transfers direct ownership or possession of a product. </w:t>
      </w:r>
    </w:p>
    <w:p w14:paraId="54A1CA92" w14:textId="77777777" w:rsidR="00FF688E" w:rsidRDefault="00FF688E" w:rsidP="00C5414F">
      <w:pPr>
        <w:pStyle w:val="ListParagraph"/>
        <w:numPr>
          <w:ilvl w:val="1"/>
          <w:numId w:val="555"/>
        </w:numPr>
        <w:spacing w:line="240" w:lineRule="auto"/>
        <w:ind w:right="-270"/>
        <w:contextualSpacing w:val="0"/>
        <w:rPr>
          <w:rFonts w:ascii="Arial" w:hAnsi="Arial" w:cs="Arial"/>
        </w:rPr>
      </w:pPr>
      <w:r>
        <w:rPr>
          <w:rFonts w:ascii="Arial" w:hAnsi="Arial" w:cs="Arial"/>
          <w:b/>
        </w:rPr>
        <w:t xml:space="preserve">Dispenser: </w:t>
      </w:r>
      <w:r>
        <w:rPr>
          <w:rFonts w:ascii="Arial" w:hAnsi="Arial" w:cs="Arial"/>
        </w:rPr>
        <w:t xml:space="preserve">A retail pharmacy, hospital pharmacy, a group of chain pharmacies under common ownership and control that do not act as a wholesale distributor, or any other person authorized by law to dispense and administer prescription drugs, and the affiliated warehouses or distribution centers of such entities under common ownership and control that do not act as a wholesale distributor. </w:t>
      </w:r>
    </w:p>
    <w:p w14:paraId="5DE525B8" w14:textId="77777777" w:rsidR="00FF688E" w:rsidRDefault="00FF688E" w:rsidP="00C5414F">
      <w:pPr>
        <w:pStyle w:val="ListParagraph"/>
        <w:numPr>
          <w:ilvl w:val="2"/>
          <w:numId w:val="548"/>
        </w:numPr>
        <w:spacing w:after="120" w:line="240" w:lineRule="auto"/>
        <w:ind w:right="-274" w:hanging="360"/>
        <w:contextualSpacing w:val="0"/>
        <w:rPr>
          <w:rFonts w:ascii="Arial" w:hAnsi="Arial" w:cs="Arial"/>
        </w:rPr>
      </w:pPr>
      <w:r w:rsidRPr="00A637AE">
        <w:rPr>
          <w:rFonts w:ascii="Arial" w:hAnsi="Arial" w:cs="Arial"/>
        </w:rPr>
        <w:t>Dispenser does no</w:t>
      </w:r>
      <w:r>
        <w:rPr>
          <w:rFonts w:ascii="Arial" w:hAnsi="Arial" w:cs="Arial"/>
        </w:rPr>
        <w:t>t include a person who dispenses</w:t>
      </w:r>
      <w:r w:rsidRPr="00A637AE">
        <w:rPr>
          <w:rFonts w:ascii="Arial" w:hAnsi="Arial" w:cs="Arial"/>
        </w:rPr>
        <w:t xml:space="preserve"> products to be used in animals.</w:t>
      </w:r>
    </w:p>
    <w:p w14:paraId="3AE4E626" w14:textId="77777777" w:rsidR="00FF688E" w:rsidRPr="00887FFB" w:rsidRDefault="00FF688E" w:rsidP="00C5414F">
      <w:pPr>
        <w:pStyle w:val="ListParagraph"/>
        <w:numPr>
          <w:ilvl w:val="1"/>
          <w:numId w:val="555"/>
        </w:numPr>
        <w:spacing w:line="240" w:lineRule="auto"/>
        <w:ind w:right="-270"/>
        <w:contextualSpacing w:val="0"/>
        <w:rPr>
          <w:rFonts w:ascii="Arial" w:hAnsi="Arial" w:cs="Arial"/>
        </w:rPr>
      </w:pPr>
      <w:r>
        <w:rPr>
          <w:rFonts w:ascii="Arial" w:hAnsi="Arial" w:cs="Arial"/>
          <w:b/>
        </w:rPr>
        <w:t>Illegitimate Product</w:t>
      </w:r>
      <w:r w:rsidRPr="00887FFB">
        <w:rPr>
          <w:rFonts w:ascii="Arial" w:hAnsi="Arial" w:cs="Arial"/>
        </w:rPr>
        <w:t xml:space="preserve">: A product for which there is credible evidence that it: </w:t>
      </w:r>
    </w:p>
    <w:p w14:paraId="7A5E25A1" w14:textId="77777777" w:rsidR="00FF688E" w:rsidRDefault="00FF688E" w:rsidP="00C5414F">
      <w:pPr>
        <w:pStyle w:val="ListParagraph"/>
        <w:numPr>
          <w:ilvl w:val="2"/>
          <w:numId w:val="547"/>
        </w:numPr>
        <w:spacing w:after="120" w:line="240" w:lineRule="auto"/>
        <w:ind w:right="-274" w:hanging="360"/>
        <w:contextualSpacing w:val="0"/>
        <w:rPr>
          <w:rFonts w:ascii="Arial" w:hAnsi="Arial" w:cs="Arial"/>
        </w:rPr>
      </w:pPr>
      <w:r>
        <w:rPr>
          <w:rFonts w:ascii="Arial" w:hAnsi="Arial" w:cs="Arial"/>
        </w:rPr>
        <w:t>Is potentially counterfeit, diverted, or stolen;</w:t>
      </w:r>
    </w:p>
    <w:p w14:paraId="08D68BED" w14:textId="77777777" w:rsidR="00FF688E" w:rsidRDefault="00FF688E" w:rsidP="00C5414F">
      <w:pPr>
        <w:pStyle w:val="ListParagraph"/>
        <w:numPr>
          <w:ilvl w:val="2"/>
          <w:numId w:val="547"/>
        </w:numPr>
        <w:spacing w:after="120" w:line="240" w:lineRule="auto"/>
        <w:ind w:right="-274" w:hanging="360"/>
        <w:contextualSpacing w:val="0"/>
        <w:rPr>
          <w:rFonts w:ascii="Arial" w:hAnsi="Arial" w:cs="Arial"/>
        </w:rPr>
      </w:pPr>
      <w:r>
        <w:rPr>
          <w:rFonts w:ascii="Arial" w:hAnsi="Arial" w:cs="Arial"/>
        </w:rPr>
        <w:t>Is potentially intentionally adulterated such that the product would result in serious adverse health consequences or death to humans;</w:t>
      </w:r>
    </w:p>
    <w:p w14:paraId="29C2AF15" w14:textId="77777777" w:rsidR="00FF688E" w:rsidRDefault="00FF688E" w:rsidP="00C5414F">
      <w:pPr>
        <w:pStyle w:val="ListParagraph"/>
        <w:numPr>
          <w:ilvl w:val="2"/>
          <w:numId w:val="547"/>
        </w:numPr>
        <w:spacing w:after="120" w:line="240" w:lineRule="auto"/>
        <w:ind w:right="-274" w:hanging="360"/>
        <w:contextualSpacing w:val="0"/>
        <w:rPr>
          <w:rFonts w:ascii="Arial" w:hAnsi="Arial" w:cs="Arial"/>
        </w:rPr>
      </w:pPr>
      <w:r>
        <w:rPr>
          <w:rFonts w:ascii="Arial" w:hAnsi="Arial" w:cs="Arial"/>
        </w:rPr>
        <w:t xml:space="preserve">Is potentially the subject of a fraudulent transaction; or </w:t>
      </w:r>
    </w:p>
    <w:p w14:paraId="2CC38402" w14:textId="77777777" w:rsidR="00FF688E" w:rsidRPr="00E83B37" w:rsidRDefault="00FF688E" w:rsidP="00C5414F">
      <w:pPr>
        <w:pStyle w:val="ListParagraph"/>
        <w:numPr>
          <w:ilvl w:val="2"/>
          <w:numId w:val="547"/>
        </w:numPr>
        <w:spacing w:after="120" w:line="240" w:lineRule="auto"/>
        <w:ind w:right="-274" w:hanging="360"/>
        <w:contextualSpacing w:val="0"/>
        <w:rPr>
          <w:rFonts w:ascii="Arial" w:hAnsi="Arial" w:cs="Arial"/>
        </w:rPr>
      </w:pPr>
      <w:r>
        <w:rPr>
          <w:rFonts w:ascii="Arial" w:hAnsi="Arial" w:cs="Arial"/>
        </w:rPr>
        <w:t>Appears otherwise unfit for distribution.</w:t>
      </w:r>
    </w:p>
    <w:p w14:paraId="63AC1039" w14:textId="77777777" w:rsidR="00FF688E" w:rsidRPr="00941762" w:rsidRDefault="00FF688E" w:rsidP="00C5414F">
      <w:pPr>
        <w:pStyle w:val="ListParagraph"/>
        <w:numPr>
          <w:ilvl w:val="1"/>
          <w:numId w:val="555"/>
        </w:numPr>
        <w:spacing w:line="240" w:lineRule="auto"/>
        <w:ind w:right="-270"/>
        <w:contextualSpacing w:val="0"/>
        <w:rPr>
          <w:rFonts w:ascii="Arial" w:hAnsi="Arial" w:cs="Arial"/>
        </w:rPr>
      </w:pPr>
      <w:r>
        <w:rPr>
          <w:rFonts w:ascii="Arial" w:hAnsi="Arial" w:cs="Arial"/>
          <w:b/>
        </w:rPr>
        <w:t>Product I</w:t>
      </w:r>
      <w:r w:rsidRPr="00941762">
        <w:rPr>
          <w:rFonts w:ascii="Arial" w:hAnsi="Arial" w:cs="Arial"/>
          <w:b/>
        </w:rPr>
        <w:t xml:space="preserve">dentifier: </w:t>
      </w:r>
      <w:r w:rsidRPr="00941762">
        <w:rPr>
          <w:rFonts w:ascii="Arial" w:hAnsi="Arial" w:cs="Arial"/>
        </w:rPr>
        <w:t>A standardized graphic that includes, in both human and machine readable data carrier that conforms to the standards developed by a widely recognized international standards development organization and will include:</w:t>
      </w:r>
    </w:p>
    <w:p w14:paraId="5AF75031" w14:textId="77777777" w:rsidR="00FF688E" w:rsidRPr="00941762" w:rsidRDefault="00FF688E" w:rsidP="00C5414F">
      <w:pPr>
        <w:pStyle w:val="ListParagraph"/>
        <w:numPr>
          <w:ilvl w:val="2"/>
          <w:numId w:val="549"/>
        </w:numPr>
        <w:spacing w:after="120" w:line="240" w:lineRule="auto"/>
        <w:ind w:right="-274" w:hanging="360"/>
        <w:contextualSpacing w:val="0"/>
        <w:rPr>
          <w:rFonts w:ascii="Arial" w:hAnsi="Arial" w:cs="Arial"/>
        </w:rPr>
      </w:pPr>
      <w:r w:rsidRPr="00941762">
        <w:rPr>
          <w:rFonts w:ascii="Arial" w:hAnsi="Arial" w:cs="Arial"/>
        </w:rPr>
        <w:t xml:space="preserve">Standardized numerical identifier; </w:t>
      </w:r>
    </w:p>
    <w:p w14:paraId="5CCC60CF" w14:textId="77777777" w:rsidR="00FF688E" w:rsidRPr="00941762" w:rsidRDefault="00FF688E" w:rsidP="00C5414F">
      <w:pPr>
        <w:pStyle w:val="ListParagraph"/>
        <w:numPr>
          <w:ilvl w:val="2"/>
          <w:numId w:val="549"/>
        </w:numPr>
        <w:spacing w:after="120" w:line="240" w:lineRule="auto"/>
        <w:ind w:right="-274" w:hanging="360"/>
        <w:contextualSpacing w:val="0"/>
        <w:rPr>
          <w:rFonts w:ascii="Arial" w:hAnsi="Arial" w:cs="Arial"/>
        </w:rPr>
      </w:pPr>
      <w:r w:rsidRPr="00941762">
        <w:rPr>
          <w:rFonts w:ascii="Arial" w:hAnsi="Arial" w:cs="Arial"/>
        </w:rPr>
        <w:t>Lot number; and</w:t>
      </w:r>
    </w:p>
    <w:p w14:paraId="27AACC74" w14:textId="77777777" w:rsidR="00FF688E" w:rsidRPr="00941762" w:rsidRDefault="00FF688E" w:rsidP="00C5414F">
      <w:pPr>
        <w:pStyle w:val="ListParagraph"/>
        <w:numPr>
          <w:ilvl w:val="2"/>
          <w:numId w:val="549"/>
        </w:numPr>
        <w:spacing w:after="120" w:line="240" w:lineRule="auto"/>
        <w:ind w:right="-274" w:hanging="360"/>
        <w:contextualSpacing w:val="0"/>
        <w:rPr>
          <w:rFonts w:ascii="Arial" w:hAnsi="Arial" w:cs="Arial"/>
        </w:rPr>
      </w:pPr>
      <w:r w:rsidRPr="00941762">
        <w:rPr>
          <w:rFonts w:ascii="Arial" w:hAnsi="Arial" w:cs="Arial"/>
        </w:rPr>
        <w:t xml:space="preserve">Expiration date of the product. </w:t>
      </w:r>
    </w:p>
    <w:p w14:paraId="5E723D27" w14:textId="77777777" w:rsidR="00FF688E" w:rsidRDefault="00FF688E" w:rsidP="00C5414F">
      <w:pPr>
        <w:pStyle w:val="ListParagraph"/>
        <w:numPr>
          <w:ilvl w:val="1"/>
          <w:numId w:val="555"/>
        </w:numPr>
        <w:spacing w:line="240" w:lineRule="auto"/>
        <w:ind w:right="-270"/>
        <w:contextualSpacing w:val="0"/>
        <w:rPr>
          <w:rFonts w:ascii="Arial" w:hAnsi="Arial" w:cs="Arial"/>
        </w:rPr>
      </w:pPr>
      <w:r w:rsidRPr="00E83B37">
        <w:rPr>
          <w:rFonts w:ascii="Arial" w:hAnsi="Arial" w:cs="Arial"/>
          <w:b/>
        </w:rPr>
        <w:t xml:space="preserve">Suspect </w:t>
      </w:r>
      <w:r>
        <w:rPr>
          <w:rFonts w:ascii="Arial" w:hAnsi="Arial" w:cs="Arial"/>
          <w:b/>
        </w:rPr>
        <w:t>P</w:t>
      </w:r>
      <w:r w:rsidRPr="00E83B37">
        <w:rPr>
          <w:rFonts w:ascii="Arial" w:hAnsi="Arial" w:cs="Arial"/>
          <w:b/>
        </w:rPr>
        <w:t>roduct:</w:t>
      </w:r>
      <w:r>
        <w:rPr>
          <w:rFonts w:ascii="Arial" w:hAnsi="Arial" w:cs="Arial"/>
        </w:rPr>
        <w:t xml:space="preserve"> A product for which there is reason to believe that it:</w:t>
      </w:r>
    </w:p>
    <w:p w14:paraId="5FA0F827" w14:textId="77777777" w:rsidR="00FF688E" w:rsidRDefault="00FF688E" w:rsidP="00C5414F">
      <w:pPr>
        <w:pStyle w:val="ListParagraph"/>
        <w:numPr>
          <w:ilvl w:val="2"/>
          <w:numId w:val="550"/>
        </w:numPr>
        <w:spacing w:after="120" w:line="240" w:lineRule="auto"/>
        <w:ind w:right="-274" w:hanging="360"/>
        <w:contextualSpacing w:val="0"/>
        <w:rPr>
          <w:rFonts w:ascii="Arial" w:hAnsi="Arial" w:cs="Arial"/>
        </w:rPr>
      </w:pPr>
      <w:r>
        <w:rPr>
          <w:rFonts w:ascii="Arial" w:hAnsi="Arial" w:cs="Arial"/>
        </w:rPr>
        <w:t>Is counterfeit, diverted, or stolen;</w:t>
      </w:r>
    </w:p>
    <w:p w14:paraId="3D5CDB17" w14:textId="77777777" w:rsidR="00FF688E" w:rsidRDefault="00FF688E" w:rsidP="00C5414F">
      <w:pPr>
        <w:pStyle w:val="ListParagraph"/>
        <w:numPr>
          <w:ilvl w:val="2"/>
          <w:numId w:val="550"/>
        </w:numPr>
        <w:spacing w:after="120" w:line="240" w:lineRule="auto"/>
        <w:ind w:right="-274" w:hanging="360"/>
        <w:contextualSpacing w:val="0"/>
        <w:rPr>
          <w:rFonts w:ascii="Arial" w:hAnsi="Arial" w:cs="Arial"/>
        </w:rPr>
      </w:pPr>
      <w:r>
        <w:rPr>
          <w:rFonts w:ascii="Arial" w:hAnsi="Arial" w:cs="Arial"/>
        </w:rPr>
        <w:t>Is intentionally adulterated such that the product would result in serious adverse health consequences or death to humans;</w:t>
      </w:r>
    </w:p>
    <w:p w14:paraId="2E4DE2EA" w14:textId="77777777" w:rsidR="00FF688E" w:rsidRDefault="00FF688E" w:rsidP="00C5414F">
      <w:pPr>
        <w:pStyle w:val="ListParagraph"/>
        <w:numPr>
          <w:ilvl w:val="2"/>
          <w:numId w:val="550"/>
        </w:numPr>
        <w:spacing w:after="120" w:line="240" w:lineRule="auto"/>
        <w:ind w:right="-274" w:hanging="360"/>
        <w:contextualSpacing w:val="0"/>
        <w:rPr>
          <w:rFonts w:ascii="Arial" w:hAnsi="Arial" w:cs="Arial"/>
        </w:rPr>
      </w:pPr>
      <w:r>
        <w:rPr>
          <w:rFonts w:ascii="Arial" w:hAnsi="Arial" w:cs="Arial"/>
        </w:rPr>
        <w:t xml:space="preserve">Is the subject of a fraudulent transaction; or </w:t>
      </w:r>
    </w:p>
    <w:p w14:paraId="7D06F183" w14:textId="77777777" w:rsidR="00FF688E" w:rsidRPr="00C84344" w:rsidRDefault="00FF688E" w:rsidP="00C5414F">
      <w:pPr>
        <w:pStyle w:val="ListParagraph"/>
        <w:numPr>
          <w:ilvl w:val="2"/>
          <w:numId w:val="550"/>
        </w:numPr>
        <w:spacing w:after="120" w:line="240" w:lineRule="auto"/>
        <w:ind w:right="-274" w:hanging="360"/>
        <w:contextualSpacing w:val="0"/>
        <w:rPr>
          <w:rFonts w:ascii="Arial" w:hAnsi="Arial" w:cs="Arial"/>
        </w:rPr>
      </w:pPr>
      <w:r>
        <w:rPr>
          <w:rFonts w:ascii="Arial" w:hAnsi="Arial" w:cs="Arial"/>
        </w:rPr>
        <w:t>Appears otherwise unfit for distribution.</w:t>
      </w:r>
    </w:p>
    <w:p w14:paraId="0E6C2BE0" w14:textId="77777777" w:rsidR="00FF688E" w:rsidRPr="00A637AE" w:rsidRDefault="00FF688E" w:rsidP="00C5414F">
      <w:pPr>
        <w:pStyle w:val="ListParagraph"/>
        <w:numPr>
          <w:ilvl w:val="1"/>
          <w:numId w:val="555"/>
        </w:numPr>
        <w:spacing w:line="240" w:lineRule="auto"/>
        <w:ind w:right="-270"/>
        <w:contextualSpacing w:val="0"/>
        <w:rPr>
          <w:rFonts w:ascii="Arial" w:hAnsi="Arial" w:cs="Arial"/>
        </w:rPr>
      </w:pPr>
      <w:r>
        <w:rPr>
          <w:rFonts w:ascii="Arial" w:hAnsi="Arial" w:cs="Arial"/>
          <w:b/>
        </w:rPr>
        <w:t xml:space="preserve">Transaction History: </w:t>
      </w:r>
      <w:r>
        <w:rPr>
          <w:rFonts w:ascii="Arial" w:hAnsi="Arial" w:cs="Arial"/>
        </w:rPr>
        <w:t xml:space="preserve">A statement, in paper or electronic form, including the transaction information for each prior transaction going back to the manufacturer of the product. </w:t>
      </w:r>
    </w:p>
    <w:p w14:paraId="66DBD876" w14:textId="77777777" w:rsidR="00FF688E" w:rsidRDefault="00FF688E" w:rsidP="00C5414F">
      <w:pPr>
        <w:pStyle w:val="ListParagraph"/>
        <w:numPr>
          <w:ilvl w:val="1"/>
          <w:numId w:val="555"/>
        </w:numPr>
        <w:spacing w:line="240" w:lineRule="auto"/>
        <w:ind w:right="-270"/>
        <w:contextualSpacing w:val="0"/>
        <w:rPr>
          <w:rFonts w:ascii="Arial" w:hAnsi="Arial" w:cs="Arial"/>
        </w:rPr>
      </w:pPr>
      <w:r>
        <w:rPr>
          <w:rFonts w:ascii="Arial" w:hAnsi="Arial" w:cs="Arial"/>
          <w:b/>
        </w:rPr>
        <w:t>Transaction I</w:t>
      </w:r>
      <w:r w:rsidRPr="00E83B37">
        <w:rPr>
          <w:rFonts w:ascii="Arial" w:hAnsi="Arial" w:cs="Arial"/>
          <w:b/>
        </w:rPr>
        <w:t>nformation:</w:t>
      </w:r>
      <w:r>
        <w:rPr>
          <w:rFonts w:ascii="Arial" w:hAnsi="Arial" w:cs="Arial"/>
        </w:rPr>
        <w:t xml:space="preserve"> Information about the product including:</w:t>
      </w:r>
    </w:p>
    <w:p w14:paraId="1B0C0787" w14:textId="77777777" w:rsidR="00FF688E" w:rsidRDefault="00FF688E" w:rsidP="00C5414F">
      <w:pPr>
        <w:pStyle w:val="ListParagraph"/>
        <w:numPr>
          <w:ilvl w:val="2"/>
          <w:numId w:val="551"/>
        </w:numPr>
        <w:spacing w:after="120" w:line="240" w:lineRule="auto"/>
        <w:ind w:right="-274" w:hanging="360"/>
        <w:contextualSpacing w:val="0"/>
        <w:rPr>
          <w:rFonts w:ascii="Arial" w:hAnsi="Arial" w:cs="Arial"/>
        </w:rPr>
      </w:pPr>
      <w:r>
        <w:rPr>
          <w:rFonts w:ascii="Arial" w:hAnsi="Arial" w:cs="Arial"/>
        </w:rPr>
        <w:t>The proprietary or established name(s)</w:t>
      </w:r>
    </w:p>
    <w:p w14:paraId="378985A8" w14:textId="77777777" w:rsidR="00FF688E" w:rsidRDefault="00FF688E" w:rsidP="00C5414F">
      <w:pPr>
        <w:pStyle w:val="ListParagraph"/>
        <w:numPr>
          <w:ilvl w:val="2"/>
          <w:numId w:val="551"/>
        </w:numPr>
        <w:spacing w:after="120" w:line="240" w:lineRule="auto"/>
        <w:ind w:right="-274" w:hanging="360"/>
        <w:contextualSpacing w:val="0"/>
        <w:rPr>
          <w:rFonts w:ascii="Arial" w:hAnsi="Arial" w:cs="Arial"/>
        </w:rPr>
      </w:pPr>
      <w:r>
        <w:rPr>
          <w:rFonts w:ascii="Arial" w:hAnsi="Arial" w:cs="Arial"/>
        </w:rPr>
        <w:t>Strength and dosage form</w:t>
      </w:r>
    </w:p>
    <w:p w14:paraId="31D9600A" w14:textId="77777777" w:rsidR="00FF688E" w:rsidRDefault="00FF688E" w:rsidP="00C5414F">
      <w:pPr>
        <w:pStyle w:val="ListParagraph"/>
        <w:numPr>
          <w:ilvl w:val="2"/>
          <w:numId w:val="551"/>
        </w:numPr>
        <w:spacing w:after="120" w:line="240" w:lineRule="auto"/>
        <w:ind w:right="-274" w:hanging="360"/>
        <w:contextualSpacing w:val="0"/>
        <w:rPr>
          <w:rFonts w:ascii="Arial" w:hAnsi="Arial" w:cs="Arial"/>
        </w:rPr>
      </w:pPr>
      <w:r>
        <w:rPr>
          <w:rFonts w:ascii="Arial" w:hAnsi="Arial" w:cs="Arial"/>
        </w:rPr>
        <w:t>National Drug Code number</w:t>
      </w:r>
    </w:p>
    <w:p w14:paraId="7B462995" w14:textId="77777777" w:rsidR="00FF688E" w:rsidRDefault="00FF688E" w:rsidP="00C5414F">
      <w:pPr>
        <w:pStyle w:val="ListParagraph"/>
        <w:numPr>
          <w:ilvl w:val="2"/>
          <w:numId w:val="551"/>
        </w:numPr>
        <w:spacing w:after="120" w:line="240" w:lineRule="auto"/>
        <w:ind w:right="-274" w:hanging="360"/>
        <w:contextualSpacing w:val="0"/>
        <w:rPr>
          <w:rFonts w:ascii="Arial" w:hAnsi="Arial" w:cs="Arial"/>
        </w:rPr>
      </w:pPr>
      <w:r>
        <w:rPr>
          <w:rFonts w:ascii="Arial" w:hAnsi="Arial" w:cs="Arial"/>
        </w:rPr>
        <w:t>Container size</w:t>
      </w:r>
    </w:p>
    <w:p w14:paraId="4DB6440C" w14:textId="77777777" w:rsidR="00FF688E" w:rsidRDefault="00FF688E" w:rsidP="00C5414F">
      <w:pPr>
        <w:pStyle w:val="ListParagraph"/>
        <w:numPr>
          <w:ilvl w:val="2"/>
          <w:numId w:val="551"/>
        </w:numPr>
        <w:spacing w:after="120" w:line="240" w:lineRule="auto"/>
        <w:ind w:right="-274" w:hanging="360"/>
        <w:contextualSpacing w:val="0"/>
        <w:rPr>
          <w:rFonts w:ascii="Arial" w:hAnsi="Arial" w:cs="Arial"/>
        </w:rPr>
      </w:pPr>
      <w:r>
        <w:rPr>
          <w:rFonts w:ascii="Arial" w:hAnsi="Arial" w:cs="Arial"/>
        </w:rPr>
        <w:t>Number of containers</w:t>
      </w:r>
    </w:p>
    <w:p w14:paraId="645D5135" w14:textId="77777777" w:rsidR="00FF688E" w:rsidRDefault="00FF688E" w:rsidP="00C5414F">
      <w:pPr>
        <w:pStyle w:val="ListParagraph"/>
        <w:numPr>
          <w:ilvl w:val="2"/>
          <w:numId w:val="551"/>
        </w:numPr>
        <w:spacing w:after="120" w:line="240" w:lineRule="auto"/>
        <w:ind w:right="-274" w:hanging="360"/>
        <w:contextualSpacing w:val="0"/>
        <w:rPr>
          <w:rFonts w:ascii="Arial" w:hAnsi="Arial" w:cs="Arial"/>
        </w:rPr>
      </w:pPr>
      <w:r>
        <w:rPr>
          <w:rFonts w:ascii="Arial" w:hAnsi="Arial" w:cs="Arial"/>
        </w:rPr>
        <w:t>Lot number</w:t>
      </w:r>
    </w:p>
    <w:p w14:paraId="6B0137B7" w14:textId="77777777" w:rsidR="00FF688E" w:rsidRDefault="00FF688E" w:rsidP="00C5414F">
      <w:pPr>
        <w:pStyle w:val="ListParagraph"/>
        <w:numPr>
          <w:ilvl w:val="2"/>
          <w:numId w:val="551"/>
        </w:numPr>
        <w:spacing w:after="120" w:line="240" w:lineRule="auto"/>
        <w:ind w:right="-274" w:hanging="360"/>
        <w:contextualSpacing w:val="0"/>
        <w:rPr>
          <w:rFonts w:ascii="Arial" w:hAnsi="Arial" w:cs="Arial"/>
        </w:rPr>
      </w:pPr>
      <w:r>
        <w:rPr>
          <w:rFonts w:ascii="Arial" w:hAnsi="Arial" w:cs="Arial"/>
        </w:rPr>
        <w:t xml:space="preserve">Date of transaction </w:t>
      </w:r>
    </w:p>
    <w:p w14:paraId="28C3630A" w14:textId="77777777" w:rsidR="00FF688E" w:rsidRDefault="00FF688E" w:rsidP="00C5414F">
      <w:pPr>
        <w:pStyle w:val="ListParagraph"/>
        <w:numPr>
          <w:ilvl w:val="2"/>
          <w:numId w:val="551"/>
        </w:numPr>
        <w:spacing w:after="120" w:line="240" w:lineRule="auto"/>
        <w:ind w:right="-274" w:hanging="360"/>
        <w:contextualSpacing w:val="0"/>
        <w:rPr>
          <w:rFonts w:ascii="Arial" w:hAnsi="Arial" w:cs="Arial"/>
        </w:rPr>
      </w:pPr>
      <w:r>
        <w:rPr>
          <w:rFonts w:ascii="Arial" w:hAnsi="Arial" w:cs="Arial"/>
        </w:rPr>
        <w:t>Date of shipment (if more than 24 hours after date of transaction)</w:t>
      </w:r>
    </w:p>
    <w:p w14:paraId="6ABB3E56" w14:textId="77777777" w:rsidR="00FF688E" w:rsidRDefault="00FF688E" w:rsidP="00C5414F">
      <w:pPr>
        <w:pStyle w:val="ListParagraph"/>
        <w:numPr>
          <w:ilvl w:val="2"/>
          <w:numId w:val="551"/>
        </w:numPr>
        <w:spacing w:after="120" w:line="240" w:lineRule="auto"/>
        <w:ind w:right="-274" w:hanging="360"/>
        <w:contextualSpacing w:val="0"/>
        <w:rPr>
          <w:rFonts w:ascii="Arial" w:hAnsi="Arial" w:cs="Arial"/>
        </w:rPr>
      </w:pPr>
      <w:r>
        <w:rPr>
          <w:rFonts w:ascii="Arial" w:hAnsi="Arial" w:cs="Arial"/>
        </w:rPr>
        <w:t>Business name and address of person from who ownership is being transferred</w:t>
      </w:r>
    </w:p>
    <w:p w14:paraId="2C5362ED" w14:textId="77777777" w:rsidR="00FF688E" w:rsidRPr="00C84344" w:rsidRDefault="00FF688E" w:rsidP="00C5414F">
      <w:pPr>
        <w:pStyle w:val="ListParagraph"/>
        <w:numPr>
          <w:ilvl w:val="2"/>
          <w:numId w:val="551"/>
        </w:numPr>
        <w:spacing w:after="120" w:line="240" w:lineRule="auto"/>
        <w:ind w:right="-274" w:hanging="360"/>
        <w:contextualSpacing w:val="0"/>
        <w:rPr>
          <w:rFonts w:ascii="Arial" w:hAnsi="Arial" w:cs="Arial"/>
        </w:rPr>
      </w:pPr>
      <w:r>
        <w:rPr>
          <w:rFonts w:ascii="Arial" w:hAnsi="Arial" w:cs="Arial"/>
        </w:rPr>
        <w:t>Business name and address of person to who ownership is being transferred</w:t>
      </w:r>
    </w:p>
    <w:p w14:paraId="1606F757" w14:textId="73B65D45" w:rsidR="00FF688E" w:rsidRDefault="00FF688E" w:rsidP="00C5414F">
      <w:pPr>
        <w:pStyle w:val="ListParagraph"/>
        <w:numPr>
          <w:ilvl w:val="1"/>
          <w:numId w:val="555"/>
        </w:numPr>
        <w:spacing w:line="240" w:lineRule="auto"/>
        <w:ind w:right="-270"/>
        <w:contextualSpacing w:val="0"/>
        <w:rPr>
          <w:rFonts w:ascii="Arial" w:hAnsi="Arial" w:cs="Arial"/>
        </w:rPr>
      </w:pPr>
      <w:r>
        <w:rPr>
          <w:rFonts w:ascii="Arial" w:hAnsi="Arial" w:cs="Arial"/>
          <w:b/>
        </w:rPr>
        <w:t xml:space="preserve">Transaction Statement: </w:t>
      </w:r>
      <w:r>
        <w:rPr>
          <w:rFonts w:ascii="Arial" w:hAnsi="Arial" w:cs="Arial"/>
        </w:rPr>
        <w:t xml:space="preserve">A statement, in paper or electronic form, that states the </w:t>
      </w:r>
      <w:r w:rsidR="0031329B">
        <w:rPr>
          <w:rFonts w:ascii="Arial" w:hAnsi="Arial" w:cs="Arial"/>
        </w:rPr>
        <w:t>entity</w:t>
      </w:r>
      <w:r>
        <w:rPr>
          <w:rFonts w:ascii="Arial" w:hAnsi="Arial" w:cs="Arial"/>
        </w:rPr>
        <w:t xml:space="preserve"> transferring ownership in a transaction:</w:t>
      </w:r>
    </w:p>
    <w:p w14:paraId="244B84E5" w14:textId="77777777" w:rsidR="00FF688E" w:rsidRPr="00E83B37" w:rsidRDefault="00FF688E" w:rsidP="00C5414F">
      <w:pPr>
        <w:pStyle w:val="ListParagraph"/>
        <w:numPr>
          <w:ilvl w:val="2"/>
          <w:numId w:val="552"/>
        </w:numPr>
        <w:spacing w:after="120" w:line="240" w:lineRule="auto"/>
        <w:ind w:right="-274" w:hanging="360"/>
        <w:contextualSpacing w:val="0"/>
        <w:rPr>
          <w:rFonts w:ascii="Arial" w:hAnsi="Arial" w:cs="Arial"/>
        </w:rPr>
      </w:pPr>
      <w:r>
        <w:rPr>
          <w:rFonts w:ascii="Arial" w:hAnsi="Arial" w:cs="Arial"/>
        </w:rPr>
        <w:t>Is authorized under the DSCSA;</w:t>
      </w:r>
    </w:p>
    <w:p w14:paraId="00361931" w14:textId="77777777" w:rsidR="00FF688E" w:rsidRDefault="00FF688E" w:rsidP="00C5414F">
      <w:pPr>
        <w:pStyle w:val="ListParagraph"/>
        <w:numPr>
          <w:ilvl w:val="2"/>
          <w:numId w:val="552"/>
        </w:numPr>
        <w:spacing w:after="120" w:line="240" w:lineRule="auto"/>
        <w:ind w:right="-274" w:hanging="360"/>
        <w:contextualSpacing w:val="0"/>
        <w:rPr>
          <w:rFonts w:ascii="Arial" w:hAnsi="Arial" w:cs="Arial"/>
        </w:rPr>
      </w:pPr>
      <w:r>
        <w:rPr>
          <w:rFonts w:ascii="Arial" w:hAnsi="Arial" w:cs="Arial"/>
        </w:rPr>
        <w:t>Received the product from a person that is authorized;</w:t>
      </w:r>
    </w:p>
    <w:p w14:paraId="367111AB" w14:textId="77777777" w:rsidR="00FF688E" w:rsidRDefault="00FF688E" w:rsidP="00C5414F">
      <w:pPr>
        <w:pStyle w:val="ListParagraph"/>
        <w:numPr>
          <w:ilvl w:val="2"/>
          <w:numId w:val="552"/>
        </w:numPr>
        <w:spacing w:after="120" w:line="240" w:lineRule="auto"/>
        <w:ind w:right="-274" w:hanging="360"/>
        <w:contextualSpacing w:val="0"/>
        <w:rPr>
          <w:rFonts w:ascii="Arial" w:hAnsi="Arial" w:cs="Arial"/>
        </w:rPr>
      </w:pPr>
      <w:r>
        <w:rPr>
          <w:rFonts w:ascii="Arial" w:hAnsi="Arial" w:cs="Arial"/>
        </w:rPr>
        <w:t>Received transaction information and a transaction statement from the prior owner of the product;</w:t>
      </w:r>
    </w:p>
    <w:p w14:paraId="2ABF8EB0" w14:textId="77777777" w:rsidR="00FF688E" w:rsidRDefault="00FF688E" w:rsidP="00C5414F">
      <w:pPr>
        <w:pStyle w:val="ListParagraph"/>
        <w:numPr>
          <w:ilvl w:val="2"/>
          <w:numId w:val="552"/>
        </w:numPr>
        <w:spacing w:after="120" w:line="240" w:lineRule="auto"/>
        <w:ind w:right="-274" w:hanging="360"/>
        <w:contextualSpacing w:val="0"/>
        <w:rPr>
          <w:rFonts w:ascii="Arial" w:hAnsi="Arial" w:cs="Arial"/>
        </w:rPr>
      </w:pPr>
      <w:r>
        <w:rPr>
          <w:rFonts w:ascii="Arial" w:hAnsi="Arial" w:cs="Arial"/>
        </w:rPr>
        <w:t>Did not knowingly ship a suspect or illegitimate product;</w:t>
      </w:r>
    </w:p>
    <w:p w14:paraId="11D1B554" w14:textId="77777777" w:rsidR="00FF688E" w:rsidRDefault="00FF688E" w:rsidP="00C5414F">
      <w:pPr>
        <w:pStyle w:val="ListParagraph"/>
        <w:numPr>
          <w:ilvl w:val="2"/>
          <w:numId w:val="552"/>
        </w:numPr>
        <w:spacing w:after="120" w:line="240" w:lineRule="auto"/>
        <w:ind w:right="-274" w:hanging="360"/>
        <w:contextualSpacing w:val="0"/>
        <w:rPr>
          <w:rFonts w:ascii="Arial" w:hAnsi="Arial" w:cs="Arial"/>
        </w:rPr>
      </w:pPr>
      <w:r>
        <w:rPr>
          <w:rFonts w:ascii="Arial" w:hAnsi="Arial" w:cs="Arial"/>
        </w:rPr>
        <w:t>Had systems and processes in place to comply with verification requirements;</w:t>
      </w:r>
    </w:p>
    <w:p w14:paraId="3526249E" w14:textId="77777777" w:rsidR="00FF688E" w:rsidRDefault="00FF688E" w:rsidP="00C5414F">
      <w:pPr>
        <w:pStyle w:val="ListParagraph"/>
        <w:numPr>
          <w:ilvl w:val="2"/>
          <w:numId w:val="552"/>
        </w:numPr>
        <w:spacing w:after="120" w:line="240" w:lineRule="auto"/>
        <w:ind w:right="-274" w:hanging="360"/>
        <w:contextualSpacing w:val="0"/>
        <w:rPr>
          <w:rFonts w:ascii="Arial" w:hAnsi="Arial" w:cs="Arial"/>
        </w:rPr>
      </w:pPr>
      <w:r>
        <w:rPr>
          <w:rFonts w:ascii="Arial" w:hAnsi="Arial" w:cs="Arial"/>
        </w:rPr>
        <w:t>Did not knowingly provide false transaction information; and</w:t>
      </w:r>
    </w:p>
    <w:p w14:paraId="135797B8" w14:textId="77777777" w:rsidR="00FF688E" w:rsidRDefault="00FF688E" w:rsidP="00C5414F">
      <w:pPr>
        <w:pStyle w:val="ListParagraph"/>
        <w:numPr>
          <w:ilvl w:val="2"/>
          <w:numId w:val="552"/>
        </w:numPr>
        <w:spacing w:after="120" w:line="240" w:lineRule="auto"/>
        <w:ind w:right="-274" w:hanging="360"/>
        <w:contextualSpacing w:val="0"/>
        <w:rPr>
          <w:rFonts w:ascii="Arial" w:hAnsi="Arial" w:cs="Arial"/>
        </w:rPr>
      </w:pPr>
      <w:r>
        <w:rPr>
          <w:rFonts w:ascii="Arial" w:hAnsi="Arial" w:cs="Arial"/>
        </w:rPr>
        <w:t>Did not knowingly alter the transaction history.</w:t>
      </w:r>
    </w:p>
    <w:p w14:paraId="22642AEA" w14:textId="77777777" w:rsidR="00FF688E" w:rsidRPr="00887FFB" w:rsidRDefault="00FF688E" w:rsidP="00C5414F">
      <w:pPr>
        <w:pStyle w:val="ListParagraph"/>
        <w:numPr>
          <w:ilvl w:val="1"/>
          <w:numId w:val="555"/>
        </w:numPr>
        <w:spacing w:after="120" w:line="240" w:lineRule="auto"/>
        <w:ind w:right="-274"/>
        <w:rPr>
          <w:rFonts w:ascii="Arial" w:hAnsi="Arial" w:cs="Arial"/>
        </w:rPr>
      </w:pPr>
      <w:r w:rsidRPr="00887FFB">
        <w:rPr>
          <w:rFonts w:ascii="Arial" w:hAnsi="Arial" w:cs="Arial"/>
          <w:b/>
        </w:rPr>
        <w:t>T3:</w:t>
      </w:r>
      <w:r>
        <w:rPr>
          <w:rFonts w:ascii="Arial" w:hAnsi="Arial" w:cs="Arial"/>
        </w:rPr>
        <w:t xml:space="preserve"> Transaction History, Transaction Information, and Transaction Statement. </w:t>
      </w:r>
    </w:p>
    <w:p w14:paraId="77CF07E7" w14:textId="77777777" w:rsidR="00FF688E" w:rsidRPr="00887FFB" w:rsidRDefault="00FF688E" w:rsidP="00FF688E">
      <w:pPr>
        <w:pStyle w:val="ListParagraph"/>
        <w:spacing w:after="120" w:line="240" w:lineRule="auto"/>
        <w:ind w:left="1440" w:right="-274"/>
        <w:rPr>
          <w:rFonts w:ascii="Arial" w:hAnsi="Arial" w:cs="Arial"/>
        </w:rPr>
      </w:pPr>
    </w:p>
    <w:p w14:paraId="5C6F3243" w14:textId="77777777" w:rsidR="00FF688E" w:rsidRDefault="00FF688E" w:rsidP="00C5414F">
      <w:pPr>
        <w:pStyle w:val="ListParagraph"/>
        <w:numPr>
          <w:ilvl w:val="0"/>
          <w:numId w:val="555"/>
        </w:numPr>
        <w:spacing w:line="240" w:lineRule="auto"/>
        <w:ind w:right="-270"/>
        <w:contextualSpacing w:val="0"/>
        <w:rPr>
          <w:rFonts w:ascii="Arial" w:hAnsi="Arial" w:cs="Arial"/>
        </w:rPr>
      </w:pPr>
      <w:r>
        <w:rPr>
          <w:rFonts w:ascii="Arial" w:hAnsi="Arial" w:cs="Arial"/>
          <w:b/>
        </w:rPr>
        <w:t>Procedure</w:t>
      </w:r>
      <w:r w:rsidRPr="00432966">
        <w:rPr>
          <w:rFonts w:ascii="Arial" w:hAnsi="Arial" w:cs="Arial"/>
        </w:rPr>
        <w:t xml:space="preserve">: </w:t>
      </w:r>
    </w:p>
    <w:p w14:paraId="30E80C3B" w14:textId="77777777" w:rsidR="00FF688E" w:rsidRPr="00A637AE" w:rsidRDefault="00FF688E" w:rsidP="00FF688E">
      <w:pPr>
        <w:pStyle w:val="ListParagraph"/>
        <w:spacing w:line="240" w:lineRule="auto"/>
        <w:ind w:right="-270"/>
        <w:contextualSpacing w:val="0"/>
        <w:rPr>
          <w:rFonts w:ascii="Arial" w:hAnsi="Arial" w:cs="Arial"/>
        </w:rPr>
      </w:pPr>
      <w:r w:rsidRPr="00A637AE">
        <w:rPr>
          <w:rFonts w:ascii="Arial" w:hAnsi="Arial" w:cs="Arial"/>
        </w:rPr>
        <w:t>Beginning</w:t>
      </w:r>
      <w:r>
        <w:rPr>
          <w:rFonts w:ascii="Arial" w:hAnsi="Arial" w:cs="Arial"/>
        </w:rPr>
        <w:t xml:space="preserve"> March 1, 2016 (extended by FDA from July 1, 2015</w:t>
      </w:r>
      <w:r w:rsidRPr="00A637AE">
        <w:rPr>
          <w:rFonts w:ascii="Arial" w:hAnsi="Arial" w:cs="Arial"/>
        </w:rPr>
        <w:t xml:space="preserve">) dispensers must maintain </w:t>
      </w:r>
      <w:r>
        <w:rPr>
          <w:rFonts w:ascii="Arial" w:hAnsi="Arial" w:cs="Arial"/>
        </w:rPr>
        <w:t xml:space="preserve">T3 </w:t>
      </w:r>
      <w:r w:rsidRPr="00A637AE">
        <w:rPr>
          <w:rFonts w:ascii="Arial" w:hAnsi="Arial" w:cs="Arial"/>
        </w:rPr>
        <w:t xml:space="preserve">with respect to each transaction. </w:t>
      </w:r>
    </w:p>
    <w:p w14:paraId="512A0FBF" w14:textId="77777777" w:rsidR="00FF688E" w:rsidRPr="009E7263" w:rsidRDefault="00FF688E" w:rsidP="00C5414F">
      <w:pPr>
        <w:pStyle w:val="ListParagraph"/>
        <w:numPr>
          <w:ilvl w:val="1"/>
          <w:numId w:val="555"/>
        </w:numPr>
        <w:spacing w:line="240" w:lineRule="auto"/>
        <w:ind w:right="-270"/>
        <w:contextualSpacing w:val="0"/>
        <w:rPr>
          <w:rFonts w:ascii="Arial" w:hAnsi="Arial" w:cs="Arial"/>
        </w:rPr>
      </w:pPr>
      <w:r>
        <w:rPr>
          <w:rFonts w:ascii="Arial" w:hAnsi="Arial" w:cs="Arial"/>
          <w:b/>
        </w:rPr>
        <w:t>Authorized Trading Partners</w:t>
      </w:r>
    </w:p>
    <w:p w14:paraId="55AAE3D5" w14:textId="77777777" w:rsidR="00FF688E" w:rsidRDefault="00FF688E" w:rsidP="00C5414F">
      <w:pPr>
        <w:pStyle w:val="ListParagraph"/>
        <w:numPr>
          <w:ilvl w:val="2"/>
          <w:numId w:val="555"/>
        </w:numPr>
        <w:spacing w:line="240" w:lineRule="auto"/>
        <w:ind w:right="-270"/>
        <w:contextualSpacing w:val="0"/>
        <w:rPr>
          <w:rFonts w:ascii="Arial" w:hAnsi="Arial" w:cs="Arial"/>
        </w:rPr>
      </w:pPr>
      <w:r>
        <w:rPr>
          <w:rFonts w:ascii="Arial" w:hAnsi="Arial" w:cs="Arial"/>
        </w:rPr>
        <w:t>The Pharmacy</w:t>
      </w:r>
      <w:r w:rsidRPr="00ED7489">
        <w:rPr>
          <w:rFonts w:ascii="Arial" w:hAnsi="Arial" w:cs="Arial"/>
        </w:rPr>
        <w:t xml:space="preserve"> </w:t>
      </w:r>
      <w:r>
        <w:rPr>
          <w:rFonts w:ascii="Arial" w:hAnsi="Arial" w:cs="Arial"/>
        </w:rPr>
        <w:t>shall</w:t>
      </w:r>
      <w:r w:rsidRPr="00ED7489">
        <w:rPr>
          <w:rFonts w:ascii="Arial" w:hAnsi="Arial" w:cs="Arial"/>
        </w:rPr>
        <w:t xml:space="preserve"> only trade products with </w:t>
      </w:r>
      <w:r>
        <w:rPr>
          <w:rFonts w:ascii="Arial" w:hAnsi="Arial" w:cs="Arial"/>
        </w:rPr>
        <w:t>A</w:t>
      </w:r>
      <w:r w:rsidRPr="00ED7489">
        <w:rPr>
          <w:rFonts w:ascii="Arial" w:hAnsi="Arial" w:cs="Arial"/>
        </w:rPr>
        <w:t xml:space="preserve">uthorized </w:t>
      </w:r>
      <w:r>
        <w:rPr>
          <w:rFonts w:ascii="Arial" w:hAnsi="Arial" w:cs="Arial"/>
        </w:rPr>
        <w:t>T</w:t>
      </w:r>
      <w:r w:rsidRPr="00ED7489">
        <w:rPr>
          <w:rFonts w:ascii="Arial" w:hAnsi="Arial" w:cs="Arial"/>
        </w:rPr>
        <w:t xml:space="preserve">rading </w:t>
      </w:r>
      <w:r>
        <w:rPr>
          <w:rFonts w:ascii="Arial" w:hAnsi="Arial" w:cs="Arial"/>
        </w:rPr>
        <w:t>P</w:t>
      </w:r>
      <w:r w:rsidRPr="00ED7489">
        <w:rPr>
          <w:rFonts w:ascii="Arial" w:hAnsi="Arial" w:cs="Arial"/>
        </w:rPr>
        <w:t xml:space="preserve">artners. </w:t>
      </w:r>
      <w:r>
        <w:rPr>
          <w:rFonts w:ascii="Arial" w:hAnsi="Arial" w:cs="Arial"/>
        </w:rPr>
        <w:t>Pharmacy will determine whether trading partners are “authorized” by using one of the following resources:</w:t>
      </w:r>
    </w:p>
    <w:p w14:paraId="17F34D3B" w14:textId="77777777" w:rsidR="00FF688E" w:rsidRDefault="00FF688E" w:rsidP="00C5414F">
      <w:pPr>
        <w:pStyle w:val="ListParagraph"/>
        <w:numPr>
          <w:ilvl w:val="0"/>
          <w:numId w:val="544"/>
        </w:numPr>
        <w:spacing w:line="240" w:lineRule="auto"/>
        <w:ind w:left="2520" w:right="-274"/>
        <w:contextualSpacing w:val="0"/>
        <w:rPr>
          <w:rFonts w:ascii="Arial" w:hAnsi="Arial" w:cs="Arial"/>
        </w:rPr>
      </w:pPr>
      <w:r w:rsidRPr="006A3647">
        <w:rPr>
          <w:rFonts w:ascii="Arial" w:hAnsi="Arial" w:cs="Arial"/>
          <w:u w:val="single"/>
        </w:rPr>
        <w:t>Manufacturer and Repackagers</w:t>
      </w:r>
      <w:r w:rsidRPr="001E0DE1">
        <w:rPr>
          <w:rFonts w:ascii="Arial" w:hAnsi="Arial" w:cs="Arial"/>
        </w:rPr>
        <w:t xml:space="preserve">: </w:t>
      </w:r>
    </w:p>
    <w:p w14:paraId="6BE684A8" w14:textId="77777777" w:rsidR="00FF688E" w:rsidRPr="001E0DE1" w:rsidRDefault="00FF688E" w:rsidP="00C5414F">
      <w:pPr>
        <w:pStyle w:val="ListParagraph"/>
        <w:numPr>
          <w:ilvl w:val="1"/>
          <w:numId w:val="544"/>
        </w:numPr>
        <w:spacing w:line="240" w:lineRule="auto"/>
        <w:ind w:right="-274"/>
        <w:contextualSpacing w:val="0"/>
        <w:rPr>
          <w:rFonts w:ascii="Arial" w:hAnsi="Arial" w:cs="Arial"/>
        </w:rPr>
      </w:pPr>
      <w:r w:rsidRPr="00887FFB">
        <w:rPr>
          <w:rFonts w:ascii="Arial" w:hAnsi="Arial" w:cs="Arial"/>
          <w:i/>
        </w:rPr>
        <w:t>Valid Registration with FDA</w:t>
      </w:r>
      <w:r>
        <w:rPr>
          <w:rFonts w:ascii="Arial" w:hAnsi="Arial" w:cs="Arial"/>
        </w:rPr>
        <w:t xml:space="preserve"> – Pharmacy may check using the FDA website “Drug Establishments Current Registration Site” at </w:t>
      </w:r>
      <w:hyperlink r:id="rId238" w:history="1">
        <w:r w:rsidRPr="009F49E6">
          <w:rPr>
            <w:rStyle w:val="Hyperlink"/>
            <w:rFonts w:ascii="Arial" w:hAnsi="Arial" w:cs="Arial"/>
          </w:rPr>
          <w:t>http://www.accessdata.fda.gov/scripts/cder/drls/</w:t>
        </w:r>
      </w:hyperlink>
      <w:r>
        <w:rPr>
          <w:rFonts w:ascii="Arial" w:hAnsi="Arial" w:cs="Arial"/>
        </w:rPr>
        <w:t xml:space="preserve"> </w:t>
      </w:r>
    </w:p>
    <w:p w14:paraId="057C1207" w14:textId="77777777" w:rsidR="00FF688E" w:rsidRDefault="00FF688E" w:rsidP="00C5414F">
      <w:pPr>
        <w:pStyle w:val="ListParagraph"/>
        <w:numPr>
          <w:ilvl w:val="0"/>
          <w:numId w:val="544"/>
        </w:numPr>
        <w:spacing w:line="240" w:lineRule="auto"/>
        <w:ind w:left="2520" w:right="-274"/>
        <w:contextualSpacing w:val="0"/>
        <w:rPr>
          <w:rFonts w:ascii="Arial" w:hAnsi="Arial" w:cs="Arial"/>
        </w:rPr>
      </w:pPr>
      <w:r w:rsidRPr="006A3647">
        <w:rPr>
          <w:rFonts w:ascii="Arial" w:hAnsi="Arial" w:cs="Arial"/>
          <w:u w:val="single"/>
        </w:rPr>
        <w:t>Wholesale Distributors and Third-Party Logistics Providers</w:t>
      </w:r>
      <w:r w:rsidRPr="001E0DE1">
        <w:rPr>
          <w:rFonts w:ascii="Arial" w:hAnsi="Arial" w:cs="Arial"/>
        </w:rPr>
        <w:t xml:space="preserve">: </w:t>
      </w:r>
    </w:p>
    <w:p w14:paraId="03CC46BA" w14:textId="77777777" w:rsidR="00FF688E" w:rsidRDefault="00FF688E" w:rsidP="00C5414F">
      <w:pPr>
        <w:pStyle w:val="ListParagraph"/>
        <w:numPr>
          <w:ilvl w:val="1"/>
          <w:numId w:val="544"/>
        </w:numPr>
        <w:spacing w:line="240" w:lineRule="auto"/>
        <w:ind w:right="-274"/>
        <w:contextualSpacing w:val="0"/>
        <w:rPr>
          <w:rFonts w:ascii="Arial" w:hAnsi="Arial" w:cs="Arial"/>
        </w:rPr>
      </w:pPr>
      <w:r w:rsidRPr="00887FFB">
        <w:rPr>
          <w:rFonts w:ascii="Arial" w:hAnsi="Arial" w:cs="Arial"/>
          <w:i/>
        </w:rPr>
        <w:t>Valid State License or Federal License</w:t>
      </w:r>
      <w:r w:rsidRPr="001E0DE1">
        <w:rPr>
          <w:rFonts w:ascii="Arial" w:hAnsi="Arial" w:cs="Arial"/>
        </w:rPr>
        <w:t xml:space="preserve"> </w:t>
      </w:r>
      <w:r>
        <w:rPr>
          <w:rFonts w:ascii="Arial" w:hAnsi="Arial" w:cs="Arial"/>
        </w:rPr>
        <w:t>(</w:t>
      </w:r>
      <w:r w:rsidRPr="001E0DE1">
        <w:rPr>
          <w:rFonts w:ascii="Arial" w:hAnsi="Arial" w:cs="Arial"/>
        </w:rPr>
        <w:t>if</w:t>
      </w:r>
      <w:r>
        <w:rPr>
          <w:rFonts w:ascii="Arial" w:hAnsi="Arial" w:cs="Arial"/>
        </w:rPr>
        <w:t xml:space="preserve"> state does not issue) – Pharmacy may verify state licensure by requesting a copy of the license from the wholesale distributor or third-party logistics provider.  The Pharmacy may use the FDA website as a resource to verify licensure, “Verify Wholesale Drug Distributor Licenses” at </w:t>
      </w:r>
      <w:hyperlink r:id="rId239" w:history="1">
        <w:r w:rsidRPr="009F49E6">
          <w:rPr>
            <w:rStyle w:val="Hyperlink"/>
            <w:rFonts w:ascii="Arial" w:hAnsi="Arial" w:cs="Arial"/>
          </w:rPr>
          <w:t>http://www.fda.gov/Drugs/DrugSafety/DrugIntegrityandSupplyChainSecurity/ucm281446.htm</w:t>
        </w:r>
      </w:hyperlink>
      <w:r>
        <w:rPr>
          <w:rFonts w:ascii="Arial" w:hAnsi="Arial" w:cs="Arial"/>
        </w:rPr>
        <w:t xml:space="preserve">. </w:t>
      </w:r>
    </w:p>
    <w:p w14:paraId="4EC1F92E" w14:textId="77777777" w:rsidR="00FF688E" w:rsidRPr="001E0DE1" w:rsidRDefault="00FF688E" w:rsidP="00C5414F">
      <w:pPr>
        <w:pStyle w:val="ListParagraph"/>
        <w:numPr>
          <w:ilvl w:val="1"/>
          <w:numId w:val="544"/>
        </w:numPr>
        <w:spacing w:line="240" w:lineRule="auto"/>
        <w:ind w:right="-274"/>
        <w:contextualSpacing w:val="0"/>
        <w:rPr>
          <w:rFonts w:ascii="Arial" w:hAnsi="Arial" w:cs="Arial"/>
        </w:rPr>
      </w:pPr>
      <w:r>
        <w:rPr>
          <w:rFonts w:ascii="Arial" w:hAnsi="Arial" w:cs="Arial"/>
          <w:i/>
        </w:rPr>
        <w:t xml:space="preserve">Reported License to FDA - </w:t>
      </w:r>
      <w:r>
        <w:rPr>
          <w:rFonts w:ascii="Arial" w:hAnsi="Arial" w:cs="Arial"/>
        </w:rPr>
        <w:t xml:space="preserve">To verify the wholesale distributor or third-party logistics provider has reported to the FDA, the Pharmacy may search the FDA’s website “Wholesale Distributor and Third-Party Logistics Providers Reporting” at </w:t>
      </w:r>
      <w:hyperlink r:id="rId240" w:history="1">
        <w:r w:rsidRPr="009F49E6">
          <w:rPr>
            <w:rStyle w:val="Hyperlink"/>
            <w:rFonts w:ascii="Arial" w:hAnsi="Arial" w:cs="Arial"/>
          </w:rPr>
          <w:t>http://www.accessdata.fda.gov/scripts/cder/wdd3plreporting/index.cfm</w:t>
        </w:r>
      </w:hyperlink>
      <w:r>
        <w:rPr>
          <w:rFonts w:ascii="Arial" w:hAnsi="Arial" w:cs="Arial"/>
        </w:rPr>
        <w:t xml:space="preserve"> </w:t>
      </w:r>
    </w:p>
    <w:p w14:paraId="0281289D" w14:textId="77777777" w:rsidR="00FF688E" w:rsidRDefault="00FF688E" w:rsidP="00C5414F">
      <w:pPr>
        <w:pStyle w:val="ListParagraph"/>
        <w:numPr>
          <w:ilvl w:val="0"/>
          <w:numId w:val="544"/>
        </w:numPr>
        <w:spacing w:line="240" w:lineRule="auto"/>
        <w:ind w:left="2520" w:right="-274"/>
        <w:contextualSpacing w:val="0"/>
        <w:rPr>
          <w:rFonts w:ascii="Arial" w:hAnsi="Arial" w:cs="Arial"/>
        </w:rPr>
      </w:pPr>
      <w:r w:rsidRPr="006A3647">
        <w:rPr>
          <w:rFonts w:ascii="Arial" w:hAnsi="Arial" w:cs="Arial"/>
          <w:u w:val="single"/>
        </w:rPr>
        <w:t>Dispenser</w:t>
      </w:r>
      <w:r>
        <w:rPr>
          <w:rFonts w:ascii="Arial" w:hAnsi="Arial" w:cs="Arial"/>
        </w:rPr>
        <w:t xml:space="preserve">: </w:t>
      </w:r>
    </w:p>
    <w:p w14:paraId="2FFFCCC7" w14:textId="77777777" w:rsidR="00FF688E" w:rsidRPr="001E0DE1" w:rsidRDefault="00FF688E" w:rsidP="00C5414F">
      <w:pPr>
        <w:pStyle w:val="ListParagraph"/>
        <w:numPr>
          <w:ilvl w:val="1"/>
          <w:numId w:val="544"/>
        </w:numPr>
        <w:spacing w:line="240" w:lineRule="auto"/>
        <w:ind w:right="-274"/>
        <w:contextualSpacing w:val="0"/>
        <w:rPr>
          <w:rFonts w:ascii="Arial" w:hAnsi="Arial" w:cs="Arial"/>
        </w:rPr>
      </w:pPr>
      <w:r w:rsidRPr="00887FFB">
        <w:rPr>
          <w:rFonts w:ascii="Arial" w:hAnsi="Arial" w:cs="Arial"/>
          <w:i/>
        </w:rPr>
        <w:t>Valid State License</w:t>
      </w:r>
      <w:r>
        <w:rPr>
          <w:rFonts w:ascii="Arial" w:hAnsi="Arial" w:cs="Arial"/>
        </w:rPr>
        <w:t xml:space="preserve"> – the Pharmacy should verify using the state database or request a copy of the license from the dispenser. </w:t>
      </w:r>
    </w:p>
    <w:p w14:paraId="035FBB8D" w14:textId="77777777" w:rsidR="00FF688E" w:rsidRDefault="00FF688E" w:rsidP="00C5414F">
      <w:pPr>
        <w:pStyle w:val="ListParagraph"/>
        <w:numPr>
          <w:ilvl w:val="2"/>
          <w:numId w:val="555"/>
        </w:numPr>
        <w:spacing w:line="240" w:lineRule="auto"/>
        <w:ind w:right="-270"/>
        <w:contextualSpacing w:val="0"/>
        <w:rPr>
          <w:rFonts w:ascii="Arial" w:hAnsi="Arial" w:cs="Arial"/>
        </w:rPr>
      </w:pPr>
      <w:r>
        <w:rPr>
          <w:rFonts w:ascii="Arial" w:hAnsi="Arial" w:cs="Arial"/>
        </w:rPr>
        <w:t xml:space="preserve">Pharmacy personnel shall be trained to verify and document each trading partner’s proof of authorization.  </w:t>
      </w:r>
    </w:p>
    <w:p w14:paraId="0AAABEC2" w14:textId="77777777" w:rsidR="00FF688E" w:rsidRDefault="00FF688E" w:rsidP="00C5414F">
      <w:pPr>
        <w:pStyle w:val="ListParagraph"/>
        <w:numPr>
          <w:ilvl w:val="2"/>
          <w:numId w:val="555"/>
        </w:numPr>
        <w:spacing w:line="240" w:lineRule="auto"/>
        <w:ind w:right="-270"/>
        <w:contextualSpacing w:val="0"/>
        <w:rPr>
          <w:rFonts w:ascii="Arial" w:hAnsi="Arial" w:cs="Arial"/>
        </w:rPr>
      </w:pPr>
      <w:r>
        <w:rPr>
          <w:rFonts w:ascii="Arial" w:hAnsi="Arial" w:cs="Arial"/>
        </w:rPr>
        <w:t xml:space="preserve">The Pharmacy shall, at least once a year, verify each trading partner to determine they qualify as an Authorized Trading Partner: </w:t>
      </w:r>
    </w:p>
    <w:p w14:paraId="5364C43C" w14:textId="77777777" w:rsidR="00FF688E" w:rsidRPr="00AC1E9D" w:rsidRDefault="00FF688E" w:rsidP="00C5414F">
      <w:pPr>
        <w:pStyle w:val="ListParagraph"/>
        <w:numPr>
          <w:ilvl w:val="0"/>
          <w:numId w:val="545"/>
        </w:numPr>
        <w:spacing w:line="240" w:lineRule="auto"/>
        <w:ind w:left="2520" w:right="-274"/>
        <w:contextualSpacing w:val="0"/>
        <w:rPr>
          <w:rFonts w:ascii="Arial" w:hAnsi="Arial" w:cs="Arial"/>
        </w:rPr>
      </w:pPr>
      <w:r w:rsidRPr="00AC1E9D">
        <w:rPr>
          <w:rFonts w:ascii="Arial" w:hAnsi="Arial" w:cs="Arial"/>
        </w:rPr>
        <w:t xml:space="preserve">Creating a list of all drug suppliers for the pharmacy; </w:t>
      </w:r>
    </w:p>
    <w:p w14:paraId="5BC90EA2" w14:textId="77777777" w:rsidR="00FF688E" w:rsidRPr="00AC1E9D" w:rsidRDefault="00FF688E" w:rsidP="00C5414F">
      <w:pPr>
        <w:pStyle w:val="ListParagraph"/>
        <w:numPr>
          <w:ilvl w:val="0"/>
          <w:numId w:val="545"/>
        </w:numPr>
        <w:spacing w:line="240" w:lineRule="auto"/>
        <w:ind w:left="2520" w:right="-274"/>
        <w:contextualSpacing w:val="0"/>
        <w:rPr>
          <w:rFonts w:ascii="Arial" w:hAnsi="Arial" w:cs="Arial"/>
        </w:rPr>
      </w:pPr>
      <w:r w:rsidRPr="00AC1E9D">
        <w:rPr>
          <w:rFonts w:ascii="Arial" w:hAnsi="Arial" w:cs="Arial"/>
        </w:rPr>
        <w:t xml:space="preserve">Maintaining documentation of authorized trading partner’s licenses or registrations; </w:t>
      </w:r>
    </w:p>
    <w:p w14:paraId="4B4338B7" w14:textId="77777777" w:rsidR="00FF688E" w:rsidRPr="00AC1E9D" w:rsidRDefault="00FF688E" w:rsidP="00C5414F">
      <w:pPr>
        <w:pStyle w:val="ListParagraph"/>
        <w:numPr>
          <w:ilvl w:val="0"/>
          <w:numId w:val="545"/>
        </w:numPr>
        <w:spacing w:line="240" w:lineRule="auto"/>
        <w:ind w:left="2520" w:right="-274"/>
        <w:contextualSpacing w:val="0"/>
        <w:rPr>
          <w:rFonts w:ascii="Arial" w:hAnsi="Arial" w:cs="Arial"/>
        </w:rPr>
      </w:pPr>
      <w:r w:rsidRPr="00AC1E9D">
        <w:rPr>
          <w:rFonts w:ascii="Arial" w:hAnsi="Arial" w:cs="Arial"/>
        </w:rPr>
        <w:t>Conducting verification through public databases; and</w:t>
      </w:r>
    </w:p>
    <w:p w14:paraId="6CE3927A" w14:textId="77777777" w:rsidR="00FF688E" w:rsidRPr="00AC1E9D" w:rsidRDefault="00FF688E" w:rsidP="00C5414F">
      <w:pPr>
        <w:pStyle w:val="ListParagraph"/>
        <w:numPr>
          <w:ilvl w:val="0"/>
          <w:numId w:val="545"/>
        </w:numPr>
        <w:spacing w:line="240" w:lineRule="auto"/>
        <w:ind w:left="2520" w:right="-274"/>
        <w:contextualSpacing w:val="0"/>
        <w:rPr>
          <w:rFonts w:ascii="Arial" w:hAnsi="Arial" w:cs="Arial"/>
        </w:rPr>
      </w:pPr>
      <w:r w:rsidRPr="00AC1E9D">
        <w:rPr>
          <w:rFonts w:ascii="Arial" w:hAnsi="Arial" w:cs="Arial"/>
        </w:rPr>
        <w:t xml:space="preserve">Auditing trading partners randomly to ensure authorization is maintained. </w:t>
      </w:r>
    </w:p>
    <w:p w14:paraId="717755E4" w14:textId="77777777" w:rsidR="00FF688E" w:rsidRPr="006F136C" w:rsidRDefault="00FF688E" w:rsidP="00C5414F">
      <w:pPr>
        <w:pStyle w:val="ListParagraph"/>
        <w:numPr>
          <w:ilvl w:val="2"/>
          <w:numId w:val="555"/>
        </w:numPr>
        <w:spacing w:line="240" w:lineRule="auto"/>
        <w:ind w:right="-270"/>
        <w:contextualSpacing w:val="0"/>
        <w:rPr>
          <w:rFonts w:ascii="Arial" w:hAnsi="Arial" w:cs="Arial"/>
        </w:rPr>
      </w:pPr>
      <w:r>
        <w:rPr>
          <w:rFonts w:ascii="Arial" w:hAnsi="Arial" w:cs="Arial"/>
        </w:rPr>
        <w:t xml:space="preserve">If a trading partner is deemed not-authorized, transactions shall be immediately suspended. </w:t>
      </w:r>
    </w:p>
    <w:p w14:paraId="0A270A89" w14:textId="77777777" w:rsidR="00FF688E" w:rsidRDefault="00FF688E" w:rsidP="00C5414F">
      <w:pPr>
        <w:pStyle w:val="ListParagraph"/>
        <w:numPr>
          <w:ilvl w:val="1"/>
          <w:numId w:val="555"/>
        </w:numPr>
        <w:spacing w:line="240" w:lineRule="auto"/>
        <w:ind w:right="-270"/>
        <w:contextualSpacing w:val="0"/>
        <w:rPr>
          <w:rFonts w:ascii="Arial" w:hAnsi="Arial" w:cs="Arial"/>
          <w:b/>
        </w:rPr>
      </w:pPr>
      <w:r w:rsidRPr="00A637AE">
        <w:rPr>
          <w:rFonts w:ascii="Arial" w:hAnsi="Arial" w:cs="Arial"/>
          <w:b/>
        </w:rPr>
        <w:t xml:space="preserve">Product </w:t>
      </w:r>
      <w:r>
        <w:rPr>
          <w:rFonts w:ascii="Arial" w:hAnsi="Arial" w:cs="Arial"/>
          <w:b/>
        </w:rPr>
        <w:t>T</w:t>
      </w:r>
      <w:r w:rsidRPr="00A637AE">
        <w:rPr>
          <w:rFonts w:ascii="Arial" w:hAnsi="Arial" w:cs="Arial"/>
          <w:b/>
        </w:rPr>
        <w:t>racing</w:t>
      </w:r>
    </w:p>
    <w:p w14:paraId="16CBE33E" w14:textId="77777777" w:rsidR="00FF688E" w:rsidRPr="00347185" w:rsidRDefault="00FF688E" w:rsidP="00C5414F">
      <w:pPr>
        <w:pStyle w:val="ListParagraph"/>
        <w:numPr>
          <w:ilvl w:val="2"/>
          <w:numId w:val="555"/>
        </w:numPr>
        <w:spacing w:line="240" w:lineRule="auto"/>
        <w:ind w:right="-270"/>
        <w:contextualSpacing w:val="0"/>
        <w:rPr>
          <w:rFonts w:ascii="Arial" w:hAnsi="Arial" w:cs="Arial"/>
        </w:rPr>
      </w:pPr>
      <w:r>
        <w:rPr>
          <w:rFonts w:ascii="Arial" w:hAnsi="Arial" w:cs="Arial"/>
        </w:rPr>
        <w:t xml:space="preserve">The Pharmacy shall </w:t>
      </w:r>
      <w:r w:rsidRPr="00347185">
        <w:rPr>
          <w:rFonts w:ascii="Arial" w:hAnsi="Arial" w:cs="Arial"/>
        </w:rPr>
        <w:t xml:space="preserve">only accept ownership of product from an </w:t>
      </w:r>
      <w:r>
        <w:rPr>
          <w:rFonts w:ascii="Arial" w:hAnsi="Arial" w:cs="Arial"/>
        </w:rPr>
        <w:t>A</w:t>
      </w:r>
      <w:r w:rsidRPr="00347185">
        <w:rPr>
          <w:rFonts w:ascii="Arial" w:hAnsi="Arial" w:cs="Arial"/>
        </w:rPr>
        <w:t xml:space="preserve">uthorized </w:t>
      </w:r>
      <w:r>
        <w:rPr>
          <w:rFonts w:ascii="Arial" w:hAnsi="Arial" w:cs="Arial"/>
        </w:rPr>
        <w:t>T</w:t>
      </w:r>
      <w:r w:rsidRPr="00347185">
        <w:rPr>
          <w:rFonts w:ascii="Arial" w:hAnsi="Arial" w:cs="Arial"/>
        </w:rPr>
        <w:t xml:space="preserve">rading </w:t>
      </w:r>
      <w:r>
        <w:rPr>
          <w:rFonts w:ascii="Arial" w:hAnsi="Arial" w:cs="Arial"/>
        </w:rPr>
        <w:t>P</w:t>
      </w:r>
      <w:r w:rsidRPr="00347185">
        <w:rPr>
          <w:rFonts w:ascii="Arial" w:hAnsi="Arial" w:cs="Arial"/>
        </w:rPr>
        <w:t>artner</w:t>
      </w:r>
      <w:r>
        <w:rPr>
          <w:rFonts w:ascii="Arial" w:hAnsi="Arial" w:cs="Arial"/>
        </w:rPr>
        <w:t xml:space="preserve"> if provided with </w:t>
      </w:r>
      <w:r w:rsidRPr="00347185">
        <w:rPr>
          <w:rFonts w:ascii="Arial" w:hAnsi="Arial" w:cs="Arial"/>
        </w:rPr>
        <w:t xml:space="preserve">the </w:t>
      </w:r>
      <w:r>
        <w:rPr>
          <w:rFonts w:ascii="Arial" w:hAnsi="Arial" w:cs="Arial"/>
        </w:rPr>
        <w:t>T3</w:t>
      </w:r>
      <w:r w:rsidRPr="00347185">
        <w:rPr>
          <w:rFonts w:ascii="Arial" w:hAnsi="Arial" w:cs="Arial"/>
        </w:rPr>
        <w:t xml:space="preserve"> </w:t>
      </w:r>
      <w:r>
        <w:rPr>
          <w:rFonts w:ascii="Arial" w:hAnsi="Arial" w:cs="Arial"/>
        </w:rPr>
        <w:t>before or at the time of the transaction.</w:t>
      </w:r>
    </w:p>
    <w:p w14:paraId="26D98137" w14:textId="77777777" w:rsidR="00FF688E" w:rsidRPr="006D6911" w:rsidRDefault="00FF688E" w:rsidP="00C5414F">
      <w:pPr>
        <w:pStyle w:val="ListParagraph"/>
        <w:numPr>
          <w:ilvl w:val="2"/>
          <w:numId w:val="555"/>
        </w:numPr>
        <w:spacing w:line="240" w:lineRule="auto"/>
        <w:ind w:right="-274"/>
        <w:contextualSpacing w:val="0"/>
        <w:rPr>
          <w:rFonts w:ascii="Arial" w:hAnsi="Arial" w:cs="Arial"/>
        </w:rPr>
      </w:pPr>
      <w:r>
        <w:rPr>
          <w:rFonts w:ascii="Arial" w:hAnsi="Arial" w:cs="Arial"/>
        </w:rPr>
        <w:t xml:space="preserve">If the Pharmacy transfers ownership of a product </w:t>
      </w:r>
      <w:r w:rsidRPr="006D6911">
        <w:rPr>
          <w:rFonts w:ascii="Arial" w:hAnsi="Arial" w:cs="Arial"/>
        </w:rPr>
        <w:t xml:space="preserve">(not including dispensing to a patient or returns) shall provide the subsequent owner with the </w:t>
      </w:r>
      <w:r>
        <w:rPr>
          <w:rFonts w:ascii="Arial" w:hAnsi="Arial" w:cs="Arial"/>
        </w:rPr>
        <w:t>T3</w:t>
      </w:r>
      <w:r w:rsidRPr="006D6911">
        <w:rPr>
          <w:rFonts w:ascii="Arial" w:hAnsi="Arial" w:cs="Arial"/>
        </w:rPr>
        <w:t xml:space="preserve">. </w:t>
      </w:r>
    </w:p>
    <w:p w14:paraId="013EDD99" w14:textId="77777777" w:rsidR="00FF688E" w:rsidRPr="006D6911" w:rsidRDefault="00FF688E" w:rsidP="00C5414F">
      <w:pPr>
        <w:pStyle w:val="ListParagraph"/>
        <w:numPr>
          <w:ilvl w:val="0"/>
          <w:numId w:val="546"/>
        </w:numPr>
        <w:spacing w:line="240" w:lineRule="auto"/>
        <w:ind w:left="2520" w:right="-274"/>
        <w:contextualSpacing w:val="0"/>
        <w:rPr>
          <w:rFonts w:ascii="Arial" w:hAnsi="Arial" w:cs="Arial"/>
        </w:rPr>
      </w:pPr>
      <w:r w:rsidRPr="006D6911">
        <w:rPr>
          <w:rFonts w:ascii="Arial" w:hAnsi="Arial" w:cs="Arial"/>
        </w:rPr>
        <w:t>Except</w:t>
      </w:r>
      <w:r>
        <w:rPr>
          <w:rFonts w:ascii="Arial" w:hAnsi="Arial" w:cs="Arial"/>
        </w:rPr>
        <w:t>ion: T3 is not required for</w:t>
      </w:r>
      <w:r w:rsidRPr="006D6911">
        <w:rPr>
          <w:rFonts w:ascii="Arial" w:hAnsi="Arial" w:cs="Arial"/>
        </w:rPr>
        <w:t xml:space="preserve"> sales to another dispenser to fulfill a specific patient need. </w:t>
      </w:r>
    </w:p>
    <w:p w14:paraId="63C7D60D" w14:textId="77777777" w:rsidR="00FF688E" w:rsidRDefault="00FF688E" w:rsidP="00C5414F">
      <w:pPr>
        <w:pStyle w:val="ListParagraph"/>
        <w:numPr>
          <w:ilvl w:val="2"/>
          <w:numId w:val="555"/>
        </w:numPr>
        <w:spacing w:line="240" w:lineRule="auto"/>
        <w:ind w:right="-270"/>
        <w:contextualSpacing w:val="0"/>
        <w:rPr>
          <w:rFonts w:ascii="Arial" w:hAnsi="Arial" w:cs="Arial"/>
        </w:rPr>
      </w:pPr>
      <w:r>
        <w:rPr>
          <w:rFonts w:ascii="Arial" w:hAnsi="Arial" w:cs="Arial"/>
        </w:rPr>
        <w:t xml:space="preserve">The Pharmacy must capture Transaction Information (including lot level information, if provided), Transaction History, and Transaction Statements. </w:t>
      </w:r>
    </w:p>
    <w:p w14:paraId="046B95A8" w14:textId="77777777" w:rsidR="00FF688E" w:rsidRPr="00342B37" w:rsidRDefault="00FF688E" w:rsidP="00C5414F">
      <w:pPr>
        <w:pStyle w:val="ListParagraph"/>
        <w:numPr>
          <w:ilvl w:val="0"/>
          <w:numId w:val="546"/>
        </w:numPr>
        <w:spacing w:line="240" w:lineRule="auto"/>
        <w:ind w:left="2520" w:right="-270"/>
        <w:contextualSpacing w:val="0"/>
        <w:rPr>
          <w:rFonts w:ascii="Arial" w:hAnsi="Arial" w:cs="Arial"/>
        </w:rPr>
      </w:pPr>
      <w:r>
        <w:rPr>
          <w:rFonts w:ascii="Arial" w:hAnsi="Arial" w:cs="Arial"/>
        </w:rPr>
        <w:t xml:space="preserve">The Pharmacy </w:t>
      </w:r>
      <w:r w:rsidRPr="006D6911">
        <w:rPr>
          <w:rFonts w:ascii="Arial" w:hAnsi="Arial" w:cs="Arial"/>
        </w:rPr>
        <w:t>may enter into written agreement with a third party</w:t>
      </w:r>
      <w:r>
        <w:rPr>
          <w:rFonts w:ascii="Arial" w:hAnsi="Arial" w:cs="Arial"/>
        </w:rPr>
        <w:t>, such as a wholesale distributor</w:t>
      </w:r>
      <w:r w:rsidRPr="006D6911">
        <w:rPr>
          <w:rFonts w:ascii="Arial" w:hAnsi="Arial" w:cs="Arial"/>
        </w:rPr>
        <w:t xml:space="preserve">, who confidentially maintains the </w:t>
      </w:r>
      <w:r>
        <w:rPr>
          <w:rFonts w:ascii="Arial" w:hAnsi="Arial" w:cs="Arial"/>
        </w:rPr>
        <w:t>T3</w:t>
      </w:r>
      <w:r w:rsidRPr="006D6911">
        <w:rPr>
          <w:rFonts w:ascii="Arial" w:hAnsi="Arial" w:cs="Arial"/>
        </w:rPr>
        <w:t xml:space="preserve"> on behalf of the dispenser.</w:t>
      </w:r>
      <w:r>
        <w:rPr>
          <w:rFonts w:ascii="Arial" w:hAnsi="Arial" w:cs="Arial"/>
        </w:rPr>
        <w:t xml:space="preserve"> The Pharmacy shall</w:t>
      </w:r>
      <w:r w:rsidRPr="006D6911">
        <w:rPr>
          <w:rFonts w:ascii="Arial" w:hAnsi="Arial" w:cs="Arial"/>
        </w:rPr>
        <w:t xml:space="preserve"> maintain a copy of </w:t>
      </w:r>
      <w:r>
        <w:rPr>
          <w:rFonts w:ascii="Arial" w:hAnsi="Arial" w:cs="Arial"/>
        </w:rPr>
        <w:t>such a</w:t>
      </w:r>
      <w:r w:rsidRPr="006D6911">
        <w:rPr>
          <w:rFonts w:ascii="Arial" w:hAnsi="Arial" w:cs="Arial"/>
        </w:rPr>
        <w:t xml:space="preserve"> written agreement. </w:t>
      </w:r>
    </w:p>
    <w:p w14:paraId="2E59004F" w14:textId="77777777" w:rsidR="00FF688E" w:rsidRPr="00CF7041" w:rsidRDefault="00FF688E" w:rsidP="00C5414F">
      <w:pPr>
        <w:pStyle w:val="ListParagraph"/>
        <w:numPr>
          <w:ilvl w:val="1"/>
          <w:numId w:val="555"/>
        </w:numPr>
        <w:spacing w:line="240" w:lineRule="auto"/>
        <w:ind w:right="-270"/>
        <w:contextualSpacing w:val="0"/>
        <w:rPr>
          <w:rFonts w:ascii="Arial" w:hAnsi="Arial" w:cs="Arial"/>
          <w:b/>
        </w:rPr>
      </w:pPr>
      <w:r w:rsidRPr="00CF7041">
        <w:rPr>
          <w:rFonts w:ascii="Arial" w:hAnsi="Arial" w:cs="Arial"/>
          <w:b/>
        </w:rPr>
        <w:t xml:space="preserve">Product </w:t>
      </w:r>
      <w:r>
        <w:rPr>
          <w:rFonts w:ascii="Arial" w:hAnsi="Arial" w:cs="Arial"/>
          <w:b/>
        </w:rPr>
        <w:t>V</w:t>
      </w:r>
      <w:r w:rsidRPr="00CF7041">
        <w:rPr>
          <w:rFonts w:ascii="Arial" w:hAnsi="Arial" w:cs="Arial"/>
          <w:b/>
        </w:rPr>
        <w:t>erification</w:t>
      </w:r>
    </w:p>
    <w:p w14:paraId="276DABF8" w14:textId="77777777" w:rsidR="00FF688E" w:rsidRDefault="00FF688E" w:rsidP="00C5414F">
      <w:pPr>
        <w:pStyle w:val="ListParagraph"/>
        <w:numPr>
          <w:ilvl w:val="2"/>
          <w:numId w:val="555"/>
        </w:numPr>
        <w:spacing w:line="240" w:lineRule="auto"/>
        <w:ind w:right="-270"/>
        <w:contextualSpacing w:val="0"/>
        <w:rPr>
          <w:rFonts w:ascii="Arial" w:hAnsi="Arial" w:cs="Arial"/>
        </w:rPr>
      </w:pPr>
      <w:r>
        <w:rPr>
          <w:rFonts w:ascii="Arial" w:hAnsi="Arial" w:cs="Arial"/>
        </w:rPr>
        <w:t>Suspect Products</w:t>
      </w:r>
    </w:p>
    <w:p w14:paraId="356B17B2" w14:textId="77777777" w:rsidR="00FF688E" w:rsidRDefault="00FF688E" w:rsidP="00C5414F">
      <w:pPr>
        <w:pStyle w:val="ListParagraph"/>
        <w:numPr>
          <w:ilvl w:val="0"/>
          <w:numId w:val="553"/>
        </w:numPr>
        <w:spacing w:after="120" w:line="240" w:lineRule="auto"/>
        <w:ind w:left="2520" w:right="-274"/>
        <w:contextualSpacing w:val="0"/>
        <w:rPr>
          <w:rFonts w:ascii="Arial" w:hAnsi="Arial" w:cs="Arial"/>
        </w:rPr>
      </w:pPr>
      <w:r w:rsidRPr="00CF505B">
        <w:rPr>
          <w:rFonts w:ascii="Arial" w:hAnsi="Arial" w:cs="Arial"/>
        </w:rPr>
        <w:t xml:space="preserve">The Pharmacy must </w:t>
      </w:r>
      <w:r>
        <w:rPr>
          <w:rFonts w:ascii="Arial" w:hAnsi="Arial" w:cs="Arial"/>
        </w:rPr>
        <w:t>determine</w:t>
      </w:r>
      <w:r w:rsidRPr="00CF505B">
        <w:rPr>
          <w:rFonts w:ascii="Arial" w:hAnsi="Arial" w:cs="Arial"/>
        </w:rPr>
        <w:t xml:space="preserve"> if the product is </w:t>
      </w:r>
      <w:r>
        <w:rPr>
          <w:rFonts w:ascii="Arial" w:hAnsi="Arial" w:cs="Arial"/>
        </w:rPr>
        <w:t>a S</w:t>
      </w:r>
      <w:r w:rsidRPr="00CF505B">
        <w:rPr>
          <w:rFonts w:ascii="Arial" w:hAnsi="Arial" w:cs="Arial"/>
        </w:rPr>
        <w:t xml:space="preserve">uspect </w:t>
      </w:r>
      <w:r>
        <w:rPr>
          <w:rFonts w:ascii="Arial" w:hAnsi="Arial" w:cs="Arial"/>
        </w:rPr>
        <w:t xml:space="preserve">Product </w:t>
      </w:r>
      <w:r w:rsidRPr="00CF505B">
        <w:rPr>
          <w:rFonts w:ascii="Arial" w:hAnsi="Arial" w:cs="Arial"/>
        </w:rPr>
        <w:t xml:space="preserve">or </w:t>
      </w:r>
      <w:r>
        <w:rPr>
          <w:rFonts w:ascii="Arial" w:hAnsi="Arial" w:cs="Arial"/>
        </w:rPr>
        <w:t xml:space="preserve">identify </w:t>
      </w:r>
      <w:r w:rsidRPr="00CF505B">
        <w:rPr>
          <w:rFonts w:ascii="Arial" w:hAnsi="Arial" w:cs="Arial"/>
        </w:rPr>
        <w:t xml:space="preserve">if the FDA has made a determination that a product is suspect.  All products must be inspected on receipt. </w:t>
      </w:r>
    </w:p>
    <w:p w14:paraId="6878CFE5" w14:textId="77777777" w:rsidR="00FF688E" w:rsidRDefault="00FF688E" w:rsidP="00C5414F">
      <w:pPr>
        <w:pStyle w:val="ListParagraph"/>
        <w:numPr>
          <w:ilvl w:val="0"/>
          <w:numId w:val="553"/>
        </w:numPr>
        <w:spacing w:after="120" w:line="240" w:lineRule="auto"/>
        <w:ind w:left="2520" w:right="-274"/>
        <w:contextualSpacing w:val="0"/>
        <w:rPr>
          <w:rFonts w:ascii="Arial" w:hAnsi="Arial" w:cs="Arial"/>
        </w:rPr>
      </w:pPr>
      <w:r>
        <w:rPr>
          <w:rFonts w:ascii="Arial" w:hAnsi="Arial" w:cs="Arial"/>
        </w:rPr>
        <w:t>Potential methods of identifying a Suspect Product include:</w:t>
      </w:r>
    </w:p>
    <w:p w14:paraId="7DCC61EC" w14:textId="77777777" w:rsidR="00FF688E" w:rsidRDefault="00FF688E" w:rsidP="00C5414F">
      <w:pPr>
        <w:pStyle w:val="ListParagraph"/>
        <w:numPr>
          <w:ilvl w:val="1"/>
          <w:numId w:val="553"/>
        </w:numPr>
        <w:spacing w:after="120" w:line="240" w:lineRule="auto"/>
        <w:ind w:left="2880" w:right="-274"/>
        <w:contextualSpacing w:val="0"/>
        <w:rPr>
          <w:rFonts w:ascii="Arial" w:hAnsi="Arial" w:cs="Arial"/>
        </w:rPr>
      </w:pPr>
      <w:r>
        <w:rPr>
          <w:rFonts w:ascii="Arial" w:hAnsi="Arial" w:cs="Arial"/>
        </w:rPr>
        <w:t xml:space="preserve">Be alert to product offers at very low prices or are “too good to be true”; </w:t>
      </w:r>
    </w:p>
    <w:p w14:paraId="24D5A3DB" w14:textId="77777777" w:rsidR="00FF688E" w:rsidRDefault="00FF688E" w:rsidP="00C5414F">
      <w:pPr>
        <w:pStyle w:val="ListParagraph"/>
        <w:numPr>
          <w:ilvl w:val="1"/>
          <w:numId w:val="553"/>
        </w:numPr>
        <w:spacing w:after="120" w:line="240" w:lineRule="auto"/>
        <w:ind w:left="2880" w:right="-274"/>
        <w:contextualSpacing w:val="0"/>
        <w:rPr>
          <w:rFonts w:ascii="Arial" w:hAnsi="Arial" w:cs="Arial"/>
        </w:rPr>
      </w:pPr>
      <w:r>
        <w:rPr>
          <w:rFonts w:ascii="Arial" w:hAnsi="Arial" w:cs="Arial"/>
        </w:rPr>
        <w:t>Closely examine the package and transport container for signs of:</w:t>
      </w:r>
    </w:p>
    <w:p w14:paraId="32FBCB9F" w14:textId="77777777" w:rsidR="00FF688E" w:rsidRDefault="00FF688E" w:rsidP="00C5414F">
      <w:pPr>
        <w:pStyle w:val="ListParagraph"/>
        <w:numPr>
          <w:ilvl w:val="2"/>
          <w:numId w:val="553"/>
        </w:numPr>
        <w:spacing w:after="0" w:line="240" w:lineRule="auto"/>
        <w:ind w:left="3330" w:right="-274"/>
        <w:contextualSpacing w:val="0"/>
        <w:rPr>
          <w:rFonts w:ascii="Arial" w:hAnsi="Arial" w:cs="Arial"/>
        </w:rPr>
      </w:pPr>
      <w:r>
        <w:rPr>
          <w:rFonts w:ascii="Arial" w:hAnsi="Arial" w:cs="Arial"/>
        </w:rPr>
        <w:t xml:space="preserve">being comprised (e.g., opened, broken seal, damaged, repaired, or altered), </w:t>
      </w:r>
    </w:p>
    <w:p w14:paraId="00BF5C0C" w14:textId="77777777" w:rsidR="00FF688E" w:rsidRDefault="00FF688E" w:rsidP="00C5414F">
      <w:pPr>
        <w:pStyle w:val="ListParagraph"/>
        <w:numPr>
          <w:ilvl w:val="2"/>
          <w:numId w:val="553"/>
        </w:numPr>
        <w:spacing w:after="0" w:line="240" w:lineRule="auto"/>
        <w:ind w:left="3330" w:right="-274"/>
        <w:contextualSpacing w:val="0"/>
        <w:rPr>
          <w:rFonts w:ascii="Arial" w:hAnsi="Arial" w:cs="Arial"/>
        </w:rPr>
      </w:pPr>
      <w:r>
        <w:rPr>
          <w:rFonts w:ascii="Arial" w:hAnsi="Arial" w:cs="Arial"/>
        </w:rPr>
        <w:t xml:space="preserve">being changed since it was last received for an unexplained reason, </w:t>
      </w:r>
    </w:p>
    <w:p w14:paraId="483ADE33" w14:textId="77777777" w:rsidR="00FF688E" w:rsidRDefault="00FF688E" w:rsidP="00C5414F">
      <w:pPr>
        <w:pStyle w:val="ListParagraph"/>
        <w:numPr>
          <w:ilvl w:val="2"/>
          <w:numId w:val="553"/>
        </w:numPr>
        <w:spacing w:after="0" w:line="240" w:lineRule="auto"/>
        <w:ind w:left="3330" w:right="-274"/>
        <w:contextualSpacing w:val="0"/>
        <w:rPr>
          <w:rFonts w:ascii="Arial" w:hAnsi="Arial" w:cs="Arial"/>
        </w:rPr>
      </w:pPr>
      <w:r>
        <w:rPr>
          <w:rFonts w:ascii="Arial" w:hAnsi="Arial" w:cs="Arial"/>
        </w:rPr>
        <w:t>product inserts missing or don’t correspond with the product,</w:t>
      </w:r>
    </w:p>
    <w:p w14:paraId="156B19F5" w14:textId="77777777" w:rsidR="00FF688E" w:rsidRDefault="00FF688E" w:rsidP="00C5414F">
      <w:pPr>
        <w:pStyle w:val="ListParagraph"/>
        <w:numPr>
          <w:ilvl w:val="2"/>
          <w:numId w:val="553"/>
        </w:numPr>
        <w:spacing w:line="240" w:lineRule="auto"/>
        <w:ind w:left="3330" w:right="-274"/>
        <w:contextualSpacing w:val="0"/>
        <w:rPr>
          <w:rFonts w:ascii="Arial" w:hAnsi="Arial" w:cs="Arial"/>
        </w:rPr>
      </w:pPr>
      <w:r>
        <w:rPr>
          <w:rFonts w:ascii="Arial" w:hAnsi="Arial" w:cs="Arial"/>
        </w:rPr>
        <w:t xml:space="preserve">shipping addresses, postmarks, or other materials indicating the product came from an unknown foreign entity or source; </w:t>
      </w:r>
    </w:p>
    <w:p w14:paraId="48CF7943" w14:textId="77777777" w:rsidR="00FF688E" w:rsidRDefault="00FF688E" w:rsidP="00C5414F">
      <w:pPr>
        <w:pStyle w:val="ListParagraph"/>
        <w:numPr>
          <w:ilvl w:val="1"/>
          <w:numId w:val="553"/>
        </w:numPr>
        <w:spacing w:after="120" w:line="240" w:lineRule="auto"/>
        <w:ind w:left="2880" w:right="-274"/>
        <w:contextualSpacing w:val="0"/>
        <w:rPr>
          <w:rFonts w:ascii="Arial" w:hAnsi="Arial" w:cs="Arial"/>
        </w:rPr>
      </w:pPr>
      <w:r>
        <w:rPr>
          <w:rFonts w:ascii="Arial" w:hAnsi="Arial" w:cs="Arial"/>
        </w:rPr>
        <w:t>Closely examine the label on the package or on the individual retail unit for:</w:t>
      </w:r>
    </w:p>
    <w:p w14:paraId="5A6BCE17" w14:textId="77777777" w:rsidR="00FF688E" w:rsidRDefault="00FF688E" w:rsidP="00C5414F">
      <w:pPr>
        <w:pStyle w:val="ListParagraph"/>
        <w:numPr>
          <w:ilvl w:val="2"/>
          <w:numId w:val="553"/>
        </w:numPr>
        <w:spacing w:after="0" w:line="240" w:lineRule="auto"/>
        <w:ind w:left="3330" w:right="-274"/>
        <w:contextualSpacing w:val="0"/>
        <w:rPr>
          <w:rFonts w:ascii="Arial" w:hAnsi="Arial" w:cs="Arial"/>
        </w:rPr>
      </w:pPr>
      <w:r>
        <w:rPr>
          <w:rFonts w:ascii="Arial" w:hAnsi="Arial" w:cs="Arial"/>
        </w:rPr>
        <w:t xml:space="preserve">missing information (e.g., lot number, NDC, strength), </w:t>
      </w:r>
    </w:p>
    <w:p w14:paraId="74CE1E85" w14:textId="77777777" w:rsidR="00FF688E" w:rsidRDefault="00FF688E" w:rsidP="00C5414F">
      <w:pPr>
        <w:pStyle w:val="ListParagraph"/>
        <w:numPr>
          <w:ilvl w:val="2"/>
          <w:numId w:val="553"/>
        </w:numPr>
        <w:spacing w:after="0" w:line="240" w:lineRule="auto"/>
        <w:ind w:left="3330" w:right="-274"/>
        <w:contextualSpacing w:val="0"/>
        <w:rPr>
          <w:rFonts w:ascii="Arial" w:hAnsi="Arial" w:cs="Arial"/>
        </w:rPr>
      </w:pPr>
      <w:r>
        <w:rPr>
          <w:rFonts w:ascii="Arial" w:hAnsi="Arial" w:cs="Arial"/>
        </w:rPr>
        <w:t xml:space="preserve">altered product information (e.g., smudged print, print difficult to read), </w:t>
      </w:r>
    </w:p>
    <w:p w14:paraId="2275D02D" w14:textId="77777777" w:rsidR="00FF688E" w:rsidRDefault="00FF688E" w:rsidP="00C5414F">
      <w:pPr>
        <w:pStyle w:val="ListParagraph"/>
        <w:numPr>
          <w:ilvl w:val="2"/>
          <w:numId w:val="553"/>
        </w:numPr>
        <w:spacing w:after="0" w:line="240" w:lineRule="auto"/>
        <w:ind w:left="3330" w:right="-274"/>
        <w:contextualSpacing w:val="0"/>
        <w:rPr>
          <w:rFonts w:ascii="Arial" w:hAnsi="Arial" w:cs="Arial"/>
        </w:rPr>
      </w:pPr>
      <w:r>
        <w:rPr>
          <w:rFonts w:ascii="Arial" w:hAnsi="Arial" w:cs="Arial"/>
        </w:rPr>
        <w:t xml:space="preserve">misspelled words, </w:t>
      </w:r>
    </w:p>
    <w:p w14:paraId="1CC00B91" w14:textId="77777777" w:rsidR="00FF688E" w:rsidRDefault="00FF688E" w:rsidP="00C5414F">
      <w:pPr>
        <w:pStyle w:val="ListParagraph"/>
        <w:numPr>
          <w:ilvl w:val="2"/>
          <w:numId w:val="553"/>
        </w:numPr>
        <w:spacing w:after="0" w:line="240" w:lineRule="auto"/>
        <w:ind w:left="3330" w:right="-274"/>
        <w:contextualSpacing w:val="0"/>
        <w:rPr>
          <w:rFonts w:ascii="Arial" w:hAnsi="Arial" w:cs="Arial"/>
        </w:rPr>
      </w:pPr>
      <w:r>
        <w:rPr>
          <w:rFonts w:ascii="Arial" w:hAnsi="Arial" w:cs="Arial"/>
        </w:rPr>
        <w:t xml:space="preserve">label has bubbled at surface, </w:t>
      </w:r>
    </w:p>
    <w:p w14:paraId="0E887C84" w14:textId="77777777" w:rsidR="00FF688E" w:rsidRDefault="00FF688E" w:rsidP="00C5414F">
      <w:pPr>
        <w:pStyle w:val="ListParagraph"/>
        <w:numPr>
          <w:ilvl w:val="2"/>
          <w:numId w:val="553"/>
        </w:numPr>
        <w:spacing w:after="0" w:line="240" w:lineRule="auto"/>
        <w:ind w:left="3330" w:right="-274"/>
        <w:contextualSpacing w:val="0"/>
        <w:rPr>
          <w:rFonts w:ascii="Arial" w:hAnsi="Arial" w:cs="Arial"/>
        </w:rPr>
      </w:pPr>
      <w:r>
        <w:rPr>
          <w:rFonts w:ascii="Arial" w:hAnsi="Arial" w:cs="Arial"/>
        </w:rPr>
        <w:t xml:space="preserve">no Rx symbol, </w:t>
      </w:r>
    </w:p>
    <w:p w14:paraId="251D8854" w14:textId="77777777" w:rsidR="00FF688E" w:rsidRDefault="00FF688E" w:rsidP="00C5414F">
      <w:pPr>
        <w:pStyle w:val="ListParagraph"/>
        <w:numPr>
          <w:ilvl w:val="2"/>
          <w:numId w:val="553"/>
        </w:numPr>
        <w:spacing w:after="0" w:line="240" w:lineRule="auto"/>
        <w:ind w:left="3330" w:right="-274"/>
        <w:contextualSpacing w:val="0"/>
        <w:rPr>
          <w:rFonts w:ascii="Arial" w:hAnsi="Arial" w:cs="Arial"/>
        </w:rPr>
      </w:pPr>
      <w:r>
        <w:rPr>
          <w:rFonts w:ascii="Arial" w:hAnsi="Arial" w:cs="Arial"/>
        </w:rPr>
        <w:t xml:space="preserve">little or no English provided (i.e., in a foreign language) or lot information in a foreign language, </w:t>
      </w:r>
    </w:p>
    <w:p w14:paraId="7903D714" w14:textId="77777777" w:rsidR="00FF688E" w:rsidRDefault="00FF688E" w:rsidP="00C5414F">
      <w:pPr>
        <w:pStyle w:val="ListParagraph"/>
        <w:numPr>
          <w:ilvl w:val="2"/>
          <w:numId w:val="553"/>
        </w:numPr>
        <w:spacing w:after="0" w:line="240" w:lineRule="auto"/>
        <w:ind w:left="3330" w:right="-274"/>
        <w:contextualSpacing w:val="0"/>
        <w:rPr>
          <w:rFonts w:ascii="Arial" w:hAnsi="Arial" w:cs="Arial"/>
        </w:rPr>
      </w:pPr>
      <w:r>
        <w:rPr>
          <w:rFonts w:ascii="Arial" w:hAnsi="Arial" w:cs="Arial"/>
        </w:rPr>
        <w:t>product name differs from FDA-approved drug, or is the product name for a foreign-version of the drug,</w:t>
      </w:r>
    </w:p>
    <w:p w14:paraId="235F0EEE" w14:textId="77777777" w:rsidR="00FF688E" w:rsidRDefault="00FF688E" w:rsidP="00C5414F">
      <w:pPr>
        <w:pStyle w:val="ListParagraph"/>
        <w:numPr>
          <w:ilvl w:val="2"/>
          <w:numId w:val="553"/>
        </w:numPr>
        <w:spacing w:after="0" w:line="240" w:lineRule="auto"/>
        <w:ind w:left="3330" w:right="-274"/>
        <w:contextualSpacing w:val="0"/>
        <w:rPr>
          <w:rFonts w:ascii="Arial" w:hAnsi="Arial" w:cs="Arial"/>
        </w:rPr>
      </w:pPr>
      <w:r>
        <w:rPr>
          <w:rFonts w:ascii="Arial" w:hAnsi="Arial" w:cs="Arial"/>
        </w:rPr>
        <w:t xml:space="preserve">product transported in case or tote when not expected to be, </w:t>
      </w:r>
    </w:p>
    <w:p w14:paraId="10CC9343" w14:textId="77777777" w:rsidR="00FF688E" w:rsidRPr="00CF505B" w:rsidRDefault="00FF688E" w:rsidP="00C5414F">
      <w:pPr>
        <w:pStyle w:val="ListParagraph"/>
        <w:numPr>
          <w:ilvl w:val="2"/>
          <w:numId w:val="553"/>
        </w:numPr>
        <w:spacing w:line="240" w:lineRule="auto"/>
        <w:ind w:left="3330" w:right="-274"/>
        <w:contextualSpacing w:val="0"/>
        <w:rPr>
          <w:rFonts w:ascii="Arial" w:hAnsi="Arial" w:cs="Arial"/>
        </w:rPr>
      </w:pPr>
      <w:r>
        <w:rPr>
          <w:rFonts w:ascii="Arial" w:hAnsi="Arial" w:cs="Arial"/>
        </w:rPr>
        <w:t xml:space="preserve">lot numbers and expiration dates on product do not match the outer container. </w:t>
      </w:r>
    </w:p>
    <w:p w14:paraId="133A19CE" w14:textId="77777777" w:rsidR="00FF688E" w:rsidRDefault="00FF688E" w:rsidP="00C5414F">
      <w:pPr>
        <w:pStyle w:val="ListParagraph"/>
        <w:numPr>
          <w:ilvl w:val="0"/>
          <w:numId w:val="553"/>
        </w:numPr>
        <w:spacing w:after="120" w:line="240" w:lineRule="auto"/>
        <w:ind w:left="2520" w:right="-274"/>
        <w:contextualSpacing w:val="0"/>
        <w:rPr>
          <w:rFonts w:ascii="Arial" w:hAnsi="Arial" w:cs="Arial"/>
        </w:rPr>
      </w:pPr>
      <w:r w:rsidRPr="00CF505B">
        <w:rPr>
          <w:rFonts w:ascii="Arial" w:hAnsi="Arial" w:cs="Arial"/>
        </w:rPr>
        <w:t xml:space="preserve">Any product deemed to be </w:t>
      </w:r>
      <w:r>
        <w:rPr>
          <w:rFonts w:ascii="Arial" w:hAnsi="Arial" w:cs="Arial"/>
        </w:rPr>
        <w:t>a S</w:t>
      </w:r>
      <w:r w:rsidRPr="00CF505B">
        <w:rPr>
          <w:rFonts w:ascii="Arial" w:hAnsi="Arial" w:cs="Arial"/>
        </w:rPr>
        <w:t>uspect</w:t>
      </w:r>
      <w:r>
        <w:rPr>
          <w:rFonts w:ascii="Arial" w:hAnsi="Arial" w:cs="Arial"/>
        </w:rPr>
        <w:t xml:space="preserve"> Product</w:t>
      </w:r>
      <w:r w:rsidRPr="00CF505B">
        <w:rPr>
          <w:rFonts w:ascii="Arial" w:hAnsi="Arial" w:cs="Arial"/>
        </w:rPr>
        <w:t xml:space="preserve"> must be immediately quarantined pending direction from pharmacy management, vendor, or governing authority. </w:t>
      </w:r>
    </w:p>
    <w:p w14:paraId="36FCAA9C" w14:textId="77777777" w:rsidR="00FF688E" w:rsidRPr="00CF505B" w:rsidRDefault="00FF688E" w:rsidP="00C5414F">
      <w:pPr>
        <w:pStyle w:val="ListParagraph"/>
        <w:numPr>
          <w:ilvl w:val="0"/>
          <w:numId w:val="553"/>
        </w:numPr>
        <w:spacing w:after="120" w:line="240" w:lineRule="auto"/>
        <w:ind w:left="2520" w:right="-274"/>
        <w:contextualSpacing w:val="0"/>
        <w:rPr>
          <w:rFonts w:ascii="Arial" w:hAnsi="Arial" w:cs="Arial"/>
        </w:rPr>
      </w:pPr>
      <w:r w:rsidRPr="00CF505B">
        <w:rPr>
          <w:rFonts w:ascii="Arial" w:hAnsi="Arial" w:cs="Arial"/>
        </w:rPr>
        <w:t>Any product received without documentation or from an unauthorized trading partner must be immediately quarantined.</w:t>
      </w:r>
    </w:p>
    <w:p w14:paraId="1629F40C" w14:textId="77777777" w:rsidR="00FF688E" w:rsidRPr="00CF505B" w:rsidRDefault="00FF688E" w:rsidP="00C5414F">
      <w:pPr>
        <w:pStyle w:val="ListParagraph"/>
        <w:numPr>
          <w:ilvl w:val="0"/>
          <w:numId w:val="553"/>
        </w:numPr>
        <w:spacing w:after="120" w:line="240" w:lineRule="auto"/>
        <w:ind w:left="2520" w:right="-274"/>
        <w:contextualSpacing w:val="0"/>
        <w:rPr>
          <w:rFonts w:ascii="Arial" w:hAnsi="Arial" w:cs="Arial"/>
        </w:rPr>
      </w:pPr>
      <w:r w:rsidRPr="00CF505B">
        <w:rPr>
          <w:rFonts w:ascii="Arial" w:hAnsi="Arial" w:cs="Arial"/>
        </w:rPr>
        <w:t xml:space="preserve">The Pharmacy shall conduct an investigation with the trading partners to determine whether the product is an illegitimate product. The Pharmacy will validate any application transaction history and transaction information in possession. </w:t>
      </w:r>
    </w:p>
    <w:p w14:paraId="62842DE0" w14:textId="77777777" w:rsidR="00FF688E" w:rsidRPr="00CF505B" w:rsidRDefault="00FF688E" w:rsidP="00C5414F">
      <w:pPr>
        <w:pStyle w:val="ListParagraph"/>
        <w:numPr>
          <w:ilvl w:val="0"/>
          <w:numId w:val="553"/>
        </w:numPr>
        <w:spacing w:after="120" w:line="240" w:lineRule="auto"/>
        <w:ind w:left="2520" w:right="-274"/>
        <w:contextualSpacing w:val="0"/>
        <w:rPr>
          <w:rFonts w:ascii="Arial" w:hAnsi="Arial" w:cs="Arial"/>
        </w:rPr>
      </w:pPr>
      <w:r w:rsidRPr="00CF505B">
        <w:rPr>
          <w:rFonts w:ascii="Arial" w:hAnsi="Arial" w:cs="Arial"/>
        </w:rPr>
        <w:t xml:space="preserve">If the Pharmacy determines the suspect product is an illegitimate product, the Pharmacy will notify the FDA promptly. </w:t>
      </w:r>
    </w:p>
    <w:p w14:paraId="03E0C917" w14:textId="77777777" w:rsidR="00FF688E" w:rsidRPr="00392ACF" w:rsidRDefault="00FF688E" w:rsidP="00C5414F">
      <w:pPr>
        <w:pStyle w:val="ListParagraph"/>
        <w:numPr>
          <w:ilvl w:val="2"/>
          <w:numId w:val="555"/>
        </w:numPr>
        <w:spacing w:line="240" w:lineRule="auto"/>
        <w:ind w:right="-270"/>
        <w:contextualSpacing w:val="0"/>
        <w:rPr>
          <w:rFonts w:ascii="Arial" w:hAnsi="Arial" w:cs="Arial"/>
        </w:rPr>
      </w:pPr>
      <w:r>
        <w:rPr>
          <w:rFonts w:ascii="Arial" w:hAnsi="Arial" w:cs="Arial"/>
        </w:rPr>
        <w:t xml:space="preserve">If the Pharmacy determines a product is an illegitimate product: </w:t>
      </w:r>
    </w:p>
    <w:p w14:paraId="618F1B3F" w14:textId="77777777" w:rsidR="00FF688E" w:rsidRPr="00CF505B" w:rsidRDefault="00FF688E" w:rsidP="00C5414F">
      <w:pPr>
        <w:pStyle w:val="ListParagraph"/>
        <w:numPr>
          <w:ilvl w:val="0"/>
          <w:numId w:val="554"/>
        </w:numPr>
        <w:spacing w:after="120" w:line="240" w:lineRule="auto"/>
        <w:ind w:left="2520" w:right="-274"/>
        <w:contextualSpacing w:val="0"/>
        <w:rPr>
          <w:rFonts w:ascii="Arial" w:hAnsi="Arial" w:cs="Arial"/>
        </w:rPr>
      </w:pPr>
      <w:r w:rsidRPr="00CF505B">
        <w:rPr>
          <w:rFonts w:ascii="Arial" w:hAnsi="Arial" w:cs="Arial"/>
        </w:rPr>
        <w:t>The Pharmacy shall attemp</w:t>
      </w:r>
      <w:r>
        <w:rPr>
          <w:rFonts w:ascii="Arial" w:hAnsi="Arial" w:cs="Arial"/>
        </w:rPr>
        <w:t>t to assist trading partners in disposing of</w:t>
      </w:r>
      <w:r w:rsidRPr="00CF505B">
        <w:rPr>
          <w:rFonts w:ascii="Arial" w:hAnsi="Arial" w:cs="Arial"/>
        </w:rPr>
        <w:t xml:space="preserve"> the illegitimate product not in the possession of the Pharmacy. The Pharmacy shall retain a sample of the product for examination by the manufacturer, FDA, or other Federal or State official upon request. </w:t>
      </w:r>
    </w:p>
    <w:p w14:paraId="4A1519F3" w14:textId="77777777" w:rsidR="00FF688E" w:rsidRPr="00CF505B" w:rsidRDefault="00FF688E" w:rsidP="00C5414F">
      <w:pPr>
        <w:pStyle w:val="ListParagraph"/>
        <w:numPr>
          <w:ilvl w:val="0"/>
          <w:numId w:val="554"/>
        </w:numPr>
        <w:spacing w:after="120" w:line="240" w:lineRule="auto"/>
        <w:ind w:left="2520" w:right="-274"/>
        <w:contextualSpacing w:val="0"/>
        <w:rPr>
          <w:rFonts w:ascii="Arial" w:hAnsi="Arial" w:cs="Arial"/>
        </w:rPr>
      </w:pPr>
      <w:r w:rsidRPr="00CF505B">
        <w:rPr>
          <w:rFonts w:ascii="Arial" w:hAnsi="Arial" w:cs="Arial"/>
        </w:rPr>
        <w:t>The Pharmacy shall notify the FDA and all immediate tr</w:t>
      </w:r>
      <w:r>
        <w:rPr>
          <w:rFonts w:ascii="Arial" w:hAnsi="Arial" w:cs="Arial"/>
        </w:rPr>
        <w:t xml:space="preserve">ading partners within 24 hours using Form FDA 3911. </w:t>
      </w:r>
    </w:p>
    <w:p w14:paraId="269165DB" w14:textId="77777777" w:rsidR="00FF688E" w:rsidRDefault="00FF688E" w:rsidP="00C5414F">
      <w:pPr>
        <w:pStyle w:val="ListParagraph"/>
        <w:numPr>
          <w:ilvl w:val="2"/>
          <w:numId w:val="555"/>
        </w:numPr>
        <w:spacing w:line="240" w:lineRule="auto"/>
        <w:ind w:right="-270"/>
        <w:contextualSpacing w:val="0"/>
        <w:rPr>
          <w:rFonts w:ascii="Arial" w:hAnsi="Arial" w:cs="Arial"/>
        </w:rPr>
      </w:pPr>
      <w:r>
        <w:rPr>
          <w:rFonts w:ascii="Arial" w:hAnsi="Arial" w:cs="Arial"/>
        </w:rPr>
        <w:t xml:space="preserve">If the FDA or Authorized Trading Partner determines a product is an illegitimate product, the Pharmacy must identify all Illegitimate Products subject to this notification in possession or control of the Pharmacy and perform any duties in Sections 3.1 and 3.2. </w:t>
      </w:r>
    </w:p>
    <w:p w14:paraId="32FD4F96" w14:textId="77777777" w:rsidR="00FF688E" w:rsidRPr="00392ACF" w:rsidRDefault="00FF688E" w:rsidP="00C5414F">
      <w:pPr>
        <w:pStyle w:val="ListParagraph"/>
        <w:numPr>
          <w:ilvl w:val="2"/>
          <w:numId w:val="555"/>
        </w:numPr>
        <w:spacing w:line="240" w:lineRule="auto"/>
        <w:ind w:right="-270"/>
        <w:contextualSpacing w:val="0"/>
        <w:rPr>
          <w:rFonts w:ascii="Arial" w:hAnsi="Arial" w:cs="Arial"/>
        </w:rPr>
      </w:pPr>
      <w:r>
        <w:rPr>
          <w:rFonts w:ascii="Arial" w:hAnsi="Arial" w:cs="Arial"/>
        </w:rPr>
        <w:t xml:space="preserve">The Pharmacy shall maintain records of the disposition of Illegitimate Products. </w:t>
      </w:r>
    </w:p>
    <w:p w14:paraId="3AE2FCD8" w14:textId="77777777" w:rsidR="00FF688E" w:rsidRPr="00CF7041" w:rsidRDefault="00FF688E" w:rsidP="00C5414F">
      <w:pPr>
        <w:pStyle w:val="ListParagraph"/>
        <w:numPr>
          <w:ilvl w:val="1"/>
          <w:numId w:val="555"/>
        </w:numPr>
        <w:spacing w:line="240" w:lineRule="auto"/>
        <w:ind w:right="-270"/>
        <w:contextualSpacing w:val="0"/>
        <w:rPr>
          <w:rFonts w:ascii="Arial" w:hAnsi="Arial" w:cs="Arial"/>
          <w:b/>
        </w:rPr>
      </w:pPr>
      <w:r w:rsidRPr="00CF7041">
        <w:rPr>
          <w:rFonts w:ascii="Arial" w:hAnsi="Arial" w:cs="Arial"/>
          <w:b/>
        </w:rPr>
        <w:t>Record</w:t>
      </w:r>
      <w:r>
        <w:rPr>
          <w:rFonts w:ascii="Arial" w:hAnsi="Arial" w:cs="Arial"/>
          <w:b/>
        </w:rPr>
        <w:t>s</w:t>
      </w:r>
    </w:p>
    <w:p w14:paraId="310AABA8" w14:textId="77777777" w:rsidR="00FF688E" w:rsidRPr="009A375A" w:rsidRDefault="00FF688E" w:rsidP="00C5414F">
      <w:pPr>
        <w:pStyle w:val="ListParagraph"/>
        <w:numPr>
          <w:ilvl w:val="2"/>
          <w:numId w:val="555"/>
        </w:numPr>
        <w:spacing w:line="240" w:lineRule="auto"/>
        <w:ind w:right="-270"/>
        <w:contextualSpacing w:val="0"/>
        <w:rPr>
          <w:rFonts w:ascii="Arial" w:hAnsi="Arial" w:cs="Arial"/>
          <w:b/>
        </w:rPr>
      </w:pPr>
      <w:r>
        <w:rPr>
          <w:rFonts w:ascii="Arial" w:hAnsi="Arial" w:cs="Arial"/>
        </w:rPr>
        <w:t>All T3 and other records created through this SOP must be maintained for six (6) years.</w:t>
      </w:r>
    </w:p>
    <w:p w14:paraId="016826EC" w14:textId="77777777" w:rsidR="00FF688E" w:rsidRPr="009A375A" w:rsidRDefault="00FF688E" w:rsidP="00C5414F">
      <w:pPr>
        <w:pStyle w:val="ListParagraph"/>
        <w:numPr>
          <w:ilvl w:val="2"/>
          <w:numId w:val="555"/>
        </w:numPr>
        <w:spacing w:line="240" w:lineRule="auto"/>
        <w:ind w:right="-270"/>
        <w:contextualSpacing w:val="0"/>
        <w:rPr>
          <w:rFonts w:ascii="Arial" w:hAnsi="Arial" w:cs="Arial"/>
        </w:rPr>
      </w:pPr>
      <w:r>
        <w:rPr>
          <w:rFonts w:ascii="Arial" w:hAnsi="Arial" w:cs="Arial"/>
        </w:rPr>
        <w:t>The Pharmacy will provide the applicable T3 within 2 business days i</w:t>
      </w:r>
      <w:r w:rsidRPr="009A375A">
        <w:rPr>
          <w:rFonts w:ascii="Arial" w:hAnsi="Arial" w:cs="Arial"/>
        </w:rPr>
        <w:t>f the FDA</w:t>
      </w:r>
      <w:r>
        <w:rPr>
          <w:rFonts w:ascii="Arial" w:hAnsi="Arial" w:cs="Arial"/>
        </w:rPr>
        <w:t xml:space="preserve"> or other appropriate Federal or State official requests the information in the event of a recall or investigation of a suspect or illegitimate product. The Pharmacy does not need to provide the lot number, initial transaction date, or initial shipment date from the manufacturer unless such information was included in the T3 provided to the Pharmacy. </w:t>
      </w:r>
    </w:p>
    <w:p w14:paraId="13A9EBE0" w14:textId="77777777" w:rsidR="00FF688E" w:rsidRDefault="00FF688E" w:rsidP="00C5414F">
      <w:pPr>
        <w:pStyle w:val="ListParagraph"/>
        <w:numPr>
          <w:ilvl w:val="0"/>
          <w:numId w:val="555"/>
        </w:numPr>
        <w:spacing w:line="240" w:lineRule="auto"/>
        <w:ind w:right="-270"/>
        <w:contextualSpacing w:val="0"/>
        <w:rPr>
          <w:rFonts w:ascii="Arial" w:hAnsi="Arial" w:cs="Arial"/>
        </w:rPr>
      </w:pPr>
      <w:r>
        <w:rPr>
          <w:rFonts w:ascii="Arial" w:hAnsi="Arial" w:cs="Arial"/>
          <w:b/>
        </w:rPr>
        <w:t>References/ Resources</w:t>
      </w:r>
      <w:r w:rsidRPr="00432966">
        <w:rPr>
          <w:rFonts w:ascii="Arial" w:hAnsi="Arial" w:cs="Arial"/>
        </w:rPr>
        <w:t xml:space="preserve">: </w:t>
      </w:r>
    </w:p>
    <w:p w14:paraId="78CAB66E" w14:textId="77777777" w:rsidR="00FF688E" w:rsidRDefault="00FF688E" w:rsidP="00FF688E">
      <w:pPr>
        <w:pStyle w:val="ListParagraph"/>
        <w:spacing w:line="240" w:lineRule="auto"/>
        <w:ind w:right="-270"/>
        <w:contextualSpacing w:val="0"/>
        <w:rPr>
          <w:rFonts w:ascii="Arial" w:hAnsi="Arial" w:cs="Arial"/>
        </w:rPr>
      </w:pPr>
      <w:r>
        <w:rPr>
          <w:rFonts w:ascii="Arial" w:hAnsi="Arial" w:cs="Arial"/>
        </w:rPr>
        <w:t>21 U.S.C. § 360eee.</w:t>
      </w:r>
    </w:p>
    <w:p w14:paraId="13C59F4D" w14:textId="77777777" w:rsidR="00FF688E" w:rsidRDefault="00BE5377" w:rsidP="00FF688E">
      <w:pPr>
        <w:pStyle w:val="ListParagraph"/>
        <w:spacing w:line="240" w:lineRule="auto"/>
        <w:ind w:right="-270"/>
        <w:contextualSpacing w:val="0"/>
        <w:rPr>
          <w:rFonts w:ascii="Arial" w:hAnsi="Arial" w:cs="Arial"/>
        </w:rPr>
      </w:pPr>
      <w:hyperlink r:id="rId241" w:history="1">
        <w:r w:rsidR="00FF688E" w:rsidRPr="00E83B37">
          <w:rPr>
            <w:rStyle w:val="Hyperlink"/>
            <w:rFonts w:ascii="Arial" w:hAnsi="Arial" w:cs="Arial"/>
          </w:rPr>
          <w:t>FDA, DSCSA Implementation: Product Tracing Requirements for Dispensers – Compliance Policy (Revised) (Oct. 2015)</w:t>
        </w:r>
      </w:hyperlink>
    </w:p>
    <w:p w14:paraId="1F7CF61C" w14:textId="77777777" w:rsidR="00FF688E" w:rsidRDefault="00BE5377" w:rsidP="00FF688E">
      <w:pPr>
        <w:pStyle w:val="ListParagraph"/>
        <w:spacing w:line="240" w:lineRule="auto"/>
        <w:ind w:right="-270"/>
        <w:contextualSpacing w:val="0"/>
        <w:rPr>
          <w:rStyle w:val="Hyperlink"/>
          <w:rFonts w:ascii="Arial" w:hAnsi="Arial" w:cs="Arial"/>
        </w:rPr>
      </w:pPr>
      <w:hyperlink r:id="rId242" w:history="1">
        <w:r w:rsidR="00FF688E" w:rsidRPr="00E83B37">
          <w:rPr>
            <w:rStyle w:val="Hyperlink"/>
            <w:rFonts w:ascii="Arial" w:hAnsi="Arial" w:cs="Arial"/>
          </w:rPr>
          <w:t>FDA, Draft Guidance, Drug Supply Chain Security Act Implementation: Identification of Suspect Product and Notification (June 2014)</w:t>
        </w:r>
      </w:hyperlink>
    </w:p>
    <w:p w14:paraId="17FA5F4D" w14:textId="77777777" w:rsidR="00FF688E" w:rsidRDefault="00BE5377" w:rsidP="00FF688E">
      <w:pPr>
        <w:pStyle w:val="ListParagraph"/>
        <w:spacing w:line="240" w:lineRule="auto"/>
        <w:ind w:right="-270"/>
        <w:contextualSpacing w:val="0"/>
        <w:rPr>
          <w:rStyle w:val="Hyperlink"/>
          <w:rFonts w:ascii="Arial" w:hAnsi="Arial" w:cs="Arial"/>
        </w:rPr>
      </w:pPr>
      <w:hyperlink r:id="rId243" w:history="1">
        <w:r w:rsidR="00FF688E" w:rsidRPr="00DC32CC">
          <w:rPr>
            <w:rStyle w:val="Hyperlink"/>
            <w:rFonts w:ascii="Arial" w:hAnsi="Arial" w:cs="Arial"/>
          </w:rPr>
          <w:t>FDA, Drug Establishments Current Registration Site</w:t>
        </w:r>
      </w:hyperlink>
    </w:p>
    <w:p w14:paraId="7B26B941" w14:textId="77777777" w:rsidR="00FF688E" w:rsidRDefault="00BE5377" w:rsidP="00FF688E">
      <w:pPr>
        <w:pStyle w:val="ListParagraph"/>
        <w:spacing w:line="240" w:lineRule="auto"/>
        <w:ind w:right="-270"/>
        <w:contextualSpacing w:val="0"/>
        <w:rPr>
          <w:rStyle w:val="Hyperlink"/>
          <w:rFonts w:ascii="Arial" w:hAnsi="Arial" w:cs="Arial"/>
        </w:rPr>
      </w:pPr>
      <w:hyperlink r:id="rId244" w:history="1">
        <w:r w:rsidR="00FF688E" w:rsidRPr="00DC32CC">
          <w:rPr>
            <w:rStyle w:val="Hyperlink"/>
            <w:rFonts w:ascii="Arial" w:hAnsi="Arial" w:cs="Arial"/>
          </w:rPr>
          <w:t>FDA, Verify Wholesale Drug Distributor Licenses</w:t>
        </w:r>
      </w:hyperlink>
    </w:p>
    <w:p w14:paraId="179DD9DE" w14:textId="77777777" w:rsidR="00FF688E" w:rsidRDefault="00BE5377" w:rsidP="00FF688E">
      <w:pPr>
        <w:pStyle w:val="ListParagraph"/>
        <w:spacing w:line="240" w:lineRule="auto"/>
        <w:ind w:right="-270"/>
        <w:contextualSpacing w:val="0"/>
        <w:rPr>
          <w:rStyle w:val="Hyperlink"/>
          <w:rFonts w:ascii="Arial" w:hAnsi="Arial" w:cs="Arial"/>
        </w:rPr>
      </w:pPr>
      <w:hyperlink r:id="rId245" w:history="1">
        <w:r w:rsidR="00FF688E" w:rsidRPr="0001290D">
          <w:rPr>
            <w:rStyle w:val="Hyperlink"/>
            <w:rFonts w:ascii="Arial" w:hAnsi="Arial" w:cs="Arial"/>
          </w:rPr>
          <w:t>FDA, Form 3911</w:t>
        </w:r>
      </w:hyperlink>
    </w:p>
    <w:p w14:paraId="1DBBD8D1" w14:textId="77777777" w:rsidR="00FF688E" w:rsidRDefault="00BE5377" w:rsidP="00FF688E">
      <w:pPr>
        <w:pStyle w:val="ListParagraph"/>
        <w:spacing w:line="240" w:lineRule="auto"/>
        <w:ind w:right="-270"/>
        <w:contextualSpacing w:val="0"/>
        <w:rPr>
          <w:rStyle w:val="Hyperlink"/>
          <w:rFonts w:ascii="Arial" w:hAnsi="Arial" w:cs="Arial"/>
        </w:rPr>
      </w:pPr>
      <w:hyperlink r:id="rId246" w:history="1">
        <w:r w:rsidR="00FF688E" w:rsidRPr="0001290D">
          <w:rPr>
            <w:rStyle w:val="Hyperlink"/>
            <w:rFonts w:ascii="Arial" w:hAnsi="Arial" w:cs="Arial"/>
          </w:rPr>
          <w:t>FDA, Form 3911 Instructions</w:t>
        </w:r>
      </w:hyperlink>
    </w:p>
    <w:p w14:paraId="3B30DEBB" w14:textId="77777777" w:rsidR="0031329B" w:rsidRDefault="0031329B" w:rsidP="00FF688E">
      <w:pPr>
        <w:pStyle w:val="ListParagraph"/>
        <w:spacing w:line="240" w:lineRule="auto"/>
        <w:ind w:right="-270"/>
        <w:contextualSpacing w:val="0"/>
        <w:rPr>
          <w:rStyle w:val="Hyperlink"/>
          <w:rFonts w:ascii="Arial" w:hAnsi="Arial" w:cs="Arial"/>
        </w:rPr>
      </w:pPr>
    </w:p>
    <w:p w14:paraId="5CDD70CB" w14:textId="77777777" w:rsidR="0031329B" w:rsidRDefault="0031329B" w:rsidP="00FF688E">
      <w:pPr>
        <w:pStyle w:val="ListParagraph"/>
        <w:spacing w:line="240" w:lineRule="auto"/>
        <w:ind w:right="-270"/>
        <w:contextualSpacing w:val="0"/>
        <w:rPr>
          <w:rStyle w:val="Hyperlink"/>
          <w:rFonts w:ascii="Arial" w:hAnsi="Arial" w:cs="Arial"/>
        </w:rPr>
      </w:pPr>
    </w:p>
    <w:p w14:paraId="633227C2" w14:textId="184B5BA6" w:rsidR="00814746" w:rsidRPr="00564F51" w:rsidRDefault="00814746" w:rsidP="00FC5D8B">
      <w:pPr>
        <w:tabs>
          <w:tab w:val="left" w:pos="6975"/>
        </w:tabs>
        <w:rPr>
          <w:rFonts w:ascii="Arial" w:hAnsi="Arial" w:cs="Arial"/>
        </w:rPr>
      </w:pPr>
    </w:p>
    <w:p w14:paraId="0868FD04" w14:textId="77777777" w:rsidR="00CF404D" w:rsidRPr="00564F51" w:rsidRDefault="00CF404D" w:rsidP="00FC5D8B">
      <w:pPr>
        <w:tabs>
          <w:tab w:val="left" w:pos="6975"/>
        </w:tabs>
        <w:rPr>
          <w:rFonts w:ascii="Arial" w:hAnsi="Arial" w:cs="Arial"/>
        </w:rPr>
      </w:pPr>
    </w:p>
    <w:p w14:paraId="3EBF4A9C" w14:textId="77777777" w:rsidR="00CF404D" w:rsidRPr="00564F51" w:rsidRDefault="00CF404D" w:rsidP="00FC5D8B">
      <w:pPr>
        <w:tabs>
          <w:tab w:val="left" w:pos="6975"/>
        </w:tabs>
        <w:rPr>
          <w:rFonts w:ascii="Arial" w:hAnsi="Arial" w:cs="Arial"/>
        </w:rPr>
      </w:pPr>
    </w:p>
    <w:p w14:paraId="4B9E1970" w14:textId="77777777" w:rsidR="00CF404D" w:rsidRPr="00564F51" w:rsidRDefault="00CF404D" w:rsidP="00FC5D8B">
      <w:pPr>
        <w:tabs>
          <w:tab w:val="left" w:pos="6975"/>
        </w:tabs>
        <w:rPr>
          <w:rFonts w:ascii="Arial" w:hAnsi="Arial" w:cs="Arial"/>
        </w:rPr>
      </w:pPr>
    </w:p>
    <w:p w14:paraId="0B42C491" w14:textId="77777777" w:rsidR="00CF404D" w:rsidRPr="00564F51" w:rsidRDefault="00CF404D" w:rsidP="00FC5D8B">
      <w:pPr>
        <w:tabs>
          <w:tab w:val="left" w:pos="6975"/>
        </w:tabs>
        <w:rPr>
          <w:rFonts w:ascii="Arial" w:hAnsi="Arial" w:cs="Arial"/>
        </w:rPr>
      </w:pPr>
    </w:p>
    <w:p w14:paraId="1B7BB137" w14:textId="77777777" w:rsidR="00CF404D" w:rsidRPr="00564F51" w:rsidRDefault="00CF404D" w:rsidP="00FC5D8B">
      <w:pPr>
        <w:tabs>
          <w:tab w:val="left" w:pos="6975"/>
        </w:tabs>
        <w:rPr>
          <w:rFonts w:ascii="Arial" w:hAnsi="Arial" w:cs="Arial"/>
        </w:rPr>
      </w:pPr>
    </w:p>
    <w:p w14:paraId="734A49D8" w14:textId="77777777" w:rsidR="00CF404D" w:rsidRPr="00564F51" w:rsidRDefault="00CF404D" w:rsidP="00FC5D8B">
      <w:pPr>
        <w:tabs>
          <w:tab w:val="left" w:pos="6975"/>
        </w:tabs>
        <w:rPr>
          <w:rFonts w:ascii="Arial" w:hAnsi="Arial" w:cs="Arial"/>
        </w:rPr>
      </w:pPr>
    </w:p>
    <w:p w14:paraId="6F7FEC3B" w14:textId="77777777" w:rsidR="000673BD" w:rsidRPr="00564F51" w:rsidRDefault="000673BD" w:rsidP="000673BD">
      <w:pPr>
        <w:spacing w:after="160" w:line="259" w:lineRule="auto"/>
        <w:rPr>
          <w:rFonts w:ascii="Arial" w:hAnsi="Arial" w:cs="Arial"/>
          <w:color w:val="000000"/>
        </w:rPr>
        <w:sectPr w:rsidR="000673BD" w:rsidRPr="00564F51" w:rsidSect="009B5CCB">
          <w:headerReference w:type="default" r:id="rId247"/>
          <w:pgSz w:w="12240" w:h="15840"/>
          <w:pgMar w:top="1440" w:right="1080" w:bottom="1440" w:left="1080" w:header="720" w:footer="576" w:gutter="0"/>
          <w:cols w:space="720"/>
          <w:docGrid w:linePitch="360"/>
        </w:sectPr>
      </w:pPr>
    </w:p>
    <w:tbl>
      <w:tblPr>
        <w:tblStyle w:val="TableGrid"/>
        <w:tblW w:w="9828" w:type="dxa"/>
        <w:tblLook w:val="04A0" w:firstRow="1" w:lastRow="0" w:firstColumn="1" w:lastColumn="0" w:noHBand="0" w:noVBand="1"/>
      </w:tblPr>
      <w:tblGrid>
        <w:gridCol w:w="4939"/>
        <w:gridCol w:w="4889"/>
      </w:tblGrid>
      <w:tr w:rsidR="000673BD" w:rsidRPr="00564F51" w14:paraId="295A8CF7" w14:textId="77777777" w:rsidTr="00233321">
        <w:tc>
          <w:tcPr>
            <w:tcW w:w="4939" w:type="dxa"/>
          </w:tcPr>
          <w:p w14:paraId="52171881" w14:textId="77777777" w:rsidR="000673BD" w:rsidRPr="00D64EC6" w:rsidRDefault="000673BD" w:rsidP="00233321">
            <w:pPr>
              <w:jc w:val="both"/>
              <w:rPr>
                <w:rFonts w:ascii="Arial" w:hAnsi="Arial" w:cs="Arial"/>
              </w:rPr>
            </w:pPr>
            <w:r w:rsidRPr="00D64EC6">
              <w:rPr>
                <w:rFonts w:ascii="Arial" w:hAnsi="Arial" w:cs="Arial"/>
              </w:rPr>
              <w:t>Prepared by/Date:</w:t>
            </w:r>
          </w:p>
        </w:tc>
        <w:tc>
          <w:tcPr>
            <w:tcW w:w="4889" w:type="dxa"/>
          </w:tcPr>
          <w:p w14:paraId="5B140040" w14:textId="77777777" w:rsidR="000673BD" w:rsidRPr="00F477E3" w:rsidRDefault="000673BD" w:rsidP="00233321">
            <w:pPr>
              <w:jc w:val="both"/>
              <w:rPr>
                <w:rFonts w:ascii="Arial" w:hAnsi="Arial" w:cs="Arial"/>
              </w:rPr>
            </w:pPr>
            <w:r w:rsidRPr="00F477E3">
              <w:rPr>
                <w:rFonts w:ascii="Arial" w:hAnsi="Arial" w:cs="Arial"/>
              </w:rPr>
              <w:t>Approved by/Date:</w:t>
            </w:r>
          </w:p>
        </w:tc>
      </w:tr>
    </w:tbl>
    <w:p w14:paraId="6E8A005B" w14:textId="0E7CDCAF" w:rsidR="00D95C41" w:rsidRDefault="00D95C41" w:rsidP="00D95C41">
      <w:pPr>
        <w:pStyle w:val="Heading1"/>
      </w:pPr>
      <w:bookmarkStart w:id="410" w:name="FM01"/>
      <w:bookmarkStart w:id="411" w:name="page296"/>
      <w:bookmarkStart w:id="412" w:name="_Toc504744341"/>
      <w:bookmarkEnd w:id="410"/>
      <w:bookmarkEnd w:id="411"/>
      <w:r>
        <w:t>13.0 Forms</w:t>
      </w:r>
      <w:bookmarkEnd w:id="412"/>
    </w:p>
    <w:p w14:paraId="72ED7988" w14:textId="2086CD98" w:rsidR="008342D2" w:rsidRDefault="008342D2" w:rsidP="00D95C41">
      <w:pPr>
        <w:pStyle w:val="Heading2"/>
      </w:pPr>
      <w:bookmarkStart w:id="413" w:name="_Toc504744342"/>
      <w:r w:rsidRPr="008342D2">
        <w:t>FM-01 Acknowledgement of Policies</w:t>
      </w:r>
      <w:bookmarkEnd w:id="413"/>
    </w:p>
    <w:p w14:paraId="24D03243" w14:textId="7ACBAE5F" w:rsidR="000673BD" w:rsidRPr="00564F51" w:rsidRDefault="000673BD" w:rsidP="000673BD">
      <w:pPr>
        <w:spacing w:line="240" w:lineRule="auto"/>
        <w:ind w:right="-274"/>
        <w:jc w:val="both"/>
        <w:rPr>
          <w:rFonts w:ascii="Arial" w:hAnsi="Arial" w:cs="Arial"/>
        </w:rPr>
      </w:pPr>
      <w:r w:rsidRPr="00564F51">
        <w:rPr>
          <w:rFonts w:ascii="Arial" w:hAnsi="Arial" w:cs="Arial"/>
        </w:rPr>
        <w:t>I hereby acknowledge that I have received a copy of the Pharmacy Policies. I have read the Policies, fully understand them, and also understand that I can ask my supervisor or another manager for further information on any subject contained in the Policies at any time. I am fully aware of my obligations at all times to comply with the responsibilities that are imposed on me as a condition of employment, including compliance with the Pharmacy’s policies, practices, and procedures.</w:t>
      </w:r>
    </w:p>
    <w:p w14:paraId="6224F47A" w14:textId="77777777" w:rsidR="000673BD" w:rsidRPr="00564F51" w:rsidRDefault="000673BD" w:rsidP="000673BD">
      <w:pPr>
        <w:jc w:val="both"/>
        <w:rPr>
          <w:rFonts w:ascii="Arial" w:hAnsi="Arial" w:cs="Arial"/>
          <w:color w:val="000000"/>
        </w:rPr>
      </w:pPr>
      <w:r w:rsidRPr="00564F51">
        <w:rPr>
          <w:rFonts w:ascii="Arial" w:hAnsi="Arial" w:cs="Arial"/>
        </w:rPr>
        <w:t>I further understand that the contents of the Policies are presented as a matter of information only.  While the Pharmacy believes in the plans, policies, and procedures described in the Policies, they are not intended nor should they be construed as a contract of employment,</w:t>
      </w:r>
      <w:r w:rsidRPr="00564F51">
        <w:rPr>
          <w:rFonts w:ascii="Arial" w:hAnsi="Arial" w:cs="Arial"/>
          <w:color w:val="000000"/>
        </w:rPr>
        <w:t xml:space="preserve"> and they do not modify my at-will employment status.</w:t>
      </w:r>
    </w:p>
    <w:p w14:paraId="3EC3D8BE" w14:textId="1065470C" w:rsidR="000673BD" w:rsidRPr="00564F51" w:rsidRDefault="000673BD" w:rsidP="000673BD">
      <w:pPr>
        <w:jc w:val="both"/>
        <w:rPr>
          <w:rFonts w:ascii="Arial" w:hAnsi="Arial" w:cs="Arial"/>
          <w:color w:val="000000"/>
        </w:rPr>
      </w:pPr>
      <w:r w:rsidRPr="00564F51">
        <w:rPr>
          <w:rFonts w:ascii="Arial" w:hAnsi="Arial" w:cs="Arial"/>
          <w:color w:val="000000"/>
        </w:rPr>
        <w:t xml:space="preserve">I understand and agree that my employment with </w:t>
      </w:r>
      <w:r w:rsidR="00B3391A" w:rsidRPr="00564F51">
        <w:rPr>
          <w:rFonts w:ascii="Arial" w:hAnsi="Arial" w:cs="Arial"/>
          <w:color w:val="000000"/>
        </w:rPr>
        <w:t>the Pharmacy is “at w</w:t>
      </w:r>
      <w:r w:rsidRPr="00564F51">
        <w:rPr>
          <w:rFonts w:ascii="Arial" w:hAnsi="Arial" w:cs="Arial"/>
          <w:color w:val="000000"/>
        </w:rPr>
        <w:t>ill,” meaning that either the Pharmacy or I may terminate the employment relationship at any time, for any reason or no reason, with or without notice or cause.</w:t>
      </w:r>
    </w:p>
    <w:p w14:paraId="7A5EC47E" w14:textId="77777777" w:rsidR="000673BD" w:rsidRPr="00564F51" w:rsidRDefault="000673BD" w:rsidP="000673BD">
      <w:pPr>
        <w:spacing w:after="240"/>
        <w:jc w:val="both"/>
        <w:rPr>
          <w:rFonts w:ascii="Arial" w:hAnsi="Arial" w:cs="Arial"/>
        </w:rPr>
      </w:pPr>
      <w:r w:rsidRPr="00564F51">
        <w:rPr>
          <w:rFonts w:ascii="Arial" w:hAnsi="Arial" w:cs="Arial"/>
          <w:color w:val="000000"/>
        </w:rPr>
        <w:t>I understand and agree that the provisions of these policies supersede all prior written or verbal policies regarding my employment. I understand these provisions are subject to change or revocation at any time without notice at the sole discretion of the Pharmacy. I understand and agree that no individual manager or supervisor of the Pharmacy, except the Pharmacy owner, has any authority to enter into any agreement contrary to these provisions. Any agreement contrary to the provisions of this Handbook must be signed by the Pharmacy owner, including but not limited to any modifications of my at-will employment status.</w:t>
      </w:r>
    </w:p>
    <w:p w14:paraId="20A4FCF4" w14:textId="77777777" w:rsidR="000673BD" w:rsidRPr="00564F51" w:rsidRDefault="000673BD" w:rsidP="000673BD">
      <w:pPr>
        <w:pStyle w:val="SMHBodyFirstIndent5Justified12ptAfter"/>
        <w:ind w:firstLine="0"/>
        <w:rPr>
          <w:rFonts w:ascii="Arial" w:hAnsi="Arial" w:cs="Arial"/>
          <w:sz w:val="22"/>
          <w:szCs w:val="22"/>
        </w:rPr>
      </w:pPr>
      <w:r w:rsidRPr="00564F51">
        <w:rPr>
          <w:rFonts w:ascii="Arial" w:hAnsi="Arial" w:cs="Arial"/>
          <w:sz w:val="22"/>
          <w:szCs w:val="22"/>
        </w:rPr>
        <w:t>I understand and acknowledge that there have been no oral or written representations made promising or guaranteeing my continued employment.</w:t>
      </w:r>
    </w:p>
    <w:p w14:paraId="7488D4C2" w14:textId="77777777" w:rsidR="000673BD" w:rsidRPr="00C5414F" w:rsidRDefault="000673BD" w:rsidP="00C5414F">
      <w:pPr>
        <w:pStyle w:val="SMHBodyFirstIndent5Justified12ptAfter"/>
        <w:ind w:firstLine="0"/>
        <w:rPr>
          <w:rFonts w:ascii="Arial" w:hAnsi="Arial" w:cs="Arial"/>
          <w:sz w:val="22"/>
          <w:szCs w:val="22"/>
        </w:rPr>
      </w:pPr>
      <w:r w:rsidRPr="00564F51">
        <w:rPr>
          <w:rFonts w:ascii="Arial" w:hAnsi="Arial" w:cs="Arial"/>
          <w:sz w:val="22"/>
          <w:szCs w:val="22"/>
        </w:rPr>
        <w:t xml:space="preserve">I understand and acknowledge that I am responsible for ensuring that the Pharmacy’s rules and procedures are complied with and that I am responsible for maintaining a cohesive, effective, and safe working environment. I acknowledge that I </w:t>
      </w:r>
      <w:r w:rsidRPr="00C5414F">
        <w:rPr>
          <w:rFonts w:ascii="Arial" w:hAnsi="Arial" w:cs="Arial"/>
          <w:sz w:val="22"/>
          <w:szCs w:val="22"/>
        </w:rPr>
        <w:t>am responsible for immediately reporting any unsafe condition to my supervisor.</w:t>
      </w:r>
    </w:p>
    <w:p w14:paraId="4057188D" w14:textId="77777777" w:rsidR="000673BD" w:rsidRPr="00C5414F" w:rsidRDefault="000673BD" w:rsidP="00C5414F">
      <w:pPr>
        <w:spacing w:line="240" w:lineRule="auto"/>
        <w:rPr>
          <w:rFonts w:ascii="Arial" w:hAnsi="Arial" w:cs="Arial"/>
        </w:rPr>
      </w:pPr>
      <w:r w:rsidRPr="00C5414F">
        <w:rPr>
          <w:rFonts w:ascii="Arial" w:hAnsi="Arial" w:cs="Arial"/>
        </w:rPr>
        <w:t>Signature: __________________________  Date: _____________________</w:t>
      </w:r>
    </w:p>
    <w:p w14:paraId="6855BFA6" w14:textId="77777777" w:rsidR="000673BD" w:rsidRPr="00C5414F" w:rsidRDefault="000673BD" w:rsidP="00C5414F">
      <w:pPr>
        <w:spacing w:line="240" w:lineRule="auto"/>
        <w:rPr>
          <w:rFonts w:ascii="Arial" w:hAnsi="Arial" w:cs="Arial"/>
        </w:rPr>
      </w:pPr>
    </w:p>
    <w:p w14:paraId="63CB529A" w14:textId="77777777" w:rsidR="002D53FF" w:rsidRDefault="000673BD" w:rsidP="00C5414F">
      <w:pPr>
        <w:spacing w:line="240" w:lineRule="auto"/>
        <w:rPr>
          <w:rFonts w:ascii="Arial" w:hAnsi="Arial" w:cs="Arial"/>
        </w:rPr>
        <w:sectPr w:rsidR="002D53FF" w:rsidSect="00BA0B68">
          <w:headerReference w:type="default" r:id="rId248"/>
          <w:pgSz w:w="12240" w:h="15840"/>
          <w:pgMar w:top="1440" w:right="1080" w:bottom="1440" w:left="1080" w:header="720" w:footer="576" w:gutter="0"/>
          <w:cols w:space="720"/>
          <w:docGrid w:linePitch="360"/>
        </w:sectPr>
      </w:pPr>
      <w:r w:rsidRPr="00C5414F">
        <w:rPr>
          <w:rFonts w:ascii="Arial" w:hAnsi="Arial" w:cs="Arial"/>
        </w:rPr>
        <w:t>Print Name: ______________________</w:t>
      </w:r>
    </w:p>
    <w:p w14:paraId="16468091" w14:textId="6CB9FE05" w:rsidR="000673BD" w:rsidRPr="00626D46" w:rsidRDefault="008342D2" w:rsidP="002D53FF">
      <w:pPr>
        <w:pStyle w:val="Heading2"/>
        <w:spacing w:before="100" w:after="100"/>
        <w:rPr>
          <w:rFonts w:cs="Arial"/>
          <w:i/>
          <w:sz w:val="16"/>
          <w:szCs w:val="16"/>
        </w:rPr>
      </w:pPr>
      <w:bookmarkStart w:id="414" w:name="_Toc504744343"/>
      <w:r w:rsidRPr="008342D2">
        <w:t>FM-02 Pharmacy Change Form</w:t>
      </w:r>
      <w:bookmarkStart w:id="415" w:name="FM02"/>
      <w:bookmarkEnd w:id="414"/>
      <w:bookmarkEnd w:id="415"/>
    </w:p>
    <w:tbl>
      <w:tblPr>
        <w:tblpPr w:leftFromText="180" w:rightFromText="180" w:vertAnchor="tex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468"/>
      </w:tblGrid>
      <w:tr w:rsidR="001117E0" w:rsidRPr="00564F51" w14:paraId="7C8EA98B" w14:textId="77777777" w:rsidTr="0042110F">
        <w:tc>
          <w:tcPr>
            <w:tcW w:w="9468" w:type="dxa"/>
            <w:shd w:val="clear" w:color="auto" w:fill="E6E6E6"/>
          </w:tcPr>
          <w:p w14:paraId="645054F0" w14:textId="77777777" w:rsidR="001117E0" w:rsidRPr="00564F51" w:rsidRDefault="001117E0" w:rsidP="0042110F">
            <w:pPr>
              <w:pStyle w:val="Header"/>
              <w:jc w:val="center"/>
              <w:rPr>
                <w:rFonts w:ascii="Arial" w:hAnsi="Arial" w:cs="Arial"/>
                <w:b/>
              </w:rPr>
            </w:pPr>
            <w:r w:rsidRPr="00564F51">
              <w:rPr>
                <w:rFonts w:ascii="Arial" w:hAnsi="Arial" w:cs="Arial"/>
                <w:b/>
              </w:rPr>
              <w:t>Pharmacy</w:t>
            </w:r>
          </w:p>
          <w:p w14:paraId="78D7741E" w14:textId="77777777" w:rsidR="001117E0" w:rsidRPr="00564F51" w:rsidRDefault="001117E0" w:rsidP="0042110F">
            <w:pPr>
              <w:pStyle w:val="Header"/>
              <w:jc w:val="center"/>
              <w:rPr>
                <w:rFonts w:ascii="Arial" w:hAnsi="Arial" w:cs="Arial"/>
              </w:rPr>
            </w:pPr>
            <w:r w:rsidRPr="00564F51">
              <w:rPr>
                <w:rFonts w:ascii="Arial" w:hAnsi="Arial" w:cs="Arial"/>
                <w:b/>
              </w:rPr>
              <w:t>Change Form</w:t>
            </w:r>
            <w:r w:rsidRPr="00564F51">
              <w:rPr>
                <w:rFonts w:ascii="Arial" w:hAnsi="Arial" w:cs="Arial"/>
              </w:rPr>
              <w:t xml:space="preserve"> </w:t>
            </w:r>
          </w:p>
        </w:tc>
      </w:tr>
    </w:tbl>
    <w:p w14:paraId="29BF0335" w14:textId="77777777" w:rsidR="000673BD" w:rsidRPr="00564F51" w:rsidRDefault="000673BD" w:rsidP="000673BD">
      <w:pPr>
        <w:rPr>
          <w:rFonts w:ascii="Arial" w:hAnsi="Arial" w:cs="Arial"/>
          <w:b/>
        </w:rPr>
      </w:pPr>
    </w:p>
    <w:p w14:paraId="1FEADB80" w14:textId="77777777" w:rsidR="000673BD" w:rsidRPr="00564F51" w:rsidRDefault="000673BD" w:rsidP="000673BD">
      <w:pPr>
        <w:rPr>
          <w:rFonts w:ascii="Arial" w:hAnsi="Arial" w:cs="Arial"/>
          <w:sz w:val="18"/>
          <w:szCs w:val="18"/>
        </w:rPr>
      </w:pPr>
      <w:bookmarkStart w:id="416" w:name="page297"/>
      <w:bookmarkEnd w:id="416"/>
      <w:r w:rsidRPr="00564F51">
        <w:rPr>
          <w:rFonts w:ascii="Arial" w:hAnsi="Arial" w:cs="Arial"/>
          <w:b/>
        </w:rPr>
        <w:t>Section 1:</w:t>
      </w:r>
      <w:r w:rsidRPr="00564F51">
        <w:rPr>
          <w:rFonts w:ascii="Arial" w:hAnsi="Arial" w:cs="Arial"/>
          <w:b/>
          <w:i/>
        </w:rPr>
        <w:t xml:space="preserve"> </w:t>
      </w:r>
      <w:r w:rsidRPr="00564F51">
        <w:rPr>
          <w:rFonts w:ascii="Arial" w:hAnsi="Arial" w:cs="Arial"/>
          <w:sz w:val="18"/>
          <w:szCs w:val="18"/>
        </w:rPr>
        <w:t xml:space="preserve">Change Request - </w:t>
      </w:r>
      <w:r w:rsidRPr="00564F51">
        <w:rPr>
          <w:rFonts w:ascii="Arial" w:hAnsi="Arial" w:cs="Arial"/>
          <w:b/>
          <w:sz w:val="18"/>
          <w:szCs w:val="18"/>
        </w:rPr>
        <w:t>Initiator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140"/>
      </w:tblGrid>
      <w:tr w:rsidR="000673BD" w:rsidRPr="00564F51" w14:paraId="4DF2D43A" w14:textId="77777777" w:rsidTr="00233321">
        <w:tc>
          <w:tcPr>
            <w:tcW w:w="5328" w:type="dxa"/>
            <w:shd w:val="clear" w:color="auto" w:fill="auto"/>
          </w:tcPr>
          <w:p w14:paraId="0FF38FC6" w14:textId="77777777" w:rsidR="000673BD" w:rsidRPr="00564F51" w:rsidRDefault="000673BD" w:rsidP="00233321">
            <w:pPr>
              <w:spacing w:after="0"/>
              <w:rPr>
                <w:rFonts w:ascii="Arial" w:hAnsi="Arial" w:cs="Arial"/>
                <w:b/>
                <w:szCs w:val="24"/>
              </w:rPr>
            </w:pPr>
            <w:r w:rsidRPr="00564F51">
              <w:rPr>
                <w:rFonts w:ascii="Arial" w:hAnsi="Arial" w:cs="Arial"/>
              </w:rPr>
              <w:t xml:space="preserve">Initiator name: </w:t>
            </w:r>
          </w:p>
        </w:tc>
        <w:tc>
          <w:tcPr>
            <w:tcW w:w="4140" w:type="dxa"/>
            <w:shd w:val="clear" w:color="auto" w:fill="auto"/>
          </w:tcPr>
          <w:p w14:paraId="0DDF6358" w14:textId="77777777" w:rsidR="000673BD" w:rsidRPr="00564F51" w:rsidRDefault="000673BD" w:rsidP="00233321">
            <w:pPr>
              <w:spacing w:after="0"/>
              <w:rPr>
                <w:rFonts w:ascii="Arial" w:hAnsi="Arial" w:cs="Arial"/>
                <w:b/>
                <w:szCs w:val="24"/>
              </w:rPr>
            </w:pPr>
            <w:r w:rsidRPr="00564F51">
              <w:rPr>
                <w:rFonts w:ascii="Arial" w:hAnsi="Arial" w:cs="Arial"/>
              </w:rPr>
              <w:t xml:space="preserve">Date: </w:t>
            </w:r>
          </w:p>
        </w:tc>
      </w:tr>
      <w:tr w:rsidR="000673BD" w:rsidRPr="00564F51" w14:paraId="68CC8F25" w14:textId="77777777" w:rsidTr="00233321">
        <w:tc>
          <w:tcPr>
            <w:tcW w:w="5328" w:type="dxa"/>
            <w:shd w:val="clear" w:color="auto" w:fill="auto"/>
          </w:tcPr>
          <w:p w14:paraId="77C483D1" w14:textId="77777777" w:rsidR="000673BD" w:rsidRPr="00564F51" w:rsidRDefault="000673BD" w:rsidP="00233321">
            <w:pPr>
              <w:spacing w:after="0"/>
              <w:rPr>
                <w:rFonts w:ascii="Arial" w:hAnsi="Arial" w:cs="Arial"/>
              </w:rPr>
            </w:pPr>
            <w:r w:rsidRPr="00564F51">
              <w:rPr>
                <w:rFonts w:ascii="Arial" w:hAnsi="Arial" w:cs="Arial"/>
              </w:rPr>
              <w:t xml:space="preserve">Document Name: </w:t>
            </w:r>
          </w:p>
        </w:tc>
        <w:tc>
          <w:tcPr>
            <w:tcW w:w="4140" w:type="dxa"/>
            <w:shd w:val="clear" w:color="auto" w:fill="auto"/>
          </w:tcPr>
          <w:p w14:paraId="4901E575" w14:textId="77777777" w:rsidR="000673BD" w:rsidRPr="00564F51" w:rsidRDefault="000673BD" w:rsidP="00233321">
            <w:pPr>
              <w:spacing w:after="0"/>
              <w:rPr>
                <w:rFonts w:ascii="Arial" w:hAnsi="Arial" w:cs="Arial"/>
                <w:b/>
                <w:szCs w:val="24"/>
              </w:rPr>
            </w:pPr>
            <w:r w:rsidRPr="00564F51">
              <w:rPr>
                <w:rFonts w:ascii="Arial" w:hAnsi="Arial" w:cs="Arial"/>
              </w:rPr>
              <w:t xml:space="preserve">Document Number: </w:t>
            </w:r>
          </w:p>
        </w:tc>
      </w:tr>
      <w:tr w:rsidR="000673BD" w:rsidRPr="00564F51" w14:paraId="0E1F50F8" w14:textId="77777777" w:rsidTr="00233321">
        <w:tc>
          <w:tcPr>
            <w:tcW w:w="5328" w:type="dxa"/>
            <w:shd w:val="clear" w:color="auto" w:fill="auto"/>
          </w:tcPr>
          <w:p w14:paraId="0A9C6FE3" w14:textId="77777777" w:rsidR="000673BD" w:rsidRPr="00564F51" w:rsidRDefault="000673BD" w:rsidP="00233321">
            <w:pPr>
              <w:spacing w:after="0"/>
              <w:rPr>
                <w:rFonts w:ascii="Arial" w:hAnsi="Arial" w:cs="Arial"/>
                <w:b/>
                <w:szCs w:val="24"/>
              </w:rPr>
            </w:pPr>
            <w:r w:rsidRPr="00564F51">
              <w:rPr>
                <w:rFonts w:ascii="Arial" w:hAnsi="Arial" w:cs="Arial"/>
              </w:rPr>
              <w:t xml:space="preserve">Current Revision: </w:t>
            </w:r>
          </w:p>
        </w:tc>
        <w:tc>
          <w:tcPr>
            <w:tcW w:w="4140" w:type="dxa"/>
            <w:shd w:val="clear" w:color="auto" w:fill="auto"/>
          </w:tcPr>
          <w:p w14:paraId="2E7D0B18" w14:textId="77777777" w:rsidR="000673BD" w:rsidRPr="00564F51" w:rsidRDefault="000673BD" w:rsidP="00233321">
            <w:pPr>
              <w:spacing w:after="0"/>
              <w:rPr>
                <w:rFonts w:ascii="Arial" w:hAnsi="Arial" w:cs="Arial"/>
                <w:b/>
                <w:szCs w:val="24"/>
              </w:rPr>
            </w:pPr>
            <w:r w:rsidRPr="00564F51">
              <w:rPr>
                <w:rFonts w:ascii="Arial" w:hAnsi="Arial" w:cs="Arial"/>
              </w:rPr>
              <w:t xml:space="preserve">New Revision: </w:t>
            </w:r>
          </w:p>
        </w:tc>
      </w:tr>
      <w:tr w:rsidR="000673BD" w:rsidRPr="00564F51" w14:paraId="5FB2E330" w14:textId="77777777" w:rsidTr="00233321">
        <w:tc>
          <w:tcPr>
            <w:tcW w:w="9468" w:type="dxa"/>
            <w:gridSpan w:val="2"/>
            <w:shd w:val="clear" w:color="auto" w:fill="auto"/>
          </w:tcPr>
          <w:p w14:paraId="6271E4E0" w14:textId="5526705A" w:rsidR="000673BD" w:rsidRPr="00564F51" w:rsidRDefault="000673BD" w:rsidP="00233321">
            <w:pPr>
              <w:spacing w:after="0"/>
              <w:rPr>
                <w:rFonts w:ascii="Arial" w:hAnsi="Arial" w:cs="Arial"/>
                <w:b/>
              </w:rPr>
            </w:pPr>
            <w:r w:rsidRPr="00564F51">
              <w:rPr>
                <w:rFonts w:ascii="Arial" w:hAnsi="Arial" w:cs="Arial"/>
              </w:rPr>
              <w:t xml:space="preserve">Was initiation of the SOP or Policy change approved by the Pharmacy </w:t>
            </w:r>
            <w:r w:rsidR="006B761A" w:rsidRPr="00564F51">
              <w:rPr>
                <w:rFonts w:ascii="Arial" w:hAnsi="Arial" w:cs="Arial"/>
              </w:rPr>
              <w:t>owner?</w:t>
            </w:r>
            <w:r w:rsidRPr="00564F51">
              <w:rPr>
                <w:rFonts w:ascii="Arial" w:hAnsi="Arial" w:cs="Arial"/>
                <w:b/>
              </w:rPr>
              <w:t xml:space="preserve">  </w:t>
            </w:r>
            <w:r w:rsidRPr="00564F51">
              <w:rPr>
                <w:rFonts w:ascii="Arial" w:hAnsi="Arial" w:cs="Arial"/>
              </w:rPr>
              <w:t>Yes_</w:t>
            </w:r>
            <w:r w:rsidRPr="00564F51">
              <w:rPr>
                <w:rFonts w:ascii="Arial" w:hAnsi="Arial" w:cs="Arial"/>
              </w:rPr>
              <w:softHyphen/>
            </w:r>
            <w:r w:rsidRPr="00564F51">
              <w:rPr>
                <w:rFonts w:ascii="Arial" w:hAnsi="Arial" w:cs="Arial"/>
              </w:rPr>
              <w:softHyphen/>
            </w:r>
            <w:r w:rsidRPr="00564F51">
              <w:rPr>
                <w:rFonts w:ascii="Arial" w:hAnsi="Arial" w:cs="Arial"/>
              </w:rPr>
              <w:softHyphen/>
            </w:r>
            <w:r w:rsidRPr="00564F51">
              <w:rPr>
                <w:rFonts w:ascii="Arial" w:hAnsi="Arial" w:cs="Arial"/>
              </w:rPr>
              <w:softHyphen/>
            </w:r>
            <w:r w:rsidRPr="00564F51">
              <w:rPr>
                <w:rFonts w:ascii="Arial" w:hAnsi="Arial" w:cs="Arial"/>
              </w:rPr>
              <w:softHyphen/>
              <w:t xml:space="preserve">    No_</w:t>
            </w:r>
          </w:p>
          <w:p w14:paraId="46665AB6" w14:textId="77777777" w:rsidR="000673BD" w:rsidRPr="00564F51" w:rsidRDefault="000673BD" w:rsidP="00233321">
            <w:pPr>
              <w:spacing w:after="0"/>
              <w:rPr>
                <w:rFonts w:ascii="Arial" w:hAnsi="Arial" w:cs="Arial"/>
              </w:rPr>
            </w:pPr>
            <w:r w:rsidRPr="00564F51">
              <w:rPr>
                <w:rFonts w:ascii="Arial" w:hAnsi="Arial" w:cs="Arial"/>
              </w:rPr>
              <w:t>Pharmacy owner name:                                               Date of initiation approval:</w:t>
            </w:r>
          </w:p>
        </w:tc>
      </w:tr>
      <w:tr w:rsidR="000673BD" w:rsidRPr="00564F51" w14:paraId="004B6A18" w14:textId="77777777" w:rsidTr="00233321">
        <w:tc>
          <w:tcPr>
            <w:tcW w:w="9468" w:type="dxa"/>
            <w:gridSpan w:val="2"/>
            <w:shd w:val="clear" w:color="auto" w:fill="auto"/>
          </w:tcPr>
          <w:p w14:paraId="6CC297EE" w14:textId="77777777" w:rsidR="000673BD" w:rsidRPr="00564F51" w:rsidRDefault="000673BD" w:rsidP="00233321">
            <w:pPr>
              <w:spacing w:after="0"/>
              <w:rPr>
                <w:rFonts w:ascii="Arial" w:hAnsi="Arial" w:cs="Arial"/>
                <w:sz w:val="18"/>
                <w:szCs w:val="18"/>
              </w:rPr>
            </w:pPr>
            <w:r w:rsidRPr="00564F51">
              <w:rPr>
                <w:rFonts w:ascii="Arial" w:hAnsi="Arial" w:cs="Arial"/>
                <w:b/>
                <w:sz w:val="18"/>
                <w:szCs w:val="18"/>
              </w:rPr>
              <w:t xml:space="preserve">Reason for Change or New Procedure: </w:t>
            </w:r>
            <w:r w:rsidRPr="00564F51">
              <w:rPr>
                <w:rFonts w:ascii="Arial" w:hAnsi="Arial" w:cs="Arial"/>
                <w:sz w:val="18"/>
                <w:szCs w:val="18"/>
              </w:rPr>
              <w:t>Briefly describe the reason and justification for the change or new procedure.</w:t>
            </w:r>
          </w:p>
        </w:tc>
      </w:tr>
    </w:tbl>
    <w:p w14:paraId="456BA032" w14:textId="7D3CFB03" w:rsidR="000673BD" w:rsidRPr="00564F51" w:rsidRDefault="000673BD" w:rsidP="000673BD">
      <w:pPr>
        <w:rPr>
          <w:rFonts w:ascii="Arial" w:hAnsi="Arial" w:cs="Arial"/>
        </w:rPr>
      </w:pPr>
      <w:r w:rsidRPr="00564F51">
        <w:rPr>
          <w:rFonts w:ascii="Arial" w:hAnsi="Arial" w:cs="Arial"/>
          <w:b/>
        </w:rPr>
        <w:t xml:space="preserve">Section 2: </w:t>
      </w:r>
      <w:r w:rsidRPr="00564F51">
        <w:rPr>
          <w:rFonts w:ascii="Arial" w:hAnsi="Arial" w:cs="Arial"/>
          <w:sz w:val="18"/>
          <w:szCs w:val="18"/>
        </w:rPr>
        <w:t>Document Control (DC) - List all reviewers required to evaluate the impact to quality, cost, product, operations, other procedure or document impact, benefits or negatives of proposed change. The Pharmacy owner must be included in the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5400"/>
        <w:gridCol w:w="1036"/>
        <w:gridCol w:w="1035"/>
      </w:tblGrid>
      <w:tr w:rsidR="000673BD" w:rsidRPr="00564F51" w14:paraId="243B0717" w14:textId="77777777" w:rsidTr="00233321">
        <w:trPr>
          <w:trHeight w:val="284"/>
        </w:trPr>
        <w:tc>
          <w:tcPr>
            <w:tcW w:w="1998" w:type="dxa"/>
            <w:shd w:val="clear" w:color="auto" w:fill="auto"/>
          </w:tcPr>
          <w:p w14:paraId="4CED66D8" w14:textId="77777777" w:rsidR="000673BD" w:rsidRPr="00564F51" w:rsidRDefault="000673BD" w:rsidP="00233321">
            <w:pPr>
              <w:spacing w:after="0"/>
              <w:rPr>
                <w:rFonts w:ascii="Arial" w:hAnsi="Arial" w:cs="Arial"/>
              </w:rPr>
            </w:pPr>
            <w:r w:rsidRPr="00564F51">
              <w:rPr>
                <w:rFonts w:ascii="Arial" w:hAnsi="Arial" w:cs="Arial"/>
              </w:rPr>
              <w:t>Reviewers:</w:t>
            </w:r>
          </w:p>
        </w:tc>
        <w:tc>
          <w:tcPr>
            <w:tcW w:w="5400" w:type="dxa"/>
            <w:shd w:val="clear" w:color="auto" w:fill="auto"/>
          </w:tcPr>
          <w:p w14:paraId="4A8F4DA7" w14:textId="77777777" w:rsidR="000673BD" w:rsidRPr="00564F51" w:rsidRDefault="000673BD" w:rsidP="00233321">
            <w:pPr>
              <w:spacing w:after="0"/>
              <w:rPr>
                <w:rFonts w:ascii="Arial" w:hAnsi="Arial" w:cs="Arial"/>
              </w:rPr>
            </w:pPr>
            <w:r w:rsidRPr="00564F51">
              <w:rPr>
                <w:rFonts w:ascii="Arial" w:hAnsi="Arial" w:cs="Arial"/>
              </w:rPr>
              <w:t xml:space="preserve">Comments: </w:t>
            </w:r>
          </w:p>
        </w:tc>
        <w:tc>
          <w:tcPr>
            <w:tcW w:w="1035" w:type="dxa"/>
            <w:shd w:val="clear" w:color="auto" w:fill="auto"/>
          </w:tcPr>
          <w:p w14:paraId="76A2C9B2" w14:textId="77777777" w:rsidR="000673BD" w:rsidRPr="00564F51" w:rsidRDefault="000673BD" w:rsidP="00233321">
            <w:pPr>
              <w:spacing w:after="0"/>
              <w:rPr>
                <w:rFonts w:ascii="Arial" w:hAnsi="Arial" w:cs="Arial"/>
              </w:rPr>
            </w:pPr>
            <w:r w:rsidRPr="00564F51">
              <w:rPr>
                <w:rFonts w:ascii="Arial" w:hAnsi="Arial" w:cs="Arial"/>
              </w:rPr>
              <w:t xml:space="preserve">Approve </w:t>
            </w:r>
          </w:p>
        </w:tc>
        <w:tc>
          <w:tcPr>
            <w:tcW w:w="1035" w:type="dxa"/>
            <w:shd w:val="clear" w:color="auto" w:fill="auto"/>
          </w:tcPr>
          <w:p w14:paraId="5E209D2F" w14:textId="77777777" w:rsidR="000673BD" w:rsidRPr="00564F51" w:rsidRDefault="000673BD" w:rsidP="00233321">
            <w:pPr>
              <w:spacing w:after="0"/>
              <w:rPr>
                <w:rFonts w:ascii="Arial" w:hAnsi="Arial" w:cs="Arial"/>
              </w:rPr>
            </w:pPr>
            <w:r w:rsidRPr="00564F51">
              <w:rPr>
                <w:rFonts w:ascii="Arial" w:hAnsi="Arial" w:cs="Arial"/>
              </w:rPr>
              <w:t>Reject</w:t>
            </w:r>
          </w:p>
        </w:tc>
      </w:tr>
      <w:tr w:rsidR="000673BD" w:rsidRPr="00564F51" w14:paraId="53E5DF47" w14:textId="77777777" w:rsidTr="00233321">
        <w:trPr>
          <w:trHeight w:val="283"/>
        </w:trPr>
        <w:tc>
          <w:tcPr>
            <w:tcW w:w="1998" w:type="dxa"/>
            <w:shd w:val="clear" w:color="auto" w:fill="auto"/>
          </w:tcPr>
          <w:p w14:paraId="078BD03B" w14:textId="77777777" w:rsidR="000673BD" w:rsidRPr="00564F51" w:rsidRDefault="000673BD" w:rsidP="00233321">
            <w:pPr>
              <w:spacing w:after="0"/>
              <w:rPr>
                <w:rFonts w:ascii="Arial" w:hAnsi="Arial" w:cs="Arial"/>
              </w:rPr>
            </w:pPr>
          </w:p>
        </w:tc>
        <w:tc>
          <w:tcPr>
            <w:tcW w:w="5400" w:type="dxa"/>
            <w:shd w:val="clear" w:color="auto" w:fill="auto"/>
          </w:tcPr>
          <w:p w14:paraId="19C016DE" w14:textId="77777777" w:rsidR="000673BD" w:rsidRPr="00564F51" w:rsidRDefault="000673BD" w:rsidP="00233321">
            <w:pPr>
              <w:spacing w:after="0"/>
              <w:rPr>
                <w:rFonts w:ascii="Arial" w:hAnsi="Arial" w:cs="Arial"/>
              </w:rPr>
            </w:pPr>
          </w:p>
        </w:tc>
        <w:tc>
          <w:tcPr>
            <w:tcW w:w="1035" w:type="dxa"/>
            <w:shd w:val="clear" w:color="auto" w:fill="auto"/>
          </w:tcPr>
          <w:p w14:paraId="7939F54C" w14:textId="77777777" w:rsidR="000673BD" w:rsidRPr="00564F51" w:rsidRDefault="000673BD" w:rsidP="00233321">
            <w:pPr>
              <w:spacing w:after="0"/>
              <w:rPr>
                <w:rFonts w:ascii="Arial" w:hAnsi="Arial" w:cs="Arial"/>
              </w:rPr>
            </w:pPr>
          </w:p>
        </w:tc>
        <w:tc>
          <w:tcPr>
            <w:tcW w:w="1035" w:type="dxa"/>
            <w:shd w:val="clear" w:color="auto" w:fill="auto"/>
          </w:tcPr>
          <w:p w14:paraId="3F845CB8" w14:textId="77777777" w:rsidR="000673BD" w:rsidRPr="00564F51" w:rsidRDefault="000673BD" w:rsidP="00233321">
            <w:pPr>
              <w:spacing w:after="0"/>
              <w:rPr>
                <w:rFonts w:ascii="Arial" w:hAnsi="Arial" w:cs="Arial"/>
              </w:rPr>
            </w:pPr>
          </w:p>
        </w:tc>
      </w:tr>
      <w:tr w:rsidR="000673BD" w:rsidRPr="00564F51" w14:paraId="6D5F12DB" w14:textId="77777777" w:rsidTr="00233321">
        <w:trPr>
          <w:trHeight w:val="283"/>
        </w:trPr>
        <w:tc>
          <w:tcPr>
            <w:tcW w:w="1998" w:type="dxa"/>
            <w:shd w:val="clear" w:color="auto" w:fill="auto"/>
          </w:tcPr>
          <w:p w14:paraId="34B377DE" w14:textId="77777777" w:rsidR="000673BD" w:rsidRPr="00564F51" w:rsidRDefault="000673BD" w:rsidP="00233321">
            <w:pPr>
              <w:spacing w:after="0"/>
              <w:rPr>
                <w:rFonts w:ascii="Arial" w:hAnsi="Arial" w:cs="Arial"/>
              </w:rPr>
            </w:pPr>
          </w:p>
        </w:tc>
        <w:tc>
          <w:tcPr>
            <w:tcW w:w="5400" w:type="dxa"/>
            <w:shd w:val="clear" w:color="auto" w:fill="auto"/>
          </w:tcPr>
          <w:p w14:paraId="640A47A7" w14:textId="77777777" w:rsidR="000673BD" w:rsidRPr="00564F51" w:rsidRDefault="000673BD" w:rsidP="00233321">
            <w:pPr>
              <w:spacing w:after="0"/>
              <w:rPr>
                <w:rFonts w:ascii="Arial" w:hAnsi="Arial" w:cs="Arial"/>
              </w:rPr>
            </w:pPr>
          </w:p>
        </w:tc>
        <w:tc>
          <w:tcPr>
            <w:tcW w:w="1035" w:type="dxa"/>
            <w:shd w:val="clear" w:color="auto" w:fill="auto"/>
          </w:tcPr>
          <w:p w14:paraId="796BC0DC" w14:textId="77777777" w:rsidR="000673BD" w:rsidRPr="00564F51" w:rsidRDefault="000673BD" w:rsidP="00233321">
            <w:pPr>
              <w:spacing w:after="0"/>
              <w:rPr>
                <w:rFonts w:ascii="Arial" w:hAnsi="Arial" w:cs="Arial"/>
              </w:rPr>
            </w:pPr>
          </w:p>
        </w:tc>
        <w:tc>
          <w:tcPr>
            <w:tcW w:w="1035" w:type="dxa"/>
            <w:shd w:val="clear" w:color="auto" w:fill="auto"/>
          </w:tcPr>
          <w:p w14:paraId="35D2A70B" w14:textId="77777777" w:rsidR="000673BD" w:rsidRPr="00564F51" w:rsidRDefault="000673BD" w:rsidP="00233321">
            <w:pPr>
              <w:spacing w:after="0"/>
              <w:rPr>
                <w:rFonts w:ascii="Arial" w:hAnsi="Arial" w:cs="Arial"/>
              </w:rPr>
            </w:pPr>
          </w:p>
        </w:tc>
      </w:tr>
      <w:tr w:rsidR="000673BD" w:rsidRPr="00564F51" w14:paraId="6A6B2D5B" w14:textId="77777777" w:rsidTr="00233321">
        <w:trPr>
          <w:trHeight w:val="283"/>
        </w:trPr>
        <w:tc>
          <w:tcPr>
            <w:tcW w:w="1998" w:type="dxa"/>
            <w:shd w:val="clear" w:color="auto" w:fill="auto"/>
          </w:tcPr>
          <w:p w14:paraId="73634ECC" w14:textId="77777777" w:rsidR="000673BD" w:rsidRPr="00564F51" w:rsidRDefault="000673BD" w:rsidP="00233321">
            <w:pPr>
              <w:spacing w:after="0"/>
              <w:rPr>
                <w:rFonts w:ascii="Arial" w:hAnsi="Arial" w:cs="Arial"/>
              </w:rPr>
            </w:pPr>
          </w:p>
        </w:tc>
        <w:tc>
          <w:tcPr>
            <w:tcW w:w="5400" w:type="dxa"/>
            <w:shd w:val="clear" w:color="auto" w:fill="auto"/>
          </w:tcPr>
          <w:p w14:paraId="43D2D009" w14:textId="77777777" w:rsidR="000673BD" w:rsidRPr="00564F51" w:rsidRDefault="000673BD" w:rsidP="00233321">
            <w:pPr>
              <w:spacing w:after="0"/>
              <w:rPr>
                <w:rFonts w:ascii="Arial" w:hAnsi="Arial" w:cs="Arial"/>
              </w:rPr>
            </w:pPr>
          </w:p>
        </w:tc>
        <w:tc>
          <w:tcPr>
            <w:tcW w:w="1035" w:type="dxa"/>
            <w:shd w:val="clear" w:color="auto" w:fill="auto"/>
          </w:tcPr>
          <w:p w14:paraId="0983C0B7" w14:textId="77777777" w:rsidR="000673BD" w:rsidRPr="00564F51" w:rsidRDefault="000673BD" w:rsidP="00233321">
            <w:pPr>
              <w:spacing w:after="0"/>
              <w:rPr>
                <w:rFonts w:ascii="Arial" w:hAnsi="Arial" w:cs="Arial"/>
              </w:rPr>
            </w:pPr>
          </w:p>
        </w:tc>
        <w:tc>
          <w:tcPr>
            <w:tcW w:w="1035" w:type="dxa"/>
            <w:shd w:val="clear" w:color="auto" w:fill="auto"/>
          </w:tcPr>
          <w:p w14:paraId="1E84DEFC" w14:textId="77777777" w:rsidR="000673BD" w:rsidRPr="00564F51" w:rsidRDefault="000673BD" w:rsidP="00233321">
            <w:pPr>
              <w:spacing w:after="0"/>
              <w:rPr>
                <w:rFonts w:ascii="Arial" w:hAnsi="Arial" w:cs="Arial"/>
              </w:rPr>
            </w:pPr>
          </w:p>
        </w:tc>
      </w:tr>
      <w:tr w:rsidR="000673BD" w:rsidRPr="00564F51" w14:paraId="72FF3529" w14:textId="77777777" w:rsidTr="00233321">
        <w:trPr>
          <w:trHeight w:val="283"/>
        </w:trPr>
        <w:tc>
          <w:tcPr>
            <w:tcW w:w="1998" w:type="dxa"/>
            <w:shd w:val="clear" w:color="auto" w:fill="auto"/>
          </w:tcPr>
          <w:p w14:paraId="2CB7E4A9" w14:textId="77777777" w:rsidR="000673BD" w:rsidRPr="00564F51" w:rsidRDefault="000673BD" w:rsidP="00233321">
            <w:pPr>
              <w:spacing w:after="0"/>
              <w:rPr>
                <w:rFonts w:ascii="Arial" w:hAnsi="Arial" w:cs="Arial"/>
              </w:rPr>
            </w:pPr>
          </w:p>
        </w:tc>
        <w:tc>
          <w:tcPr>
            <w:tcW w:w="5400" w:type="dxa"/>
            <w:shd w:val="clear" w:color="auto" w:fill="auto"/>
          </w:tcPr>
          <w:p w14:paraId="25CBF0C0" w14:textId="77777777" w:rsidR="000673BD" w:rsidRPr="00564F51" w:rsidRDefault="000673BD" w:rsidP="00233321">
            <w:pPr>
              <w:spacing w:after="0"/>
              <w:rPr>
                <w:rFonts w:ascii="Arial" w:hAnsi="Arial" w:cs="Arial"/>
              </w:rPr>
            </w:pPr>
          </w:p>
        </w:tc>
        <w:tc>
          <w:tcPr>
            <w:tcW w:w="1035" w:type="dxa"/>
            <w:shd w:val="clear" w:color="auto" w:fill="auto"/>
          </w:tcPr>
          <w:p w14:paraId="1BDFC8EC" w14:textId="77777777" w:rsidR="000673BD" w:rsidRPr="00564F51" w:rsidRDefault="000673BD" w:rsidP="00233321">
            <w:pPr>
              <w:spacing w:after="0"/>
              <w:rPr>
                <w:rFonts w:ascii="Arial" w:hAnsi="Arial" w:cs="Arial"/>
              </w:rPr>
            </w:pPr>
          </w:p>
        </w:tc>
        <w:tc>
          <w:tcPr>
            <w:tcW w:w="1035" w:type="dxa"/>
            <w:shd w:val="clear" w:color="auto" w:fill="auto"/>
          </w:tcPr>
          <w:p w14:paraId="732BD109" w14:textId="77777777" w:rsidR="000673BD" w:rsidRPr="00564F51" w:rsidRDefault="000673BD" w:rsidP="00233321">
            <w:pPr>
              <w:spacing w:after="0"/>
              <w:rPr>
                <w:rFonts w:ascii="Arial" w:hAnsi="Arial" w:cs="Arial"/>
              </w:rPr>
            </w:pPr>
          </w:p>
        </w:tc>
      </w:tr>
    </w:tbl>
    <w:p w14:paraId="0707AA37" w14:textId="77777777" w:rsidR="000673BD" w:rsidRPr="00564F51" w:rsidRDefault="000673BD" w:rsidP="000673BD">
      <w:pPr>
        <w:rPr>
          <w:rFonts w:ascii="Arial" w:hAnsi="Arial" w:cs="Arial"/>
          <w:b/>
          <w:sz w:val="18"/>
          <w:szCs w:val="18"/>
        </w:rPr>
      </w:pPr>
      <w:r w:rsidRPr="00564F51">
        <w:rPr>
          <w:rFonts w:ascii="Arial" w:hAnsi="Arial" w:cs="Arial"/>
          <w:b/>
        </w:rPr>
        <w:t xml:space="preserve">Section 3: </w:t>
      </w:r>
      <w:r w:rsidRPr="00564F51">
        <w:rPr>
          <w:rFonts w:ascii="Arial" w:hAnsi="Arial" w:cs="Arial"/>
          <w:sz w:val="18"/>
          <w:szCs w:val="18"/>
        </w:rPr>
        <w:t>Training - Work with the Pharmacy owner to identify training requirements, potential impacts on personnel, develop training material, and create training schedule.</w:t>
      </w:r>
      <w:r w:rsidRPr="00564F51">
        <w:rPr>
          <w:rFonts w:ascii="Arial" w:hAnsi="Arial" w:cs="Arial"/>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0673BD" w:rsidRPr="00564F51" w14:paraId="19B4FFD7" w14:textId="77777777" w:rsidTr="00233321">
        <w:tc>
          <w:tcPr>
            <w:tcW w:w="9468" w:type="dxa"/>
            <w:shd w:val="clear" w:color="auto" w:fill="auto"/>
          </w:tcPr>
          <w:p w14:paraId="4C19A4FF" w14:textId="77777777" w:rsidR="000673BD" w:rsidRPr="00564F51" w:rsidRDefault="000673BD" w:rsidP="00233321">
            <w:pPr>
              <w:spacing w:after="0"/>
              <w:rPr>
                <w:rFonts w:ascii="Arial" w:hAnsi="Arial" w:cs="Arial"/>
              </w:rPr>
            </w:pPr>
            <w:r w:rsidRPr="00564F51">
              <w:rPr>
                <w:rFonts w:ascii="Arial" w:hAnsi="Arial" w:cs="Arial"/>
              </w:rPr>
              <w:t xml:space="preserve">Training Requirements:  </w:t>
            </w:r>
          </w:p>
          <w:p w14:paraId="0EDB9A24" w14:textId="77777777" w:rsidR="000673BD" w:rsidRPr="00564F51" w:rsidRDefault="000673BD" w:rsidP="00233321">
            <w:pPr>
              <w:spacing w:after="0"/>
              <w:rPr>
                <w:rFonts w:ascii="Arial" w:hAnsi="Arial" w:cs="Arial"/>
              </w:rPr>
            </w:pPr>
          </w:p>
        </w:tc>
      </w:tr>
    </w:tbl>
    <w:p w14:paraId="3A618600" w14:textId="77777777" w:rsidR="000673BD" w:rsidRPr="00564F51" w:rsidRDefault="000673BD" w:rsidP="000673BD">
      <w:pPr>
        <w:rPr>
          <w:rFonts w:ascii="Arial" w:hAnsi="Arial" w:cs="Arial"/>
          <w:i/>
        </w:rPr>
      </w:pPr>
      <w:r w:rsidRPr="00564F51">
        <w:rPr>
          <w:rFonts w:ascii="Arial" w:hAnsi="Arial" w:cs="Arial"/>
          <w:b/>
        </w:rPr>
        <w:t>Section 4:</w:t>
      </w:r>
      <w:r w:rsidRPr="00564F51">
        <w:rPr>
          <w:rFonts w:ascii="Arial" w:hAnsi="Arial" w:cs="Arial"/>
          <w:i/>
        </w:rPr>
        <w:t xml:space="preserve"> </w:t>
      </w:r>
      <w:r w:rsidRPr="00564F51">
        <w:rPr>
          <w:rFonts w:ascii="Arial" w:hAnsi="Arial" w:cs="Arial"/>
          <w:sz w:val="18"/>
          <w:szCs w:val="18"/>
        </w:rPr>
        <w:t>Pharmacy Owner Approval - Obtain signed approval to indicate that all requirements for Change Control are complete.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0673BD" w:rsidRPr="00564F51" w14:paraId="2948C0DD" w14:textId="77777777" w:rsidTr="00233321">
        <w:trPr>
          <w:trHeight w:val="70"/>
        </w:trPr>
        <w:tc>
          <w:tcPr>
            <w:tcW w:w="9468" w:type="dxa"/>
            <w:shd w:val="clear" w:color="auto" w:fill="auto"/>
          </w:tcPr>
          <w:p w14:paraId="4A5E9361" w14:textId="77777777" w:rsidR="000673BD" w:rsidRPr="00564F51" w:rsidRDefault="000673BD" w:rsidP="00233321">
            <w:pPr>
              <w:spacing w:after="120"/>
              <w:jc w:val="both"/>
              <w:rPr>
                <w:rFonts w:ascii="Arial" w:hAnsi="Arial" w:cs="Arial"/>
              </w:rPr>
            </w:pPr>
            <w:r w:rsidRPr="00564F51">
              <w:rPr>
                <w:rFonts w:ascii="Arial" w:hAnsi="Arial" w:cs="Arial"/>
              </w:rPr>
              <w:t>Document Control:                                                                         Date:</w:t>
            </w:r>
          </w:p>
        </w:tc>
      </w:tr>
    </w:tbl>
    <w:p w14:paraId="2A431A07" w14:textId="77777777" w:rsidR="000673BD" w:rsidRPr="00564F51" w:rsidRDefault="000673BD" w:rsidP="000673BD">
      <w:pPr>
        <w:rPr>
          <w:rFonts w:ascii="Arial" w:hAnsi="Arial" w:cs="Arial"/>
          <w:b/>
          <w:i/>
        </w:rPr>
      </w:pPr>
      <w:r w:rsidRPr="00564F51">
        <w:rPr>
          <w:rFonts w:ascii="Arial" w:hAnsi="Arial" w:cs="Arial"/>
          <w:b/>
        </w:rPr>
        <w:t>Section 5:</w:t>
      </w:r>
      <w:r w:rsidRPr="00564F51">
        <w:rPr>
          <w:rFonts w:ascii="Arial" w:hAnsi="Arial" w:cs="Arial"/>
          <w:b/>
          <w:i/>
        </w:rPr>
        <w:t xml:space="preserve"> </w:t>
      </w:r>
      <w:r w:rsidRPr="00564F51">
        <w:rPr>
          <w:rFonts w:ascii="Arial" w:hAnsi="Arial" w:cs="Arial"/>
          <w:sz w:val="18"/>
          <w:szCs w:val="18"/>
        </w:rPr>
        <w:t>Change Status</w:t>
      </w:r>
      <w:r w:rsidRPr="00564F51">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0673BD" w:rsidRPr="00564F51" w14:paraId="1B47DAA4" w14:textId="77777777" w:rsidTr="00233321">
        <w:tc>
          <w:tcPr>
            <w:tcW w:w="9468" w:type="dxa"/>
            <w:shd w:val="clear" w:color="auto" w:fill="auto"/>
          </w:tcPr>
          <w:p w14:paraId="6B4A450C" w14:textId="77777777" w:rsidR="000673BD" w:rsidRPr="00564F51" w:rsidRDefault="000673BD" w:rsidP="00233321">
            <w:pPr>
              <w:spacing w:after="0"/>
              <w:rPr>
                <w:rFonts w:ascii="Arial" w:hAnsi="Arial" w:cs="Arial"/>
              </w:rPr>
            </w:pPr>
            <w:r w:rsidRPr="00564F51">
              <w:rPr>
                <w:rFonts w:ascii="Arial" w:hAnsi="Arial" w:cs="Arial" w:hint="eastAsia"/>
                <w:sz w:val="28"/>
                <w:szCs w:val="28"/>
              </w:rPr>
              <w:t>□</w:t>
            </w:r>
            <w:r w:rsidRPr="00564F51">
              <w:rPr>
                <w:rFonts w:ascii="Arial" w:hAnsi="Arial" w:cs="Arial"/>
              </w:rPr>
              <w:t xml:space="preserve">      Approved – Comments:                                                      </w:t>
            </w:r>
            <w:r w:rsidRPr="00564F51">
              <w:rPr>
                <w:rFonts w:ascii="Arial" w:hAnsi="Arial" w:cs="Arial" w:hint="eastAsia"/>
                <w:sz w:val="28"/>
                <w:szCs w:val="28"/>
              </w:rPr>
              <w:t>□</w:t>
            </w:r>
            <w:r w:rsidRPr="00564F51">
              <w:rPr>
                <w:rFonts w:ascii="Arial" w:hAnsi="Arial" w:cs="Arial"/>
              </w:rPr>
              <w:t xml:space="preserve">  Master Index Updated </w:t>
            </w:r>
          </w:p>
        </w:tc>
      </w:tr>
      <w:tr w:rsidR="000673BD" w:rsidRPr="00564F51" w14:paraId="218AB134" w14:textId="77777777" w:rsidTr="00233321">
        <w:tc>
          <w:tcPr>
            <w:tcW w:w="9468" w:type="dxa"/>
            <w:shd w:val="clear" w:color="auto" w:fill="auto"/>
          </w:tcPr>
          <w:p w14:paraId="2E9B9408" w14:textId="77777777" w:rsidR="000673BD" w:rsidRPr="00564F51" w:rsidRDefault="000673BD" w:rsidP="00233321">
            <w:pPr>
              <w:spacing w:after="0"/>
              <w:rPr>
                <w:rFonts w:ascii="Arial" w:hAnsi="Arial" w:cs="Arial"/>
                <w:b/>
              </w:rPr>
            </w:pPr>
            <w:r w:rsidRPr="00564F51">
              <w:rPr>
                <w:rFonts w:ascii="Arial" w:hAnsi="Arial" w:cs="Arial" w:hint="eastAsia"/>
                <w:sz w:val="28"/>
                <w:szCs w:val="28"/>
              </w:rPr>
              <w:t>□</w:t>
            </w:r>
            <w:r w:rsidRPr="00564F51">
              <w:rPr>
                <w:rFonts w:ascii="Arial" w:hAnsi="Arial" w:cs="Arial" w:hint="eastAsia"/>
                <w:sz w:val="28"/>
                <w:szCs w:val="28"/>
              </w:rPr>
              <w:t xml:space="preserve"> </w:t>
            </w:r>
            <w:r w:rsidRPr="00564F51">
              <w:rPr>
                <w:rFonts w:ascii="Arial" w:hAnsi="Arial" w:cs="Arial"/>
                <w:b/>
              </w:rPr>
              <w:t xml:space="preserve">    </w:t>
            </w:r>
            <w:r w:rsidRPr="00564F51">
              <w:rPr>
                <w:rFonts w:ascii="Arial" w:hAnsi="Arial" w:cs="Arial"/>
              </w:rPr>
              <w:t xml:space="preserve">Rejected / Reason: </w:t>
            </w:r>
            <w:r w:rsidRPr="00564F51">
              <w:rPr>
                <w:rFonts w:ascii="Arial" w:hAnsi="Arial" w:cs="Arial"/>
                <w:b/>
              </w:rPr>
              <w:t xml:space="preserve">    </w:t>
            </w:r>
          </w:p>
        </w:tc>
      </w:tr>
      <w:tr w:rsidR="000673BD" w:rsidRPr="00564F51" w14:paraId="47A451DF" w14:textId="77777777" w:rsidTr="00233321">
        <w:tc>
          <w:tcPr>
            <w:tcW w:w="9468" w:type="dxa"/>
            <w:shd w:val="clear" w:color="auto" w:fill="auto"/>
          </w:tcPr>
          <w:p w14:paraId="60BCD781" w14:textId="77777777" w:rsidR="000673BD" w:rsidRPr="00564F51" w:rsidRDefault="000673BD" w:rsidP="00233321">
            <w:pPr>
              <w:spacing w:after="0"/>
              <w:rPr>
                <w:rFonts w:ascii="Arial" w:hAnsi="Arial" w:cs="Arial"/>
                <w:sz w:val="28"/>
                <w:szCs w:val="28"/>
              </w:rPr>
            </w:pPr>
          </w:p>
        </w:tc>
      </w:tr>
    </w:tbl>
    <w:p w14:paraId="357A52F7" w14:textId="77777777" w:rsidR="002D53FF" w:rsidRDefault="002D53FF" w:rsidP="000673BD">
      <w:pPr>
        <w:spacing w:line="240" w:lineRule="auto"/>
        <w:ind w:right="-274"/>
        <w:jc w:val="both"/>
        <w:rPr>
          <w:rFonts w:ascii="Arial" w:hAnsi="Arial" w:cs="Arial"/>
          <w:b/>
        </w:rPr>
        <w:sectPr w:rsidR="002D53FF" w:rsidSect="00BA0B68">
          <w:headerReference w:type="default" r:id="rId249"/>
          <w:pgSz w:w="12240" w:h="15840"/>
          <w:pgMar w:top="1440" w:right="1080" w:bottom="1440" w:left="1080" w:header="720" w:footer="576" w:gutter="0"/>
          <w:cols w:space="720"/>
          <w:docGrid w:linePitch="360"/>
        </w:sectPr>
      </w:pPr>
    </w:p>
    <w:p w14:paraId="206E6E9B" w14:textId="1368907B" w:rsidR="008342D2" w:rsidRDefault="008342D2" w:rsidP="001877AC">
      <w:pPr>
        <w:pStyle w:val="Heading2"/>
        <w:spacing w:before="100" w:after="100"/>
      </w:pPr>
      <w:bookmarkStart w:id="417" w:name="_Toc504744344"/>
      <w:r w:rsidRPr="008342D2">
        <w:t>FM-03 Adverse Drug Event (ADE) Reporting Form</w:t>
      </w:r>
      <w:bookmarkEnd w:id="417"/>
    </w:p>
    <w:tbl>
      <w:tblPr>
        <w:tblStyle w:val="TableGrid"/>
        <w:tblpPr w:leftFromText="180" w:rightFromText="180" w:vertAnchor="text" w:tblpY="-33"/>
        <w:tblW w:w="0" w:type="auto"/>
        <w:tblLook w:val="04A0" w:firstRow="1" w:lastRow="0" w:firstColumn="1" w:lastColumn="0" w:noHBand="0" w:noVBand="1"/>
      </w:tblPr>
      <w:tblGrid>
        <w:gridCol w:w="2512"/>
        <w:gridCol w:w="838"/>
        <w:gridCol w:w="354"/>
        <w:gridCol w:w="1322"/>
        <w:gridCol w:w="1674"/>
        <w:gridCol w:w="840"/>
        <w:gridCol w:w="2514"/>
      </w:tblGrid>
      <w:tr w:rsidR="00845DD8" w:rsidRPr="00564F51" w14:paraId="6C5F0D33" w14:textId="77777777" w:rsidTr="00EA0119">
        <w:trPr>
          <w:trHeight w:val="510"/>
        </w:trPr>
        <w:tc>
          <w:tcPr>
            <w:tcW w:w="10054" w:type="dxa"/>
            <w:gridSpan w:val="7"/>
            <w:shd w:val="clear" w:color="auto" w:fill="F2F2F2" w:themeFill="background1" w:themeFillShade="F2"/>
          </w:tcPr>
          <w:p w14:paraId="5393E903" w14:textId="40B6386F" w:rsidR="00845DD8" w:rsidRPr="00564F51" w:rsidRDefault="00845DD8" w:rsidP="00845DD8">
            <w:pPr>
              <w:spacing w:after="0"/>
              <w:jc w:val="center"/>
              <w:rPr>
                <w:rFonts w:ascii="Arial" w:hAnsi="Arial" w:cs="Arial"/>
                <w:b/>
                <w:sz w:val="28"/>
                <w:szCs w:val="28"/>
              </w:rPr>
            </w:pPr>
            <w:bookmarkStart w:id="418" w:name="FM03"/>
            <w:bookmarkEnd w:id="418"/>
            <w:r w:rsidRPr="00564F51">
              <w:rPr>
                <w:rFonts w:ascii="Arial" w:hAnsi="Arial" w:cs="Arial"/>
                <w:b/>
                <w:sz w:val="28"/>
                <w:szCs w:val="28"/>
              </w:rPr>
              <w:t>Adverse Event Report</w:t>
            </w:r>
          </w:p>
        </w:tc>
      </w:tr>
      <w:tr w:rsidR="00233321" w:rsidRPr="00564F51" w14:paraId="1A82761E" w14:textId="77777777" w:rsidTr="001877AC">
        <w:trPr>
          <w:trHeight w:val="362"/>
        </w:trPr>
        <w:tc>
          <w:tcPr>
            <w:tcW w:w="5026" w:type="dxa"/>
            <w:gridSpan w:val="4"/>
            <w:shd w:val="clear" w:color="auto" w:fill="F2F2F2" w:themeFill="background1" w:themeFillShade="F2"/>
          </w:tcPr>
          <w:p w14:paraId="2530CFCD" w14:textId="77777777" w:rsidR="00233321" w:rsidRPr="00564F51" w:rsidRDefault="00233321" w:rsidP="00233321">
            <w:pPr>
              <w:spacing w:after="0"/>
              <w:rPr>
                <w:rFonts w:ascii="Arial" w:hAnsi="Arial" w:cs="Arial"/>
                <w:b/>
              </w:rPr>
            </w:pPr>
            <w:r w:rsidRPr="00564F51">
              <w:rPr>
                <w:rFonts w:ascii="Arial" w:hAnsi="Arial" w:cs="Arial"/>
                <w:b/>
                <w:shd w:val="clear" w:color="auto" w:fill="E7E6E6" w:themeFill="background2"/>
              </w:rPr>
              <w:t>Part 1</w:t>
            </w:r>
          </w:p>
        </w:tc>
        <w:tc>
          <w:tcPr>
            <w:tcW w:w="5028" w:type="dxa"/>
            <w:gridSpan w:val="3"/>
          </w:tcPr>
          <w:p w14:paraId="1C8AF916" w14:textId="77777777" w:rsidR="00233321" w:rsidRPr="00564F51" w:rsidRDefault="00233321" w:rsidP="00233321">
            <w:pPr>
              <w:spacing w:after="0"/>
              <w:rPr>
                <w:rFonts w:ascii="Arial" w:hAnsi="Arial" w:cs="Arial"/>
                <w:b/>
              </w:rPr>
            </w:pPr>
            <w:r w:rsidRPr="00564F51">
              <w:rPr>
                <w:rFonts w:ascii="Arial" w:hAnsi="Arial" w:cs="Arial"/>
                <w:b/>
              </w:rPr>
              <w:t>Date Received:</w:t>
            </w:r>
          </w:p>
        </w:tc>
      </w:tr>
      <w:tr w:rsidR="00233321" w:rsidRPr="00564F51" w14:paraId="2DD3B0B0" w14:textId="77777777" w:rsidTr="00233321">
        <w:trPr>
          <w:trHeight w:val="269"/>
        </w:trPr>
        <w:tc>
          <w:tcPr>
            <w:tcW w:w="10054" w:type="dxa"/>
            <w:gridSpan w:val="7"/>
          </w:tcPr>
          <w:p w14:paraId="19FA2E6C" w14:textId="77777777" w:rsidR="00233321" w:rsidRPr="00564F51" w:rsidRDefault="00233321" w:rsidP="00233321">
            <w:pPr>
              <w:spacing w:after="0"/>
              <w:rPr>
                <w:rFonts w:ascii="Arial" w:hAnsi="Arial" w:cs="Arial"/>
              </w:rPr>
            </w:pPr>
            <w:r w:rsidRPr="00564F51">
              <w:rPr>
                <w:rFonts w:ascii="Arial" w:hAnsi="Arial" w:cs="Arial"/>
              </w:rPr>
              <w:t xml:space="preserve">Pharmacy Location: </w:t>
            </w:r>
          </w:p>
        </w:tc>
      </w:tr>
      <w:tr w:rsidR="00233321" w:rsidRPr="00564F51" w14:paraId="1003A80B" w14:textId="77777777" w:rsidTr="00233321">
        <w:trPr>
          <w:trHeight w:val="254"/>
        </w:trPr>
        <w:tc>
          <w:tcPr>
            <w:tcW w:w="5026" w:type="dxa"/>
            <w:gridSpan w:val="4"/>
          </w:tcPr>
          <w:p w14:paraId="2D2E2668" w14:textId="77777777" w:rsidR="00233321" w:rsidRPr="00564F51" w:rsidRDefault="00233321" w:rsidP="00233321">
            <w:pPr>
              <w:spacing w:after="0"/>
              <w:rPr>
                <w:rFonts w:ascii="Arial" w:hAnsi="Arial" w:cs="Arial"/>
              </w:rPr>
            </w:pPr>
            <w:r w:rsidRPr="00564F51">
              <w:rPr>
                <w:rFonts w:ascii="Arial" w:hAnsi="Arial" w:cs="Arial"/>
              </w:rPr>
              <w:t>Rx Number:</w:t>
            </w:r>
          </w:p>
        </w:tc>
        <w:tc>
          <w:tcPr>
            <w:tcW w:w="5028" w:type="dxa"/>
            <w:gridSpan w:val="3"/>
          </w:tcPr>
          <w:p w14:paraId="5E842EC8" w14:textId="77777777" w:rsidR="00233321" w:rsidRPr="00564F51" w:rsidRDefault="00233321" w:rsidP="00233321">
            <w:pPr>
              <w:spacing w:after="0"/>
              <w:rPr>
                <w:rFonts w:ascii="Arial" w:hAnsi="Arial" w:cs="Arial"/>
              </w:rPr>
            </w:pPr>
            <w:r w:rsidRPr="00564F51">
              <w:rPr>
                <w:rFonts w:ascii="Arial" w:hAnsi="Arial" w:cs="Arial"/>
              </w:rPr>
              <w:t xml:space="preserve">Date Filled: </w:t>
            </w:r>
          </w:p>
        </w:tc>
      </w:tr>
      <w:tr w:rsidR="00233321" w:rsidRPr="00564F51" w14:paraId="4A0F0398" w14:textId="77777777" w:rsidTr="00233321">
        <w:trPr>
          <w:trHeight w:val="510"/>
        </w:trPr>
        <w:tc>
          <w:tcPr>
            <w:tcW w:w="10054" w:type="dxa"/>
            <w:gridSpan w:val="7"/>
            <w:shd w:val="clear" w:color="auto" w:fill="F2F2F2" w:themeFill="background1" w:themeFillShade="F2"/>
          </w:tcPr>
          <w:p w14:paraId="2FED9F8F" w14:textId="77777777" w:rsidR="00233321" w:rsidRPr="00564F51" w:rsidRDefault="00233321" w:rsidP="00233321">
            <w:pPr>
              <w:spacing w:after="0"/>
              <w:rPr>
                <w:rFonts w:ascii="Arial" w:hAnsi="Arial" w:cs="Arial"/>
              </w:rPr>
            </w:pPr>
            <w:r w:rsidRPr="00564F51">
              <w:rPr>
                <w:rFonts w:ascii="Arial" w:hAnsi="Arial" w:cs="Arial"/>
                <w:b/>
              </w:rPr>
              <w:t>Part 2</w:t>
            </w:r>
            <w:r w:rsidRPr="00564F51">
              <w:rPr>
                <w:rFonts w:ascii="Arial" w:hAnsi="Arial" w:cs="Arial"/>
              </w:rPr>
              <w:t xml:space="preserve">   -  </w:t>
            </w:r>
            <w:r w:rsidRPr="00564F51">
              <w:rPr>
                <w:rFonts w:ascii="Arial" w:hAnsi="Arial" w:cs="Arial"/>
                <w:b/>
              </w:rPr>
              <w:t>Patient Information</w:t>
            </w:r>
          </w:p>
        </w:tc>
      </w:tr>
      <w:tr w:rsidR="00233321" w:rsidRPr="00564F51" w14:paraId="28C62E15" w14:textId="77777777" w:rsidTr="00233321">
        <w:trPr>
          <w:trHeight w:val="254"/>
        </w:trPr>
        <w:tc>
          <w:tcPr>
            <w:tcW w:w="5026" w:type="dxa"/>
            <w:gridSpan w:val="4"/>
          </w:tcPr>
          <w:p w14:paraId="3D09C578" w14:textId="77777777" w:rsidR="00233321" w:rsidRPr="00564F51" w:rsidRDefault="00233321" w:rsidP="00233321">
            <w:pPr>
              <w:spacing w:after="0"/>
              <w:rPr>
                <w:rFonts w:ascii="Arial" w:hAnsi="Arial" w:cs="Arial"/>
              </w:rPr>
            </w:pPr>
            <w:r w:rsidRPr="00564F51">
              <w:rPr>
                <w:rFonts w:ascii="Arial" w:hAnsi="Arial" w:cs="Arial"/>
              </w:rPr>
              <w:t xml:space="preserve">Name: </w:t>
            </w:r>
          </w:p>
        </w:tc>
        <w:tc>
          <w:tcPr>
            <w:tcW w:w="5028" w:type="dxa"/>
            <w:gridSpan w:val="3"/>
          </w:tcPr>
          <w:p w14:paraId="3AE971F9" w14:textId="77777777" w:rsidR="00233321" w:rsidRPr="00564F51" w:rsidRDefault="00233321" w:rsidP="00233321">
            <w:pPr>
              <w:spacing w:after="0"/>
              <w:rPr>
                <w:rFonts w:ascii="Arial" w:hAnsi="Arial" w:cs="Arial"/>
              </w:rPr>
            </w:pPr>
            <w:r w:rsidRPr="00564F51">
              <w:rPr>
                <w:rFonts w:ascii="Arial" w:hAnsi="Arial" w:cs="Arial"/>
              </w:rPr>
              <w:t xml:space="preserve">Phone: </w:t>
            </w:r>
          </w:p>
        </w:tc>
      </w:tr>
      <w:tr w:rsidR="00233321" w:rsidRPr="00564F51" w14:paraId="2A9F8D6F" w14:textId="77777777" w:rsidTr="00233321">
        <w:trPr>
          <w:trHeight w:val="254"/>
        </w:trPr>
        <w:tc>
          <w:tcPr>
            <w:tcW w:w="3350" w:type="dxa"/>
            <w:gridSpan w:val="2"/>
          </w:tcPr>
          <w:p w14:paraId="55E2A030" w14:textId="77777777" w:rsidR="00233321" w:rsidRPr="00564F51" w:rsidRDefault="00233321" w:rsidP="00233321">
            <w:pPr>
              <w:spacing w:after="0"/>
              <w:rPr>
                <w:rFonts w:ascii="Arial" w:hAnsi="Arial" w:cs="Arial"/>
              </w:rPr>
            </w:pPr>
            <w:r w:rsidRPr="00564F51">
              <w:rPr>
                <w:rFonts w:ascii="Arial" w:hAnsi="Arial" w:cs="Arial"/>
              </w:rPr>
              <w:t>Age:</w:t>
            </w:r>
          </w:p>
        </w:tc>
        <w:tc>
          <w:tcPr>
            <w:tcW w:w="3350" w:type="dxa"/>
            <w:gridSpan w:val="3"/>
          </w:tcPr>
          <w:p w14:paraId="722832FE" w14:textId="77777777" w:rsidR="00233321" w:rsidRPr="00564F51" w:rsidRDefault="00233321" w:rsidP="00233321">
            <w:pPr>
              <w:spacing w:after="0"/>
              <w:rPr>
                <w:rFonts w:ascii="Arial" w:hAnsi="Arial" w:cs="Arial"/>
              </w:rPr>
            </w:pPr>
            <w:r w:rsidRPr="00564F51">
              <w:rPr>
                <w:rFonts w:ascii="Arial" w:hAnsi="Arial" w:cs="Arial"/>
              </w:rPr>
              <w:t>DOB:</w:t>
            </w:r>
          </w:p>
        </w:tc>
        <w:tc>
          <w:tcPr>
            <w:tcW w:w="3354" w:type="dxa"/>
            <w:gridSpan w:val="2"/>
          </w:tcPr>
          <w:p w14:paraId="0B392726" w14:textId="77777777" w:rsidR="00233321" w:rsidRPr="00564F51" w:rsidRDefault="00233321" w:rsidP="00233321">
            <w:pPr>
              <w:spacing w:after="0"/>
              <w:rPr>
                <w:rFonts w:ascii="Arial" w:hAnsi="Arial" w:cs="Arial"/>
              </w:rPr>
            </w:pPr>
            <w:r w:rsidRPr="00564F51">
              <w:rPr>
                <w:rFonts w:ascii="Arial" w:hAnsi="Arial" w:cs="Arial"/>
              </w:rPr>
              <w:t>Gender:</w:t>
            </w:r>
          </w:p>
        </w:tc>
      </w:tr>
      <w:tr w:rsidR="00233321" w:rsidRPr="00564F51" w14:paraId="1ACB7938" w14:textId="77777777" w:rsidTr="00233321">
        <w:trPr>
          <w:trHeight w:val="254"/>
        </w:trPr>
        <w:tc>
          <w:tcPr>
            <w:tcW w:w="2512" w:type="dxa"/>
          </w:tcPr>
          <w:p w14:paraId="4601B0BE" w14:textId="77777777" w:rsidR="00233321" w:rsidRPr="00564F51" w:rsidRDefault="00233321" w:rsidP="00233321">
            <w:pPr>
              <w:spacing w:after="0"/>
              <w:rPr>
                <w:rFonts w:ascii="Arial" w:hAnsi="Arial" w:cs="Arial"/>
              </w:rPr>
            </w:pPr>
            <w:r w:rsidRPr="00564F51">
              <w:rPr>
                <w:rFonts w:ascii="Arial" w:hAnsi="Arial" w:cs="Arial"/>
              </w:rPr>
              <w:t xml:space="preserve">Address: </w:t>
            </w:r>
          </w:p>
        </w:tc>
        <w:tc>
          <w:tcPr>
            <w:tcW w:w="2514" w:type="dxa"/>
            <w:gridSpan w:val="3"/>
          </w:tcPr>
          <w:p w14:paraId="49E6458F" w14:textId="77777777" w:rsidR="00233321" w:rsidRPr="00564F51" w:rsidRDefault="00233321" w:rsidP="00233321">
            <w:pPr>
              <w:spacing w:after="0"/>
              <w:rPr>
                <w:rFonts w:ascii="Arial" w:hAnsi="Arial" w:cs="Arial"/>
              </w:rPr>
            </w:pPr>
            <w:r w:rsidRPr="00564F51">
              <w:rPr>
                <w:rFonts w:ascii="Arial" w:hAnsi="Arial" w:cs="Arial"/>
              </w:rPr>
              <w:t>City:</w:t>
            </w:r>
          </w:p>
        </w:tc>
        <w:tc>
          <w:tcPr>
            <w:tcW w:w="2514" w:type="dxa"/>
            <w:gridSpan w:val="2"/>
          </w:tcPr>
          <w:p w14:paraId="2207654E" w14:textId="77777777" w:rsidR="00233321" w:rsidRPr="00564F51" w:rsidRDefault="00233321" w:rsidP="00233321">
            <w:pPr>
              <w:spacing w:after="0"/>
              <w:rPr>
                <w:rFonts w:ascii="Arial" w:hAnsi="Arial" w:cs="Arial"/>
              </w:rPr>
            </w:pPr>
            <w:r w:rsidRPr="00564F51">
              <w:rPr>
                <w:rFonts w:ascii="Arial" w:hAnsi="Arial" w:cs="Arial"/>
              </w:rPr>
              <w:t>State:</w:t>
            </w:r>
          </w:p>
        </w:tc>
        <w:tc>
          <w:tcPr>
            <w:tcW w:w="2514" w:type="dxa"/>
          </w:tcPr>
          <w:p w14:paraId="10C61976" w14:textId="77777777" w:rsidR="00233321" w:rsidRPr="00564F51" w:rsidRDefault="00233321" w:rsidP="00233321">
            <w:pPr>
              <w:spacing w:after="0"/>
              <w:rPr>
                <w:rFonts w:ascii="Arial" w:hAnsi="Arial" w:cs="Arial"/>
              </w:rPr>
            </w:pPr>
            <w:r w:rsidRPr="00564F51">
              <w:rPr>
                <w:rFonts w:ascii="Arial" w:hAnsi="Arial" w:cs="Arial"/>
              </w:rPr>
              <w:t>Zip:</w:t>
            </w:r>
          </w:p>
        </w:tc>
      </w:tr>
      <w:tr w:rsidR="00233321" w:rsidRPr="00564F51" w14:paraId="215F2564" w14:textId="77777777" w:rsidTr="001877AC">
        <w:trPr>
          <w:trHeight w:val="317"/>
        </w:trPr>
        <w:tc>
          <w:tcPr>
            <w:tcW w:w="10054" w:type="dxa"/>
            <w:gridSpan w:val="7"/>
            <w:shd w:val="clear" w:color="auto" w:fill="F2F2F2" w:themeFill="background1" w:themeFillShade="F2"/>
          </w:tcPr>
          <w:p w14:paraId="1E39903D" w14:textId="77777777" w:rsidR="00233321" w:rsidRPr="00564F51" w:rsidRDefault="00233321" w:rsidP="00233321">
            <w:pPr>
              <w:spacing w:after="0"/>
              <w:rPr>
                <w:rFonts w:ascii="Arial" w:hAnsi="Arial" w:cs="Arial"/>
              </w:rPr>
            </w:pPr>
            <w:r w:rsidRPr="00564F51">
              <w:rPr>
                <w:rFonts w:ascii="Arial" w:hAnsi="Arial" w:cs="Arial"/>
                <w:b/>
              </w:rPr>
              <w:t>Part 3</w:t>
            </w:r>
            <w:r w:rsidRPr="00564F51">
              <w:rPr>
                <w:rFonts w:ascii="Arial" w:hAnsi="Arial" w:cs="Arial"/>
              </w:rPr>
              <w:t xml:space="preserve">  -  </w:t>
            </w:r>
            <w:r w:rsidRPr="00564F51">
              <w:rPr>
                <w:rFonts w:ascii="Arial" w:hAnsi="Arial" w:cs="Arial"/>
                <w:b/>
              </w:rPr>
              <w:t>Provider Information</w:t>
            </w:r>
          </w:p>
        </w:tc>
      </w:tr>
      <w:tr w:rsidR="00233321" w:rsidRPr="00564F51" w14:paraId="4067F3B3" w14:textId="77777777" w:rsidTr="00233321">
        <w:trPr>
          <w:trHeight w:val="254"/>
        </w:trPr>
        <w:tc>
          <w:tcPr>
            <w:tcW w:w="5026" w:type="dxa"/>
            <w:gridSpan w:val="4"/>
          </w:tcPr>
          <w:p w14:paraId="5A2A2DC4" w14:textId="77777777" w:rsidR="00233321" w:rsidRPr="00564F51" w:rsidRDefault="00233321" w:rsidP="00233321">
            <w:pPr>
              <w:spacing w:after="0"/>
              <w:rPr>
                <w:rFonts w:ascii="Arial" w:hAnsi="Arial" w:cs="Arial"/>
              </w:rPr>
            </w:pPr>
            <w:r w:rsidRPr="00564F51">
              <w:rPr>
                <w:rFonts w:ascii="Arial" w:hAnsi="Arial" w:cs="Arial"/>
              </w:rPr>
              <w:t xml:space="preserve">Doctor Name: </w:t>
            </w:r>
          </w:p>
        </w:tc>
        <w:tc>
          <w:tcPr>
            <w:tcW w:w="5028" w:type="dxa"/>
            <w:gridSpan w:val="3"/>
          </w:tcPr>
          <w:p w14:paraId="1F2A9A23" w14:textId="77777777" w:rsidR="00233321" w:rsidRPr="00564F51" w:rsidRDefault="00233321" w:rsidP="00233321">
            <w:pPr>
              <w:spacing w:after="0"/>
              <w:rPr>
                <w:rFonts w:ascii="Arial" w:hAnsi="Arial" w:cs="Arial"/>
              </w:rPr>
            </w:pPr>
            <w:r w:rsidRPr="00564F51">
              <w:rPr>
                <w:rFonts w:ascii="Arial" w:hAnsi="Arial" w:cs="Arial"/>
              </w:rPr>
              <w:t xml:space="preserve">Phone: </w:t>
            </w:r>
          </w:p>
        </w:tc>
      </w:tr>
      <w:tr w:rsidR="00233321" w:rsidRPr="00564F51" w14:paraId="5E1F2BDF" w14:textId="77777777" w:rsidTr="00233321">
        <w:trPr>
          <w:trHeight w:val="254"/>
        </w:trPr>
        <w:tc>
          <w:tcPr>
            <w:tcW w:w="2512" w:type="dxa"/>
          </w:tcPr>
          <w:p w14:paraId="6EFD02B3" w14:textId="77777777" w:rsidR="00233321" w:rsidRPr="00564F51" w:rsidRDefault="00233321" w:rsidP="00233321">
            <w:pPr>
              <w:spacing w:after="0"/>
              <w:rPr>
                <w:rFonts w:ascii="Arial" w:hAnsi="Arial" w:cs="Arial"/>
              </w:rPr>
            </w:pPr>
            <w:r w:rsidRPr="00564F51">
              <w:rPr>
                <w:rFonts w:ascii="Arial" w:hAnsi="Arial" w:cs="Arial"/>
              </w:rPr>
              <w:t xml:space="preserve">Address: </w:t>
            </w:r>
          </w:p>
        </w:tc>
        <w:tc>
          <w:tcPr>
            <w:tcW w:w="2514" w:type="dxa"/>
            <w:gridSpan w:val="3"/>
          </w:tcPr>
          <w:p w14:paraId="7B5D83B6" w14:textId="77777777" w:rsidR="00233321" w:rsidRPr="00564F51" w:rsidRDefault="00233321" w:rsidP="00233321">
            <w:pPr>
              <w:spacing w:after="0"/>
              <w:rPr>
                <w:rFonts w:ascii="Arial" w:hAnsi="Arial" w:cs="Arial"/>
              </w:rPr>
            </w:pPr>
            <w:r w:rsidRPr="00564F51">
              <w:rPr>
                <w:rFonts w:ascii="Arial" w:hAnsi="Arial" w:cs="Arial"/>
              </w:rPr>
              <w:t>City:</w:t>
            </w:r>
          </w:p>
        </w:tc>
        <w:tc>
          <w:tcPr>
            <w:tcW w:w="2514" w:type="dxa"/>
            <w:gridSpan w:val="2"/>
          </w:tcPr>
          <w:p w14:paraId="4D92D288" w14:textId="77777777" w:rsidR="00233321" w:rsidRPr="00564F51" w:rsidRDefault="00233321" w:rsidP="00233321">
            <w:pPr>
              <w:spacing w:after="0"/>
              <w:rPr>
                <w:rFonts w:ascii="Arial" w:hAnsi="Arial" w:cs="Arial"/>
              </w:rPr>
            </w:pPr>
            <w:r w:rsidRPr="00564F51">
              <w:rPr>
                <w:rFonts w:ascii="Arial" w:hAnsi="Arial" w:cs="Arial"/>
              </w:rPr>
              <w:t>State:</w:t>
            </w:r>
          </w:p>
        </w:tc>
        <w:tc>
          <w:tcPr>
            <w:tcW w:w="2514" w:type="dxa"/>
          </w:tcPr>
          <w:p w14:paraId="14A37729" w14:textId="77777777" w:rsidR="00233321" w:rsidRPr="00564F51" w:rsidRDefault="00233321" w:rsidP="00233321">
            <w:pPr>
              <w:spacing w:after="0"/>
              <w:rPr>
                <w:rFonts w:ascii="Arial" w:hAnsi="Arial" w:cs="Arial"/>
              </w:rPr>
            </w:pPr>
            <w:r w:rsidRPr="00564F51">
              <w:rPr>
                <w:rFonts w:ascii="Arial" w:hAnsi="Arial" w:cs="Arial"/>
              </w:rPr>
              <w:t>Zip:</w:t>
            </w:r>
          </w:p>
        </w:tc>
      </w:tr>
      <w:tr w:rsidR="00233321" w:rsidRPr="00564F51" w14:paraId="15B246C3" w14:textId="77777777" w:rsidTr="001877AC">
        <w:trPr>
          <w:trHeight w:val="110"/>
        </w:trPr>
        <w:tc>
          <w:tcPr>
            <w:tcW w:w="10054" w:type="dxa"/>
            <w:gridSpan w:val="7"/>
            <w:shd w:val="clear" w:color="auto" w:fill="F2F2F2" w:themeFill="background1" w:themeFillShade="F2"/>
          </w:tcPr>
          <w:p w14:paraId="585A27B6" w14:textId="77777777" w:rsidR="00233321" w:rsidRPr="00564F51" w:rsidRDefault="00233321" w:rsidP="00233321">
            <w:pPr>
              <w:spacing w:after="0"/>
              <w:rPr>
                <w:rFonts w:ascii="Arial" w:hAnsi="Arial" w:cs="Arial"/>
              </w:rPr>
            </w:pPr>
            <w:r w:rsidRPr="00564F51">
              <w:rPr>
                <w:rFonts w:ascii="Arial" w:hAnsi="Arial" w:cs="Arial"/>
                <w:b/>
              </w:rPr>
              <w:t>Part 4</w:t>
            </w:r>
            <w:r w:rsidRPr="00564F51">
              <w:rPr>
                <w:rFonts w:ascii="Arial" w:hAnsi="Arial" w:cs="Arial"/>
              </w:rPr>
              <w:t xml:space="preserve">  -  </w:t>
            </w:r>
            <w:r w:rsidRPr="00564F51">
              <w:rPr>
                <w:rFonts w:ascii="Arial" w:hAnsi="Arial" w:cs="Arial"/>
                <w:b/>
              </w:rPr>
              <w:t>Product Information</w:t>
            </w:r>
          </w:p>
        </w:tc>
      </w:tr>
      <w:tr w:rsidR="00233321" w:rsidRPr="00564F51" w14:paraId="70FFD6EC" w14:textId="77777777" w:rsidTr="00233321">
        <w:trPr>
          <w:trHeight w:val="254"/>
        </w:trPr>
        <w:tc>
          <w:tcPr>
            <w:tcW w:w="5026" w:type="dxa"/>
            <w:gridSpan w:val="4"/>
          </w:tcPr>
          <w:p w14:paraId="735171EA" w14:textId="77777777" w:rsidR="00233321" w:rsidRPr="00564F51" w:rsidRDefault="00233321" w:rsidP="00233321">
            <w:pPr>
              <w:spacing w:after="0"/>
              <w:rPr>
                <w:rFonts w:ascii="Arial" w:hAnsi="Arial" w:cs="Arial"/>
              </w:rPr>
            </w:pPr>
            <w:r w:rsidRPr="00564F51">
              <w:rPr>
                <w:rFonts w:ascii="Arial" w:hAnsi="Arial" w:cs="Arial"/>
              </w:rPr>
              <w:t xml:space="preserve">Product Name: </w:t>
            </w:r>
          </w:p>
        </w:tc>
        <w:tc>
          <w:tcPr>
            <w:tcW w:w="2514" w:type="dxa"/>
            <w:gridSpan w:val="2"/>
          </w:tcPr>
          <w:p w14:paraId="168C1E5D" w14:textId="77777777" w:rsidR="00233321" w:rsidRPr="00564F51" w:rsidRDefault="00233321" w:rsidP="00233321">
            <w:pPr>
              <w:spacing w:after="0"/>
              <w:rPr>
                <w:rFonts w:ascii="Arial" w:hAnsi="Arial" w:cs="Arial"/>
              </w:rPr>
            </w:pPr>
            <w:r w:rsidRPr="00564F51">
              <w:rPr>
                <w:rFonts w:ascii="Arial" w:hAnsi="Arial" w:cs="Arial"/>
              </w:rPr>
              <w:t xml:space="preserve">Form: </w:t>
            </w:r>
          </w:p>
        </w:tc>
        <w:tc>
          <w:tcPr>
            <w:tcW w:w="2514" w:type="dxa"/>
          </w:tcPr>
          <w:p w14:paraId="18758F1C" w14:textId="77777777" w:rsidR="00233321" w:rsidRPr="00564F51" w:rsidRDefault="00233321" w:rsidP="00233321">
            <w:pPr>
              <w:spacing w:after="0"/>
              <w:rPr>
                <w:rFonts w:ascii="Arial" w:hAnsi="Arial" w:cs="Arial"/>
              </w:rPr>
            </w:pPr>
            <w:r w:rsidRPr="00564F51">
              <w:rPr>
                <w:rFonts w:ascii="Arial" w:hAnsi="Arial" w:cs="Arial"/>
              </w:rPr>
              <w:t>Strength:</w:t>
            </w:r>
          </w:p>
        </w:tc>
      </w:tr>
      <w:tr w:rsidR="00233321" w:rsidRPr="00564F51" w14:paraId="7967D20C" w14:textId="77777777" w:rsidTr="00233321">
        <w:trPr>
          <w:trHeight w:val="254"/>
        </w:trPr>
        <w:tc>
          <w:tcPr>
            <w:tcW w:w="5026" w:type="dxa"/>
            <w:gridSpan w:val="4"/>
          </w:tcPr>
          <w:p w14:paraId="21E50CF4" w14:textId="77777777" w:rsidR="00233321" w:rsidRPr="00564F51" w:rsidRDefault="00233321" w:rsidP="00233321">
            <w:pPr>
              <w:spacing w:after="0"/>
              <w:rPr>
                <w:rFonts w:ascii="Arial" w:hAnsi="Arial" w:cs="Arial"/>
              </w:rPr>
            </w:pPr>
            <w:r w:rsidRPr="00564F51">
              <w:rPr>
                <w:rFonts w:ascii="Arial" w:hAnsi="Arial" w:cs="Arial"/>
              </w:rPr>
              <w:t xml:space="preserve">Qty Dispensed: </w:t>
            </w:r>
          </w:p>
        </w:tc>
        <w:tc>
          <w:tcPr>
            <w:tcW w:w="5028" w:type="dxa"/>
            <w:gridSpan w:val="3"/>
          </w:tcPr>
          <w:p w14:paraId="6B2EB1CC" w14:textId="77777777" w:rsidR="00233321" w:rsidRPr="00564F51" w:rsidRDefault="00233321" w:rsidP="00233321">
            <w:pPr>
              <w:spacing w:after="0"/>
              <w:rPr>
                <w:rFonts w:ascii="Arial" w:hAnsi="Arial" w:cs="Arial"/>
              </w:rPr>
            </w:pPr>
            <w:r w:rsidRPr="00564F51">
              <w:rPr>
                <w:rFonts w:ascii="Arial" w:hAnsi="Arial" w:cs="Arial"/>
              </w:rPr>
              <w:t xml:space="preserve">Manufacturer: </w:t>
            </w:r>
          </w:p>
        </w:tc>
      </w:tr>
      <w:tr w:rsidR="00233321" w:rsidRPr="00564F51" w14:paraId="7AA4F0FE" w14:textId="77777777" w:rsidTr="00233321">
        <w:trPr>
          <w:trHeight w:val="254"/>
        </w:trPr>
        <w:tc>
          <w:tcPr>
            <w:tcW w:w="3350" w:type="dxa"/>
            <w:gridSpan w:val="2"/>
          </w:tcPr>
          <w:p w14:paraId="1EF208C7" w14:textId="77777777" w:rsidR="00233321" w:rsidRPr="00564F51" w:rsidRDefault="00233321" w:rsidP="00233321">
            <w:pPr>
              <w:spacing w:after="0"/>
              <w:rPr>
                <w:rFonts w:ascii="Arial" w:hAnsi="Arial" w:cs="Arial"/>
              </w:rPr>
            </w:pPr>
            <w:r w:rsidRPr="00564F51">
              <w:rPr>
                <w:rFonts w:ascii="Arial" w:hAnsi="Arial" w:cs="Arial"/>
              </w:rPr>
              <w:t xml:space="preserve">NDC #: </w:t>
            </w:r>
          </w:p>
        </w:tc>
        <w:tc>
          <w:tcPr>
            <w:tcW w:w="3350" w:type="dxa"/>
            <w:gridSpan w:val="3"/>
          </w:tcPr>
          <w:p w14:paraId="46477BDB" w14:textId="77777777" w:rsidR="00233321" w:rsidRPr="00564F51" w:rsidRDefault="00233321" w:rsidP="00233321">
            <w:pPr>
              <w:spacing w:after="0"/>
              <w:rPr>
                <w:rFonts w:ascii="Arial" w:hAnsi="Arial" w:cs="Arial"/>
              </w:rPr>
            </w:pPr>
            <w:r w:rsidRPr="00564F51">
              <w:rPr>
                <w:rFonts w:ascii="Arial" w:hAnsi="Arial" w:cs="Arial"/>
              </w:rPr>
              <w:t>Lot #:</w:t>
            </w:r>
          </w:p>
        </w:tc>
        <w:tc>
          <w:tcPr>
            <w:tcW w:w="3354" w:type="dxa"/>
            <w:gridSpan w:val="2"/>
          </w:tcPr>
          <w:p w14:paraId="3F6757ED" w14:textId="77777777" w:rsidR="00233321" w:rsidRPr="00564F51" w:rsidRDefault="00233321" w:rsidP="00233321">
            <w:pPr>
              <w:spacing w:after="0"/>
              <w:rPr>
                <w:rFonts w:ascii="Arial" w:hAnsi="Arial" w:cs="Arial"/>
              </w:rPr>
            </w:pPr>
            <w:r w:rsidRPr="00564F51">
              <w:rPr>
                <w:rFonts w:ascii="Arial" w:hAnsi="Arial" w:cs="Arial"/>
              </w:rPr>
              <w:t>Expiration Date:</w:t>
            </w:r>
          </w:p>
        </w:tc>
      </w:tr>
      <w:tr w:rsidR="00233321" w:rsidRPr="00564F51" w14:paraId="2F0D58E7" w14:textId="77777777" w:rsidTr="00233321">
        <w:trPr>
          <w:trHeight w:val="269"/>
        </w:trPr>
        <w:tc>
          <w:tcPr>
            <w:tcW w:w="10054" w:type="dxa"/>
            <w:gridSpan w:val="7"/>
          </w:tcPr>
          <w:p w14:paraId="24BE2E92" w14:textId="77777777" w:rsidR="00233321" w:rsidRPr="00564F51" w:rsidRDefault="00233321" w:rsidP="00233321">
            <w:pPr>
              <w:spacing w:after="0"/>
              <w:rPr>
                <w:rFonts w:ascii="Arial" w:hAnsi="Arial" w:cs="Arial"/>
              </w:rPr>
            </w:pPr>
            <w:r w:rsidRPr="00564F51">
              <w:rPr>
                <w:rFonts w:ascii="Arial" w:hAnsi="Arial" w:cs="Arial"/>
              </w:rPr>
              <w:t xml:space="preserve">Directions for Use: </w:t>
            </w:r>
          </w:p>
        </w:tc>
      </w:tr>
      <w:tr w:rsidR="00233321" w:rsidRPr="00564F51" w14:paraId="7892ED85" w14:textId="77777777" w:rsidTr="00233321">
        <w:trPr>
          <w:trHeight w:val="254"/>
        </w:trPr>
        <w:tc>
          <w:tcPr>
            <w:tcW w:w="10054" w:type="dxa"/>
            <w:gridSpan w:val="7"/>
          </w:tcPr>
          <w:p w14:paraId="2E1862CC" w14:textId="77777777" w:rsidR="00233321" w:rsidRPr="00564F51" w:rsidRDefault="00233321" w:rsidP="00233321">
            <w:pPr>
              <w:spacing w:after="0"/>
              <w:rPr>
                <w:rFonts w:ascii="Arial" w:hAnsi="Arial" w:cs="Arial"/>
              </w:rPr>
            </w:pPr>
          </w:p>
        </w:tc>
      </w:tr>
      <w:tr w:rsidR="00233321" w:rsidRPr="00564F51" w14:paraId="25CD0F3F" w14:textId="77777777" w:rsidTr="001877AC">
        <w:trPr>
          <w:trHeight w:val="182"/>
        </w:trPr>
        <w:tc>
          <w:tcPr>
            <w:tcW w:w="10054" w:type="dxa"/>
            <w:gridSpan w:val="7"/>
            <w:shd w:val="clear" w:color="auto" w:fill="F2F2F2" w:themeFill="background1" w:themeFillShade="F2"/>
          </w:tcPr>
          <w:p w14:paraId="4E4AC74F" w14:textId="77777777" w:rsidR="00233321" w:rsidRPr="00564F51" w:rsidRDefault="00233321" w:rsidP="00233321">
            <w:pPr>
              <w:spacing w:after="0"/>
              <w:rPr>
                <w:rFonts w:ascii="Arial" w:hAnsi="Arial" w:cs="Arial"/>
                <w:b/>
              </w:rPr>
            </w:pPr>
            <w:r w:rsidRPr="00564F51">
              <w:rPr>
                <w:rFonts w:ascii="Arial" w:hAnsi="Arial" w:cs="Arial"/>
                <w:b/>
              </w:rPr>
              <w:t>Part 4 -  ADE Information</w:t>
            </w:r>
          </w:p>
        </w:tc>
      </w:tr>
      <w:tr w:rsidR="00233321" w:rsidRPr="00564F51" w14:paraId="65D65A9F" w14:textId="77777777" w:rsidTr="00233321">
        <w:trPr>
          <w:trHeight w:val="214"/>
        </w:trPr>
        <w:tc>
          <w:tcPr>
            <w:tcW w:w="5026" w:type="dxa"/>
            <w:gridSpan w:val="4"/>
          </w:tcPr>
          <w:p w14:paraId="46CEACCB" w14:textId="77777777" w:rsidR="00233321" w:rsidRPr="00564F51" w:rsidRDefault="00233321" w:rsidP="00233321">
            <w:pPr>
              <w:spacing w:after="0"/>
              <w:rPr>
                <w:rFonts w:ascii="Arial" w:hAnsi="Arial" w:cs="Arial"/>
                <w:sz w:val="18"/>
                <w:szCs w:val="18"/>
              </w:rPr>
            </w:pPr>
            <w:r w:rsidRPr="00564F51">
              <w:rPr>
                <w:rFonts w:ascii="Arial" w:hAnsi="Arial" w:cs="Arial"/>
                <w:sz w:val="18"/>
                <w:szCs w:val="18"/>
              </w:rPr>
              <w:t xml:space="preserve">Date of Onset: </w:t>
            </w:r>
          </w:p>
        </w:tc>
        <w:tc>
          <w:tcPr>
            <w:tcW w:w="5028" w:type="dxa"/>
            <w:gridSpan w:val="3"/>
          </w:tcPr>
          <w:p w14:paraId="01C7B779" w14:textId="77777777" w:rsidR="00233321" w:rsidRPr="00564F51" w:rsidRDefault="00233321" w:rsidP="00233321">
            <w:pPr>
              <w:spacing w:after="0"/>
              <w:rPr>
                <w:rFonts w:ascii="Arial" w:hAnsi="Arial" w:cs="Arial"/>
                <w:sz w:val="18"/>
                <w:szCs w:val="18"/>
              </w:rPr>
            </w:pPr>
            <w:r w:rsidRPr="00564F51">
              <w:rPr>
                <w:rFonts w:ascii="Arial" w:hAnsi="Arial" w:cs="Arial"/>
                <w:sz w:val="18"/>
                <w:szCs w:val="18"/>
              </w:rPr>
              <w:t xml:space="preserve">Stop Date: </w:t>
            </w:r>
          </w:p>
        </w:tc>
      </w:tr>
      <w:tr w:rsidR="00233321" w:rsidRPr="00564F51" w14:paraId="05AD99A5" w14:textId="77777777" w:rsidTr="00845DD8">
        <w:trPr>
          <w:trHeight w:val="309"/>
        </w:trPr>
        <w:tc>
          <w:tcPr>
            <w:tcW w:w="5026" w:type="dxa"/>
            <w:gridSpan w:val="4"/>
          </w:tcPr>
          <w:p w14:paraId="6B5F7268" w14:textId="77777777" w:rsidR="00233321" w:rsidRPr="00564F51" w:rsidRDefault="00233321" w:rsidP="00233321">
            <w:pPr>
              <w:spacing w:after="0"/>
              <w:rPr>
                <w:rFonts w:ascii="Arial" w:hAnsi="Arial" w:cs="Arial"/>
                <w:sz w:val="18"/>
                <w:szCs w:val="18"/>
              </w:rPr>
            </w:pPr>
            <w:r w:rsidRPr="00564F51">
              <w:rPr>
                <w:rFonts w:ascii="Arial" w:hAnsi="Arial" w:cs="Arial"/>
                <w:sz w:val="18"/>
                <w:szCs w:val="18"/>
              </w:rPr>
              <w:t>Therapy Start Date:</w:t>
            </w:r>
          </w:p>
        </w:tc>
        <w:tc>
          <w:tcPr>
            <w:tcW w:w="5028" w:type="dxa"/>
            <w:gridSpan w:val="3"/>
          </w:tcPr>
          <w:p w14:paraId="47B4FF29" w14:textId="77777777" w:rsidR="00233321" w:rsidRPr="00564F51" w:rsidRDefault="00233321" w:rsidP="00233321">
            <w:pPr>
              <w:spacing w:after="0"/>
              <w:rPr>
                <w:rFonts w:ascii="Arial" w:hAnsi="Arial" w:cs="Arial"/>
                <w:sz w:val="18"/>
                <w:szCs w:val="18"/>
              </w:rPr>
            </w:pPr>
            <w:r w:rsidRPr="00564F51">
              <w:rPr>
                <w:rFonts w:ascii="Arial" w:hAnsi="Arial" w:cs="Arial"/>
                <w:sz w:val="18"/>
                <w:szCs w:val="18"/>
              </w:rPr>
              <w:t>Therapy Stop Date:</w:t>
            </w:r>
          </w:p>
        </w:tc>
      </w:tr>
      <w:tr w:rsidR="00233321" w:rsidRPr="00564F51" w14:paraId="4D1FA94B" w14:textId="77777777" w:rsidTr="00233321">
        <w:trPr>
          <w:trHeight w:val="254"/>
        </w:trPr>
        <w:tc>
          <w:tcPr>
            <w:tcW w:w="10054" w:type="dxa"/>
            <w:gridSpan w:val="7"/>
          </w:tcPr>
          <w:p w14:paraId="6FEC08EF" w14:textId="77777777" w:rsidR="00233321" w:rsidRPr="00564F51" w:rsidRDefault="00233321" w:rsidP="00233321">
            <w:pPr>
              <w:spacing w:after="0"/>
              <w:rPr>
                <w:rFonts w:ascii="Arial" w:hAnsi="Arial" w:cs="Arial"/>
              </w:rPr>
            </w:pPr>
            <w:r w:rsidRPr="00564F51">
              <w:rPr>
                <w:rFonts w:ascii="Arial" w:hAnsi="Arial" w:cs="Arial"/>
              </w:rPr>
              <w:t xml:space="preserve">Diagnosis: </w:t>
            </w:r>
          </w:p>
        </w:tc>
      </w:tr>
      <w:tr w:rsidR="00233321" w:rsidRPr="00564F51" w14:paraId="08D00134" w14:textId="77777777" w:rsidTr="00233321">
        <w:trPr>
          <w:trHeight w:val="254"/>
        </w:trPr>
        <w:tc>
          <w:tcPr>
            <w:tcW w:w="10054" w:type="dxa"/>
            <w:gridSpan w:val="7"/>
          </w:tcPr>
          <w:p w14:paraId="52AE6E73" w14:textId="77777777" w:rsidR="00233321" w:rsidRPr="00564F51" w:rsidRDefault="00233321" w:rsidP="00233321">
            <w:pPr>
              <w:spacing w:after="0"/>
              <w:rPr>
                <w:rFonts w:ascii="Arial" w:hAnsi="Arial" w:cs="Arial"/>
              </w:rPr>
            </w:pPr>
            <w:r w:rsidRPr="00564F51">
              <w:rPr>
                <w:rFonts w:ascii="Arial" w:hAnsi="Arial" w:cs="Arial"/>
                <w:b/>
              </w:rPr>
              <w:t>Description of ADE</w:t>
            </w:r>
            <w:r w:rsidRPr="00564F51">
              <w:rPr>
                <w:rFonts w:ascii="Arial" w:hAnsi="Arial" w:cs="Arial"/>
              </w:rPr>
              <w:t xml:space="preserve"> - describe event with detail and attach all associated documents: </w:t>
            </w:r>
          </w:p>
        </w:tc>
      </w:tr>
      <w:tr w:rsidR="00233321" w:rsidRPr="00564F51" w14:paraId="025C6A49" w14:textId="77777777" w:rsidTr="001117E0">
        <w:trPr>
          <w:trHeight w:val="368"/>
        </w:trPr>
        <w:tc>
          <w:tcPr>
            <w:tcW w:w="10054" w:type="dxa"/>
            <w:gridSpan w:val="7"/>
          </w:tcPr>
          <w:p w14:paraId="00456C67" w14:textId="77777777" w:rsidR="00233321" w:rsidRPr="00564F51" w:rsidRDefault="00233321" w:rsidP="00233321">
            <w:pPr>
              <w:spacing w:after="0"/>
              <w:rPr>
                <w:rFonts w:ascii="Arial" w:hAnsi="Arial" w:cs="Arial"/>
              </w:rPr>
            </w:pPr>
          </w:p>
        </w:tc>
      </w:tr>
      <w:tr w:rsidR="00233321" w:rsidRPr="00564F51" w14:paraId="7C18229B" w14:textId="77777777" w:rsidTr="001877AC">
        <w:trPr>
          <w:trHeight w:val="353"/>
        </w:trPr>
        <w:tc>
          <w:tcPr>
            <w:tcW w:w="3704" w:type="dxa"/>
            <w:gridSpan w:val="3"/>
            <w:shd w:val="clear" w:color="auto" w:fill="F2F2F2" w:themeFill="background1" w:themeFillShade="F2"/>
          </w:tcPr>
          <w:p w14:paraId="22140D6F" w14:textId="325BCF9D" w:rsidR="00233321" w:rsidRPr="00564F51" w:rsidRDefault="00233321" w:rsidP="00233321">
            <w:pPr>
              <w:spacing w:after="0"/>
              <w:rPr>
                <w:rFonts w:ascii="Arial" w:hAnsi="Arial" w:cs="Arial"/>
                <w:b/>
              </w:rPr>
            </w:pPr>
            <w:r w:rsidRPr="00564F51">
              <w:rPr>
                <w:rFonts w:ascii="Arial" w:hAnsi="Arial" w:cs="Arial"/>
                <w:b/>
                <w:shd w:val="clear" w:color="auto" w:fill="F2F2F2" w:themeFill="background1" w:themeFillShade="F2"/>
              </w:rPr>
              <w:t xml:space="preserve">Part </w:t>
            </w:r>
            <w:r w:rsidR="006B761A" w:rsidRPr="00564F51">
              <w:rPr>
                <w:rFonts w:ascii="Arial" w:hAnsi="Arial" w:cs="Arial"/>
                <w:b/>
                <w:shd w:val="clear" w:color="auto" w:fill="F2F2F2" w:themeFill="background1" w:themeFillShade="F2"/>
              </w:rPr>
              <w:t>5 -</w:t>
            </w:r>
            <w:r w:rsidRPr="00564F51">
              <w:rPr>
                <w:rFonts w:ascii="Arial" w:hAnsi="Arial" w:cs="Arial"/>
                <w:b/>
                <w:shd w:val="clear" w:color="auto" w:fill="F2F2F2" w:themeFill="background1" w:themeFillShade="F2"/>
              </w:rPr>
              <w:t xml:space="preserve"> Clinical Evaluation</w:t>
            </w:r>
          </w:p>
        </w:tc>
        <w:tc>
          <w:tcPr>
            <w:tcW w:w="3836" w:type="dxa"/>
            <w:gridSpan w:val="3"/>
          </w:tcPr>
          <w:p w14:paraId="76541115" w14:textId="77777777" w:rsidR="00233321" w:rsidRPr="00564F51" w:rsidRDefault="00233321" w:rsidP="00233321">
            <w:pPr>
              <w:spacing w:after="0"/>
              <w:rPr>
                <w:rFonts w:ascii="Arial" w:hAnsi="Arial" w:cs="Arial"/>
              </w:rPr>
            </w:pPr>
            <w:r w:rsidRPr="00564F51">
              <w:rPr>
                <w:rFonts w:ascii="Arial" w:hAnsi="Arial" w:cs="Arial"/>
              </w:rPr>
              <w:t xml:space="preserve">Performed By: </w:t>
            </w:r>
          </w:p>
        </w:tc>
        <w:tc>
          <w:tcPr>
            <w:tcW w:w="2514" w:type="dxa"/>
          </w:tcPr>
          <w:p w14:paraId="12204C34" w14:textId="77777777" w:rsidR="00233321" w:rsidRPr="00564F51" w:rsidRDefault="00233321" w:rsidP="00233321">
            <w:pPr>
              <w:spacing w:after="0"/>
              <w:rPr>
                <w:rFonts w:ascii="Arial" w:hAnsi="Arial" w:cs="Arial"/>
              </w:rPr>
            </w:pPr>
            <w:r w:rsidRPr="00564F51">
              <w:rPr>
                <w:rFonts w:ascii="Arial" w:hAnsi="Arial" w:cs="Arial"/>
              </w:rPr>
              <w:t>Date:</w:t>
            </w:r>
          </w:p>
        </w:tc>
      </w:tr>
      <w:tr w:rsidR="00233321" w:rsidRPr="00564F51" w14:paraId="749C26A6" w14:textId="77777777" w:rsidTr="00233321">
        <w:trPr>
          <w:trHeight w:val="254"/>
        </w:trPr>
        <w:tc>
          <w:tcPr>
            <w:tcW w:w="10054" w:type="dxa"/>
            <w:gridSpan w:val="7"/>
          </w:tcPr>
          <w:p w14:paraId="44F48B98" w14:textId="77777777" w:rsidR="00233321" w:rsidRPr="00564F51" w:rsidRDefault="00233321" w:rsidP="00233321">
            <w:pPr>
              <w:spacing w:after="0"/>
              <w:rPr>
                <w:rFonts w:ascii="Arial" w:hAnsi="Arial" w:cs="Arial"/>
              </w:rPr>
            </w:pPr>
            <w:r w:rsidRPr="00564F51">
              <w:rPr>
                <w:rFonts w:ascii="Arial" w:hAnsi="Arial" w:cs="Arial"/>
              </w:rPr>
              <w:t>Severity Grade:</w:t>
            </w:r>
          </w:p>
        </w:tc>
      </w:tr>
      <w:tr w:rsidR="00233321" w:rsidRPr="00564F51" w14:paraId="58E3E57A" w14:textId="77777777" w:rsidTr="00233321">
        <w:trPr>
          <w:trHeight w:val="254"/>
        </w:trPr>
        <w:tc>
          <w:tcPr>
            <w:tcW w:w="5026" w:type="dxa"/>
            <w:gridSpan w:val="4"/>
          </w:tcPr>
          <w:p w14:paraId="2583A5BE" w14:textId="77777777" w:rsidR="00233321" w:rsidRPr="00564F51" w:rsidRDefault="00233321" w:rsidP="00233321">
            <w:pPr>
              <w:spacing w:after="0"/>
              <w:rPr>
                <w:rFonts w:ascii="Arial" w:hAnsi="Arial" w:cs="Arial"/>
              </w:rPr>
            </w:pPr>
            <w:r w:rsidRPr="00564F51">
              <w:rPr>
                <w:rFonts w:ascii="Arial" w:hAnsi="Arial" w:cs="Arial"/>
              </w:rPr>
              <w:t xml:space="preserve">Is this reportable to MFG: </w:t>
            </w:r>
          </w:p>
        </w:tc>
        <w:tc>
          <w:tcPr>
            <w:tcW w:w="5028" w:type="dxa"/>
            <w:gridSpan w:val="3"/>
          </w:tcPr>
          <w:p w14:paraId="467A322E" w14:textId="77777777" w:rsidR="00233321" w:rsidRPr="00564F51" w:rsidRDefault="00233321" w:rsidP="00233321">
            <w:pPr>
              <w:spacing w:after="0"/>
              <w:rPr>
                <w:rFonts w:ascii="Arial" w:hAnsi="Arial" w:cs="Arial"/>
              </w:rPr>
            </w:pPr>
            <w:r w:rsidRPr="00564F51">
              <w:rPr>
                <w:rFonts w:ascii="Arial" w:hAnsi="Arial" w:cs="Arial"/>
              </w:rPr>
              <w:t>Date Sent:</w:t>
            </w:r>
          </w:p>
        </w:tc>
      </w:tr>
      <w:tr w:rsidR="00233321" w:rsidRPr="00564F51" w14:paraId="614D160A" w14:textId="77777777" w:rsidTr="00233321">
        <w:trPr>
          <w:trHeight w:val="254"/>
        </w:trPr>
        <w:tc>
          <w:tcPr>
            <w:tcW w:w="5026" w:type="dxa"/>
            <w:gridSpan w:val="4"/>
          </w:tcPr>
          <w:p w14:paraId="39E76033" w14:textId="77777777" w:rsidR="00233321" w:rsidRPr="00564F51" w:rsidRDefault="00233321" w:rsidP="00233321">
            <w:pPr>
              <w:spacing w:after="0"/>
              <w:rPr>
                <w:rFonts w:ascii="Arial" w:hAnsi="Arial" w:cs="Arial"/>
              </w:rPr>
            </w:pPr>
            <w:r w:rsidRPr="00564F51">
              <w:rPr>
                <w:rFonts w:ascii="Arial" w:hAnsi="Arial" w:cs="Arial"/>
              </w:rPr>
              <w:t>Is this reportable to FDA:</w:t>
            </w:r>
          </w:p>
        </w:tc>
        <w:tc>
          <w:tcPr>
            <w:tcW w:w="5028" w:type="dxa"/>
            <w:gridSpan w:val="3"/>
          </w:tcPr>
          <w:p w14:paraId="7C62470F" w14:textId="77777777" w:rsidR="00233321" w:rsidRPr="00564F51" w:rsidRDefault="00233321" w:rsidP="00233321">
            <w:pPr>
              <w:spacing w:after="0"/>
              <w:rPr>
                <w:rFonts w:ascii="Arial" w:hAnsi="Arial" w:cs="Arial"/>
              </w:rPr>
            </w:pPr>
            <w:r w:rsidRPr="00564F51">
              <w:rPr>
                <w:rFonts w:ascii="Arial" w:hAnsi="Arial" w:cs="Arial"/>
              </w:rPr>
              <w:t>Date Sent:</w:t>
            </w:r>
          </w:p>
        </w:tc>
      </w:tr>
      <w:tr w:rsidR="00233321" w:rsidRPr="00564F51" w14:paraId="4B99F43F" w14:textId="77777777" w:rsidTr="00233321">
        <w:trPr>
          <w:trHeight w:val="254"/>
        </w:trPr>
        <w:tc>
          <w:tcPr>
            <w:tcW w:w="10054" w:type="dxa"/>
            <w:gridSpan w:val="7"/>
          </w:tcPr>
          <w:p w14:paraId="655366C1" w14:textId="77777777" w:rsidR="00233321" w:rsidRPr="00564F51" w:rsidRDefault="00233321" w:rsidP="00233321">
            <w:pPr>
              <w:spacing w:after="0"/>
              <w:rPr>
                <w:rFonts w:ascii="Arial" w:hAnsi="Arial" w:cs="Arial"/>
              </w:rPr>
            </w:pPr>
            <w:r w:rsidRPr="00564F51">
              <w:rPr>
                <w:rFonts w:ascii="Arial" w:hAnsi="Arial" w:cs="Arial"/>
              </w:rPr>
              <w:t xml:space="preserve">Required Follow Up Instructions: </w:t>
            </w:r>
          </w:p>
        </w:tc>
      </w:tr>
      <w:tr w:rsidR="00233321" w:rsidRPr="00564F51" w14:paraId="2D5C06C2" w14:textId="77777777" w:rsidTr="00233321">
        <w:trPr>
          <w:trHeight w:val="510"/>
        </w:trPr>
        <w:tc>
          <w:tcPr>
            <w:tcW w:w="10054" w:type="dxa"/>
            <w:gridSpan w:val="7"/>
          </w:tcPr>
          <w:p w14:paraId="52AF6254" w14:textId="77777777" w:rsidR="00233321" w:rsidRPr="00564F51" w:rsidRDefault="00233321" w:rsidP="00233321">
            <w:pPr>
              <w:spacing w:after="0"/>
              <w:rPr>
                <w:rFonts w:ascii="Arial" w:hAnsi="Arial" w:cs="Arial"/>
                <w:b/>
              </w:rPr>
            </w:pPr>
          </w:p>
        </w:tc>
      </w:tr>
    </w:tbl>
    <w:p w14:paraId="1CC62AB8" w14:textId="77777777" w:rsidR="001877AC" w:rsidRDefault="001877AC" w:rsidP="001877AC">
      <w:pPr>
        <w:pStyle w:val="Heading2"/>
        <w:spacing w:before="100" w:after="100"/>
        <w:sectPr w:rsidR="001877AC" w:rsidSect="00BA0B68">
          <w:headerReference w:type="default" r:id="rId250"/>
          <w:pgSz w:w="12240" w:h="15840"/>
          <w:pgMar w:top="1440" w:right="1080" w:bottom="1440" w:left="1080" w:header="720" w:footer="576" w:gutter="0"/>
          <w:cols w:space="720"/>
          <w:docGrid w:linePitch="360"/>
        </w:sectPr>
      </w:pPr>
    </w:p>
    <w:p w14:paraId="4C40DB5A" w14:textId="1ABE977C" w:rsidR="001117E0" w:rsidRDefault="001117E0" w:rsidP="001877AC">
      <w:pPr>
        <w:pStyle w:val="Heading2"/>
        <w:spacing w:before="100" w:after="100"/>
      </w:pPr>
      <w:bookmarkStart w:id="419" w:name="_Toc504744345"/>
      <w:r w:rsidRPr="008342D2">
        <w:t>FM-04 Complaint or Quality Related Event (QRE) Report</w:t>
      </w:r>
      <w:bookmarkEnd w:id="419"/>
    </w:p>
    <w:tbl>
      <w:tblPr>
        <w:tblStyle w:val="TableGrid3"/>
        <w:tblW w:w="0" w:type="auto"/>
        <w:tblLook w:val="04A0" w:firstRow="1" w:lastRow="0" w:firstColumn="1" w:lastColumn="0" w:noHBand="0" w:noVBand="1"/>
      </w:tblPr>
      <w:tblGrid>
        <w:gridCol w:w="4788"/>
        <w:gridCol w:w="4788"/>
      </w:tblGrid>
      <w:tr w:rsidR="004449DA" w:rsidRPr="00564F51" w14:paraId="109B021A" w14:textId="77777777" w:rsidTr="00A938FD">
        <w:tc>
          <w:tcPr>
            <w:tcW w:w="9576" w:type="dxa"/>
            <w:gridSpan w:val="2"/>
            <w:shd w:val="clear" w:color="auto" w:fill="D9D9D9" w:themeFill="background1" w:themeFillShade="D9"/>
          </w:tcPr>
          <w:p w14:paraId="66B032D5" w14:textId="77777777" w:rsidR="004449DA" w:rsidRPr="00626D46" w:rsidRDefault="004449DA" w:rsidP="00EA0119">
            <w:pPr>
              <w:spacing w:after="0" w:line="240" w:lineRule="auto"/>
              <w:jc w:val="center"/>
              <w:rPr>
                <w:rFonts w:ascii="Arial" w:eastAsia="Calibri" w:hAnsi="Arial" w:cs="Arial"/>
                <w:sz w:val="24"/>
                <w:szCs w:val="24"/>
              </w:rPr>
            </w:pPr>
            <w:bookmarkStart w:id="420" w:name="FM04"/>
            <w:bookmarkEnd w:id="420"/>
            <w:r w:rsidRPr="00626D46">
              <w:rPr>
                <w:rFonts w:ascii="Arial" w:eastAsia="Calibri" w:hAnsi="Arial" w:cs="Arial"/>
                <w:sz w:val="28"/>
                <w:szCs w:val="28"/>
              </w:rPr>
              <w:t>Complaint or Quality Related Event Report</w:t>
            </w:r>
          </w:p>
        </w:tc>
      </w:tr>
      <w:tr w:rsidR="004449DA" w:rsidRPr="00564F51" w14:paraId="3E5E9ACB" w14:textId="77777777" w:rsidTr="00EA0119">
        <w:tc>
          <w:tcPr>
            <w:tcW w:w="9576" w:type="dxa"/>
            <w:gridSpan w:val="2"/>
          </w:tcPr>
          <w:p w14:paraId="25AC686D" w14:textId="77777777" w:rsidR="004449DA" w:rsidRPr="00564F51" w:rsidRDefault="004449DA" w:rsidP="00EA0119">
            <w:pPr>
              <w:spacing w:after="0" w:line="240" w:lineRule="auto"/>
              <w:rPr>
                <w:rFonts w:ascii="Arial" w:eastAsia="Calibri" w:hAnsi="Arial" w:cs="Arial"/>
              </w:rPr>
            </w:pPr>
          </w:p>
          <w:p w14:paraId="622EF44A" w14:textId="77777777" w:rsidR="004449DA" w:rsidRPr="00564F51" w:rsidRDefault="004449DA" w:rsidP="00EA0119">
            <w:pPr>
              <w:tabs>
                <w:tab w:val="center" w:pos="4680"/>
                <w:tab w:val="right" w:pos="9360"/>
              </w:tabs>
              <w:spacing w:after="0" w:line="240" w:lineRule="auto"/>
              <w:rPr>
                <w:rFonts w:ascii="Arial" w:eastAsia="Calibri" w:hAnsi="Arial" w:cs="Arial"/>
              </w:rPr>
            </w:pPr>
            <w:r w:rsidRPr="00564F51">
              <w:rPr>
                <w:rFonts w:ascii="Arial" w:eastAsia="Calibri" w:hAnsi="Arial" w:cs="Arial"/>
              </w:rPr>
              <w:t>Complaint/ QRE Received By:</w:t>
            </w:r>
          </w:p>
        </w:tc>
      </w:tr>
      <w:tr w:rsidR="004449DA" w:rsidRPr="00564F51" w14:paraId="7DE64D9E" w14:textId="77777777" w:rsidTr="00EA0119">
        <w:tc>
          <w:tcPr>
            <w:tcW w:w="4788" w:type="dxa"/>
          </w:tcPr>
          <w:p w14:paraId="4E652467" w14:textId="77777777" w:rsidR="004449DA" w:rsidRPr="00564F51" w:rsidRDefault="004449DA" w:rsidP="00EA0119">
            <w:pPr>
              <w:spacing w:after="0" w:line="240" w:lineRule="auto"/>
              <w:rPr>
                <w:rFonts w:ascii="Arial" w:eastAsia="Calibri" w:hAnsi="Arial" w:cs="Arial"/>
              </w:rPr>
            </w:pPr>
          </w:p>
          <w:p w14:paraId="19326846" w14:textId="77777777" w:rsidR="004449DA" w:rsidRPr="00564F51" w:rsidRDefault="004449DA" w:rsidP="00EA0119">
            <w:pPr>
              <w:tabs>
                <w:tab w:val="center" w:pos="4680"/>
                <w:tab w:val="right" w:pos="9360"/>
              </w:tabs>
              <w:spacing w:after="0" w:line="240" w:lineRule="auto"/>
              <w:rPr>
                <w:rFonts w:ascii="Arial" w:eastAsia="Calibri" w:hAnsi="Arial" w:cs="Arial"/>
              </w:rPr>
            </w:pPr>
            <w:r w:rsidRPr="00564F51">
              <w:rPr>
                <w:rFonts w:ascii="Arial" w:eastAsia="Calibri" w:hAnsi="Arial" w:cs="Arial"/>
              </w:rPr>
              <w:t xml:space="preserve">Incident Location: </w:t>
            </w:r>
          </w:p>
        </w:tc>
        <w:tc>
          <w:tcPr>
            <w:tcW w:w="4788" w:type="dxa"/>
          </w:tcPr>
          <w:p w14:paraId="3DD70BA3" w14:textId="77777777" w:rsidR="004449DA" w:rsidRPr="00564F51" w:rsidRDefault="004449DA" w:rsidP="00EA0119">
            <w:pPr>
              <w:tabs>
                <w:tab w:val="center" w:pos="4680"/>
                <w:tab w:val="right" w:pos="9360"/>
              </w:tabs>
              <w:spacing w:after="0" w:line="240" w:lineRule="auto"/>
              <w:rPr>
                <w:rFonts w:ascii="Arial" w:eastAsia="Calibri" w:hAnsi="Arial" w:cs="Arial"/>
              </w:rPr>
            </w:pPr>
            <w:r w:rsidRPr="00564F51">
              <w:rPr>
                <w:rFonts w:ascii="Arial" w:eastAsia="Calibri" w:hAnsi="Arial" w:cs="Arial"/>
              </w:rPr>
              <w:t>Date/Time:</w:t>
            </w:r>
          </w:p>
        </w:tc>
      </w:tr>
      <w:tr w:rsidR="004449DA" w:rsidRPr="00564F51" w14:paraId="65100E39" w14:textId="77777777" w:rsidTr="00EA0119">
        <w:tc>
          <w:tcPr>
            <w:tcW w:w="9576" w:type="dxa"/>
            <w:gridSpan w:val="2"/>
          </w:tcPr>
          <w:p w14:paraId="073CABB3" w14:textId="77777777" w:rsidR="004449DA" w:rsidRPr="00564F51" w:rsidRDefault="004449DA" w:rsidP="00EA0119">
            <w:pPr>
              <w:spacing w:after="0" w:line="240" w:lineRule="auto"/>
              <w:rPr>
                <w:rFonts w:ascii="Arial" w:eastAsia="Calibri" w:hAnsi="Arial" w:cs="Arial"/>
              </w:rPr>
            </w:pPr>
          </w:p>
          <w:p w14:paraId="3D93AAE6" w14:textId="77777777" w:rsidR="004449DA" w:rsidRPr="00564F51" w:rsidRDefault="004449DA" w:rsidP="00EA0119">
            <w:pPr>
              <w:tabs>
                <w:tab w:val="center" w:pos="4680"/>
                <w:tab w:val="right" w:pos="9360"/>
              </w:tabs>
              <w:spacing w:after="0" w:line="240" w:lineRule="auto"/>
              <w:rPr>
                <w:rFonts w:ascii="Arial" w:eastAsia="Calibri" w:hAnsi="Arial" w:cs="Arial"/>
              </w:rPr>
            </w:pPr>
            <w:r w:rsidRPr="00564F51">
              <w:rPr>
                <w:rFonts w:ascii="Arial" w:eastAsia="Calibri" w:hAnsi="Arial" w:cs="Arial"/>
              </w:rPr>
              <w:t>Complainant Name:</w:t>
            </w:r>
          </w:p>
        </w:tc>
      </w:tr>
      <w:tr w:rsidR="004449DA" w:rsidRPr="00564F51" w14:paraId="3351E695" w14:textId="77777777" w:rsidTr="00EA0119">
        <w:tc>
          <w:tcPr>
            <w:tcW w:w="9576" w:type="dxa"/>
            <w:gridSpan w:val="2"/>
          </w:tcPr>
          <w:p w14:paraId="33FE844A" w14:textId="77777777" w:rsidR="004449DA" w:rsidRPr="00564F51" w:rsidRDefault="004449DA" w:rsidP="00EA0119">
            <w:pPr>
              <w:spacing w:after="0" w:line="240" w:lineRule="auto"/>
              <w:rPr>
                <w:rFonts w:ascii="Arial" w:eastAsia="Calibri" w:hAnsi="Arial" w:cs="Arial"/>
              </w:rPr>
            </w:pPr>
          </w:p>
          <w:p w14:paraId="4625CDB8" w14:textId="77777777" w:rsidR="004449DA" w:rsidRPr="00564F51" w:rsidRDefault="004449DA" w:rsidP="00EA0119">
            <w:pPr>
              <w:tabs>
                <w:tab w:val="center" w:pos="4680"/>
                <w:tab w:val="right" w:pos="9360"/>
              </w:tabs>
              <w:spacing w:after="0" w:line="240" w:lineRule="auto"/>
              <w:rPr>
                <w:rFonts w:ascii="Arial" w:eastAsia="Calibri" w:hAnsi="Arial" w:cs="Arial"/>
              </w:rPr>
            </w:pPr>
            <w:r w:rsidRPr="00564F51">
              <w:rPr>
                <w:rFonts w:ascii="Arial" w:eastAsia="Calibri" w:hAnsi="Arial" w:cs="Arial"/>
              </w:rPr>
              <w:t>Address:</w:t>
            </w:r>
          </w:p>
        </w:tc>
      </w:tr>
      <w:tr w:rsidR="004449DA" w:rsidRPr="00564F51" w14:paraId="3E8453FF" w14:textId="77777777" w:rsidTr="00EA0119">
        <w:tc>
          <w:tcPr>
            <w:tcW w:w="4788" w:type="dxa"/>
          </w:tcPr>
          <w:p w14:paraId="6807BAB1" w14:textId="77777777" w:rsidR="004449DA" w:rsidRPr="00564F51" w:rsidRDefault="004449DA" w:rsidP="00EA0119">
            <w:pPr>
              <w:spacing w:after="0" w:line="240" w:lineRule="auto"/>
              <w:rPr>
                <w:rFonts w:ascii="Arial" w:eastAsia="Calibri" w:hAnsi="Arial" w:cs="Arial"/>
              </w:rPr>
            </w:pPr>
          </w:p>
          <w:p w14:paraId="0B920CF8" w14:textId="77777777" w:rsidR="004449DA" w:rsidRPr="00564F51" w:rsidRDefault="004449DA" w:rsidP="00EA0119">
            <w:pPr>
              <w:tabs>
                <w:tab w:val="center" w:pos="4680"/>
                <w:tab w:val="right" w:pos="9360"/>
              </w:tabs>
              <w:spacing w:after="0" w:line="240" w:lineRule="auto"/>
              <w:rPr>
                <w:rFonts w:ascii="Arial" w:eastAsia="Calibri" w:hAnsi="Arial" w:cs="Arial"/>
              </w:rPr>
            </w:pPr>
            <w:r w:rsidRPr="00564F51">
              <w:rPr>
                <w:rFonts w:ascii="Arial" w:eastAsia="Calibri" w:hAnsi="Arial" w:cs="Arial"/>
              </w:rPr>
              <w:t>Phone No:</w:t>
            </w:r>
          </w:p>
        </w:tc>
        <w:tc>
          <w:tcPr>
            <w:tcW w:w="4788" w:type="dxa"/>
          </w:tcPr>
          <w:p w14:paraId="7D083273" w14:textId="77777777" w:rsidR="004449DA" w:rsidRPr="00564F51" w:rsidRDefault="004449DA" w:rsidP="00EA0119">
            <w:pPr>
              <w:tabs>
                <w:tab w:val="center" w:pos="4680"/>
                <w:tab w:val="right" w:pos="9360"/>
              </w:tabs>
              <w:spacing w:after="0" w:line="240" w:lineRule="auto"/>
              <w:rPr>
                <w:rFonts w:ascii="Arial" w:eastAsia="Calibri" w:hAnsi="Arial" w:cs="Arial"/>
              </w:rPr>
            </w:pPr>
            <w:r w:rsidRPr="00564F51">
              <w:rPr>
                <w:rFonts w:ascii="Arial" w:eastAsia="Calibri" w:hAnsi="Arial" w:cs="Arial"/>
              </w:rPr>
              <w:t>Email:</w:t>
            </w:r>
          </w:p>
        </w:tc>
      </w:tr>
      <w:tr w:rsidR="004449DA" w:rsidRPr="00564F51" w14:paraId="270B8AE2" w14:textId="77777777" w:rsidTr="00EA0119">
        <w:tc>
          <w:tcPr>
            <w:tcW w:w="9576" w:type="dxa"/>
            <w:gridSpan w:val="2"/>
          </w:tcPr>
          <w:p w14:paraId="75973EF7" w14:textId="77777777" w:rsidR="004449DA" w:rsidRPr="00564F51" w:rsidRDefault="004449DA" w:rsidP="00EA0119">
            <w:pPr>
              <w:spacing w:after="0" w:line="240" w:lineRule="auto"/>
              <w:rPr>
                <w:rFonts w:ascii="Arial" w:eastAsia="Calibri" w:hAnsi="Arial" w:cs="Arial"/>
              </w:rPr>
            </w:pPr>
          </w:p>
          <w:p w14:paraId="4657880F" w14:textId="77777777" w:rsidR="004449DA" w:rsidRPr="00564F51" w:rsidRDefault="004449DA" w:rsidP="00EA0119">
            <w:pPr>
              <w:tabs>
                <w:tab w:val="center" w:pos="4680"/>
                <w:tab w:val="right" w:pos="9360"/>
              </w:tabs>
              <w:spacing w:after="0" w:line="240" w:lineRule="auto"/>
              <w:rPr>
                <w:rFonts w:ascii="Arial" w:eastAsia="Calibri" w:hAnsi="Arial" w:cs="Arial"/>
              </w:rPr>
            </w:pPr>
            <w:r w:rsidRPr="00564F51">
              <w:rPr>
                <w:rFonts w:ascii="Arial" w:eastAsia="Calibri" w:hAnsi="Arial" w:cs="Arial"/>
              </w:rPr>
              <w:t>Dr. or Hospital Name:</w:t>
            </w:r>
          </w:p>
        </w:tc>
      </w:tr>
      <w:tr w:rsidR="004449DA" w:rsidRPr="00564F51" w14:paraId="30695CD9" w14:textId="77777777" w:rsidTr="00EA0119">
        <w:tc>
          <w:tcPr>
            <w:tcW w:w="9576" w:type="dxa"/>
            <w:gridSpan w:val="2"/>
          </w:tcPr>
          <w:p w14:paraId="00DBB501" w14:textId="77777777" w:rsidR="004449DA" w:rsidRPr="00564F51" w:rsidRDefault="004449DA" w:rsidP="00EA0119">
            <w:pPr>
              <w:tabs>
                <w:tab w:val="center" w:pos="4680"/>
                <w:tab w:val="right" w:pos="9360"/>
              </w:tabs>
              <w:spacing w:after="0" w:line="240" w:lineRule="auto"/>
              <w:rPr>
                <w:rFonts w:ascii="Arial" w:eastAsia="Calibri" w:hAnsi="Arial" w:cs="Arial"/>
              </w:rPr>
            </w:pPr>
            <w:r w:rsidRPr="00564F51">
              <w:rPr>
                <w:rFonts w:ascii="Arial" w:eastAsia="Calibri" w:hAnsi="Arial" w:cs="Arial"/>
              </w:rPr>
              <w:t xml:space="preserve">Medication or Drug Information: </w:t>
            </w:r>
          </w:p>
          <w:p w14:paraId="07BBA3FC" w14:textId="77777777" w:rsidR="004449DA" w:rsidRPr="00564F51" w:rsidRDefault="004449DA" w:rsidP="00EA0119">
            <w:pPr>
              <w:spacing w:after="0" w:line="240" w:lineRule="auto"/>
              <w:rPr>
                <w:rFonts w:ascii="Arial" w:eastAsia="Calibri" w:hAnsi="Arial" w:cs="Arial"/>
              </w:rPr>
            </w:pPr>
          </w:p>
          <w:p w14:paraId="448EAC00" w14:textId="77777777" w:rsidR="004449DA" w:rsidRPr="00564F51" w:rsidRDefault="004449DA" w:rsidP="00EA0119">
            <w:pPr>
              <w:spacing w:after="0" w:line="240" w:lineRule="auto"/>
              <w:rPr>
                <w:rFonts w:ascii="Arial" w:eastAsia="Calibri" w:hAnsi="Arial" w:cs="Arial"/>
              </w:rPr>
            </w:pPr>
          </w:p>
        </w:tc>
      </w:tr>
      <w:tr w:rsidR="004449DA" w:rsidRPr="00564F51" w14:paraId="220ACA66" w14:textId="77777777" w:rsidTr="00A938FD">
        <w:tc>
          <w:tcPr>
            <w:tcW w:w="9576" w:type="dxa"/>
            <w:gridSpan w:val="2"/>
            <w:shd w:val="clear" w:color="auto" w:fill="D9D9D9" w:themeFill="background1" w:themeFillShade="D9"/>
          </w:tcPr>
          <w:p w14:paraId="551BAEB9" w14:textId="77777777" w:rsidR="004449DA" w:rsidRPr="00564F51" w:rsidRDefault="004449DA" w:rsidP="00EA0119">
            <w:pPr>
              <w:tabs>
                <w:tab w:val="center" w:pos="4680"/>
                <w:tab w:val="right" w:pos="9360"/>
              </w:tabs>
              <w:spacing w:after="0" w:line="240" w:lineRule="auto"/>
              <w:jc w:val="center"/>
              <w:rPr>
                <w:rFonts w:ascii="Arial" w:eastAsia="Calibri" w:hAnsi="Arial" w:cs="Arial"/>
                <w:b/>
              </w:rPr>
            </w:pPr>
            <w:r w:rsidRPr="00564F51">
              <w:rPr>
                <w:rFonts w:ascii="Arial" w:eastAsia="Calibri" w:hAnsi="Arial" w:cs="Arial"/>
                <w:b/>
              </w:rPr>
              <w:t>Nature of Complaint or Event</w:t>
            </w:r>
          </w:p>
        </w:tc>
      </w:tr>
      <w:tr w:rsidR="004449DA" w:rsidRPr="00564F51" w14:paraId="7897A57B" w14:textId="77777777" w:rsidTr="00EA0119">
        <w:tc>
          <w:tcPr>
            <w:tcW w:w="9576" w:type="dxa"/>
            <w:gridSpan w:val="2"/>
          </w:tcPr>
          <w:p w14:paraId="130360B5" w14:textId="77777777" w:rsidR="004449DA" w:rsidRPr="00564F51" w:rsidRDefault="004449DA" w:rsidP="00EA0119">
            <w:pPr>
              <w:tabs>
                <w:tab w:val="center" w:pos="4680"/>
                <w:tab w:val="right" w:pos="9360"/>
              </w:tabs>
              <w:spacing w:after="0" w:line="240" w:lineRule="auto"/>
              <w:rPr>
                <w:rFonts w:ascii="Arial" w:eastAsia="Calibri" w:hAnsi="Arial" w:cs="Arial"/>
                <w:b/>
                <w:i/>
                <w:sz w:val="18"/>
                <w:szCs w:val="18"/>
              </w:rPr>
            </w:pPr>
            <w:r w:rsidRPr="00564F51">
              <w:rPr>
                <w:rFonts w:ascii="Arial" w:eastAsia="Calibri" w:hAnsi="Arial" w:cs="Arial"/>
                <w:b/>
                <w:i/>
                <w:sz w:val="18"/>
                <w:szCs w:val="18"/>
              </w:rPr>
              <w:t>Description of  Complaint/ Event:</w:t>
            </w:r>
          </w:p>
          <w:p w14:paraId="03A1B555" w14:textId="77777777" w:rsidR="004449DA" w:rsidRPr="00564F51" w:rsidRDefault="004449DA" w:rsidP="00EA0119">
            <w:pPr>
              <w:spacing w:after="0" w:line="240" w:lineRule="auto"/>
              <w:rPr>
                <w:rFonts w:ascii="Arial" w:eastAsia="Calibri" w:hAnsi="Arial" w:cs="Arial"/>
                <w:b/>
                <w:i/>
                <w:sz w:val="18"/>
                <w:szCs w:val="18"/>
              </w:rPr>
            </w:pPr>
          </w:p>
          <w:p w14:paraId="6DB62C7B" w14:textId="77777777" w:rsidR="004449DA" w:rsidRPr="00564F51" w:rsidRDefault="004449DA" w:rsidP="00EA0119">
            <w:pPr>
              <w:spacing w:after="0" w:line="240" w:lineRule="auto"/>
              <w:rPr>
                <w:rFonts w:ascii="Arial" w:eastAsia="Calibri" w:hAnsi="Arial" w:cs="Arial"/>
                <w:b/>
                <w:i/>
                <w:sz w:val="18"/>
                <w:szCs w:val="18"/>
              </w:rPr>
            </w:pPr>
          </w:p>
          <w:p w14:paraId="00D56A24" w14:textId="77777777" w:rsidR="004449DA" w:rsidRPr="00564F51" w:rsidRDefault="004449DA" w:rsidP="00EA0119">
            <w:pPr>
              <w:spacing w:after="0" w:line="240" w:lineRule="auto"/>
              <w:rPr>
                <w:rFonts w:ascii="Arial" w:eastAsia="Calibri" w:hAnsi="Arial" w:cs="Arial"/>
                <w:b/>
                <w:i/>
                <w:sz w:val="18"/>
                <w:szCs w:val="18"/>
              </w:rPr>
            </w:pPr>
          </w:p>
          <w:p w14:paraId="16559982" w14:textId="77777777" w:rsidR="004449DA" w:rsidRPr="00564F51" w:rsidRDefault="004449DA" w:rsidP="00EA0119">
            <w:pPr>
              <w:spacing w:after="0" w:line="240" w:lineRule="auto"/>
              <w:rPr>
                <w:rFonts w:ascii="Arial" w:eastAsia="Calibri" w:hAnsi="Arial" w:cs="Arial"/>
                <w:b/>
                <w:i/>
                <w:sz w:val="18"/>
                <w:szCs w:val="18"/>
              </w:rPr>
            </w:pPr>
          </w:p>
          <w:p w14:paraId="203DFD67" w14:textId="77777777" w:rsidR="004449DA" w:rsidRPr="00564F51" w:rsidRDefault="004449DA" w:rsidP="00EA0119">
            <w:pPr>
              <w:spacing w:after="0" w:line="240" w:lineRule="auto"/>
              <w:rPr>
                <w:rFonts w:ascii="Arial" w:eastAsia="Calibri" w:hAnsi="Arial" w:cs="Arial"/>
                <w:b/>
                <w:i/>
                <w:sz w:val="18"/>
                <w:szCs w:val="18"/>
              </w:rPr>
            </w:pPr>
          </w:p>
          <w:p w14:paraId="052F09CD" w14:textId="77777777" w:rsidR="004449DA" w:rsidRPr="00564F51" w:rsidRDefault="004449DA" w:rsidP="00EA0119">
            <w:pPr>
              <w:spacing w:after="0" w:line="240" w:lineRule="auto"/>
              <w:rPr>
                <w:rFonts w:ascii="Arial" w:eastAsia="Calibri" w:hAnsi="Arial" w:cs="Arial"/>
                <w:b/>
                <w:i/>
                <w:sz w:val="18"/>
                <w:szCs w:val="18"/>
              </w:rPr>
            </w:pPr>
          </w:p>
        </w:tc>
      </w:tr>
      <w:tr w:rsidR="004449DA" w:rsidRPr="00564F51" w14:paraId="5EC99978" w14:textId="77777777" w:rsidTr="00A938FD">
        <w:tc>
          <w:tcPr>
            <w:tcW w:w="9576" w:type="dxa"/>
            <w:gridSpan w:val="2"/>
            <w:shd w:val="clear" w:color="auto" w:fill="D9D9D9" w:themeFill="background1" w:themeFillShade="D9"/>
          </w:tcPr>
          <w:p w14:paraId="6CB45FBC" w14:textId="77777777" w:rsidR="004449DA" w:rsidRPr="00564F51" w:rsidRDefault="004449DA" w:rsidP="00EA0119">
            <w:pPr>
              <w:tabs>
                <w:tab w:val="center" w:pos="4680"/>
                <w:tab w:val="right" w:pos="9360"/>
              </w:tabs>
              <w:spacing w:after="0" w:line="240" w:lineRule="auto"/>
              <w:jc w:val="center"/>
              <w:rPr>
                <w:rFonts w:ascii="Arial" w:eastAsia="Calibri" w:hAnsi="Arial" w:cs="Arial"/>
                <w:b/>
              </w:rPr>
            </w:pPr>
            <w:r w:rsidRPr="00564F51">
              <w:rPr>
                <w:rFonts w:ascii="Arial" w:eastAsia="Calibri" w:hAnsi="Arial" w:cs="Arial"/>
                <w:b/>
              </w:rPr>
              <w:t>Response to Complaint or Event</w:t>
            </w:r>
          </w:p>
        </w:tc>
      </w:tr>
      <w:tr w:rsidR="004449DA" w:rsidRPr="00564F51" w14:paraId="3F2E0FFE" w14:textId="77777777" w:rsidTr="00EA0119">
        <w:tc>
          <w:tcPr>
            <w:tcW w:w="4788" w:type="dxa"/>
          </w:tcPr>
          <w:p w14:paraId="77117944" w14:textId="77777777" w:rsidR="004449DA" w:rsidRPr="00564F51" w:rsidRDefault="004449DA" w:rsidP="00EA0119">
            <w:pPr>
              <w:tabs>
                <w:tab w:val="center" w:pos="4680"/>
                <w:tab w:val="right" w:pos="9360"/>
              </w:tabs>
              <w:spacing w:after="0" w:line="240" w:lineRule="auto"/>
              <w:rPr>
                <w:rFonts w:ascii="Arial" w:eastAsia="Calibri" w:hAnsi="Arial" w:cs="Arial"/>
              </w:rPr>
            </w:pPr>
            <w:r w:rsidRPr="00564F51">
              <w:rPr>
                <w:rFonts w:ascii="Arial" w:eastAsia="Calibri" w:hAnsi="Arial" w:cs="Arial"/>
              </w:rPr>
              <w:t xml:space="preserve">Initial Complaint Reviewed By: </w:t>
            </w:r>
          </w:p>
          <w:p w14:paraId="74661C63" w14:textId="77777777" w:rsidR="004449DA" w:rsidRPr="00564F51" w:rsidRDefault="004449DA" w:rsidP="00EA0119">
            <w:pPr>
              <w:spacing w:after="0" w:line="240" w:lineRule="auto"/>
              <w:rPr>
                <w:rFonts w:ascii="Arial" w:eastAsia="Calibri" w:hAnsi="Arial" w:cs="Arial"/>
              </w:rPr>
            </w:pPr>
          </w:p>
        </w:tc>
        <w:tc>
          <w:tcPr>
            <w:tcW w:w="4788" w:type="dxa"/>
          </w:tcPr>
          <w:p w14:paraId="0C5BF762" w14:textId="77777777" w:rsidR="004449DA" w:rsidRPr="00564F51" w:rsidRDefault="004449DA" w:rsidP="00EA0119">
            <w:pPr>
              <w:tabs>
                <w:tab w:val="center" w:pos="4680"/>
                <w:tab w:val="right" w:pos="9360"/>
              </w:tabs>
              <w:spacing w:after="0" w:line="240" w:lineRule="auto"/>
              <w:rPr>
                <w:rFonts w:ascii="Arial" w:eastAsia="Calibri" w:hAnsi="Arial" w:cs="Arial"/>
              </w:rPr>
            </w:pPr>
            <w:r w:rsidRPr="00564F51">
              <w:rPr>
                <w:rFonts w:ascii="Arial" w:eastAsia="Calibri" w:hAnsi="Arial" w:cs="Arial"/>
              </w:rPr>
              <w:t>Resolution Rendered:</w:t>
            </w:r>
          </w:p>
        </w:tc>
      </w:tr>
      <w:tr w:rsidR="004449DA" w:rsidRPr="00564F51" w14:paraId="13A35B1D" w14:textId="77777777" w:rsidTr="00EA0119">
        <w:tc>
          <w:tcPr>
            <w:tcW w:w="4788" w:type="dxa"/>
          </w:tcPr>
          <w:p w14:paraId="65284F40" w14:textId="77777777" w:rsidR="004449DA" w:rsidRPr="00564F51" w:rsidRDefault="004449DA" w:rsidP="00EA0119">
            <w:pPr>
              <w:tabs>
                <w:tab w:val="center" w:pos="4680"/>
                <w:tab w:val="right" w:pos="9360"/>
              </w:tabs>
              <w:spacing w:after="0" w:line="240" w:lineRule="auto"/>
              <w:rPr>
                <w:rFonts w:ascii="Arial" w:eastAsia="Calibri" w:hAnsi="Arial" w:cs="Arial"/>
              </w:rPr>
            </w:pPr>
            <w:r w:rsidRPr="00564F51">
              <w:rPr>
                <w:rFonts w:ascii="Arial" w:eastAsia="Calibri" w:hAnsi="Arial" w:cs="Arial"/>
              </w:rPr>
              <w:t xml:space="preserve">Need for Further Review/ Follow Up: </w:t>
            </w:r>
          </w:p>
          <w:p w14:paraId="56752B22" w14:textId="77777777" w:rsidR="004449DA" w:rsidRPr="00564F51" w:rsidRDefault="004449DA" w:rsidP="00EA0119">
            <w:pPr>
              <w:tabs>
                <w:tab w:val="center" w:pos="4680"/>
                <w:tab w:val="right" w:pos="9360"/>
              </w:tabs>
              <w:spacing w:after="0" w:line="240" w:lineRule="auto"/>
              <w:rPr>
                <w:rFonts w:ascii="Arial" w:eastAsia="Calibri" w:hAnsi="Arial" w:cs="Arial"/>
              </w:rPr>
            </w:pPr>
            <w:r w:rsidRPr="00564F51">
              <w:rPr>
                <w:rFonts w:ascii="Arial" w:eastAsia="Calibri" w:hAnsi="Arial" w:cs="Arial"/>
              </w:rPr>
              <w:t>Yes__ No__</w:t>
            </w:r>
          </w:p>
        </w:tc>
        <w:tc>
          <w:tcPr>
            <w:tcW w:w="4788" w:type="dxa"/>
          </w:tcPr>
          <w:p w14:paraId="68048BDE" w14:textId="77777777" w:rsidR="004449DA" w:rsidRPr="00564F51" w:rsidRDefault="004449DA" w:rsidP="00EA0119">
            <w:pPr>
              <w:tabs>
                <w:tab w:val="center" w:pos="4680"/>
                <w:tab w:val="right" w:pos="9360"/>
              </w:tabs>
              <w:spacing w:after="0" w:line="240" w:lineRule="auto"/>
              <w:rPr>
                <w:rFonts w:ascii="Arial" w:eastAsia="Calibri" w:hAnsi="Arial" w:cs="Arial"/>
              </w:rPr>
            </w:pPr>
            <w:r w:rsidRPr="00564F51">
              <w:rPr>
                <w:rFonts w:ascii="Arial" w:eastAsia="Calibri" w:hAnsi="Arial" w:cs="Arial"/>
              </w:rPr>
              <w:t>Follow Up By:</w:t>
            </w:r>
          </w:p>
          <w:p w14:paraId="1176BFA8" w14:textId="77777777" w:rsidR="004449DA" w:rsidRPr="00564F51" w:rsidRDefault="004449DA" w:rsidP="00EA0119">
            <w:pPr>
              <w:spacing w:after="0" w:line="240" w:lineRule="auto"/>
              <w:rPr>
                <w:rFonts w:ascii="Arial" w:eastAsia="Calibri" w:hAnsi="Arial" w:cs="Arial"/>
              </w:rPr>
            </w:pPr>
          </w:p>
        </w:tc>
      </w:tr>
      <w:tr w:rsidR="004449DA" w:rsidRPr="00564F51" w14:paraId="392EAB80" w14:textId="77777777" w:rsidTr="00EA0119">
        <w:tc>
          <w:tcPr>
            <w:tcW w:w="9576" w:type="dxa"/>
            <w:gridSpan w:val="2"/>
          </w:tcPr>
          <w:p w14:paraId="7CEB1B28" w14:textId="77777777" w:rsidR="004449DA" w:rsidRPr="00564F51" w:rsidRDefault="004449DA" w:rsidP="00EA0119">
            <w:pPr>
              <w:tabs>
                <w:tab w:val="center" w:pos="4680"/>
                <w:tab w:val="right" w:pos="9360"/>
              </w:tabs>
              <w:spacing w:after="0" w:line="240" w:lineRule="auto"/>
              <w:rPr>
                <w:rFonts w:ascii="Arial" w:eastAsia="Calibri" w:hAnsi="Arial" w:cs="Arial"/>
                <w:b/>
                <w:i/>
                <w:sz w:val="18"/>
                <w:szCs w:val="18"/>
              </w:rPr>
            </w:pPr>
            <w:r w:rsidRPr="00564F51">
              <w:rPr>
                <w:rFonts w:ascii="Arial" w:eastAsia="Calibri" w:hAnsi="Arial" w:cs="Arial"/>
                <w:b/>
                <w:i/>
                <w:sz w:val="18"/>
                <w:szCs w:val="18"/>
              </w:rPr>
              <w:t xml:space="preserve">Investigation Summary Information: </w:t>
            </w:r>
          </w:p>
          <w:p w14:paraId="627DD380" w14:textId="77777777" w:rsidR="004449DA" w:rsidRPr="00564F51" w:rsidRDefault="004449DA" w:rsidP="00EA0119">
            <w:pPr>
              <w:spacing w:after="0" w:line="240" w:lineRule="auto"/>
              <w:rPr>
                <w:rFonts w:ascii="Arial" w:eastAsia="Calibri" w:hAnsi="Arial" w:cs="Arial"/>
              </w:rPr>
            </w:pPr>
          </w:p>
          <w:p w14:paraId="1027CD04" w14:textId="77777777" w:rsidR="004449DA" w:rsidRPr="00564F51" w:rsidRDefault="004449DA" w:rsidP="00EA0119">
            <w:pPr>
              <w:spacing w:after="0" w:line="240" w:lineRule="auto"/>
              <w:rPr>
                <w:rFonts w:ascii="Arial" w:eastAsia="Calibri" w:hAnsi="Arial" w:cs="Arial"/>
              </w:rPr>
            </w:pPr>
          </w:p>
          <w:p w14:paraId="61F0BB10" w14:textId="77777777" w:rsidR="004449DA" w:rsidRPr="00564F51" w:rsidRDefault="004449DA" w:rsidP="00EA0119">
            <w:pPr>
              <w:spacing w:after="0" w:line="240" w:lineRule="auto"/>
              <w:rPr>
                <w:rFonts w:ascii="Arial" w:eastAsia="Calibri" w:hAnsi="Arial" w:cs="Arial"/>
              </w:rPr>
            </w:pPr>
          </w:p>
          <w:p w14:paraId="5AB0B098" w14:textId="77777777" w:rsidR="004449DA" w:rsidRPr="00564F51" w:rsidRDefault="004449DA" w:rsidP="00EA0119">
            <w:pPr>
              <w:spacing w:after="0" w:line="240" w:lineRule="auto"/>
              <w:rPr>
                <w:rFonts w:ascii="Arial" w:eastAsia="Calibri" w:hAnsi="Arial" w:cs="Arial"/>
              </w:rPr>
            </w:pPr>
          </w:p>
          <w:p w14:paraId="47739BD9" w14:textId="77777777" w:rsidR="004449DA" w:rsidRPr="00564F51" w:rsidRDefault="004449DA" w:rsidP="00EA0119">
            <w:pPr>
              <w:spacing w:after="0" w:line="240" w:lineRule="auto"/>
              <w:rPr>
                <w:rFonts w:ascii="Arial" w:eastAsia="Calibri" w:hAnsi="Arial" w:cs="Arial"/>
              </w:rPr>
            </w:pPr>
          </w:p>
        </w:tc>
      </w:tr>
      <w:tr w:rsidR="004449DA" w:rsidRPr="00564F51" w14:paraId="186F78F4" w14:textId="77777777" w:rsidTr="00EA0119">
        <w:tc>
          <w:tcPr>
            <w:tcW w:w="9576" w:type="dxa"/>
            <w:gridSpan w:val="2"/>
          </w:tcPr>
          <w:p w14:paraId="4E7614E8" w14:textId="77777777" w:rsidR="004449DA" w:rsidRPr="00564F51" w:rsidRDefault="004449DA" w:rsidP="00EA0119">
            <w:pPr>
              <w:tabs>
                <w:tab w:val="center" w:pos="4680"/>
                <w:tab w:val="right" w:pos="9360"/>
              </w:tabs>
              <w:spacing w:after="0" w:line="240" w:lineRule="auto"/>
              <w:rPr>
                <w:rFonts w:ascii="Arial" w:eastAsia="Calibri" w:hAnsi="Arial" w:cs="Arial"/>
              </w:rPr>
            </w:pPr>
            <w:r w:rsidRPr="00564F51">
              <w:rPr>
                <w:rFonts w:ascii="Arial" w:eastAsia="Calibri" w:hAnsi="Arial" w:cs="Arial"/>
              </w:rPr>
              <w:t>Corrective Action:</w:t>
            </w:r>
          </w:p>
          <w:p w14:paraId="230CE618" w14:textId="77777777" w:rsidR="004449DA" w:rsidRPr="00564F51" w:rsidRDefault="004449DA" w:rsidP="00EA0119">
            <w:pPr>
              <w:spacing w:after="0" w:line="240" w:lineRule="auto"/>
              <w:rPr>
                <w:rFonts w:ascii="Arial" w:eastAsia="Calibri" w:hAnsi="Arial" w:cs="Arial"/>
              </w:rPr>
            </w:pPr>
          </w:p>
          <w:p w14:paraId="40E3EA14" w14:textId="77777777" w:rsidR="004449DA" w:rsidRPr="00564F51" w:rsidRDefault="004449DA" w:rsidP="00EA0119">
            <w:pPr>
              <w:spacing w:after="0" w:line="240" w:lineRule="auto"/>
              <w:rPr>
                <w:rFonts w:ascii="Arial" w:eastAsia="Calibri" w:hAnsi="Arial" w:cs="Arial"/>
              </w:rPr>
            </w:pPr>
          </w:p>
          <w:p w14:paraId="0297E66C" w14:textId="77777777" w:rsidR="004449DA" w:rsidRPr="00564F51" w:rsidRDefault="004449DA" w:rsidP="00EA0119">
            <w:pPr>
              <w:spacing w:after="0" w:line="240" w:lineRule="auto"/>
              <w:rPr>
                <w:rFonts w:ascii="Arial" w:eastAsia="Calibri" w:hAnsi="Arial" w:cs="Arial"/>
              </w:rPr>
            </w:pPr>
          </w:p>
        </w:tc>
      </w:tr>
      <w:tr w:rsidR="004449DA" w:rsidRPr="00564F51" w14:paraId="02F61450" w14:textId="77777777" w:rsidTr="00EA0119">
        <w:tc>
          <w:tcPr>
            <w:tcW w:w="4788" w:type="dxa"/>
          </w:tcPr>
          <w:p w14:paraId="077FF992" w14:textId="77777777" w:rsidR="004449DA" w:rsidRPr="00564F51" w:rsidRDefault="004449DA" w:rsidP="00EA0119">
            <w:pPr>
              <w:tabs>
                <w:tab w:val="center" w:pos="4680"/>
                <w:tab w:val="right" w:pos="9360"/>
              </w:tabs>
              <w:spacing w:after="0" w:line="240" w:lineRule="auto"/>
              <w:rPr>
                <w:rFonts w:ascii="Arial" w:eastAsia="Calibri" w:hAnsi="Arial" w:cs="Arial"/>
              </w:rPr>
            </w:pPr>
            <w:r w:rsidRPr="00564F51">
              <w:rPr>
                <w:rFonts w:ascii="Arial" w:eastAsia="Calibri" w:hAnsi="Arial" w:cs="Arial"/>
              </w:rPr>
              <w:t xml:space="preserve">Closure Date: </w:t>
            </w:r>
          </w:p>
          <w:p w14:paraId="539600BF" w14:textId="77777777" w:rsidR="004449DA" w:rsidRPr="00564F51" w:rsidRDefault="004449DA" w:rsidP="00EA0119">
            <w:pPr>
              <w:spacing w:after="0" w:line="240" w:lineRule="auto"/>
              <w:rPr>
                <w:rFonts w:ascii="Arial" w:eastAsia="Calibri" w:hAnsi="Arial" w:cs="Arial"/>
              </w:rPr>
            </w:pPr>
          </w:p>
        </w:tc>
        <w:tc>
          <w:tcPr>
            <w:tcW w:w="4788" w:type="dxa"/>
          </w:tcPr>
          <w:p w14:paraId="3CA78DC2" w14:textId="77777777" w:rsidR="004449DA" w:rsidRPr="00564F51" w:rsidRDefault="004449DA" w:rsidP="00EA0119">
            <w:pPr>
              <w:tabs>
                <w:tab w:val="center" w:pos="4680"/>
                <w:tab w:val="right" w:pos="9360"/>
              </w:tabs>
              <w:spacing w:after="0" w:line="240" w:lineRule="auto"/>
              <w:rPr>
                <w:rFonts w:ascii="Arial" w:eastAsia="Calibri" w:hAnsi="Arial" w:cs="Arial"/>
              </w:rPr>
            </w:pPr>
            <w:r w:rsidRPr="00564F51">
              <w:rPr>
                <w:rFonts w:ascii="Arial" w:eastAsia="Calibri" w:hAnsi="Arial" w:cs="Arial"/>
              </w:rPr>
              <w:t xml:space="preserve">By: </w:t>
            </w:r>
          </w:p>
        </w:tc>
      </w:tr>
    </w:tbl>
    <w:p w14:paraId="225066E6" w14:textId="77777777" w:rsidR="007858EE" w:rsidRPr="00564F51" w:rsidRDefault="007858EE" w:rsidP="00FC5D8B">
      <w:pPr>
        <w:tabs>
          <w:tab w:val="left" w:pos="6975"/>
        </w:tabs>
        <w:rPr>
          <w:rFonts w:ascii="Arial" w:hAnsi="Arial" w:cs="Arial"/>
        </w:rPr>
        <w:sectPr w:rsidR="007858EE" w:rsidRPr="00564F51" w:rsidSect="00BA0B68">
          <w:headerReference w:type="default" r:id="rId251"/>
          <w:pgSz w:w="12240" w:h="15840"/>
          <w:pgMar w:top="1440" w:right="1080" w:bottom="1440" w:left="1080" w:header="720" w:footer="576" w:gutter="0"/>
          <w:cols w:space="720"/>
          <w:docGrid w:linePitch="360"/>
        </w:sectPr>
      </w:pPr>
    </w:p>
    <w:p w14:paraId="334D89DC" w14:textId="069DA833" w:rsidR="008342D2" w:rsidRDefault="008342D2" w:rsidP="00D95C41">
      <w:pPr>
        <w:pStyle w:val="Heading2"/>
      </w:pPr>
      <w:bookmarkStart w:id="421" w:name="TM01"/>
      <w:bookmarkStart w:id="422" w:name="_Toc504744346"/>
      <w:bookmarkStart w:id="423" w:name="FM05"/>
      <w:bookmarkEnd w:id="421"/>
      <w:r w:rsidRPr="008342D2">
        <w:t>FM-05 Inadvertent Disclosure Letter</w:t>
      </w:r>
      <w:bookmarkEnd w:id="422"/>
    </w:p>
    <w:p w14:paraId="1D3CABB7" w14:textId="3483E2C9" w:rsidR="007858EE" w:rsidRDefault="007858EE" w:rsidP="003E05B5">
      <w:pPr>
        <w:widowControl w:val="0"/>
        <w:autoSpaceDE w:val="0"/>
        <w:autoSpaceDN w:val="0"/>
        <w:adjustRightInd w:val="0"/>
        <w:jc w:val="center"/>
        <w:rPr>
          <w:rFonts w:ascii="Arial" w:hAnsi="Arial" w:cs="Arial"/>
          <w:color w:val="262626"/>
        </w:rPr>
      </w:pPr>
      <w:r w:rsidRPr="00564F51">
        <w:rPr>
          <w:rFonts w:ascii="Arial" w:hAnsi="Arial" w:cs="Arial"/>
          <w:color w:val="262626"/>
        </w:rPr>
        <w:t>[COMPANY LETTERHEAD</w:t>
      </w:r>
      <w:bookmarkEnd w:id="423"/>
      <w:r w:rsidRPr="00564F51">
        <w:rPr>
          <w:rFonts w:ascii="Arial" w:hAnsi="Arial" w:cs="Arial"/>
          <w:color w:val="262626"/>
        </w:rPr>
        <w:t>]</w:t>
      </w:r>
    </w:p>
    <w:p w14:paraId="638CE6E3" w14:textId="625893E8" w:rsidR="0018244D" w:rsidRPr="00564F51" w:rsidRDefault="006A7A8F" w:rsidP="003E05B5">
      <w:pPr>
        <w:widowControl w:val="0"/>
        <w:autoSpaceDE w:val="0"/>
        <w:autoSpaceDN w:val="0"/>
        <w:adjustRightInd w:val="0"/>
        <w:jc w:val="center"/>
        <w:rPr>
          <w:rFonts w:ascii="Arial" w:hAnsi="Arial" w:cs="Arial"/>
          <w:color w:val="262626"/>
        </w:rPr>
      </w:pPr>
      <w:r>
        <w:rPr>
          <w:rFonts w:ascii="Arial" w:hAnsi="Arial" w:cs="Arial"/>
          <w:color w:val="262626"/>
        </w:rPr>
        <w:t>(Insert Date)</w:t>
      </w:r>
    </w:p>
    <w:p w14:paraId="0A3D53DD" w14:textId="1498AE7E" w:rsidR="007858EE" w:rsidRPr="00564F51" w:rsidRDefault="004C78C4" w:rsidP="00626D46">
      <w:pPr>
        <w:widowControl w:val="0"/>
        <w:tabs>
          <w:tab w:val="left" w:pos="8220"/>
        </w:tabs>
        <w:autoSpaceDE w:val="0"/>
        <w:autoSpaceDN w:val="0"/>
        <w:adjustRightInd w:val="0"/>
        <w:rPr>
          <w:rFonts w:ascii="Arial" w:hAnsi="Arial" w:cs="Arial"/>
          <w:color w:val="262626"/>
        </w:rPr>
      </w:pPr>
      <w:r>
        <w:rPr>
          <w:rFonts w:ascii="Arial" w:hAnsi="Arial" w:cs="Arial"/>
          <w:color w:val="262626"/>
        </w:rPr>
        <w:tab/>
      </w:r>
    </w:p>
    <w:p w14:paraId="6DC6FEC1" w14:textId="77777777" w:rsidR="007858EE" w:rsidRPr="00564F51" w:rsidRDefault="007858EE" w:rsidP="007858EE">
      <w:pPr>
        <w:widowControl w:val="0"/>
        <w:autoSpaceDE w:val="0"/>
        <w:autoSpaceDN w:val="0"/>
        <w:adjustRightInd w:val="0"/>
        <w:rPr>
          <w:rFonts w:ascii="Arial" w:hAnsi="Arial" w:cs="Arial"/>
          <w:color w:val="262626"/>
        </w:rPr>
      </w:pPr>
      <w:r w:rsidRPr="00564F51">
        <w:rPr>
          <w:rFonts w:ascii="Arial" w:hAnsi="Arial" w:cs="Arial"/>
          <w:color w:val="262626"/>
        </w:rPr>
        <w:t>Dear *:</w:t>
      </w:r>
    </w:p>
    <w:p w14:paraId="0628182B" w14:textId="77777777" w:rsidR="007858EE" w:rsidRPr="00564F51" w:rsidRDefault="007858EE" w:rsidP="007858EE">
      <w:pPr>
        <w:widowControl w:val="0"/>
        <w:autoSpaceDE w:val="0"/>
        <w:autoSpaceDN w:val="0"/>
        <w:adjustRightInd w:val="0"/>
        <w:ind w:firstLine="720"/>
        <w:rPr>
          <w:rFonts w:ascii="Arial" w:hAnsi="Arial" w:cs="Arial"/>
          <w:color w:val="262626"/>
        </w:rPr>
      </w:pPr>
      <w:r w:rsidRPr="00564F51">
        <w:rPr>
          <w:rFonts w:ascii="Arial" w:hAnsi="Arial" w:cs="Arial"/>
          <w:color w:val="262626"/>
        </w:rPr>
        <w:t>We are contacting you because we have learned of an inadvertent disclosure incident that occurred on [</w:t>
      </w:r>
      <w:r w:rsidRPr="00564F51">
        <w:rPr>
          <w:rFonts w:ascii="Arial" w:hAnsi="Arial" w:cs="Arial"/>
          <w:i/>
          <w:iCs/>
          <w:color w:val="262626"/>
        </w:rPr>
        <w:t>specific or approximate date</w:t>
      </w:r>
      <w:r w:rsidRPr="00564F51">
        <w:rPr>
          <w:rFonts w:ascii="Arial" w:hAnsi="Arial" w:cs="Arial"/>
          <w:color w:val="262626"/>
        </w:rPr>
        <w:t>] and that may have involved some of your personal information.</w:t>
      </w:r>
    </w:p>
    <w:p w14:paraId="4B33EC62" w14:textId="3D90761A" w:rsidR="007858EE" w:rsidRPr="00626D46" w:rsidRDefault="007858EE" w:rsidP="007858EE">
      <w:pPr>
        <w:widowControl w:val="0"/>
        <w:autoSpaceDE w:val="0"/>
        <w:autoSpaceDN w:val="0"/>
        <w:adjustRightInd w:val="0"/>
        <w:ind w:firstLine="720"/>
        <w:rPr>
          <w:rFonts w:ascii="Arial" w:hAnsi="Arial" w:cs="Arial"/>
          <w:color w:val="767171" w:themeColor="background2" w:themeShade="80"/>
        </w:rPr>
      </w:pPr>
      <w:r w:rsidRPr="00564F51">
        <w:rPr>
          <w:rFonts w:ascii="Arial" w:hAnsi="Arial" w:cs="Arial"/>
          <w:color w:val="262626"/>
        </w:rPr>
        <w:t xml:space="preserve">We sincerely apologize that </w:t>
      </w:r>
      <w:r w:rsidRPr="00626D46">
        <w:rPr>
          <w:rFonts w:ascii="Arial" w:hAnsi="Arial" w:cs="Arial"/>
          <w:color w:val="767171" w:themeColor="background2" w:themeShade="80"/>
        </w:rPr>
        <w:t>[</w:t>
      </w:r>
      <w:r w:rsidRPr="00626D46">
        <w:rPr>
          <w:rFonts w:ascii="Arial" w:hAnsi="Arial" w:cs="Arial"/>
          <w:i/>
          <w:iCs/>
          <w:color w:val="767171" w:themeColor="background2" w:themeShade="80"/>
        </w:rPr>
        <w:t xml:space="preserve">Describe what happened, the date it happened, and the date it was discovered. Also describe what type of information was </w:t>
      </w:r>
      <w:r w:rsidRPr="00626D46">
        <w:rPr>
          <w:rFonts w:ascii="Arial" w:hAnsi="Arial" w:cs="Arial"/>
          <w:bCs/>
          <w:i/>
          <w:iCs/>
          <w:color w:val="767171" w:themeColor="background2" w:themeShade="80"/>
        </w:rPr>
        <w:t>breached</w:t>
      </w:r>
      <w:r w:rsidRPr="00626D46">
        <w:rPr>
          <w:rFonts w:ascii="Arial" w:hAnsi="Arial" w:cs="Arial"/>
          <w:i/>
          <w:iCs/>
          <w:color w:val="767171" w:themeColor="background2" w:themeShade="80"/>
        </w:rPr>
        <w:t>, such as full name, Social Security number, date of birth, home address, account number, diagnosis, disability code, or other types of information.</w:t>
      </w:r>
      <w:r w:rsidRPr="00626D46">
        <w:rPr>
          <w:rFonts w:ascii="Arial" w:hAnsi="Arial" w:cs="Arial"/>
          <w:color w:val="767171" w:themeColor="background2" w:themeShade="80"/>
        </w:rPr>
        <w:t>]</w:t>
      </w:r>
      <w:r w:rsidR="00292A87">
        <w:rPr>
          <w:rFonts w:ascii="Arial" w:hAnsi="Arial" w:cs="Arial"/>
          <w:color w:val="767171" w:themeColor="background2" w:themeShade="80"/>
        </w:rPr>
        <w:t xml:space="preserve"> </w:t>
      </w:r>
    </w:p>
    <w:p w14:paraId="22003F60" w14:textId="77777777" w:rsidR="007858EE" w:rsidRPr="00564F51" w:rsidRDefault="007858EE" w:rsidP="007858EE">
      <w:pPr>
        <w:widowControl w:val="0"/>
        <w:autoSpaceDE w:val="0"/>
        <w:autoSpaceDN w:val="0"/>
        <w:adjustRightInd w:val="0"/>
        <w:ind w:firstLine="720"/>
        <w:rPr>
          <w:rFonts w:ascii="Arial" w:hAnsi="Arial" w:cs="Arial"/>
          <w:color w:val="262626"/>
        </w:rPr>
      </w:pPr>
      <w:r w:rsidRPr="00564F51">
        <w:rPr>
          <w:rFonts w:ascii="Arial" w:hAnsi="Arial" w:cs="Arial"/>
          <w:color w:val="262626"/>
        </w:rPr>
        <w:t xml:space="preserve">Our company takes this inadvertent disclosure very seriously, and when we were notified of this incident, we launched a full investigation.  </w:t>
      </w:r>
      <w:r w:rsidRPr="00626D46">
        <w:rPr>
          <w:rFonts w:ascii="Arial" w:hAnsi="Arial" w:cs="Arial"/>
          <w:color w:val="767171" w:themeColor="background2" w:themeShade="80"/>
        </w:rPr>
        <w:t>[</w:t>
      </w:r>
      <w:r w:rsidRPr="00626D46">
        <w:rPr>
          <w:rFonts w:ascii="Arial" w:hAnsi="Arial" w:cs="Arial"/>
          <w:i/>
          <w:iCs/>
          <w:color w:val="767171" w:themeColor="background2" w:themeShade="80"/>
        </w:rPr>
        <w:t xml:space="preserve">Describe what you are doing to investigate the </w:t>
      </w:r>
      <w:r w:rsidRPr="00626D46">
        <w:rPr>
          <w:rFonts w:ascii="Arial" w:hAnsi="Arial" w:cs="Arial"/>
          <w:bCs/>
          <w:i/>
          <w:iCs/>
          <w:color w:val="767171" w:themeColor="background2" w:themeShade="80"/>
        </w:rPr>
        <w:t>breach</w:t>
      </w:r>
      <w:r w:rsidRPr="00626D46">
        <w:rPr>
          <w:rFonts w:ascii="Arial" w:hAnsi="Arial" w:cs="Arial"/>
          <w:i/>
          <w:iCs/>
          <w:color w:val="767171" w:themeColor="background2" w:themeShade="80"/>
        </w:rPr>
        <w:t xml:space="preserve">. For example: “We mobilized our Incident Response Team which investigated the source and cause of the </w:t>
      </w:r>
      <w:r w:rsidRPr="00626D46">
        <w:rPr>
          <w:rFonts w:ascii="Arial" w:hAnsi="Arial" w:cs="Arial"/>
          <w:bCs/>
          <w:i/>
          <w:iCs/>
          <w:color w:val="767171" w:themeColor="background2" w:themeShade="80"/>
        </w:rPr>
        <w:t>breach</w:t>
      </w:r>
      <w:r w:rsidRPr="00626D46">
        <w:rPr>
          <w:rFonts w:ascii="Arial" w:hAnsi="Arial" w:cs="Arial"/>
          <w:i/>
          <w:iCs/>
          <w:color w:val="767171" w:themeColor="background2" w:themeShade="80"/>
        </w:rPr>
        <w:t xml:space="preserve"> in addition to the potential damages caused by the </w:t>
      </w:r>
      <w:r w:rsidRPr="00626D46">
        <w:rPr>
          <w:rFonts w:ascii="Arial" w:hAnsi="Arial" w:cs="Arial"/>
          <w:bCs/>
          <w:i/>
          <w:iCs/>
          <w:color w:val="767171" w:themeColor="background2" w:themeShade="80"/>
        </w:rPr>
        <w:t>breach</w:t>
      </w:r>
      <w:r w:rsidRPr="00626D46">
        <w:rPr>
          <w:rFonts w:ascii="Arial" w:hAnsi="Arial" w:cs="Arial"/>
          <w:i/>
          <w:iCs/>
          <w:color w:val="767171" w:themeColor="background2" w:themeShade="80"/>
        </w:rPr>
        <w:t>.”</w:t>
      </w:r>
      <w:r w:rsidRPr="00626D46">
        <w:rPr>
          <w:rFonts w:ascii="Arial" w:hAnsi="Arial" w:cs="Arial"/>
          <w:color w:val="767171" w:themeColor="background2" w:themeShade="80"/>
        </w:rPr>
        <w:t>]</w:t>
      </w:r>
    </w:p>
    <w:p w14:paraId="7E8BFC32" w14:textId="77777777" w:rsidR="007858EE" w:rsidRPr="00626D46" w:rsidRDefault="007858EE" w:rsidP="007858EE">
      <w:pPr>
        <w:widowControl w:val="0"/>
        <w:autoSpaceDE w:val="0"/>
        <w:autoSpaceDN w:val="0"/>
        <w:adjustRightInd w:val="0"/>
        <w:ind w:firstLine="720"/>
        <w:rPr>
          <w:rFonts w:ascii="Arial" w:hAnsi="Arial" w:cs="Arial"/>
          <w:color w:val="767171" w:themeColor="background2" w:themeShade="80"/>
        </w:rPr>
      </w:pPr>
      <w:r w:rsidRPr="00626D46">
        <w:rPr>
          <w:rFonts w:ascii="Arial" w:hAnsi="Arial" w:cs="Arial"/>
          <w:color w:val="767171" w:themeColor="background2" w:themeShade="80"/>
        </w:rPr>
        <w:t>[</w:t>
      </w:r>
      <w:r w:rsidRPr="00626D46">
        <w:rPr>
          <w:rFonts w:ascii="Arial" w:hAnsi="Arial" w:cs="Arial"/>
          <w:i/>
          <w:iCs/>
          <w:color w:val="767171" w:themeColor="background2" w:themeShade="80"/>
        </w:rPr>
        <w:t xml:space="preserve">Describe what you are doing to mitigate harm to the affected individuals. For example: “We have notified law enforcement and have advised the three major U.S. credit bureaus about this incident. We have also given them a general report alerting them to the fact that the incident occurred. However, we have not notified them about the presence of specific information in the </w:t>
      </w:r>
      <w:r w:rsidRPr="00626D46">
        <w:rPr>
          <w:rFonts w:ascii="Arial" w:hAnsi="Arial" w:cs="Arial"/>
          <w:bCs/>
          <w:i/>
          <w:iCs/>
          <w:color w:val="767171" w:themeColor="background2" w:themeShade="80"/>
        </w:rPr>
        <w:t>breach</w:t>
      </w:r>
      <w:r w:rsidRPr="00626D46">
        <w:rPr>
          <w:rFonts w:ascii="Arial" w:hAnsi="Arial" w:cs="Arial"/>
          <w:i/>
          <w:iCs/>
          <w:color w:val="767171" w:themeColor="background2" w:themeShade="80"/>
        </w:rPr>
        <w:t>.” OR if a RX was given to the wrong individual, how you issued a recall, or if you are having someone retrieve the Rx and destroying it, etc.</w:t>
      </w:r>
      <w:r w:rsidRPr="00626D46">
        <w:rPr>
          <w:rFonts w:ascii="Arial" w:hAnsi="Arial" w:cs="Arial"/>
          <w:color w:val="767171" w:themeColor="background2" w:themeShade="80"/>
        </w:rPr>
        <w:t xml:space="preserve">]  </w:t>
      </w:r>
    </w:p>
    <w:p w14:paraId="336C7E62" w14:textId="22C36EFF" w:rsidR="007858EE" w:rsidRPr="00626D46" w:rsidRDefault="007858EE" w:rsidP="003E05B5">
      <w:pPr>
        <w:widowControl w:val="0"/>
        <w:autoSpaceDE w:val="0"/>
        <w:autoSpaceDN w:val="0"/>
        <w:adjustRightInd w:val="0"/>
        <w:ind w:firstLine="720"/>
        <w:rPr>
          <w:rFonts w:ascii="Arial" w:hAnsi="Arial" w:cs="Arial"/>
          <w:i/>
          <w:iCs/>
          <w:color w:val="767171" w:themeColor="background2" w:themeShade="80"/>
        </w:rPr>
      </w:pPr>
      <w:r w:rsidRPr="00564F51">
        <w:rPr>
          <w:rFonts w:ascii="Arial" w:hAnsi="Arial" w:cs="Arial"/>
          <w:color w:val="262626"/>
        </w:rPr>
        <w:t xml:space="preserve">To ensure that this type of incident doesn’t occur again, we have </w:t>
      </w:r>
      <w:r w:rsidRPr="00564F51">
        <w:rPr>
          <w:rFonts w:ascii="Arial" w:hAnsi="Arial" w:cs="Arial"/>
          <w:iCs/>
          <w:color w:val="262626"/>
        </w:rPr>
        <w:t>conducted additional training for our employees and have implemented additional procedures in our [</w:t>
      </w:r>
      <w:r w:rsidRPr="00626D46">
        <w:rPr>
          <w:rFonts w:ascii="Arial" w:hAnsi="Arial" w:cs="Arial"/>
          <w:i/>
          <w:iCs/>
          <w:color w:val="767171" w:themeColor="background2" w:themeShade="80"/>
        </w:rPr>
        <w:t xml:space="preserve">patient verification, shipping, etc. whichever department caused the breach]. </w:t>
      </w:r>
    </w:p>
    <w:p w14:paraId="060E0F33" w14:textId="3E85F757" w:rsidR="007858EE" w:rsidRPr="00626D46" w:rsidRDefault="007858EE" w:rsidP="003E05B5">
      <w:pPr>
        <w:widowControl w:val="0"/>
        <w:autoSpaceDE w:val="0"/>
        <w:autoSpaceDN w:val="0"/>
        <w:adjustRightInd w:val="0"/>
        <w:ind w:firstLine="720"/>
        <w:rPr>
          <w:rFonts w:ascii="Arial" w:hAnsi="Arial" w:cs="Arial"/>
          <w:i/>
          <w:color w:val="767171" w:themeColor="background2" w:themeShade="80"/>
        </w:rPr>
      </w:pPr>
      <w:r w:rsidRPr="00564F51">
        <w:rPr>
          <w:rFonts w:ascii="Arial" w:hAnsi="Arial" w:cs="Arial"/>
          <w:color w:val="262626"/>
        </w:rPr>
        <w:t xml:space="preserve">Again, we apologize for any distress this situation has caused you, and we are here to assist you in any way. For more information or to ask questions, contact us </w:t>
      </w:r>
      <w:r w:rsidRPr="00626D46">
        <w:rPr>
          <w:rFonts w:ascii="Arial" w:hAnsi="Arial" w:cs="Arial"/>
          <w:i/>
          <w:color w:val="767171" w:themeColor="background2" w:themeShade="80"/>
        </w:rPr>
        <w:t>at [</w:t>
      </w:r>
      <w:r w:rsidRPr="00626D46">
        <w:rPr>
          <w:rFonts w:ascii="Arial" w:hAnsi="Arial" w:cs="Arial"/>
          <w:i/>
          <w:iCs/>
          <w:color w:val="767171" w:themeColor="background2" w:themeShade="80"/>
        </w:rPr>
        <w:t>insert toll-free telephone number, e-mail address, Web site, and/or postal address</w:t>
      </w:r>
      <w:r w:rsidRPr="00626D46">
        <w:rPr>
          <w:rFonts w:ascii="Arial" w:hAnsi="Arial" w:cs="Arial"/>
          <w:i/>
          <w:color w:val="767171" w:themeColor="background2" w:themeShade="80"/>
        </w:rPr>
        <w:t>].</w:t>
      </w:r>
    </w:p>
    <w:p w14:paraId="4AEE07E7" w14:textId="346EA21E" w:rsidR="007858EE" w:rsidRPr="00564F51" w:rsidRDefault="007858EE" w:rsidP="003E05B5">
      <w:pPr>
        <w:widowControl w:val="0"/>
        <w:autoSpaceDE w:val="0"/>
        <w:autoSpaceDN w:val="0"/>
        <w:adjustRightInd w:val="0"/>
        <w:ind w:left="2880" w:firstLine="720"/>
        <w:rPr>
          <w:rFonts w:ascii="Arial" w:hAnsi="Arial" w:cs="Arial"/>
          <w:color w:val="262626"/>
        </w:rPr>
      </w:pPr>
      <w:r w:rsidRPr="00564F51">
        <w:rPr>
          <w:rFonts w:ascii="Arial" w:hAnsi="Arial" w:cs="Arial"/>
          <w:color w:val="262626"/>
        </w:rPr>
        <w:t>Best regards,</w:t>
      </w:r>
    </w:p>
    <w:p w14:paraId="28B212DE" w14:textId="77777777" w:rsidR="007858EE" w:rsidRPr="00626D46" w:rsidRDefault="007858EE" w:rsidP="00626D46">
      <w:pPr>
        <w:widowControl w:val="0"/>
        <w:autoSpaceDE w:val="0"/>
        <w:autoSpaceDN w:val="0"/>
        <w:adjustRightInd w:val="0"/>
        <w:spacing w:after="0" w:line="240" w:lineRule="auto"/>
        <w:ind w:left="2880" w:firstLine="720"/>
        <w:rPr>
          <w:rFonts w:ascii="Arial" w:hAnsi="Arial" w:cs="Arial"/>
          <w:i/>
          <w:color w:val="767171" w:themeColor="background2" w:themeShade="80"/>
        </w:rPr>
      </w:pPr>
      <w:r w:rsidRPr="00626D46">
        <w:rPr>
          <w:rFonts w:ascii="Arial" w:hAnsi="Arial" w:cs="Arial"/>
          <w:i/>
          <w:color w:val="767171" w:themeColor="background2" w:themeShade="80"/>
        </w:rPr>
        <w:t>[Signature]</w:t>
      </w:r>
    </w:p>
    <w:p w14:paraId="528AA258" w14:textId="7118BF5F" w:rsidR="00792BCA" w:rsidRPr="00626D46" w:rsidRDefault="00E13C1F" w:rsidP="00626D46">
      <w:pPr>
        <w:widowControl w:val="0"/>
        <w:autoSpaceDE w:val="0"/>
        <w:autoSpaceDN w:val="0"/>
        <w:adjustRightInd w:val="0"/>
        <w:spacing w:after="0" w:line="240" w:lineRule="auto"/>
        <w:ind w:left="2880" w:firstLine="720"/>
        <w:rPr>
          <w:rFonts w:ascii="Arial" w:hAnsi="Arial" w:cs="Arial"/>
          <w:i/>
          <w:color w:val="767171" w:themeColor="background2" w:themeShade="80"/>
        </w:rPr>
        <w:sectPr w:rsidR="00792BCA" w:rsidRPr="00626D46" w:rsidSect="0094045D">
          <w:headerReference w:type="default" r:id="rId252"/>
          <w:pgSz w:w="12240" w:h="15840"/>
          <w:pgMar w:top="1440" w:right="1080" w:bottom="1440" w:left="1080" w:header="720" w:footer="576" w:gutter="0"/>
          <w:cols w:space="720"/>
          <w:docGrid w:linePitch="360"/>
        </w:sectPr>
      </w:pPr>
      <w:r>
        <w:rPr>
          <w:rFonts w:ascii="Arial" w:hAnsi="Arial" w:cs="Arial"/>
          <w:i/>
          <w:color w:val="767171" w:themeColor="background2" w:themeShade="80"/>
        </w:rPr>
        <w:t>[</w:t>
      </w:r>
      <w:r w:rsidR="007858EE" w:rsidRPr="00626D46">
        <w:rPr>
          <w:rFonts w:ascii="Arial" w:hAnsi="Arial" w:cs="Arial"/>
          <w:i/>
          <w:color w:val="767171" w:themeColor="background2" w:themeShade="80"/>
        </w:rPr>
        <w:t>TITLE</w:t>
      </w:r>
      <w:r>
        <w:rPr>
          <w:rFonts w:ascii="Arial" w:hAnsi="Arial" w:cs="Arial"/>
          <w:i/>
          <w:color w:val="767171" w:themeColor="background2" w:themeShade="80"/>
        </w:rPr>
        <w:t>]</w:t>
      </w:r>
    </w:p>
    <w:p w14:paraId="7AADD826" w14:textId="3E02AEAA" w:rsidR="008342D2" w:rsidRDefault="008342D2" w:rsidP="00EC0FCC">
      <w:pPr>
        <w:pStyle w:val="Heading2"/>
        <w:spacing w:before="100" w:after="100"/>
      </w:pPr>
      <w:bookmarkStart w:id="424" w:name="TM02"/>
      <w:bookmarkStart w:id="425" w:name="_Toc504744347"/>
      <w:bookmarkStart w:id="426" w:name="FM06"/>
      <w:bookmarkEnd w:id="424"/>
      <w:r w:rsidRPr="008342D2">
        <w:t>FM-06 HIPAA Notice of Privacy Practices and Acknowledgement</w:t>
      </w:r>
      <w:bookmarkEnd w:id="425"/>
    </w:p>
    <w:p w14:paraId="7A6F5D8F" w14:textId="2BCD366E" w:rsidR="0058794F" w:rsidRPr="00564F51" w:rsidRDefault="0058794F" w:rsidP="0058794F">
      <w:pPr>
        <w:pStyle w:val="Default"/>
        <w:jc w:val="center"/>
        <w:rPr>
          <w:rFonts w:ascii="Arial" w:hAnsi="Arial" w:cs="Arial"/>
          <w:b/>
          <w:sz w:val="22"/>
          <w:szCs w:val="22"/>
        </w:rPr>
      </w:pPr>
      <w:r w:rsidRPr="00564F51">
        <w:rPr>
          <w:rFonts w:ascii="Arial" w:hAnsi="Arial" w:cs="Arial"/>
          <w:b/>
          <w:sz w:val="22"/>
          <w:szCs w:val="22"/>
        </w:rPr>
        <w:t>NOTICE OF PRIVACY PRACTICES</w:t>
      </w:r>
    </w:p>
    <w:bookmarkEnd w:id="426"/>
    <w:p w14:paraId="1D653727" w14:textId="77777777" w:rsidR="0058794F" w:rsidRPr="00626D46" w:rsidRDefault="0058794F" w:rsidP="0058794F">
      <w:pPr>
        <w:pStyle w:val="Title"/>
        <w:jc w:val="center"/>
        <w:rPr>
          <w:rStyle w:val="A4"/>
          <w:rFonts w:ascii="Arial" w:hAnsi="Arial" w:cs="Arial"/>
          <w:sz w:val="22"/>
          <w:szCs w:val="22"/>
        </w:rPr>
      </w:pPr>
      <w:r w:rsidRPr="00564F51">
        <w:rPr>
          <w:rStyle w:val="A4"/>
          <w:rFonts w:ascii="Arial" w:hAnsi="Arial" w:cs="Arial"/>
          <w:sz w:val="22"/>
          <w:szCs w:val="22"/>
        </w:rPr>
        <w:t>Your Information. Your Rights. Our Responsibilities.</w:t>
      </w:r>
    </w:p>
    <w:p w14:paraId="4F01A4EA" w14:textId="77777777" w:rsidR="0058794F" w:rsidRPr="00626D46" w:rsidRDefault="0058794F" w:rsidP="00C5414F">
      <w:pPr>
        <w:spacing w:line="240" w:lineRule="auto"/>
        <w:rPr>
          <w:rStyle w:val="A0"/>
          <w:rFonts w:ascii="Arial" w:hAnsi="Arial" w:cs="Arial"/>
          <w:sz w:val="22"/>
          <w:szCs w:val="22"/>
        </w:rPr>
      </w:pPr>
      <w:r w:rsidRPr="00564F51">
        <w:rPr>
          <w:rStyle w:val="A0"/>
          <w:rFonts w:ascii="Arial" w:hAnsi="Arial" w:cs="Arial"/>
          <w:b w:val="0"/>
          <w:bCs w:val="0"/>
          <w:sz w:val="22"/>
          <w:szCs w:val="22"/>
        </w:rPr>
        <w:t xml:space="preserve">This notice describes how medical information about you may be used and disclosed and how you can get access to this information. </w:t>
      </w:r>
      <w:r w:rsidRPr="00564F51">
        <w:rPr>
          <w:rStyle w:val="A0"/>
          <w:rFonts w:ascii="Arial" w:hAnsi="Arial" w:cs="Arial"/>
          <w:sz w:val="22"/>
          <w:szCs w:val="22"/>
        </w:rPr>
        <w:t>Please review it carefully.</w:t>
      </w:r>
    </w:p>
    <w:p w14:paraId="0D20855E" w14:textId="77777777" w:rsidR="0058794F" w:rsidRPr="00626D46" w:rsidRDefault="0058794F" w:rsidP="00C5414F">
      <w:pPr>
        <w:spacing w:line="240" w:lineRule="auto"/>
        <w:rPr>
          <w:rStyle w:val="A0"/>
          <w:rFonts w:ascii="Arial" w:hAnsi="Arial" w:cs="Arial"/>
          <w:bCs w:val="0"/>
          <w:color w:val="auto"/>
          <w:sz w:val="28"/>
          <w:szCs w:val="28"/>
        </w:rPr>
      </w:pPr>
      <w:r w:rsidRPr="00564F51">
        <w:rPr>
          <w:rStyle w:val="A0"/>
          <w:rFonts w:ascii="Arial" w:hAnsi="Arial" w:cs="Arial"/>
          <w:bCs w:val="0"/>
          <w:color w:val="auto"/>
          <w:sz w:val="28"/>
          <w:szCs w:val="28"/>
        </w:rPr>
        <w:t>Your Rights</w:t>
      </w:r>
    </w:p>
    <w:p w14:paraId="33A93141" w14:textId="77777777" w:rsidR="0058794F" w:rsidRPr="00564F51" w:rsidRDefault="0058794F" w:rsidP="00C5414F">
      <w:pPr>
        <w:spacing w:line="240" w:lineRule="auto"/>
        <w:rPr>
          <w:rFonts w:ascii="Arial" w:hAnsi="Arial" w:cs="Arial"/>
        </w:rPr>
      </w:pPr>
      <w:r w:rsidRPr="00564F51">
        <w:rPr>
          <w:rFonts w:ascii="Arial" w:hAnsi="Arial" w:cs="Arial"/>
        </w:rPr>
        <w:t xml:space="preserve">You have the right to: </w:t>
      </w:r>
    </w:p>
    <w:p w14:paraId="7CD356BD" w14:textId="77777777" w:rsidR="0058794F" w:rsidRPr="00564F51" w:rsidRDefault="0058794F" w:rsidP="00C5414F">
      <w:pPr>
        <w:numPr>
          <w:ilvl w:val="0"/>
          <w:numId w:val="535"/>
        </w:numPr>
        <w:contextualSpacing/>
        <w:rPr>
          <w:rFonts w:ascii="Arial" w:hAnsi="Arial" w:cs="Arial"/>
        </w:rPr>
      </w:pPr>
      <w:r w:rsidRPr="00564F51">
        <w:rPr>
          <w:rFonts w:ascii="Arial" w:hAnsi="Arial" w:cs="Arial"/>
        </w:rPr>
        <w:t>Get a copy of your paper or electronic medical record</w:t>
      </w:r>
    </w:p>
    <w:p w14:paraId="52B37F7A" w14:textId="77777777" w:rsidR="0058794F" w:rsidRPr="00564F51" w:rsidRDefault="0058794F" w:rsidP="00C5414F">
      <w:pPr>
        <w:numPr>
          <w:ilvl w:val="0"/>
          <w:numId w:val="535"/>
        </w:numPr>
        <w:contextualSpacing/>
        <w:rPr>
          <w:rFonts w:ascii="Arial" w:hAnsi="Arial" w:cs="Arial"/>
        </w:rPr>
      </w:pPr>
      <w:r w:rsidRPr="00564F51">
        <w:rPr>
          <w:rFonts w:ascii="Arial" w:hAnsi="Arial" w:cs="Arial"/>
        </w:rPr>
        <w:t>Correct your paper or electronic medical record</w:t>
      </w:r>
    </w:p>
    <w:p w14:paraId="4B2E5E09" w14:textId="77777777" w:rsidR="0058794F" w:rsidRPr="00564F51" w:rsidRDefault="0058794F" w:rsidP="00C5414F">
      <w:pPr>
        <w:numPr>
          <w:ilvl w:val="0"/>
          <w:numId w:val="535"/>
        </w:numPr>
        <w:contextualSpacing/>
        <w:rPr>
          <w:rFonts w:ascii="Arial" w:hAnsi="Arial" w:cs="Arial"/>
        </w:rPr>
      </w:pPr>
      <w:r w:rsidRPr="00564F51">
        <w:rPr>
          <w:rFonts w:ascii="Arial" w:hAnsi="Arial" w:cs="Arial"/>
        </w:rPr>
        <w:t>Request confidential communication</w:t>
      </w:r>
    </w:p>
    <w:p w14:paraId="4CDA5CA1" w14:textId="77777777" w:rsidR="0058794F" w:rsidRPr="00564F51" w:rsidRDefault="0058794F" w:rsidP="00C5414F">
      <w:pPr>
        <w:numPr>
          <w:ilvl w:val="0"/>
          <w:numId w:val="535"/>
        </w:numPr>
        <w:contextualSpacing/>
        <w:rPr>
          <w:rFonts w:ascii="Arial" w:hAnsi="Arial" w:cs="Arial"/>
        </w:rPr>
      </w:pPr>
      <w:r w:rsidRPr="00564F51">
        <w:rPr>
          <w:rFonts w:ascii="Arial" w:hAnsi="Arial" w:cs="Arial"/>
        </w:rPr>
        <w:t>Ask us to limit the information we share</w:t>
      </w:r>
    </w:p>
    <w:p w14:paraId="702072C3" w14:textId="77777777" w:rsidR="0058794F" w:rsidRPr="00564F51" w:rsidRDefault="0058794F" w:rsidP="00C5414F">
      <w:pPr>
        <w:numPr>
          <w:ilvl w:val="0"/>
          <w:numId w:val="535"/>
        </w:numPr>
        <w:contextualSpacing/>
        <w:rPr>
          <w:rFonts w:ascii="Arial" w:hAnsi="Arial" w:cs="Arial"/>
        </w:rPr>
      </w:pPr>
      <w:r w:rsidRPr="00564F51">
        <w:rPr>
          <w:rFonts w:ascii="Arial" w:hAnsi="Arial" w:cs="Arial"/>
        </w:rPr>
        <w:t>Get a list of those with whom we’ve shared your information</w:t>
      </w:r>
    </w:p>
    <w:p w14:paraId="27DFA0B9" w14:textId="77777777" w:rsidR="0058794F" w:rsidRPr="00564F51" w:rsidRDefault="0058794F" w:rsidP="00C5414F">
      <w:pPr>
        <w:numPr>
          <w:ilvl w:val="0"/>
          <w:numId w:val="535"/>
        </w:numPr>
        <w:contextualSpacing/>
        <w:rPr>
          <w:rFonts w:ascii="Arial" w:hAnsi="Arial" w:cs="Arial"/>
        </w:rPr>
      </w:pPr>
      <w:r w:rsidRPr="00564F51">
        <w:rPr>
          <w:rFonts w:ascii="Arial" w:hAnsi="Arial" w:cs="Arial"/>
        </w:rPr>
        <w:t>Get a copy of this privacy notice</w:t>
      </w:r>
    </w:p>
    <w:p w14:paraId="492592AD" w14:textId="77777777" w:rsidR="0058794F" w:rsidRPr="00564F51" w:rsidRDefault="0058794F" w:rsidP="00C5414F">
      <w:pPr>
        <w:numPr>
          <w:ilvl w:val="0"/>
          <w:numId w:val="535"/>
        </w:numPr>
        <w:contextualSpacing/>
        <w:rPr>
          <w:rFonts w:ascii="Arial" w:hAnsi="Arial" w:cs="Arial"/>
        </w:rPr>
      </w:pPr>
      <w:r w:rsidRPr="00564F51">
        <w:rPr>
          <w:rFonts w:ascii="Arial" w:hAnsi="Arial" w:cs="Arial"/>
        </w:rPr>
        <w:t>Choose someone to act for you</w:t>
      </w:r>
    </w:p>
    <w:p w14:paraId="4178DCE6" w14:textId="77777777" w:rsidR="0058794F" w:rsidRPr="00564F51" w:rsidRDefault="0058794F" w:rsidP="00C5414F">
      <w:pPr>
        <w:numPr>
          <w:ilvl w:val="0"/>
          <w:numId w:val="535"/>
        </w:numPr>
        <w:contextualSpacing/>
        <w:rPr>
          <w:rFonts w:ascii="Arial" w:hAnsi="Arial" w:cs="Arial"/>
        </w:rPr>
      </w:pPr>
      <w:r w:rsidRPr="00564F51">
        <w:rPr>
          <w:rFonts w:ascii="Arial" w:hAnsi="Arial" w:cs="Arial"/>
        </w:rPr>
        <w:t>File a complaint if you believe your privacy rights have been violated</w:t>
      </w:r>
    </w:p>
    <w:p w14:paraId="0B750251" w14:textId="77777777" w:rsidR="003E05B5" w:rsidRPr="00564F51" w:rsidRDefault="003E05B5" w:rsidP="003E05B5">
      <w:pPr>
        <w:ind w:left="720"/>
        <w:contextualSpacing/>
        <w:rPr>
          <w:rFonts w:ascii="Arial" w:hAnsi="Arial" w:cs="Arial"/>
        </w:rPr>
      </w:pPr>
    </w:p>
    <w:p w14:paraId="54BF4C87" w14:textId="77777777" w:rsidR="0058794F" w:rsidRPr="00C5414F" w:rsidRDefault="0058794F" w:rsidP="00C5414F">
      <w:pPr>
        <w:spacing w:line="240" w:lineRule="auto"/>
        <w:rPr>
          <w:rFonts w:ascii="Arial" w:hAnsi="Arial" w:cs="Arial"/>
          <w:b/>
          <w:sz w:val="28"/>
          <w:szCs w:val="28"/>
        </w:rPr>
      </w:pPr>
      <w:r w:rsidRPr="00C5414F">
        <w:rPr>
          <w:rFonts w:ascii="Arial" w:hAnsi="Arial" w:cs="Arial"/>
          <w:b/>
          <w:sz w:val="28"/>
          <w:szCs w:val="28"/>
        </w:rPr>
        <w:t>Your Choices</w:t>
      </w:r>
    </w:p>
    <w:p w14:paraId="49E7C33D" w14:textId="77777777" w:rsidR="0058794F" w:rsidRPr="00564F51" w:rsidRDefault="0058794F" w:rsidP="0058794F">
      <w:pPr>
        <w:autoSpaceDE w:val="0"/>
        <w:autoSpaceDN w:val="0"/>
        <w:adjustRightInd w:val="0"/>
        <w:spacing w:after="60" w:line="201" w:lineRule="atLeast"/>
        <w:rPr>
          <w:rFonts w:ascii="Arial" w:hAnsi="Arial" w:cs="Arial"/>
        </w:rPr>
      </w:pPr>
      <w:r w:rsidRPr="00564F51">
        <w:rPr>
          <w:rFonts w:ascii="Arial" w:hAnsi="Arial" w:cs="Arial"/>
        </w:rPr>
        <w:t xml:space="preserve">You have some choices in the way that we use and share information as we: </w:t>
      </w:r>
    </w:p>
    <w:p w14:paraId="5B39E016" w14:textId="77777777" w:rsidR="0058794F" w:rsidRPr="00564F51" w:rsidRDefault="0058794F" w:rsidP="00C5414F">
      <w:pPr>
        <w:numPr>
          <w:ilvl w:val="0"/>
          <w:numId w:val="535"/>
        </w:numPr>
        <w:contextualSpacing/>
        <w:rPr>
          <w:rFonts w:ascii="Arial" w:hAnsi="Arial" w:cs="Arial"/>
        </w:rPr>
      </w:pPr>
      <w:r w:rsidRPr="00564F51">
        <w:rPr>
          <w:rFonts w:ascii="Arial" w:hAnsi="Arial" w:cs="Arial"/>
        </w:rPr>
        <w:t>Tell family and friends about your condition</w:t>
      </w:r>
    </w:p>
    <w:p w14:paraId="56569F88" w14:textId="77777777" w:rsidR="0058794F" w:rsidRPr="00564F51" w:rsidRDefault="0058794F" w:rsidP="00C5414F">
      <w:pPr>
        <w:numPr>
          <w:ilvl w:val="0"/>
          <w:numId w:val="535"/>
        </w:numPr>
        <w:contextualSpacing/>
        <w:rPr>
          <w:rFonts w:ascii="Arial" w:hAnsi="Arial" w:cs="Arial"/>
        </w:rPr>
      </w:pPr>
      <w:r w:rsidRPr="00564F51">
        <w:rPr>
          <w:rFonts w:ascii="Arial" w:hAnsi="Arial" w:cs="Arial"/>
        </w:rPr>
        <w:t>Provide disaster relief</w:t>
      </w:r>
    </w:p>
    <w:p w14:paraId="543301B1" w14:textId="77777777" w:rsidR="0058794F" w:rsidRPr="00564F51" w:rsidRDefault="0058794F" w:rsidP="00C5414F">
      <w:pPr>
        <w:numPr>
          <w:ilvl w:val="0"/>
          <w:numId w:val="535"/>
        </w:numPr>
        <w:contextualSpacing/>
        <w:rPr>
          <w:rFonts w:ascii="Arial" w:hAnsi="Arial" w:cs="Arial"/>
        </w:rPr>
      </w:pPr>
      <w:r w:rsidRPr="00564F51">
        <w:rPr>
          <w:rFonts w:ascii="Arial" w:hAnsi="Arial" w:cs="Arial"/>
        </w:rPr>
        <w:t>Include you in a hospital directory</w:t>
      </w:r>
    </w:p>
    <w:p w14:paraId="43D4C29C" w14:textId="77777777" w:rsidR="0058794F" w:rsidRPr="00564F51" w:rsidRDefault="0058794F" w:rsidP="00C5414F">
      <w:pPr>
        <w:numPr>
          <w:ilvl w:val="0"/>
          <w:numId w:val="535"/>
        </w:numPr>
        <w:contextualSpacing/>
        <w:rPr>
          <w:rFonts w:ascii="Arial" w:hAnsi="Arial" w:cs="Arial"/>
        </w:rPr>
      </w:pPr>
      <w:r w:rsidRPr="00564F51">
        <w:rPr>
          <w:rFonts w:ascii="Arial" w:hAnsi="Arial" w:cs="Arial"/>
        </w:rPr>
        <w:t>Provide mental health care</w:t>
      </w:r>
    </w:p>
    <w:p w14:paraId="543AB64F" w14:textId="77777777" w:rsidR="0058794F" w:rsidRPr="00564F51" w:rsidRDefault="0058794F" w:rsidP="00C5414F">
      <w:pPr>
        <w:numPr>
          <w:ilvl w:val="0"/>
          <w:numId w:val="535"/>
        </w:numPr>
        <w:contextualSpacing/>
        <w:rPr>
          <w:rFonts w:ascii="Arial" w:hAnsi="Arial" w:cs="Arial"/>
        </w:rPr>
      </w:pPr>
      <w:r w:rsidRPr="00564F51">
        <w:rPr>
          <w:rFonts w:ascii="Arial" w:hAnsi="Arial" w:cs="Arial"/>
        </w:rPr>
        <w:t>Market our services and sell your information</w:t>
      </w:r>
    </w:p>
    <w:p w14:paraId="6B70D428" w14:textId="77777777" w:rsidR="0058794F" w:rsidRPr="00564F51" w:rsidRDefault="0058794F" w:rsidP="00C5414F">
      <w:pPr>
        <w:numPr>
          <w:ilvl w:val="0"/>
          <w:numId w:val="535"/>
        </w:numPr>
        <w:spacing w:line="240" w:lineRule="auto"/>
        <w:contextualSpacing/>
        <w:rPr>
          <w:rFonts w:ascii="Arial" w:hAnsi="Arial" w:cs="Arial"/>
        </w:rPr>
      </w:pPr>
      <w:r w:rsidRPr="00564F51">
        <w:rPr>
          <w:rFonts w:ascii="Arial" w:hAnsi="Arial" w:cs="Arial"/>
        </w:rPr>
        <w:t>Raise funds</w:t>
      </w:r>
    </w:p>
    <w:p w14:paraId="12636DB9" w14:textId="77777777" w:rsidR="003E05B5" w:rsidRPr="00564F51" w:rsidRDefault="003E05B5" w:rsidP="00C5414F">
      <w:pPr>
        <w:spacing w:line="240" w:lineRule="auto"/>
        <w:ind w:left="720"/>
        <w:contextualSpacing/>
        <w:rPr>
          <w:rFonts w:ascii="Arial" w:hAnsi="Arial" w:cs="Arial"/>
        </w:rPr>
      </w:pPr>
    </w:p>
    <w:p w14:paraId="6287EC1A" w14:textId="77777777" w:rsidR="0058794F" w:rsidRPr="00C5414F" w:rsidRDefault="0058794F" w:rsidP="00C5414F">
      <w:pPr>
        <w:spacing w:line="240" w:lineRule="auto"/>
        <w:rPr>
          <w:rFonts w:ascii="Arial" w:hAnsi="Arial" w:cs="Arial"/>
          <w:b/>
          <w:sz w:val="28"/>
          <w:szCs w:val="28"/>
        </w:rPr>
      </w:pPr>
      <w:r w:rsidRPr="00C5414F">
        <w:rPr>
          <w:rFonts w:ascii="Arial" w:hAnsi="Arial" w:cs="Arial"/>
          <w:b/>
          <w:sz w:val="28"/>
          <w:szCs w:val="28"/>
        </w:rPr>
        <w:t>Our Uses and Disclosures</w:t>
      </w:r>
    </w:p>
    <w:p w14:paraId="13799F1A" w14:textId="77777777" w:rsidR="0058794F" w:rsidRPr="00564F51" w:rsidRDefault="0058794F" w:rsidP="00C5414F">
      <w:pPr>
        <w:autoSpaceDE w:val="0"/>
        <w:autoSpaceDN w:val="0"/>
        <w:adjustRightInd w:val="0"/>
        <w:spacing w:after="60" w:line="240" w:lineRule="auto"/>
        <w:rPr>
          <w:rFonts w:ascii="Arial" w:hAnsi="Arial" w:cs="Arial"/>
          <w:bCs/>
          <w:color w:val="000000"/>
        </w:rPr>
      </w:pPr>
      <w:r w:rsidRPr="00564F51">
        <w:rPr>
          <w:rFonts w:ascii="Arial" w:hAnsi="Arial" w:cs="Arial"/>
          <w:bCs/>
          <w:color w:val="000000"/>
        </w:rPr>
        <w:t xml:space="preserve">We may use and share your information as we: </w:t>
      </w:r>
    </w:p>
    <w:tbl>
      <w:tblPr>
        <w:tblW w:w="0" w:type="auto"/>
        <w:tblBorders>
          <w:top w:val="nil"/>
          <w:left w:val="nil"/>
          <w:bottom w:val="nil"/>
          <w:right w:val="nil"/>
        </w:tblBorders>
        <w:tblLayout w:type="fixed"/>
        <w:tblLook w:val="0000" w:firstRow="0" w:lastRow="0" w:firstColumn="0" w:lastColumn="0" w:noHBand="0" w:noVBand="0"/>
      </w:tblPr>
      <w:tblGrid>
        <w:gridCol w:w="8280"/>
      </w:tblGrid>
      <w:tr w:rsidR="0058794F" w:rsidRPr="00564F51" w14:paraId="5F393F72" w14:textId="77777777" w:rsidTr="0089291B">
        <w:trPr>
          <w:trHeight w:val="360"/>
        </w:trPr>
        <w:tc>
          <w:tcPr>
            <w:tcW w:w="8280" w:type="dxa"/>
          </w:tcPr>
          <w:p w14:paraId="3BD97360" w14:textId="77777777" w:rsidR="0058794F" w:rsidRPr="00564F51" w:rsidRDefault="0058794F" w:rsidP="00F1255A">
            <w:pPr>
              <w:numPr>
                <w:ilvl w:val="0"/>
                <w:numId w:val="536"/>
              </w:numPr>
              <w:spacing w:after="0" w:line="240" w:lineRule="auto"/>
              <w:contextualSpacing/>
              <w:rPr>
                <w:rFonts w:ascii="Arial" w:hAnsi="Arial" w:cs="Arial"/>
              </w:rPr>
            </w:pPr>
            <w:r w:rsidRPr="00564F51">
              <w:rPr>
                <w:rFonts w:ascii="Arial" w:hAnsi="Arial" w:cs="Arial"/>
              </w:rPr>
              <w:t>Treat you</w:t>
            </w:r>
          </w:p>
          <w:p w14:paraId="202BF5EE" w14:textId="77777777" w:rsidR="0058794F" w:rsidRPr="00564F51" w:rsidRDefault="0058794F" w:rsidP="00F1255A">
            <w:pPr>
              <w:numPr>
                <w:ilvl w:val="0"/>
                <w:numId w:val="536"/>
              </w:numPr>
              <w:spacing w:after="0" w:line="240" w:lineRule="auto"/>
              <w:contextualSpacing/>
              <w:rPr>
                <w:rFonts w:ascii="Arial" w:hAnsi="Arial" w:cs="Arial"/>
              </w:rPr>
            </w:pPr>
            <w:r w:rsidRPr="00564F51">
              <w:rPr>
                <w:rFonts w:ascii="Arial" w:hAnsi="Arial" w:cs="Arial"/>
              </w:rPr>
              <w:t>Run our organization</w:t>
            </w:r>
          </w:p>
          <w:p w14:paraId="51866CF3" w14:textId="77777777" w:rsidR="0058794F" w:rsidRPr="00564F51" w:rsidRDefault="0058794F" w:rsidP="00F1255A">
            <w:pPr>
              <w:numPr>
                <w:ilvl w:val="0"/>
                <w:numId w:val="536"/>
              </w:numPr>
              <w:spacing w:after="0" w:line="240" w:lineRule="auto"/>
              <w:contextualSpacing/>
              <w:rPr>
                <w:rFonts w:ascii="Arial" w:hAnsi="Arial" w:cs="Arial"/>
              </w:rPr>
            </w:pPr>
            <w:r w:rsidRPr="00564F51">
              <w:rPr>
                <w:rFonts w:ascii="Arial" w:hAnsi="Arial" w:cs="Arial"/>
              </w:rPr>
              <w:t>Bill for your services</w:t>
            </w:r>
          </w:p>
          <w:p w14:paraId="2D0E76AD" w14:textId="77777777" w:rsidR="0058794F" w:rsidRPr="00564F51" w:rsidRDefault="0058794F" w:rsidP="00F1255A">
            <w:pPr>
              <w:numPr>
                <w:ilvl w:val="0"/>
                <w:numId w:val="536"/>
              </w:numPr>
              <w:spacing w:after="0" w:line="240" w:lineRule="auto"/>
              <w:contextualSpacing/>
              <w:rPr>
                <w:rFonts w:ascii="Arial" w:hAnsi="Arial" w:cs="Arial"/>
              </w:rPr>
            </w:pPr>
            <w:r w:rsidRPr="00564F51">
              <w:rPr>
                <w:rFonts w:ascii="Arial" w:hAnsi="Arial" w:cs="Arial"/>
              </w:rPr>
              <w:t>Help with public health and safety issues</w:t>
            </w:r>
          </w:p>
          <w:p w14:paraId="1EEBA0DE" w14:textId="77777777" w:rsidR="0058794F" w:rsidRPr="00564F51" w:rsidRDefault="0058794F" w:rsidP="00F1255A">
            <w:pPr>
              <w:numPr>
                <w:ilvl w:val="0"/>
                <w:numId w:val="536"/>
              </w:numPr>
              <w:spacing w:after="0" w:line="240" w:lineRule="auto"/>
              <w:contextualSpacing/>
              <w:rPr>
                <w:rFonts w:ascii="Arial" w:hAnsi="Arial" w:cs="Arial"/>
              </w:rPr>
            </w:pPr>
            <w:r w:rsidRPr="00564F51">
              <w:rPr>
                <w:rFonts w:ascii="Arial" w:hAnsi="Arial" w:cs="Arial"/>
              </w:rPr>
              <w:t>Do research</w:t>
            </w:r>
          </w:p>
          <w:p w14:paraId="50872C34" w14:textId="77777777" w:rsidR="0058794F" w:rsidRPr="00564F51" w:rsidRDefault="0058794F" w:rsidP="00F1255A">
            <w:pPr>
              <w:numPr>
                <w:ilvl w:val="0"/>
                <w:numId w:val="536"/>
              </w:numPr>
              <w:spacing w:after="0" w:line="240" w:lineRule="auto"/>
              <w:contextualSpacing/>
              <w:rPr>
                <w:rFonts w:ascii="Arial" w:hAnsi="Arial" w:cs="Arial"/>
              </w:rPr>
            </w:pPr>
            <w:r w:rsidRPr="00564F51">
              <w:rPr>
                <w:rFonts w:ascii="Arial" w:hAnsi="Arial" w:cs="Arial"/>
              </w:rPr>
              <w:t>Comply with the law</w:t>
            </w:r>
          </w:p>
          <w:p w14:paraId="6CB7B2A3" w14:textId="77777777" w:rsidR="0058794F" w:rsidRPr="00564F51" w:rsidRDefault="0058794F" w:rsidP="00F1255A">
            <w:pPr>
              <w:numPr>
                <w:ilvl w:val="0"/>
                <w:numId w:val="536"/>
              </w:numPr>
              <w:spacing w:after="0" w:line="240" w:lineRule="auto"/>
              <w:contextualSpacing/>
              <w:rPr>
                <w:rFonts w:ascii="Arial" w:hAnsi="Arial" w:cs="Arial"/>
              </w:rPr>
            </w:pPr>
            <w:r w:rsidRPr="00564F51">
              <w:rPr>
                <w:rFonts w:ascii="Arial" w:hAnsi="Arial" w:cs="Arial"/>
              </w:rPr>
              <w:t>Respond to organ and tissue donation requests</w:t>
            </w:r>
          </w:p>
          <w:p w14:paraId="5E4CF8B2" w14:textId="77777777" w:rsidR="0058794F" w:rsidRPr="00564F51" w:rsidRDefault="0058794F" w:rsidP="00F1255A">
            <w:pPr>
              <w:numPr>
                <w:ilvl w:val="0"/>
                <w:numId w:val="536"/>
              </w:numPr>
              <w:spacing w:after="0" w:line="240" w:lineRule="auto"/>
              <w:contextualSpacing/>
              <w:rPr>
                <w:rFonts w:ascii="Arial" w:hAnsi="Arial" w:cs="Arial"/>
              </w:rPr>
            </w:pPr>
            <w:r w:rsidRPr="00564F51">
              <w:rPr>
                <w:rFonts w:ascii="Arial" w:hAnsi="Arial" w:cs="Arial"/>
              </w:rPr>
              <w:t>Work with a medical examiner or funeral director</w:t>
            </w:r>
          </w:p>
          <w:p w14:paraId="49EDAAA4" w14:textId="77777777" w:rsidR="0058794F" w:rsidRPr="00564F51" w:rsidRDefault="0058794F" w:rsidP="00F1255A">
            <w:pPr>
              <w:numPr>
                <w:ilvl w:val="0"/>
                <w:numId w:val="536"/>
              </w:numPr>
              <w:spacing w:after="0" w:line="240" w:lineRule="auto"/>
              <w:contextualSpacing/>
              <w:rPr>
                <w:rFonts w:ascii="Arial" w:hAnsi="Arial" w:cs="Arial"/>
              </w:rPr>
            </w:pPr>
            <w:r w:rsidRPr="00564F51">
              <w:rPr>
                <w:rFonts w:ascii="Arial" w:hAnsi="Arial" w:cs="Arial"/>
              </w:rPr>
              <w:t>Address workers’ compensation, law enforcement, and other government requests</w:t>
            </w:r>
          </w:p>
          <w:p w14:paraId="29C1FF14" w14:textId="77777777" w:rsidR="0058794F" w:rsidRPr="00564F51" w:rsidRDefault="0058794F" w:rsidP="00F1255A">
            <w:pPr>
              <w:numPr>
                <w:ilvl w:val="0"/>
                <w:numId w:val="536"/>
              </w:numPr>
              <w:spacing w:after="0" w:line="240" w:lineRule="auto"/>
              <w:contextualSpacing/>
              <w:rPr>
                <w:rFonts w:ascii="Arial" w:hAnsi="Arial" w:cs="Arial"/>
              </w:rPr>
            </w:pPr>
            <w:r w:rsidRPr="00564F51">
              <w:rPr>
                <w:rFonts w:ascii="Arial" w:hAnsi="Arial" w:cs="Arial"/>
              </w:rPr>
              <w:t>Respond to lawsuits and legal actions</w:t>
            </w:r>
          </w:p>
          <w:p w14:paraId="3DB83796" w14:textId="77777777" w:rsidR="003E05B5" w:rsidRPr="00564F51" w:rsidRDefault="003E05B5" w:rsidP="00F1255A">
            <w:pPr>
              <w:spacing w:after="0" w:line="240" w:lineRule="auto"/>
              <w:ind w:left="720"/>
              <w:contextualSpacing/>
              <w:rPr>
                <w:rFonts w:ascii="Arial" w:hAnsi="Arial" w:cs="Arial"/>
              </w:rPr>
            </w:pPr>
          </w:p>
        </w:tc>
      </w:tr>
    </w:tbl>
    <w:p w14:paraId="3243DCF8" w14:textId="77777777" w:rsidR="0058794F" w:rsidRPr="00F1255A" w:rsidRDefault="0058794F" w:rsidP="00F1255A">
      <w:pPr>
        <w:spacing w:line="240" w:lineRule="auto"/>
        <w:rPr>
          <w:rFonts w:ascii="Arial" w:hAnsi="Arial" w:cs="Arial"/>
          <w:b/>
          <w:sz w:val="28"/>
          <w:szCs w:val="28"/>
        </w:rPr>
      </w:pPr>
      <w:r w:rsidRPr="00F1255A">
        <w:rPr>
          <w:rFonts w:ascii="Arial" w:hAnsi="Arial" w:cs="Arial"/>
          <w:b/>
          <w:sz w:val="28"/>
          <w:szCs w:val="28"/>
        </w:rPr>
        <w:t>Your Rights</w:t>
      </w:r>
    </w:p>
    <w:p w14:paraId="7080E6CA" w14:textId="77777777" w:rsidR="0058794F" w:rsidRPr="00564F51" w:rsidRDefault="0058794F" w:rsidP="00F1255A">
      <w:pPr>
        <w:spacing w:line="240" w:lineRule="auto"/>
        <w:rPr>
          <w:rFonts w:ascii="Arial" w:hAnsi="Arial" w:cs="Arial"/>
        </w:rPr>
      </w:pPr>
      <w:r w:rsidRPr="00564F51">
        <w:rPr>
          <w:rFonts w:ascii="Arial" w:hAnsi="Arial" w:cs="Arial"/>
          <w:b/>
          <w:bCs/>
        </w:rPr>
        <w:t xml:space="preserve">When it comes to your health information, you have certain rights. </w:t>
      </w:r>
      <w:r w:rsidRPr="00564F51">
        <w:rPr>
          <w:rFonts w:ascii="Arial" w:hAnsi="Arial" w:cs="Arial"/>
        </w:rPr>
        <w:t>This section explains your rights and some of our responsibilities to help you.</w:t>
      </w:r>
    </w:p>
    <w:p w14:paraId="1C22C547" w14:textId="77777777" w:rsidR="0058794F" w:rsidRPr="00564F51" w:rsidRDefault="0058794F" w:rsidP="0058794F">
      <w:pPr>
        <w:pStyle w:val="Pa9"/>
        <w:spacing w:after="120"/>
        <w:rPr>
          <w:rFonts w:ascii="Arial" w:hAnsi="Arial" w:cs="Arial"/>
          <w:b/>
          <w:bCs/>
          <w:color w:val="000000"/>
          <w:sz w:val="22"/>
          <w:szCs w:val="22"/>
        </w:rPr>
      </w:pPr>
      <w:r w:rsidRPr="00564F51">
        <w:rPr>
          <w:rFonts w:ascii="Arial" w:hAnsi="Arial" w:cs="Arial"/>
          <w:b/>
          <w:bCs/>
          <w:color w:val="000000"/>
          <w:sz w:val="22"/>
          <w:szCs w:val="22"/>
        </w:rPr>
        <w:t xml:space="preserve">Get an electronic or paper copy of your medical record </w:t>
      </w:r>
    </w:p>
    <w:p w14:paraId="7CF6EBDD" w14:textId="77777777" w:rsidR="0058794F" w:rsidRPr="00564F51" w:rsidRDefault="0058794F" w:rsidP="00C5414F">
      <w:pPr>
        <w:numPr>
          <w:ilvl w:val="0"/>
          <w:numId w:val="536"/>
        </w:numPr>
        <w:contextualSpacing/>
        <w:rPr>
          <w:rFonts w:ascii="Arial" w:hAnsi="Arial" w:cs="Arial"/>
        </w:rPr>
      </w:pPr>
      <w:r w:rsidRPr="00564F51">
        <w:rPr>
          <w:rFonts w:ascii="Arial" w:hAnsi="Arial" w:cs="Arial"/>
        </w:rPr>
        <w:t xml:space="preserve">You can ask to see or get an electronic or paper copy of your medical record and other health information we have about you. Ask us how to do this. </w:t>
      </w:r>
    </w:p>
    <w:p w14:paraId="27C36A88" w14:textId="77777777" w:rsidR="0058794F" w:rsidRPr="00564F51" w:rsidRDefault="0058794F" w:rsidP="00C5414F">
      <w:pPr>
        <w:numPr>
          <w:ilvl w:val="0"/>
          <w:numId w:val="536"/>
        </w:numPr>
        <w:contextualSpacing/>
        <w:rPr>
          <w:rFonts w:ascii="Arial" w:hAnsi="Arial" w:cs="Arial"/>
        </w:rPr>
      </w:pPr>
      <w:r w:rsidRPr="00564F51">
        <w:rPr>
          <w:rFonts w:ascii="Arial" w:hAnsi="Arial" w:cs="Arial"/>
        </w:rPr>
        <w:t>We will provide a copy or a summary of your health information, usually within 30 days of your request. We may charge a reasonable, cost-based fee.</w:t>
      </w:r>
    </w:p>
    <w:p w14:paraId="0EDAB6F4" w14:textId="77777777" w:rsidR="0058794F" w:rsidRPr="00564F51" w:rsidRDefault="0058794F" w:rsidP="0058794F">
      <w:pPr>
        <w:pStyle w:val="Pa9"/>
        <w:spacing w:after="120"/>
        <w:rPr>
          <w:rFonts w:ascii="Arial" w:hAnsi="Arial" w:cs="Arial"/>
          <w:color w:val="000000"/>
          <w:sz w:val="22"/>
          <w:szCs w:val="22"/>
        </w:rPr>
      </w:pPr>
      <w:r w:rsidRPr="00564F51">
        <w:rPr>
          <w:rFonts w:ascii="Arial" w:hAnsi="Arial" w:cs="Arial"/>
          <w:b/>
          <w:bCs/>
          <w:color w:val="000000"/>
          <w:sz w:val="22"/>
          <w:szCs w:val="22"/>
        </w:rPr>
        <w:t>Ask us to correct your medical record</w:t>
      </w:r>
    </w:p>
    <w:p w14:paraId="77A9766B" w14:textId="77777777" w:rsidR="0058794F" w:rsidRPr="00564F51" w:rsidRDefault="0058794F" w:rsidP="00C5414F">
      <w:pPr>
        <w:numPr>
          <w:ilvl w:val="0"/>
          <w:numId w:val="536"/>
        </w:numPr>
        <w:contextualSpacing/>
        <w:rPr>
          <w:rFonts w:ascii="Arial" w:hAnsi="Arial" w:cs="Arial"/>
        </w:rPr>
      </w:pPr>
      <w:r w:rsidRPr="00564F51">
        <w:rPr>
          <w:rFonts w:ascii="Arial" w:hAnsi="Arial" w:cs="Arial"/>
        </w:rPr>
        <w:t>You can ask us to correct health information about you that you think is incorrect or incomplete. Ask us how to do this.</w:t>
      </w:r>
    </w:p>
    <w:p w14:paraId="3B30E786" w14:textId="4671C4FE" w:rsidR="0058794F" w:rsidRPr="00564F51" w:rsidRDefault="0058794F" w:rsidP="00C5414F">
      <w:pPr>
        <w:numPr>
          <w:ilvl w:val="0"/>
          <w:numId w:val="536"/>
        </w:numPr>
        <w:rPr>
          <w:rFonts w:ascii="Arial" w:hAnsi="Arial" w:cs="Arial"/>
          <w:b/>
          <w:color w:val="000000"/>
        </w:rPr>
      </w:pPr>
      <w:r w:rsidRPr="00564F51">
        <w:rPr>
          <w:rFonts w:ascii="Arial" w:hAnsi="Arial" w:cs="Arial"/>
        </w:rPr>
        <w:t>We may say “no” to your request, but we</w:t>
      </w:r>
      <w:r w:rsidR="00225F97">
        <w:rPr>
          <w:rFonts w:ascii="Arial" w:hAnsi="Arial" w:cs="Arial"/>
        </w:rPr>
        <w:t xml:space="preserve"> wil</w:t>
      </w:r>
      <w:r w:rsidRPr="00564F51">
        <w:rPr>
          <w:rFonts w:ascii="Arial" w:hAnsi="Arial" w:cs="Arial"/>
        </w:rPr>
        <w:t>l tell you why in writing within 60 days.</w:t>
      </w:r>
    </w:p>
    <w:p w14:paraId="5E2ED4DF" w14:textId="77777777" w:rsidR="0058794F" w:rsidRPr="00564F51" w:rsidRDefault="0058794F" w:rsidP="0058794F">
      <w:pPr>
        <w:rPr>
          <w:rFonts w:ascii="Arial" w:hAnsi="Arial" w:cs="Arial"/>
          <w:b/>
          <w:color w:val="000000"/>
        </w:rPr>
      </w:pPr>
      <w:r w:rsidRPr="00564F51">
        <w:rPr>
          <w:rFonts w:ascii="Arial" w:hAnsi="Arial" w:cs="Arial"/>
          <w:b/>
          <w:color w:val="000000"/>
        </w:rPr>
        <w:t>Request confidential communications</w:t>
      </w:r>
    </w:p>
    <w:p w14:paraId="45A95D02" w14:textId="77777777" w:rsidR="0058794F" w:rsidRPr="00564F51" w:rsidRDefault="0058794F" w:rsidP="00C5414F">
      <w:pPr>
        <w:numPr>
          <w:ilvl w:val="0"/>
          <w:numId w:val="531"/>
        </w:numPr>
        <w:contextualSpacing/>
        <w:rPr>
          <w:rFonts w:ascii="Arial" w:hAnsi="Arial" w:cs="Arial"/>
          <w:color w:val="000000"/>
        </w:rPr>
      </w:pPr>
      <w:r w:rsidRPr="00564F51">
        <w:rPr>
          <w:rFonts w:ascii="Arial" w:hAnsi="Arial" w:cs="Arial"/>
          <w:color w:val="000000"/>
        </w:rPr>
        <w:t xml:space="preserve">You can ask us to contact you in a specific way (for example, home or office phone) or to send mail to a different address. </w:t>
      </w:r>
    </w:p>
    <w:p w14:paraId="0D61E215" w14:textId="77777777" w:rsidR="0058794F" w:rsidRPr="00564F51" w:rsidRDefault="0058794F" w:rsidP="00C5414F">
      <w:pPr>
        <w:numPr>
          <w:ilvl w:val="0"/>
          <w:numId w:val="531"/>
        </w:numPr>
        <w:rPr>
          <w:rFonts w:ascii="Arial" w:hAnsi="Arial" w:cs="Arial"/>
          <w:color w:val="000000"/>
        </w:rPr>
      </w:pPr>
      <w:r w:rsidRPr="00564F51">
        <w:rPr>
          <w:rFonts w:ascii="Arial" w:hAnsi="Arial" w:cs="Arial"/>
          <w:color w:val="000000"/>
        </w:rPr>
        <w:t>We will say “yes” to all reasonable requests.</w:t>
      </w:r>
    </w:p>
    <w:p w14:paraId="7F2AF69F" w14:textId="77777777" w:rsidR="0058794F" w:rsidRPr="00564F51" w:rsidRDefault="0058794F" w:rsidP="0058794F">
      <w:pPr>
        <w:rPr>
          <w:rFonts w:ascii="Arial" w:hAnsi="Arial" w:cs="Arial"/>
          <w:b/>
          <w:color w:val="000000"/>
        </w:rPr>
      </w:pPr>
      <w:r w:rsidRPr="00564F51">
        <w:rPr>
          <w:rFonts w:ascii="Arial" w:hAnsi="Arial" w:cs="Arial"/>
          <w:b/>
          <w:color w:val="000000"/>
        </w:rPr>
        <w:t>Ask us to limit what we use or share</w:t>
      </w:r>
    </w:p>
    <w:p w14:paraId="2E443E67" w14:textId="77777777" w:rsidR="0058794F" w:rsidRPr="00564F51" w:rsidRDefault="0058794F" w:rsidP="00C5414F">
      <w:pPr>
        <w:numPr>
          <w:ilvl w:val="0"/>
          <w:numId w:val="531"/>
        </w:numPr>
        <w:contextualSpacing/>
        <w:rPr>
          <w:rFonts w:ascii="Arial" w:hAnsi="Arial" w:cs="Arial"/>
          <w:color w:val="000000"/>
        </w:rPr>
      </w:pPr>
      <w:r w:rsidRPr="00564F51">
        <w:rPr>
          <w:rFonts w:ascii="Arial" w:hAnsi="Arial" w:cs="Arial"/>
          <w:color w:val="000000"/>
        </w:rPr>
        <w:t>You can ask us not to use or share certain health information for treatment, payment, or our operations. We are not required to agree to your request, and we may say “no” if it would affect your care.</w:t>
      </w:r>
    </w:p>
    <w:p w14:paraId="0B1ACD03" w14:textId="77777777" w:rsidR="0058794F" w:rsidRPr="00564F51" w:rsidRDefault="0058794F" w:rsidP="00C5414F">
      <w:pPr>
        <w:numPr>
          <w:ilvl w:val="0"/>
          <w:numId w:val="531"/>
        </w:numPr>
        <w:rPr>
          <w:rFonts w:ascii="Arial" w:hAnsi="Arial" w:cs="Arial"/>
          <w:color w:val="000000"/>
        </w:rPr>
      </w:pPr>
      <w:r w:rsidRPr="00564F51">
        <w:rPr>
          <w:rFonts w:ascii="Arial" w:hAnsi="Arial" w:cs="Arial"/>
          <w:color w:val="000000"/>
        </w:rPr>
        <w:t>If you pay for a service or health care item out-of-pocket in full, you can ask us not to share that information for the purpose of payment or our operations with your health insurer. We will say “yes” unless a law requires us to share that information.</w:t>
      </w:r>
    </w:p>
    <w:p w14:paraId="1E37AC88" w14:textId="159F1B91" w:rsidR="0058794F" w:rsidRPr="00564F51" w:rsidRDefault="0058794F" w:rsidP="0058794F">
      <w:pPr>
        <w:rPr>
          <w:rFonts w:ascii="Arial" w:hAnsi="Arial" w:cs="Arial"/>
          <w:b/>
          <w:color w:val="000000"/>
        </w:rPr>
      </w:pPr>
      <w:r w:rsidRPr="00564F51">
        <w:rPr>
          <w:rFonts w:ascii="Arial" w:hAnsi="Arial" w:cs="Arial"/>
          <w:b/>
          <w:color w:val="000000"/>
        </w:rPr>
        <w:t>Get a list of those with whom w</w:t>
      </w:r>
      <w:r w:rsidR="006B761A">
        <w:rPr>
          <w:rFonts w:ascii="Arial" w:hAnsi="Arial" w:cs="Arial"/>
          <w:b/>
          <w:color w:val="000000"/>
        </w:rPr>
        <w:t>e</w:t>
      </w:r>
      <w:r w:rsidR="00161B0D">
        <w:rPr>
          <w:rFonts w:ascii="Arial" w:hAnsi="Arial" w:cs="Arial"/>
          <w:b/>
          <w:color w:val="000000"/>
        </w:rPr>
        <w:t xml:space="preserve"> ha</w:t>
      </w:r>
      <w:r w:rsidRPr="00564F51">
        <w:rPr>
          <w:rFonts w:ascii="Arial" w:hAnsi="Arial" w:cs="Arial"/>
          <w:b/>
          <w:color w:val="000000"/>
        </w:rPr>
        <w:t>ve shared information</w:t>
      </w:r>
    </w:p>
    <w:p w14:paraId="58E298F9" w14:textId="77777777" w:rsidR="0058794F" w:rsidRPr="00564F51" w:rsidRDefault="0058794F" w:rsidP="00C5414F">
      <w:pPr>
        <w:numPr>
          <w:ilvl w:val="0"/>
          <w:numId w:val="531"/>
        </w:numPr>
        <w:contextualSpacing/>
        <w:rPr>
          <w:rFonts w:ascii="Arial" w:hAnsi="Arial" w:cs="Arial"/>
          <w:color w:val="000000"/>
        </w:rPr>
      </w:pPr>
      <w:r w:rsidRPr="00564F51">
        <w:rPr>
          <w:rFonts w:ascii="Arial" w:hAnsi="Arial" w:cs="Arial"/>
          <w:color w:val="000000"/>
        </w:rPr>
        <w:t>You can ask for a list (accounting) of the times we’ve shared your health information for six years prior to the date you ask, who we shared it with, and why.</w:t>
      </w:r>
    </w:p>
    <w:p w14:paraId="081371CF" w14:textId="77777777" w:rsidR="0058794F" w:rsidRPr="00564F51" w:rsidRDefault="0058794F" w:rsidP="00C5414F">
      <w:pPr>
        <w:numPr>
          <w:ilvl w:val="0"/>
          <w:numId w:val="531"/>
        </w:numPr>
        <w:rPr>
          <w:rFonts w:ascii="Arial" w:hAnsi="Arial" w:cs="Arial"/>
          <w:color w:val="000000"/>
        </w:rPr>
      </w:pPr>
      <w:r w:rsidRPr="00564F51">
        <w:rPr>
          <w:rFonts w:ascii="Arial" w:hAnsi="Arial" w:cs="Arial"/>
          <w:color w:val="000000"/>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14:paraId="6D01D482" w14:textId="77777777" w:rsidR="0058794F" w:rsidRPr="00564F51" w:rsidRDefault="0058794F" w:rsidP="0058794F">
      <w:pPr>
        <w:rPr>
          <w:rFonts w:ascii="Arial" w:hAnsi="Arial" w:cs="Arial"/>
          <w:b/>
          <w:color w:val="000000"/>
        </w:rPr>
      </w:pPr>
      <w:r w:rsidRPr="00564F51">
        <w:rPr>
          <w:rFonts w:ascii="Arial" w:hAnsi="Arial" w:cs="Arial"/>
          <w:b/>
          <w:color w:val="000000"/>
        </w:rPr>
        <w:t>Get a copy of this privacy notice</w:t>
      </w:r>
    </w:p>
    <w:p w14:paraId="7A4275E9" w14:textId="77777777" w:rsidR="0058794F" w:rsidRPr="00564F51" w:rsidRDefault="0058794F" w:rsidP="0058794F">
      <w:pPr>
        <w:rPr>
          <w:rFonts w:ascii="Arial" w:hAnsi="Arial" w:cs="Arial"/>
          <w:color w:val="000000"/>
        </w:rPr>
      </w:pPr>
      <w:r w:rsidRPr="00564F51">
        <w:rPr>
          <w:rFonts w:ascii="Arial" w:hAnsi="Arial" w:cs="Arial"/>
          <w:color w:val="000000"/>
        </w:rPr>
        <w:t>You can ask for a paper copy of this notice at any time, even if you have agreed to receive the notice electronically. We will provide you with a paper copy promptly.</w:t>
      </w:r>
    </w:p>
    <w:p w14:paraId="62B2610E" w14:textId="77777777" w:rsidR="0058794F" w:rsidRPr="00564F51" w:rsidRDefault="0058794F" w:rsidP="0058794F">
      <w:pPr>
        <w:rPr>
          <w:rFonts w:ascii="Arial" w:hAnsi="Arial" w:cs="Arial"/>
          <w:b/>
          <w:color w:val="000000"/>
        </w:rPr>
      </w:pPr>
      <w:r w:rsidRPr="00564F51">
        <w:rPr>
          <w:rFonts w:ascii="Arial" w:hAnsi="Arial" w:cs="Arial"/>
          <w:b/>
          <w:color w:val="000000"/>
        </w:rPr>
        <w:t>Choose someone to act for you</w:t>
      </w:r>
    </w:p>
    <w:p w14:paraId="70424833" w14:textId="77777777" w:rsidR="0058794F" w:rsidRPr="00564F51" w:rsidRDefault="0058794F" w:rsidP="00C5414F">
      <w:pPr>
        <w:numPr>
          <w:ilvl w:val="0"/>
          <w:numId w:val="531"/>
        </w:numPr>
        <w:contextualSpacing/>
        <w:rPr>
          <w:rFonts w:ascii="Arial" w:hAnsi="Arial" w:cs="Arial"/>
          <w:color w:val="000000"/>
        </w:rPr>
      </w:pPr>
      <w:r w:rsidRPr="00564F51">
        <w:rPr>
          <w:rFonts w:ascii="Arial" w:hAnsi="Arial" w:cs="Arial"/>
          <w:color w:val="000000"/>
        </w:rPr>
        <w:t>If you have given someone medical power of attorney or if someone is your legal guardian, that person can exercise your rights and make choices about your health information.</w:t>
      </w:r>
    </w:p>
    <w:p w14:paraId="39D8BEDE" w14:textId="77777777" w:rsidR="0058794F" w:rsidRPr="00564F51" w:rsidRDefault="0058794F" w:rsidP="00C5414F">
      <w:pPr>
        <w:numPr>
          <w:ilvl w:val="0"/>
          <w:numId w:val="531"/>
        </w:numPr>
        <w:rPr>
          <w:rFonts w:ascii="Arial" w:hAnsi="Arial" w:cs="Arial"/>
          <w:color w:val="000000"/>
        </w:rPr>
      </w:pPr>
      <w:r w:rsidRPr="00564F51">
        <w:rPr>
          <w:rFonts w:ascii="Arial" w:hAnsi="Arial" w:cs="Arial"/>
          <w:color w:val="000000"/>
        </w:rPr>
        <w:t>We will make sure the person has this authority and can act for you before we take any action.</w:t>
      </w:r>
    </w:p>
    <w:p w14:paraId="4B1F2BAE" w14:textId="77777777" w:rsidR="0058794F" w:rsidRPr="00564F51" w:rsidRDefault="0058794F" w:rsidP="0058794F">
      <w:pPr>
        <w:rPr>
          <w:rFonts w:ascii="Arial" w:hAnsi="Arial" w:cs="Arial"/>
          <w:b/>
          <w:bCs/>
          <w:color w:val="000000"/>
        </w:rPr>
      </w:pPr>
      <w:r w:rsidRPr="00564F51">
        <w:rPr>
          <w:rFonts w:ascii="Arial" w:hAnsi="Arial" w:cs="Arial"/>
          <w:b/>
          <w:bCs/>
          <w:color w:val="000000"/>
        </w:rPr>
        <w:t>File a complaint if you feel your rights are violated</w:t>
      </w:r>
    </w:p>
    <w:p w14:paraId="05DB94AC" w14:textId="77777777" w:rsidR="0058794F" w:rsidRPr="00564F51" w:rsidRDefault="0058794F" w:rsidP="00C5414F">
      <w:pPr>
        <w:numPr>
          <w:ilvl w:val="0"/>
          <w:numId w:val="532"/>
        </w:numPr>
        <w:contextualSpacing/>
        <w:rPr>
          <w:rFonts w:ascii="Arial" w:hAnsi="Arial" w:cs="Arial"/>
          <w:color w:val="000000"/>
        </w:rPr>
      </w:pPr>
      <w:r w:rsidRPr="00564F51">
        <w:rPr>
          <w:rFonts w:ascii="Arial" w:hAnsi="Arial" w:cs="Arial"/>
          <w:color w:val="000000"/>
        </w:rPr>
        <w:t>You can complain if you feel we have violated your rights by contacting us using the information on page 1.</w:t>
      </w:r>
    </w:p>
    <w:p w14:paraId="53E33185" w14:textId="77777777" w:rsidR="0058794F" w:rsidRPr="00564F51" w:rsidRDefault="0058794F" w:rsidP="00C5414F">
      <w:pPr>
        <w:numPr>
          <w:ilvl w:val="0"/>
          <w:numId w:val="532"/>
        </w:numPr>
        <w:contextualSpacing/>
        <w:rPr>
          <w:rFonts w:ascii="Arial" w:hAnsi="Arial" w:cs="Arial"/>
          <w:color w:val="000000"/>
        </w:rPr>
      </w:pPr>
      <w:r w:rsidRPr="00564F51">
        <w:rPr>
          <w:rFonts w:ascii="Arial" w:hAnsi="Arial" w:cs="Arial"/>
          <w:color w:val="000000"/>
        </w:rPr>
        <w:t xml:space="preserve">You can file a complaint with the U.S. Department of Health and Human Services Office for Civil Rights by sending a letter to 200 Independence Avenue, S.W., Washington, D.C. 20201, calling 1-877-696-6775, or visiting </w:t>
      </w:r>
      <w:r w:rsidRPr="00564F51">
        <w:rPr>
          <w:rFonts w:ascii="Arial" w:hAnsi="Arial" w:cs="Arial"/>
          <w:b/>
          <w:bCs/>
          <w:color w:val="000000"/>
        </w:rPr>
        <w:t>www.hhs.gov/ocr/privacy/hipaa/complaints/.</w:t>
      </w:r>
    </w:p>
    <w:p w14:paraId="4DEFAD82" w14:textId="77777777" w:rsidR="0058794F" w:rsidRPr="00564F51" w:rsidRDefault="0058794F" w:rsidP="00F1255A">
      <w:pPr>
        <w:numPr>
          <w:ilvl w:val="0"/>
          <w:numId w:val="532"/>
        </w:numPr>
        <w:autoSpaceDE w:val="0"/>
        <w:autoSpaceDN w:val="0"/>
        <w:adjustRightInd w:val="0"/>
        <w:spacing w:after="100" w:line="240" w:lineRule="auto"/>
        <w:contextualSpacing/>
        <w:rPr>
          <w:rFonts w:ascii="Arial" w:hAnsi="Arial" w:cs="Arial"/>
          <w:color w:val="000000"/>
        </w:rPr>
      </w:pPr>
      <w:r w:rsidRPr="00564F51">
        <w:rPr>
          <w:rFonts w:ascii="Arial" w:hAnsi="Arial" w:cs="Arial"/>
          <w:color w:val="000000"/>
        </w:rPr>
        <w:t>We will not retaliate against you for filing a complaint.</w:t>
      </w:r>
    </w:p>
    <w:p w14:paraId="6C5C3DF6" w14:textId="77777777" w:rsidR="003E05B5" w:rsidRPr="00564F51" w:rsidRDefault="003E05B5" w:rsidP="00F1255A">
      <w:pPr>
        <w:autoSpaceDE w:val="0"/>
        <w:autoSpaceDN w:val="0"/>
        <w:adjustRightInd w:val="0"/>
        <w:spacing w:after="100" w:line="240" w:lineRule="auto"/>
        <w:ind w:left="720"/>
        <w:contextualSpacing/>
        <w:rPr>
          <w:rFonts w:ascii="Arial" w:hAnsi="Arial" w:cs="Arial"/>
          <w:color w:val="000000"/>
        </w:rPr>
      </w:pPr>
    </w:p>
    <w:p w14:paraId="7EE0272B" w14:textId="77777777" w:rsidR="0058794F" w:rsidRPr="00F1255A" w:rsidRDefault="0058794F" w:rsidP="00F1255A">
      <w:pPr>
        <w:spacing w:line="240" w:lineRule="auto"/>
        <w:rPr>
          <w:rFonts w:ascii="Arial" w:hAnsi="Arial" w:cs="Arial"/>
          <w:b/>
          <w:sz w:val="28"/>
          <w:szCs w:val="28"/>
        </w:rPr>
      </w:pPr>
      <w:r w:rsidRPr="00F1255A">
        <w:rPr>
          <w:rFonts w:ascii="Arial" w:hAnsi="Arial" w:cs="Arial"/>
          <w:b/>
          <w:sz w:val="28"/>
          <w:szCs w:val="28"/>
        </w:rPr>
        <w:t>Your Choices</w:t>
      </w:r>
    </w:p>
    <w:p w14:paraId="784B9FBE" w14:textId="77777777" w:rsidR="0058794F" w:rsidRPr="00564F51" w:rsidRDefault="0058794F" w:rsidP="00F1255A">
      <w:pPr>
        <w:spacing w:line="240" w:lineRule="auto"/>
        <w:rPr>
          <w:rFonts w:ascii="Arial" w:hAnsi="Arial" w:cs="Arial"/>
        </w:rPr>
      </w:pPr>
      <w:r w:rsidRPr="00564F51">
        <w:rPr>
          <w:rFonts w:ascii="Arial" w:hAnsi="Arial" w:cs="Arial"/>
          <w:b/>
          <w:bCs/>
        </w:rPr>
        <w:t xml:space="preserve">For certain health information, you can tell us your choices about what we share. </w:t>
      </w:r>
      <w:r w:rsidRPr="00564F51">
        <w:rPr>
          <w:rFonts w:ascii="Arial" w:hAnsi="Arial" w:cs="Arial"/>
        </w:rPr>
        <w:t>If you have a clear preference for how we share your information in the situations described below, talk to us. Tell us what you want us to do, and we will follow your instructions.</w:t>
      </w:r>
    </w:p>
    <w:p w14:paraId="083C376F" w14:textId="77777777" w:rsidR="0058794F" w:rsidRPr="00564F51" w:rsidRDefault="0058794F" w:rsidP="0058794F">
      <w:pPr>
        <w:rPr>
          <w:rFonts w:ascii="Arial" w:hAnsi="Arial" w:cs="Arial"/>
        </w:rPr>
      </w:pPr>
      <w:r w:rsidRPr="00564F51">
        <w:rPr>
          <w:rFonts w:ascii="Arial" w:hAnsi="Arial" w:cs="Arial"/>
        </w:rPr>
        <w:t>In these cases, you have both the right and choice to tell us to:</w:t>
      </w:r>
    </w:p>
    <w:p w14:paraId="09275719" w14:textId="77777777" w:rsidR="0058794F" w:rsidRPr="00564F51" w:rsidRDefault="0058794F" w:rsidP="00C5414F">
      <w:pPr>
        <w:numPr>
          <w:ilvl w:val="0"/>
          <w:numId w:val="532"/>
        </w:numPr>
        <w:contextualSpacing/>
        <w:rPr>
          <w:rFonts w:ascii="Arial" w:hAnsi="Arial" w:cs="Arial"/>
          <w:color w:val="000000"/>
        </w:rPr>
      </w:pPr>
      <w:r w:rsidRPr="00564F51">
        <w:rPr>
          <w:rFonts w:ascii="Arial" w:hAnsi="Arial" w:cs="Arial"/>
          <w:color w:val="000000"/>
        </w:rPr>
        <w:t>Share information with your family, close friends, or others involved in your care</w:t>
      </w:r>
    </w:p>
    <w:p w14:paraId="45450F48" w14:textId="77777777" w:rsidR="0058794F" w:rsidRPr="00564F51" w:rsidRDefault="0058794F" w:rsidP="00C5414F">
      <w:pPr>
        <w:numPr>
          <w:ilvl w:val="0"/>
          <w:numId w:val="532"/>
        </w:numPr>
        <w:contextualSpacing/>
        <w:rPr>
          <w:rFonts w:ascii="Arial" w:hAnsi="Arial" w:cs="Arial"/>
          <w:color w:val="000000"/>
        </w:rPr>
      </w:pPr>
      <w:r w:rsidRPr="00564F51">
        <w:rPr>
          <w:rFonts w:ascii="Arial" w:hAnsi="Arial" w:cs="Arial"/>
          <w:color w:val="000000"/>
        </w:rPr>
        <w:t>Share information in a disaster relief situation</w:t>
      </w:r>
    </w:p>
    <w:p w14:paraId="056815A7" w14:textId="77777777" w:rsidR="0058794F" w:rsidRPr="00564F51" w:rsidRDefault="0058794F" w:rsidP="00C5414F">
      <w:pPr>
        <w:numPr>
          <w:ilvl w:val="0"/>
          <w:numId w:val="532"/>
        </w:numPr>
        <w:rPr>
          <w:rFonts w:ascii="Arial" w:hAnsi="Arial" w:cs="Arial"/>
          <w:color w:val="000000"/>
        </w:rPr>
      </w:pPr>
      <w:r w:rsidRPr="00564F51">
        <w:rPr>
          <w:rFonts w:ascii="Arial" w:hAnsi="Arial" w:cs="Arial"/>
          <w:color w:val="000000"/>
        </w:rPr>
        <w:t>Include your information in a hospital directory</w:t>
      </w:r>
    </w:p>
    <w:p w14:paraId="051348A4" w14:textId="77777777" w:rsidR="0058794F" w:rsidRPr="00564F51" w:rsidRDefault="0058794F" w:rsidP="0058794F">
      <w:pPr>
        <w:ind w:left="360"/>
        <w:rPr>
          <w:rFonts w:ascii="Arial" w:hAnsi="Arial" w:cs="Arial"/>
          <w:i/>
          <w:iCs/>
          <w:color w:val="000000"/>
        </w:rPr>
      </w:pPr>
      <w:r w:rsidRPr="00564F51">
        <w:rPr>
          <w:rFonts w:ascii="Arial" w:hAnsi="Arial" w:cs="Arial"/>
          <w:i/>
          <w:iCs/>
          <w:color w:val="000000"/>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4FD66C0E" w14:textId="77777777" w:rsidR="0058794F" w:rsidRPr="00564F51" w:rsidRDefault="0058794F" w:rsidP="0058794F">
      <w:pPr>
        <w:rPr>
          <w:rFonts w:ascii="Arial" w:hAnsi="Arial" w:cs="Arial"/>
          <w:color w:val="000000"/>
        </w:rPr>
      </w:pPr>
      <w:r w:rsidRPr="00564F51">
        <w:rPr>
          <w:rFonts w:ascii="Arial" w:hAnsi="Arial" w:cs="Arial"/>
          <w:color w:val="000000"/>
        </w:rPr>
        <w:t>In these cases we never share your information unless you give us written permission:</w:t>
      </w:r>
    </w:p>
    <w:p w14:paraId="6FFC42EE" w14:textId="77777777" w:rsidR="0058794F" w:rsidRPr="00564F51" w:rsidRDefault="0058794F" w:rsidP="00C5414F">
      <w:pPr>
        <w:numPr>
          <w:ilvl w:val="0"/>
          <w:numId w:val="532"/>
        </w:numPr>
        <w:contextualSpacing/>
        <w:rPr>
          <w:rFonts w:ascii="Arial" w:hAnsi="Arial" w:cs="Arial"/>
          <w:color w:val="000000"/>
        </w:rPr>
      </w:pPr>
      <w:r w:rsidRPr="00564F51">
        <w:rPr>
          <w:rFonts w:ascii="Arial" w:hAnsi="Arial" w:cs="Arial"/>
          <w:color w:val="000000"/>
        </w:rPr>
        <w:t>Marketing purposes</w:t>
      </w:r>
    </w:p>
    <w:p w14:paraId="3BA0893D" w14:textId="77777777" w:rsidR="0058794F" w:rsidRPr="00564F51" w:rsidRDefault="0058794F" w:rsidP="00C5414F">
      <w:pPr>
        <w:numPr>
          <w:ilvl w:val="0"/>
          <w:numId w:val="532"/>
        </w:numPr>
        <w:contextualSpacing/>
        <w:rPr>
          <w:rFonts w:ascii="Arial" w:hAnsi="Arial" w:cs="Arial"/>
          <w:color w:val="000000"/>
        </w:rPr>
      </w:pPr>
      <w:r w:rsidRPr="00564F51">
        <w:rPr>
          <w:rFonts w:ascii="Arial" w:hAnsi="Arial" w:cs="Arial"/>
          <w:color w:val="000000"/>
        </w:rPr>
        <w:t>Sale of your information</w:t>
      </w:r>
    </w:p>
    <w:p w14:paraId="18BDCED7" w14:textId="77777777" w:rsidR="0058794F" w:rsidRPr="00564F51" w:rsidRDefault="0058794F" w:rsidP="00C5414F">
      <w:pPr>
        <w:numPr>
          <w:ilvl w:val="0"/>
          <w:numId w:val="532"/>
        </w:numPr>
        <w:rPr>
          <w:rFonts w:ascii="Arial" w:hAnsi="Arial" w:cs="Arial"/>
          <w:color w:val="000000"/>
        </w:rPr>
      </w:pPr>
      <w:r w:rsidRPr="00564F51">
        <w:rPr>
          <w:rFonts w:ascii="Arial" w:hAnsi="Arial" w:cs="Arial"/>
          <w:color w:val="000000"/>
        </w:rPr>
        <w:t>Most sharing of psychotherapy notes</w:t>
      </w:r>
    </w:p>
    <w:p w14:paraId="44B4D43D" w14:textId="77777777" w:rsidR="0058794F" w:rsidRPr="00564F51" w:rsidRDefault="0058794F" w:rsidP="0058794F">
      <w:pPr>
        <w:rPr>
          <w:rFonts w:ascii="Arial" w:hAnsi="Arial" w:cs="Arial"/>
          <w:color w:val="000000"/>
        </w:rPr>
      </w:pPr>
      <w:r w:rsidRPr="00564F51">
        <w:rPr>
          <w:rFonts w:ascii="Arial" w:hAnsi="Arial" w:cs="Arial"/>
          <w:color w:val="000000"/>
        </w:rPr>
        <w:t>In the case of fundraising:</w:t>
      </w:r>
    </w:p>
    <w:p w14:paraId="683F0299" w14:textId="77777777" w:rsidR="0058794F" w:rsidRPr="00564F51" w:rsidRDefault="0058794F" w:rsidP="00F1255A">
      <w:pPr>
        <w:numPr>
          <w:ilvl w:val="0"/>
          <w:numId w:val="532"/>
        </w:numPr>
        <w:spacing w:after="120" w:line="240" w:lineRule="auto"/>
        <w:contextualSpacing/>
        <w:rPr>
          <w:rFonts w:ascii="Arial" w:hAnsi="Arial" w:cs="Arial"/>
          <w:color w:val="000000"/>
        </w:rPr>
      </w:pPr>
      <w:r w:rsidRPr="00564F51">
        <w:rPr>
          <w:rFonts w:ascii="Arial" w:hAnsi="Arial" w:cs="Arial"/>
          <w:color w:val="000000"/>
        </w:rPr>
        <w:t>We may contact you for fundraising efforts, but you can tell us not to contact you again.</w:t>
      </w:r>
    </w:p>
    <w:p w14:paraId="54538AA3" w14:textId="77777777" w:rsidR="0058794F" w:rsidRPr="00F1255A" w:rsidRDefault="0058794F" w:rsidP="00F1255A">
      <w:pPr>
        <w:spacing w:line="240" w:lineRule="auto"/>
        <w:rPr>
          <w:rFonts w:ascii="Arial" w:hAnsi="Arial" w:cs="Arial"/>
          <w:b/>
          <w:sz w:val="28"/>
          <w:szCs w:val="28"/>
        </w:rPr>
      </w:pPr>
      <w:r w:rsidRPr="00564F51">
        <w:br/>
      </w:r>
      <w:r w:rsidRPr="00F1255A">
        <w:rPr>
          <w:rFonts w:ascii="Arial" w:hAnsi="Arial" w:cs="Arial"/>
          <w:b/>
          <w:sz w:val="28"/>
          <w:szCs w:val="28"/>
        </w:rPr>
        <w:t>Our Uses and Disclosures</w:t>
      </w:r>
    </w:p>
    <w:p w14:paraId="32F03439" w14:textId="77777777" w:rsidR="00F1255A" w:rsidRDefault="0058794F" w:rsidP="00F1255A">
      <w:pPr>
        <w:spacing w:line="240" w:lineRule="auto"/>
        <w:rPr>
          <w:rFonts w:ascii="Arial" w:hAnsi="Arial" w:cs="Arial"/>
          <w:b/>
          <w:sz w:val="24"/>
          <w:szCs w:val="24"/>
        </w:rPr>
      </w:pPr>
      <w:r w:rsidRPr="00F1255A">
        <w:rPr>
          <w:rFonts w:ascii="Arial" w:hAnsi="Arial" w:cs="Arial"/>
          <w:b/>
          <w:sz w:val="24"/>
          <w:szCs w:val="24"/>
        </w:rPr>
        <w:t xml:space="preserve">How do we typically use or share your health information? </w:t>
      </w:r>
    </w:p>
    <w:p w14:paraId="595AC739" w14:textId="523AC04D" w:rsidR="0058794F" w:rsidRPr="00F1255A" w:rsidRDefault="0058794F" w:rsidP="00F1255A">
      <w:pPr>
        <w:spacing w:line="240" w:lineRule="auto"/>
        <w:rPr>
          <w:rFonts w:ascii="Arial" w:hAnsi="Arial" w:cs="Arial"/>
          <w:b/>
          <w:sz w:val="24"/>
          <w:szCs w:val="24"/>
        </w:rPr>
      </w:pPr>
      <w:r w:rsidRPr="00564F51">
        <w:rPr>
          <w:rFonts w:ascii="Arial" w:hAnsi="Arial" w:cs="Arial"/>
        </w:rPr>
        <w:t>We typically use or share your health information in the following ways.</w:t>
      </w:r>
    </w:p>
    <w:p w14:paraId="0A99ABA7" w14:textId="77777777" w:rsidR="0058794F" w:rsidRPr="00564F51" w:rsidRDefault="0058794F" w:rsidP="0058794F">
      <w:pPr>
        <w:rPr>
          <w:rFonts w:ascii="Arial" w:hAnsi="Arial" w:cs="Arial"/>
          <w:b/>
        </w:rPr>
      </w:pPr>
      <w:r w:rsidRPr="00564F51">
        <w:rPr>
          <w:rFonts w:ascii="Arial" w:hAnsi="Arial" w:cs="Arial"/>
          <w:b/>
        </w:rPr>
        <w:t>Treat you</w:t>
      </w:r>
    </w:p>
    <w:p w14:paraId="445AE642" w14:textId="77777777" w:rsidR="0058794F" w:rsidRPr="00564F51" w:rsidRDefault="0058794F" w:rsidP="0058794F">
      <w:pPr>
        <w:ind w:firstLine="360"/>
        <w:rPr>
          <w:rFonts w:ascii="Arial" w:hAnsi="Arial" w:cs="Arial"/>
        </w:rPr>
      </w:pPr>
      <w:r w:rsidRPr="00564F51">
        <w:rPr>
          <w:rFonts w:ascii="Arial" w:hAnsi="Arial" w:cs="Arial"/>
        </w:rPr>
        <w:t>We can use your health information and share it with other professionals who are treating you.</w:t>
      </w:r>
    </w:p>
    <w:p w14:paraId="6E403B7B" w14:textId="77777777" w:rsidR="0058794F" w:rsidRPr="00564F51" w:rsidRDefault="0058794F" w:rsidP="0058794F">
      <w:pPr>
        <w:autoSpaceDE w:val="0"/>
        <w:autoSpaceDN w:val="0"/>
        <w:adjustRightInd w:val="0"/>
        <w:spacing w:after="0" w:line="221" w:lineRule="atLeast"/>
        <w:ind w:left="360"/>
        <w:rPr>
          <w:rFonts w:ascii="Arial" w:hAnsi="Arial" w:cs="Arial"/>
          <w:color w:val="000000"/>
        </w:rPr>
      </w:pPr>
      <w:r w:rsidRPr="00564F51">
        <w:rPr>
          <w:rFonts w:ascii="Arial" w:hAnsi="Arial" w:cs="Arial"/>
          <w:i/>
          <w:iCs/>
        </w:rPr>
        <w:t xml:space="preserve">Example: </w:t>
      </w:r>
      <w:r w:rsidRPr="00564F51">
        <w:rPr>
          <w:rFonts w:ascii="Arial" w:hAnsi="Arial" w:cs="Arial"/>
          <w:i/>
          <w:iCs/>
          <w:color w:val="000000"/>
        </w:rPr>
        <w:t>A doctor treating you for an injury asks another doctor about your overall health condition.</w:t>
      </w:r>
    </w:p>
    <w:p w14:paraId="3136BECB" w14:textId="77777777" w:rsidR="0058794F" w:rsidRPr="00564F51" w:rsidRDefault="0058794F" w:rsidP="0058794F">
      <w:pPr>
        <w:autoSpaceDE w:val="0"/>
        <w:autoSpaceDN w:val="0"/>
        <w:adjustRightInd w:val="0"/>
        <w:spacing w:after="0" w:line="221" w:lineRule="atLeast"/>
        <w:ind w:left="360"/>
        <w:rPr>
          <w:rFonts w:ascii="Arial" w:hAnsi="Arial" w:cs="Arial"/>
          <w:color w:val="000000"/>
        </w:rPr>
      </w:pPr>
    </w:p>
    <w:p w14:paraId="1C4234CF" w14:textId="77777777" w:rsidR="0058794F" w:rsidRPr="00564F51" w:rsidRDefault="0058794F" w:rsidP="0058794F">
      <w:pPr>
        <w:rPr>
          <w:rFonts w:ascii="Arial" w:hAnsi="Arial" w:cs="Arial"/>
          <w:b/>
        </w:rPr>
      </w:pPr>
      <w:r w:rsidRPr="00564F51">
        <w:rPr>
          <w:rFonts w:ascii="Arial" w:hAnsi="Arial" w:cs="Arial"/>
          <w:b/>
        </w:rPr>
        <w:t>Run our organization</w:t>
      </w:r>
    </w:p>
    <w:p w14:paraId="32F0B27B" w14:textId="77777777" w:rsidR="0058794F" w:rsidRPr="00564F51" w:rsidRDefault="0058794F" w:rsidP="0058794F">
      <w:pPr>
        <w:ind w:left="360"/>
        <w:rPr>
          <w:rFonts w:ascii="Arial" w:hAnsi="Arial" w:cs="Arial"/>
        </w:rPr>
      </w:pPr>
      <w:r w:rsidRPr="00564F51">
        <w:rPr>
          <w:rFonts w:ascii="Arial" w:hAnsi="Arial" w:cs="Arial"/>
        </w:rPr>
        <w:t>We can use and share your health information to run our practice, improve your care, and contact you when necessary.</w:t>
      </w:r>
    </w:p>
    <w:p w14:paraId="56FBE4E2" w14:textId="77777777" w:rsidR="0058794F" w:rsidRPr="00564F51" w:rsidRDefault="0058794F" w:rsidP="0058794F">
      <w:pPr>
        <w:pStyle w:val="Pa5"/>
        <w:ind w:left="360"/>
        <w:rPr>
          <w:rFonts w:ascii="Arial" w:hAnsi="Arial" w:cs="Arial"/>
          <w:i/>
          <w:iCs/>
          <w:sz w:val="22"/>
          <w:szCs w:val="22"/>
          <w:lang w:bidi="ar-SA"/>
        </w:rPr>
      </w:pPr>
      <w:r w:rsidRPr="00564F51">
        <w:rPr>
          <w:rFonts w:ascii="Arial" w:hAnsi="Arial" w:cs="Arial"/>
          <w:i/>
          <w:iCs/>
          <w:sz w:val="22"/>
          <w:szCs w:val="22"/>
          <w:lang w:bidi="ar-SA"/>
        </w:rPr>
        <w:t xml:space="preserve">Example: We use health information about you to manage your treatment and services. </w:t>
      </w:r>
    </w:p>
    <w:p w14:paraId="1888A7E4" w14:textId="77777777" w:rsidR="0058794F" w:rsidRPr="00564F51" w:rsidRDefault="0058794F" w:rsidP="0058794F">
      <w:pPr>
        <w:ind w:left="360"/>
        <w:rPr>
          <w:rFonts w:ascii="Arial" w:hAnsi="Arial" w:cs="Arial"/>
          <w:b/>
        </w:rPr>
      </w:pPr>
    </w:p>
    <w:p w14:paraId="4D9D9DFC" w14:textId="77777777" w:rsidR="0058794F" w:rsidRPr="00564F51" w:rsidRDefault="0058794F" w:rsidP="0058794F">
      <w:pPr>
        <w:rPr>
          <w:rFonts w:ascii="Arial" w:hAnsi="Arial" w:cs="Arial"/>
          <w:b/>
        </w:rPr>
      </w:pPr>
      <w:r w:rsidRPr="00564F51">
        <w:rPr>
          <w:rFonts w:ascii="Arial" w:hAnsi="Arial" w:cs="Arial"/>
          <w:b/>
        </w:rPr>
        <w:t>Bill for your services</w:t>
      </w:r>
    </w:p>
    <w:p w14:paraId="32C2A351" w14:textId="77777777" w:rsidR="0058794F" w:rsidRPr="00564F51" w:rsidRDefault="0058794F" w:rsidP="0058794F">
      <w:pPr>
        <w:autoSpaceDE w:val="0"/>
        <w:autoSpaceDN w:val="0"/>
        <w:adjustRightInd w:val="0"/>
        <w:spacing w:after="0" w:line="221" w:lineRule="atLeast"/>
        <w:ind w:left="360"/>
        <w:rPr>
          <w:rFonts w:ascii="Arial" w:hAnsi="Arial" w:cs="Arial"/>
          <w:color w:val="000000"/>
        </w:rPr>
      </w:pPr>
      <w:r w:rsidRPr="00564F51">
        <w:rPr>
          <w:rFonts w:ascii="Arial" w:hAnsi="Arial" w:cs="Arial"/>
          <w:color w:val="000000"/>
        </w:rPr>
        <w:t xml:space="preserve">We can use and share your health information to bill and get payment from health plans or other entities. </w:t>
      </w:r>
    </w:p>
    <w:p w14:paraId="70001AF0" w14:textId="77777777" w:rsidR="0058794F" w:rsidRPr="00564F51" w:rsidRDefault="0058794F" w:rsidP="0058794F">
      <w:pPr>
        <w:autoSpaceDE w:val="0"/>
        <w:autoSpaceDN w:val="0"/>
        <w:adjustRightInd w:val="0"/>
        <w:spacing w:after="0" w:line="221" w:lineRule="atLeast"/>
        <w:ind w:left="360"/>
        <w:rPr>
          <w:rFonts w:ascii="Arial" w:hAnsi="Arial" w:cs="Arial"/>
          <w:color w:val="000000"/>
        </w:rPr>
      </w:pPr>
    </w:p>
    <w:p w14:paraId="4F165216" w14:textId="77777777" w:rsidR="0058794F" w:rsidRPr="00564F51" w:rsidRDefault="0058794F" w:rsidP="00F1255A">
      <w:pPr>
        <w:pStyle w:val="Pa5"/>
        <w:spacing w:line="240" w:lineRule="auto"/>
        <w:ind w:left="360"/>
        <w:rPr>
          <w:rFonts w:ascii="Arial" w:hAnsi="Arial" w:cs="Arial"/>
          <w:i/>
          <w:iCs/>
          <w:color w:val="000000"/>
          <w:sz w:val="22"/>
          <w:szCs w:val="22"/>
          <w:lang w:bidi="ar-SA"/>
        </w:rPr>
      </w:pPr>
      <w:r w:rsidRPr="00564F51">
        <w:rPr>
          <w:rFonts w:ascii="Arial" w:hAnsi="Arial" w:cs="Arial"/>
          <w:i/>
          <w:iCs/>
          <w:sz w:val="22"/>
          <w:szCs w:val="22"/>
          <w:lang w:bidi="ar-SA"/>
        </w:rPr>
        <w:t>Example: We give information about you to your health insurance plan so it will pay for your services</w:t>
      </w:r>
      <w:r w:rsidRPr="00564F51">
        <w:rPr>
          <w:rFonts w:ascii="Arial" w:hAnsi="Arial" w:cs="Arial"/>
          <w:i/>
          <w:iCs/>
          <w:color w:val="000000"/>
          <w:sz w:val="22"/>
          <w:szCs w:val="22"/>
          <w:lang w:bidi="ar-SA"/>
        </w:rPr>
        <w:t xml:space="preserve">. </w:t>
      </w:r>
    </w:p>
    <w:p w14:paraId="2657FB39" w14:textId="77777777" w:rsidR="0058794F" w:rsidRPr="00564F51" w:rsidRDefault="0058794F" w:rsidP="00F1255A">
      <w:pPr>
        <w:pStyle w:val="Default"/>
        <w:rPr>
          <w:rFonts w:ascii="Arial" w:hAnsi="Arial" w:cs="Arial"/>
          <w:sz w:val="22"/>
          <w:szCs w:val="22"/>
        </w:rPr>
      </w:pPr>
    </w:p>
    <w:p w14:paraId="184D7C65" w14:textId="77777777" w:rsidR="0058794F" w:rsidRPr="00626D46" w:rsidRDefault="0058794F" w:rsidP="00F1255A">
      <w:pPr>
        <w:spacing w:line="240" w:lineRule="auto"/>
        <w:rPr>
          <w:rStyle w:val="A2"/>
          <w:rFonts w:ascii="Arial" w:hAnsi="Arial" w:cs="Arial"/>
          <w:bCs w:val="0"/>
          <w:color w:val="auto"/>
          <w:sz w:val="24"/>
          <w:szCs w:val="24"/>
        </w:rPr>
      </w:pPr>
      <w:r w:rsidRPr="00564F51">
        <w:rPr>
          <w:rStyle w:val="A2"/>
          <w:rFonts w:ascii="Arial" w:hAnsi="Arial" w:cs="Arial"/>
          <w:bCs w:val="0"/>
          <w:color w:val="auto"/>
          <w:sz w:val="24"/>
          <w:szCs w:val="24"/>
        </w:rPr>
        <w:t xml:space="preserve">How else can we use or share your health information? </w:t>
      </w:r>
    </w:p>
    <w:p w14:paraId="6FA9FB7E" w14:textId="77777777" w:rsidR="0058794F" w:rsidRPr="00626D46" w:rsidRDefault="0058794F" w:rsidP="00F1255A">
      <w:pPr>
        <w:spacing w:line="240" w:lineRule="auto"/>
        <w:rPr>
          <w:rStyle w:val="A0"/>
          <w:rFonts w:ascii="Arial" w:hAnsi="Arial" w:cs="Arial"/>
          <w:sz w:val="22"/>
          <w:szCs w:val="22"/>
        </w:rPr>
      </w:pPr>
      <w:r w:rsidRPr="00564F51">
        <w:rPr>
          <w:rStyle w:val="A0"/>
          <w:rFonts w:ascii="Arial" w:hAnsi="Arial" w:cs="Arial"/>
          <w:b w:val="0"/>
          <w:bCs w:val="0"/>
          <w:sz w:val="22"/>
          <w:szCs w:val="22"/>
        </w:rPr>
        <w:t xml:space="preserve">We are allowed or required to share your information in other ways – usually in ways that contribute to the public good, such as public health and research. We have to meet many conditions in the law before we can share your information for these purposes. For more information see: </w:t>
      </w:r>
      <w:hyperlink r:id="rId253" w:history="1">
        <w:r w:rsidRPr="00564F51">
          <w:rPr>
            <w:rStyle w:val="Hyperlink"/>
            <w:rFonts w:ascii="Arial" w:hAnsi="Arial" w:cs="Arial"/>
          </w:rPr>
          <w:t>www.hhs.gov/ocr/privacy/hipaa/understanding/consumers/index.html</w:t>
        </w:r>
      </w:hyperlink>
      <w:r w:rsidRPr="00564F51">
        <w:rPr>
          <w:rStyle w:val="A0"/>
          <w:rFonts w:ascii="Arial" w:hAnsi="Arial" w:cs="Arial"/>
          <w:sz w:val="22"/>
          <w:szCs w:val="22"/>
        </w:rPr>
        <w:t>.</w:t>
      </w:r>
    </w:p>
    <w:p w14:paraId="6721F194" w14:textId="77777777" w:rsidR="0058794F" w:rsidRPr="00564F51" w:rsidRDefault="0058794F" w:rsidP="0058794F">
      <w:pPr>
        <w:rPr>
          <w:rFonts w:ascii="Arial" w:hAnsi="Arial" w:cs="Arial"/>
          <w:b/>
        </w:rPr>
      </w:pPr>
      <w:r w:rsidRPr="00564F51">
        <w:rPr>
          <w:rFonts w:ascii="Arial" w:hAnsi="Arial" w:cs="Arial"/>
          <w:b/>
        </w:rPr>
        <w:t>Help with public health and safety issues</w:t>
      </w:r>
    </w:p>
    <w:p w14:paraId="1C3DAEAF" w14:textId="77777777" w:rsidR="0058794F" w:rsidRPr="00564F51" w:rsidRDefault="0058794F" w:rsidP="0058794F">
      <w:pPr>
        <w:ind w:left="360"/>
        <w:rPr>
          <w:rFonts w:ascii="Arial" w:hAnsi="Arial" w:cs="Arial"/>
        </w:rPr>
      </w:pPr>
      <w:r w:rsidRPr="00564F51">
        <w:rPr>
          <w:rFonts w:ascii="Arial" w:hAnsi="Arial" w:cs="Arial"/>
        </w:rPr>
        <w:t xml:space="preserve">We can share health information about you for certain situations such as: </w:t>
      </w:r>
    </w:p>
    <w:p w14:paraId="056322FB" w14:textId="77777777" w:rsidR="0058794F" w:rsidRPr="00564F51" w:rsidRDefault="0058794F" w:rsidP="00C5414F">
      <w:pPr>
        <w:numPr>
          <w:ilvl w:val="0"/>
          <w:numId w:val="533"/>
        </w:numPr>
        <w:contextualSpacing/>
        <w:rPr>
          <w:rFonts w:ascii="Arial" w:hAnsi="Arial" w:cs="Arial"/>
        </w:rPr>
      </w:pPr>
      <w:r w:rsidRPr="00564F51">
        <w:rPr>
          <w:rFonts w:ascii="Arial" w:hAnsi="Arial" w:cs="Arial"/>
        </w:rPr>
        <w:t>Preventing disease</w:t>
      </w:r>
    </w:p>
    <w:p w14:paraId="47419B86" w14:textId="77777777" w:rsidR="0058794F" w:rsidRPr="00564F51" w:rsidRDefault="0058794F" w:rsidP="00C5414F">
      <w:pPr>
        <w:numPr>
          <w:ilvl w:val="0"/>
          <w:numId w:val="533"/>
        </w:numPr>
        <w:contextualSpacing/>
        <w:rPr>
          <w:rFonts w:ascii="Arial" w:hAnsi="Arial" w:cs="Arial"/>
        </w:rPr>
      </w:pPr>
      <w:r w:rsidRPr="00564F51">
        <w:rPr>
          <w:rFonts w:ascii="Arial" w:hAnsi="Arial" w:cs="Arial"/>
        </w:rPr>
        <w:t>Helping with product recalls</w:t>
      </w:r>
    </w:p>
    <w:p w14:paraId="3AF84131" w14:textId="77777777" w:rsidR="0058794F" w:rsidRPr="00564F51" w:rsidRDefault="0058794F" w:rsidP="00C5414F">
      <w:pPr>
        <w:numPr>
          <w:ilvl w:val="0"/>
          <w:numId w:val="533"/>
        </w:numPr>
        <w:contextualSpacing/>
        <w:rPr>
          <w:rFonts w:ascii="Arial" w:hAnsi="Arial" w:cs="Arial"/>
        </w:rPr>
      </w:pPr>
      <w:r w:rsidRPr="00564F51">
        <w:rPr>
          <w:rFonts w:ascii="Arial" w:hAnsi="Arial" w:cs="Arial"/>
        </w:rPr>
        <w:t>Reporting adverse reactions to medications</w:t>
      </w:r>
    </w:p>
    <w:p w14:paraId="60E9C2A6" w14:textId="77777777" w:rsidR="0058794F" w:rsidRPr="00564F51" w:rsidRDefault="0058794F" w:rsidP="00C5414F">
      <w:pPr>
        <w:numPr>
          <w:ilvl w:val="0"/>
          <w:numId w:val="533"/>
        </w:numPr>
        <w:contextualSpacing/>
        <w:rPr>
          <w:rFonts w:ascii="Arial" w:hAnsi="Arial" w:cs="Arial"/>
        </w:rPr>
      </w:pPr>
      <w:r w:rsidRPr="00564F51">
        <w:rPr>
          <w:rFonts w:ascii="Arial" w:hAnsi="Arial" w:cs="Arial"/>
        </w:rPr>
        <w:t>Reporting suspected abuse, neglect, or domestic violence</w:t>
      </w:r>
    </w:p>
    <w:p w14:paraId="02DD4FF2" w14:textId="77777777" w:rsidR="0058794F" w:rsidRPr="00564F51" w:rsidRDefault="0058794F" w:rsidP="00C5414F">
      <w:pPr>
        <w:numPr>
          <w:ilvl w:val="0"/>
          <w:numId w:val="533"/>
        </w:numPr>
        <w:rPr>
          <w:rFonts w:ascii="Arial" w:hAnsi="Arial" w:cs="Arial"/>
        </w:rPr>
      </w:pPr>
      <w:r w:rsidRPr="00564F51">
        <w:rPr>
          <w:rFonts w:ascii="Arial" w:hAnsi="Arial" w:cs="Arial"/>
        </w:rPr>
        <w:t>Preventing or reducing a serious threat to anyone’s health or safety</w:t>
      </w:r>
    </w:p>
    <w:p w14:paraId="7F50B121" w14:textId="77777777" w:rsidR="0058794F" w:rsidRPr="00564F51" w:rsidRDefault="0058794F" w:rsidP="0058794F">
      <w:pPr>
        <w:rPr>
          <w:rFonts w:ascii="Arial" w:hAnsi="Arial" w:cs="Arial"/>
          <w:b/>
        </w:rPr>
      </w:pPr>
      <w:r w:rsidRPr="00564F51">
        <w:rPr>
          <w:rFonts w:ascii="Arial" w:hAnsi="Arial" w:cs="Arial"/>
          <w:b/>
        </w:rPr>
        <w:t>Do research</w:t>
      </w:r>
    </w:p>
    <w:p w14:paraId="55A8445D" w14:textId="77777777" w:rsidR="0058794F" w:rsidRPr="00564F51" w:rsidRDefault="0058794F" w:rsidP="0058794F">
      <w:pPr>
        <w:ind w:left="360"/>
        <w:rPr>
          <w:rFonts w:ascii="Arial" w:hAnsi="Arial" w:cs="Arial"/>
        </w:rPr>
      </w:pPr>
      <w:r w:rsidRPr="00564F51">
        <w:rPr>
          <w:rFonts w:ascii="Arial" w:hAnsi="Arial" w:cs="Arial"/>
        </w:rPr>
        <w:t>We can use or share your information for health research.</w:t>
      </w:r>
    </w:p>
    <w:p w14:paraId="33537AA1" w14:textId="77777777" w:rsidR="0058794F" w:rsidRPr="00564F51" w:rsidRDefault="0058794F" w:rsidP="0058794F">
      <w:pPr>
        <w:rPr>
          <w:rFonts w:ascii="Arial" w:hAnsi="Arial" w:cs="Arial"/>
          <w:b/>
        </w:rPr>
      </w:pPr>
      <w:r w:rsidRPr="00564F51">
        <w:rPr>
          <w:rFonts w:ascii="Arial" w:hAnsi="Arial" w:cs="Arial"/>
          <w:b/>
        </w:rPr>
        <w:t>Comply with the law</w:t>
      </w:r>
    </w:p>
    <w:p w14:paraId="249439F9" w14:textId="77777777" w:rsidR="0058794F" w:rsidRPr="00564F51" w:rsidRDefault="0058794F" w:rsidP="0058794F">
      <w:pPr>
        <w:ind w:left="360"/>
        <w:rPr>
          <w:rFonts w:ascii="Arial" w:hAnsi="Arial" w:cs="Arial"/>
        </w:rPr>
      </w:pPr>
      <w:r w:rsidRPr="00564F51">
        <w:rPr>
          <w:rFonts w:ascii="Arial" w:hAnsi="Arial" w:cs="Arial"/>
        </w:rPr>
        <w:t>We will share information about you if state or federal laws require it, including with the Department of Health and Human Services if it wants to see that we’re complying with federal privacy law.</w:t>
      </w:r>
    </w:p>
    <w:p w14:paraId="6580C3DF" w14:textId="77777777" w:rsidR="0058794F" w:rsidRPr="00564F51" w:rsidRDefault="0058794F" w:rsidP="0058794F">
      <w:pPr>
        <w:rPr>
          <w:rFonts w:ascii="Arial" w:hAnsi="Arial" w:cs="Arial"/>
          <w:b/>
          <w:bCs/>
          <w:color w:val="000000"/>
        </w:rPr>
      </w:pPr>
      <w:r w:rsidRPr="00564F51">
        <w:rPr>
          <w:rFonts w:ascii="Arial" w:hAnsi="Arial" w:cs="Arial"/>
          <w:b/>
          <w:bCs/>
          <w:color w:val="000000"/>
        </w:rPr>
        <w:t>Respond to organ and tissue donation requests</w:t>
      </w:r>
    </w:p>
    <w:p w14:paraId="17E7279E" w14:textId="77777777" w:rsidR="0058794F" w:rsidRPr="00564F51" w:rsidRDefault="0058794F" w:rsidP="0058794F">
      <w:pPr>
        <w:ind w:left="360"/>
        <w:rPr>
          <w:rFonts w:ascii="Arial" w:hAnsi="Arial" w:cs="Arial"/>
          <w:color w:val="000000"/>
        </w:rPr>
      </w:pPr>
      <w:r w:rsidRPr="00564F51">
        <w:rPr>
          <w:rFonts w:ascii="Arial" w:hAnsi="Arial" w:cs="Arial"/>
          <w:color w:val="000000"/>
        </w:rPr>
        <w:t xml:space="preserve">We can share </w:t>
      </w:r>
      <w:r w:rsidRPr="00564F51">
        <w:rPr>
          <w:rFonts w:ascii="Arial" w:hAnsi="Arial" w:cs="Arial"/>
        </w:rPr>
        <w:t>health</w:t>
      </w:r>
      <w:r w:rsidRPr="00564F51">
        <w:rPr>
          <w:rFonts w:ascii="Arial" w:hAnsi="Arial" w:cs="Arial"/>
          <w:color w:val="000000"/>
        </w:rPr>
        <w:t xml:space="preserve"> information about you with organ procurement organizations.</w:t>
      </w:r>
    </w:p>
    <w:p w14:paraId="19E79791" w14:textId="77777777" w:rsidR="0058794F" w:rsidRPr="00564F51" w:rsidRDefault="0058794F" w:rsidP="0058794F">
      <w:pPr>
        <w:rPr>
          <w:rFonts w:ascii="Arial" w:hAnsi="Arial" w:cs="Arial"/>
          <w:b/>
          <w:bCs/>
          <w:color w:val="000000"/>
        </w:rPr>
      </w:pPr>
      <w:r w:rsidRPr="00564F51">
        <w:rPr>
          <w:rFonts w:ascii="Arial" w:hAnsi="Arial" w:cs="Arial"/>
          <w:b/>
          <w:bCs/>
          <w:color w:val="000000"/>
        </w:rPr>
        <w:t>Work with a medical examiner or funeral director</w:t>
      </w:r>
    </w:p>
    <w:p w14:paraId="64AE4DDF" w14:textId="77777777" w:rsidR="0058794F" w:rsidRPr="00564F51" w:rsidRDefault="0058794F" w:rsidP="0058794F">
      <w:pPr>
        <w:ind w:left="360"/>
        <w:rPr>
          <w:rFonts w:ascii="Arial" w:hAnsi="Arial" w:cs="Arial"/>
          <w:color w:val="000000"/>
        </w:rPr>
      </w:pPr>
      <w:r w:rsidRPr="00564F51">
        <w:rPr>
          <w:rFonts w:ascii="Arial" w:hAnsi="Arial" w:cs="Arial"/>
          <w:color w:val="000000"/>
        </w:rPr>
        <w:t xml:space="preserve">We can </w:t>
      </w:r>
      <w:r w:rsidRPr="00564F51">
        <w:rPr>
          <w:rFonts w:ascii="Arial" w:hAnsi="Arial" w:cs="Arial"/>
        </w:rPr>
        <w:t>share</w:t>
      </w:r>
      <w:r w:rsidRPr="00564F51">
        <w:rPr>
          <w:rFonts w:ascii="Arial" w:hAnsi="Arial" w:cs="Arial"/>
          <w:color w:val="000000"/>
        </w:rPr>
        <w:t xml:space="preserve"> health information with a coroner, medical examiner, or funeral director when an individual dies.</w:t>
      </w:r>
    </w:p>
    <w:p w14:paraId="0DEE46B2" w14:textId="77777777" w:rsidR="0058794F" w:rsidRPr="00564F51" w:rsidRDefault="0058794F" w:rsidP="0058794F">
      <w:pPr>
        <w:rPr>
          <w:rFonts w:ascii="Arial" w:hAnsi="Arial" w:cs="Arial"/>
          <w:b/>
        </w:rPr>
      </w:pPr>
      <w:r w:rsidRPr="00564F51">
        <w:rPr>
          <w:rFonts w:ascii="Arial" w:hAnsi="Arial" w:cs="Arial"/>
          <w:b/>
        </w:rPr>
        <w:t>Address workers’ compensation, law enforcement, and other government requests</w:t>
      </w:r>
    </w:p>
    <w:p w14:paraId="091AD69C" w14:textId="77777777" w:rsidR="0058794F" w:rsidRPr="00564F51" w:rsidRDefault="0058794F" w:rsidP="0058794F">
      <w:pPr>
        <w:ind w:left="360"/>
        <w:rPr>
          <w:rFonts w:ascii="Arial" w:hAnsi="Arial" w:cs="Arial"/>
        </w:rPr>
      </w:pPr>
      <w:r w:rsidRPr="00564F51">
        <w:rPr>
          <w:rFonts w:ascii="Arial" w:hAnsi="Arial" w:cs="Arial"/>
        </w:rPr>
        <w:t>We can use or share health information about you:</w:t>
      </w:r>
    </w:p>
    <w:p w14:paraId="65A7DE22" w14:textId="77777777" w:rsidR="0058794F" w:rsidRPr="00564F51" w:rsidRDefault="0058794F" w:rsidP="00C5414F">
      <w:pPr>
        <w:numPr>
          <w:ilvl w:val="0"/>
          <w:numId w:val="537"/>
        </w:numPr>
        <w:contextualSpacing/>
        <w:rPr>
          <w:rFonts w:ascii="Arial" w:hAnsi="Arial" w:cs="Arial"/>
        </w:rPr>
      </w:pPr>
      <w:r w:rsidRPr="00564F51">
        <w:rPr>
          <w:rFonts w:ascii="Arial" w:hAnsi="Arial" w:cs="Arial"/>
        </w:rPr>
        <w:t>For workers’ compensation claims</w:t>
      </w:r>
    </w:p>
    <w:p w14:paraId="7401B8C8" w14:textId="77777777" w:rsidR="0058794F" w:rsidRPr="00564F51" w:rsidRDefault="0058794F" w:rsidP="00C5414F">
      <w:pPr>
        <w:numPr>
          <w:ilvl w:val="0"/>
          <w:numId w:val="537"/>
        </w:numPr>
        <w:contextualSpacing/>
        <w:rPr>
          <w:rFonts w:ascii="Arial" w:hAnsi="Arial" w:cs="Arial"/>
        </w:rPr>
      </w:pPr>
      <w:r w:rsidRPr="00564F51">
        <w:rPr>
          <w:rFonts w:ascii="Arial" w:hAnsi="Arial" w:cs="Arial"/>
        </w:rPr>
        <w:t>For law enforcement purposes or with a law enforcement official</w:t>
      </w:r>
    </w:p>
    <w:p w14:paraId="011AC938" w14:textId="77777777" w:rsidR="0058794F" w:rsidRPr="00564F51" w:rsidRDefault="0058794F" w:rsidP="00C5414F">
      <w:pPr>
        <w:numPr>
          <w:ilvl w:val="0"/>
          <w:numId w:val="537"/>
        </w:numPr>
        <w:contextualSpacing/>
        <w:rPr>
          <w:rFonts w:ascii="Arial" w:hAnsi="Arial" w:cs="Arial"/>
        </w:rPr>
      </w:pPr>
      <w:r w:rsidRPr="00564F51">
        <w:rPr>
          <w:rFonts w:ascii="Arial" w:hAnsi="Arial" w:cs="Arial"/>
        </w:rPr>
        <w:t>With health oversight agencies for activities authorized by law</w:t>
      </w:r>
    </w:p>
    <w:p w14:paraId="7BA626DB" w14:textId="77777777" w:rsidR="0058794F" w:rsidRPr="00564F51" w:rsidRDefault="0058794F" w:rsidP="00C5414F">
      <w:pPr>
        <w:numPr>
          <w:ilvl w:val="0"/>
          <w:numId w:val="537"/>
        </w:numPr>
        <w:rPr>
          <w:rFonts w:ascii="Arial" w:hAnsi="Arial" w:cs="Arial"/>
        </w:rPr>
      </w:pPr>
      <w:r w:rsidRPr="00564F51">
        <w:rPr>
          <w:rFonts w:ascii="Arial" w:hAnsi="Arial" w:cs="Arial"/>
        </w:rPr>
        <w:t>For special government functions such as military, national security, and presidential protective services</w:t>
      </w:r>
    </w:p>
    <w:p w14:paraId="302DA4A2" w14:textId="77777777" w:rsidR="0058794F" w:rsidRPr="00564F51" w:rsidRDefault="0058794F" w:rsidP="0058794F">
      <w:pPr>
        <w:rPr>
          <w:rFonts w:ascii="Arial" w:hAnsi="Arial" w:cs="Arial"/>
          <w:b/>
        </w:rPr>
      </w:pPr>
      <w:r w:rsidRPr="00564F51">
        <w:rPr>
          <w:rFonts w:ascii="Arial" w:hAnsi="Arial" w:cs="Arial"/>
          <w:b/>
        </w:rPr>
        <w:t>Respond to lawsuits and legal actions</w:t>
      </w:r>
    </w:p>
    <w:p w14:paraId="6211B0A5" w14:textId="77777777" w:rsidR="0058794F" w:rsidRPr="00564F51" w:rsidRDefault="0058794F" w:rsidP="00F1255A">
      <w:pPr>
        <w:spacing w:line="240" w:lineRule="auto"/>
        <w:ind w:left="360"/>
        <w:rPr>
          <w:rFonts w:ascii="Arial" w:hAnsi="Arial" w:cs="Arial"/>
        </w:rPr>
      </w:pPr>
      <w:r w:rsidRPr="00564F51">
        <w:rPr>
          <w:rFonts w:ascii="Arial" w:hAnsi="Arial" w:cs="Arial"/>
        </w:rPr>
        <w:t>We can share health information about you in response to a court or administrative order, or in response to a subpoena.</w:t>
      </w:r>
    </w:p>
    <w:p w14:paraId="6E17D8BC" w14:textId="77777777" w:rsidR="003E05B5" w:rsidRPr="00564F51" w:rsidRDefault="003E05B5" w:rsidP="00F1255A">
      <w:pPr>
        <w:spacing w:line="240" w:lineRule="auto"/>
        <w:ind w:left="360"/>
        <w:rPr>
          <w:rFonts w:ascii="Arial" w:hAnsi="Arial" w:cs="Arial"/>
        </w:rPr>
      </w:pPr>
    </w:p>
    <w:p w14:paraId="5BB282F4" w14:textId="77777777" w:rsidR="0058794F" w:rsidRPr="00F1255A" w:rsidRDefault="0058794F" w:rsidP="00F1255A">
      <w:pPr>
        <w:spacing w:line="240" w:lineRule="auto"/>
        <w:rPr>
          <w:rFonts w:ascii="Arial" w:hAnsi="Arial" w:cs="Arial"/>
          <w:b/>
          <w:sz w:val="28"/>
          <w:szCs w:val="28"/>
        </w:rPr>
      </w:pPr>
      <w:r w:rsidRPr="00F1255A">
        <w:rPr>
          <w:rFonts w:ascii="Arial" w:hAnsi="Arial" w:cs="Arial"/>
          <w:b/>
          <w:sz w:val="28"/>
          <w:szCs w:val="28"/>
        </w:rPr>
        <w:t>Our Responsibilities</w:t>
      </w:r>
    </w:p>
    <w:p w14:paraId="6A56C2C0" w14:textId="77777777" w:rsidR="0058794F" w:rsidRPr="00626D46" w:rsidRDefault="0058794F" w:rsidP="00F1255A">
      <w:pPr>
        <w:numPr>
          <w:ilvl w:val="0"/>
          <w:numId w:val="534"/>
        </w:numPr>
        <w:spacing w:line="240" w:lineRule="auto"/>
        <w:contextualSpacing/>
        <w:rPr>
          <w:rStyle w:val="A0"/>
          <w:rFonts w:ascii="Arial" w:hAnsi="Arial" w:cs="Arial"/>
          <w:b w:val="0"/>
          <w:bCs w:val="0"/>
          <w:sz w:val="22"/>
          <w:szCs w:val="22"/>
        </w:rPr>
      </w:pPr>
      <w:r w:rsidRPr="00564F51">
        <w:rPr>
          <w:rStyle w:val="A0"/>
          <w:rFonts w:ascii="Arial" w:hAnsi="Arial" w:cs="Arial"/>
          <w:b w:val="0"/>
          <w:bCs w:val="0"/>
          <w:sz w:val="22"/>
          <w:szCs w:val="22"/>
        </w:rPr>
        <w:t xml:space="preserve">We are required by law to maintain the privacy and security of your protected health information. </w:t>
      </w:r>
    </w:p>
    <w:p w14:paraId="1D7A201C" w14:textId="77777777" w:rsidR="0058794F" w:rsidRPr="00564F51" w:rsidRDefault="0058794F" w:rsidP="00F1255A">
      <w:pPr>
        <w:numPr>
          <w:ilvl w:val="0"/>
          <w:numId w:val="534"/>
        </w:numPr>
        <w:spacing w:line="240" w:lineRule="auto"/>
        <w:contextualSpacing/>
        <w:rPr>
          <w:rStyle w:val="A0"/>
          <w:rFonts w:ascii="Arial" w:hAnsi="Arial" w:cs="Arial"/>
          <w:b w:val="0"/>
          <w:bCs w:val="0"/>
          <w:sz w:val="22"/>
          <w:szCs w:val="22"/>
        </w:rPr>
      </w:pPr>
      <w:r w:rsidRPr="00564F51">
        <w:rPr>
          <w:rStyle w:val="A0"/>
          <w:rFonts w:ascii="Arial" w:hAnsi="Arial" w:cs="Arial"/>
          <w:b w:val="0"/>
          <w:bCs w:val="0"/>
          <w:sz w:val="22"/>
          <w:szCs w:val="22"/>
        </w:rPr>
        <w:t>We will let you know promptly if a breach occurs that may have compromised the privacy or security of your information.</w:t>
      </w:r>
    </w:p>
    <w:p w14:paraId="712E9C46" w14:textId="77777777" w:rsidR="0058794F" w:rsidRPr="00564F51" w:rsidRDefault="0058794F" w:rsidP="00F1255A">
      <w:pPr>
        <w:numPr>
          <w:ilvl w:val="0"/>
          <w:numId w:val="534"/>
        </w:numPr>
        <w:spacing w:line="240" w:lineRule="auto"/>
        <w:contextualSpacing/>
        <w:rPr>
          <w:rStyle w:val="A0"/>
          <w:rFonts w:ascii="Arial" w:hAnsi="Arial" w:cs="Arial"/>
          <w:b w:val="0"/>
          <w:bCs w:val="0"/>
          <w:sz w:val="22"/>
          <w:szCs w:val="22"/>
        </w:rPr>
      </w:pPr>
      <w:r w:rsidRPr="00564F51">
        <w:rPr>
          <w:rStyle w:val="A0"/>
          <w:rFonts w:ascii="Arial" w:hAnsi="Arial" w:cs="Arial"/>
          <w:b w:val="0"/>
          <w:bCs w:val="0"/>
          <w:sz w:val="22"/>
          <w:szCs w:val="22"/>
        </w:rPr>
        <w:t xml:space="preserve">We must follow the duties and privacy practices described in this notice and give you a copy of it. </w:t>
      </w:r>
    </w:p>
    <w:p w14:paraId="242E1BEC" w14:textId="77777777" w:rsidR="0058794F" w:rsidRPr="00564F51" w:rsidRDefault="0058794F" w:rsidP="00C5414F">
      <w:pPr>
        <w:numPr>
          <w:ilvl w:val="0"/>
          <w:numId w:val="534"/>
        </w:numPr>
        <w:rPr>
          <w:rFonts w:ascii="Arial" w:hAnsi="Arial" w:cs="Arial"/>
        </w:rPr>
      </w:pPr>
      <w:r w:rsidRPr="00564F51">
        <w:rPr>
          <w:rStyle w:val="A0"/>
          <w:rFonts w:ascii="Arial" w:hAnsi="Arial" w:cs="Arial"/>
          <w:b w:val="0"/>
          <w:bCs w:val="0"/>
          <w:sz w:val="22"/>
          <w:szCs w:val="22"/>
        </w:rPr>
        <w:t xml:space="preserve">We will not use or share your information other than as described here unless you tell us we can in writing. If you tell us we can, you may change your mind at any time. Let us know in writing if you change your mind. </w:t>
      </w:r>
    </w:p>
    <w:p w14:paraId="17F1F531" w14:textId="77777777" w:rsidR="0058794F" w:rsidRPr="00564F51" w:rsidRDefault="0058794F" w:rsidP="00F1255A">
      <w:pPr>
        <w:spacing w:after="120" w:line="240" w:lineRule="auto"/>
        <w:rPr>
          <w:rStyle w:val="A0"/>
          <w:rFonts w:ascii="Arial" w:hAnsi="Arial" w:cs="Arial"/>
          <w:sz w:val="22"/>
          <w:szCs w:val="22"/>
        </w:rPr>
      </w:pPr>
      <w:r w:rsidRPr="00564F51">
        <w:rPr>
          <w:rStyle w:val="A0"/>
          <w:rFonts w:ascii="Arial" w:hAnsi="Arial" w:cs="Arial"/>
          <w:b w:val="0"/>
          <w:bCs w:val="0"/>
          <w:sz w:val="22"/>
          <w:szCs w:val="22"/>
        </w:rPr>
        <w:t xml:space="preserve">For more information see: </w:t>
      </w:r>
      <w:hyperlink r:id="rId254" w:history="1">
        <w:r w:rsidRPr="00564F51">
          <w:rPr>
            <w:rStyle w:val="Hyperlink"/>
            <w:rFonts w:ascii="Arial" w:hAnsi="Arial" w:cs="Arial"/>
          </w:rPr>
          <w:t>www.hhs.gov/ocr/privacy/hipaa/understanding/consumers/noticepp.html</w:t>
        </w:r>
      </w:hyperlink>
      <w:r w:rsidRPr="00564F51">
        <w:rPr>
          <w:rStyle w:val="A0"/>
          <w:rFonts w:ascii="Arial" w:hAnsi="Arial" w:cs="Arial"/>
          <w:sz w:val="22"/>
          <w:szCs w:val="22"/>
        </w:rPr>
        <w:t>.</w:t>
      </w:r>
    </w:p>
    <w:p w14:paraId="38582514" w14:textId="77777777" w:rsidR="0058794F" w:rsidRPr="00564F51" w:rsidRDefault="0058794F" w:rsidP="00F1255A">
      <w:pPr>
        <w:spacing w:line="240" w:lineRule="auto"/>
      </w:pPr>
      <w:r w:rsidRPr="00564F51">
        <w:rPr>
          <w:rStyle w:val="A2"/>
          <w:rFonts w:ascii="Arial" w:hAnsi="Arial" w:cs="Arial"/>
          <w:b w:val="0"/>
          <w:bCs w:val="0"/>
          <w:color w:val="auto"/>
        </w:rPr>
        <w:br/>
      </w:r>
      <w:r w:rsidRPr="00564F51">
        <w:rPr>
          <w:rStyle w:val="A2"/>
          <w:rFonts w:ascii="Arial" w:hAnsi="Arial" w:cs="Arial"/>
          <w:bCs w:val="0"/>
          <w:color w:val="auto"/>
          <w:sz w:val="28"/>
          <w:szCs w:val="28"/>
        </w:rPr>
        <w:t>Changes to the Terms of this Notice</w:t>
      </w:r>
    </w:p>
    <w:p w14:paraId="289346A9" w14:textId="77777777" w:rsidR="0058794F" w:rsidRPr="00564F51" w:rsidRDefault="0058794F" w:rsidP="00F1255A">
      <w:pPr>
        <w:spacing w:line="240" w:lineRule="auto"/>
      </w:pPr>
      <w:r w:rsidRPr="00564F51">
        <w:rPr>
          <w:rStyle w:val="A0"/>
          <w:rFonts w:ascii="Arial" w:hAnsi="Arial" w:cs="Arial"/>
          <w:bCs w:val="0"/>
          <w:sz w:val="22"/>
          <w:szCs w:val="22"/>
        </w:rPr>
        <w:t>We can change the terms of this notice, and the changes will apply to all information we have about you. The new notice will be available upon request, in our office, and on our web site.</w:t>
      </w:r>
    </w:p>
    <w:p w14:paraId="350A856E" w14:textId="77777777" w:rsidR="0058794F" w:rsidRPr="00564F51" w:rsidRDefault="0058794F" w:rsidP="00F1255A">
      <w:pPr>
        <w:spacing w:after="0" w:line="240" w:lineRule="auto"/>
        <w:rPr>
          <w:rFonts w:ascii="Arial" w:hAnsi="Arial" w:cs="Arial"/>
        </w:rPr>
      </w:pPr>
      <w:r w:rsidRPr="00564F51">
        <w:rPr>
          <w:rFonts w:ascii="Arial" w:hAnsi="Arial" w:cs="Arial"/>
        </w:rPr>
        <w:t xml:space="preserve">If you need any additional information about this Notice or wish to exercise any of your rights set forth in this Notice, please contact the Privacy Officer at the following address: </w:t>
      </w:r>
    </w:p>
    <w:p w14:paraId="6FADA41A" w14:textId="77777777" w:rsidR="0058794F" w:rsidRPr="00564F51" w:rsidRDefault="0058794F" w:rsidP="0058794F">
      <w:pPr>
        <w:spacing w:after="0" w:line="240" w:lineRule="auto"/>
        <w:ind w:left="1440"/>
        <w:rPr>
          <w:rFonts w:ascii="Arial" w:hAnsi="Arial" w:cs="Arial"/>
        </w:rPr>
      </w:pPr>
    </w:p>
    <w:p w14:paraId="737D5CCC" w14:textId="77777777" w:rsidR="0058794F" w:rsidRPr="00564F51" w:rsidRDefault="0058794F" w:rsidP="0058794F">
      <w:pPr>
        <w:spacing w:after="0" w:line="240" w:lineRule="auto"/>
        <w:ind w:left="2160"/>
        <w:rPr>
          <w:rFonts w:ascii="Arial" w:hAnsi="Arial" w:cs="Arial"/>
          <w:u w:val="single"/>
        </w:rPr>
      </w:pP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p>
    <w:p w14:paraId="2B5DF8EB" w14:textId="77777777" w:rsidR="0058794F" w:rsidRPr="00564F51" w:rsidRDefault="0058794F" w:rsidP="0058794F">
      <w:pPr>
        <w:spacing w:after="0" w:line="240" w:lineRule="auto"/>
        <w:ind w:left="2160"/>
        <w:rPr>
          <w:rFonts w:ascii="Arial" w:hAnsi="Arial" w:cs="Arial"/>
          <w:u w:val="single"/>
        </w:rPr>
      </w:pPr>
    </w:p>
    <w:p w14:paraId="4F231E1F" w14:textId="77777777" w:rsidR="0058794F" w:rsidRPr="00564F51" w:rsidRDefault="0058794F" w:rsidP="0058794F">
      <w:pPr>
        <w:spacing w:after="0" w:line="240" w:lineRule="auto"/>
        <w:ind w:left="2160"/>
        <w:rPr>
          <w:rFonts w:ascii="Arial" w:hAnsi="Arial" w:cs="Arial"/>
          <w:u w:val="single"/>
        </w:rPr>
      </w:pP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p>
    <w:p w14:paraId="1147616F" w14:textId="77777777" w:rsidR="0058794F" w:rsidRPr="00564F51" w:rsidRDefault="0058794F" w:rsidP="0058794F">
      <w:pPr>
        <w:spacing w:after="0" w:line="240" w:lineRule="auto"/>
        <w:ind w:left="2160"/>
        <w:rPr>
          <w:rFonts w:ascii="Arial" w:hAnsi="Arial" w:cs="Arial"/>
        </w:rPr>
      </w:pPr>
    </w:p>
    <w:p w14:paraId="7A718E73" w14:textId="77777777" w:rsidR="0058794F" w:rsidRPr="00564F51" w:rsidRDefault="0058794F" w:rsidP="0058794F">
      <w:pPr>
        <w:spacing w:after="0" w:line="240" w:lineRule="auto"/>
        <w:ind w:left="2160"/>
        <w:rPr>
          <w:rFonts w:ascii="Arial" w:hAnsi="Arial" w:cs="Arial"/>
          <w:u w:val="single"/>
        </w:rPr>
      </w:pPr>
      <w:r w:rsidRPr="00564F51">
        <w:rPr>
          <w:rFonts w:ascii="Arial" w:hAnsi="Arial" w:cs="Arial"/>
        </w:rPr>
        <w:t xml:space="preserve">Telephone:  </w:t>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p>
    <w:p w14:paraId="7172DBA5" w14:textId="77777777" w:rsidR="0058794F" w:rsidRPr="00564F51" w:rsidRDefault="0058794F" w:rsidP="0058794F">
      <w:pPr>
        <w:spacing w:after="0" w:line="240" w:lineRule="auto"/>
        <w:ind w:left="2160"/>
        <w:rPr>
          <w:rFonts w:ascii="Arial" w:hAnsi="Arial" w:cs="Arial"/>
          <w:u w:val="single"/>
        </w:rPr>
      </w:pPr>
    </w:p>
    <w:p w14:paraId="5E612B2C" w14:textId="77777777" w:rsidR="0058794F" w:rsidRPr="00564F51" w:rsidRDefault="0058794F" w:rsidP="0058794F">
      <w:pPr>
        <w:spacing w:after="0" w:line="240" w:lineRule="auto"/>
        <w:ind w:left="2160"/>
        <w:rPr>
          <w:rFonts w:ascii="Arial" w:hAnsi="Arial" w:cs="Arial"/>
          <w:u w:val="single"/>
        </w:rPr>
      </w:pPr>
    </w:p>
    <w:p w14:paraId="50C215EB" w14:textId="0119FFA4" w:rsidR="0058794F" w:rsidRPr="00564F51" w:rsidRDefault="006954B3" w:rsidP="006954B3">
      <w:pPr>
        <w:ind w:left="720"/>
        <w:contextualSpacing/>
        <w:rPr>
          <w:rFonts w:ascii="Arial" w:hAnsi="Arial" w:cs="Arial"/>
        </w:rPr>
      </w:pPr>
      <w:r w:rsidRPr="00564F51">
        <w:rPr>
          <w:rFonts w:ascii="Arial" w:hAnsi="Arial" w:cs="Arial"/>
        </w:rPr>
        <w:t xml:space="preserve">POLICY MAKER NOTE: </w:t>
      </w:r>
      <w:r w:rsidR="0058794F" w:rsidRPr="00564F51">
        <w:rPr>
          <w:rFonts w:ascii="Arial" w:hAnsi="Arial" w:cs="Arial"/>
        </w:rPr>
        <w:t>The Privacy Rule requires you to describe any state or other laws that require greater limits on disclosures. For example, “We will never share any substance abuse treatment records without your written permission.” Insert this type of information here. If no laws with greater limits apply to your entity, no information needs to be added.</w:t>
      </w:r>
    </w:p>
    <w:p w14:paraId="40CFB788" w14:textId="77777777" w:rsidR="0058794F" w:rsidRPr="00564F51" w:rsidRDefault="0058794F" w:rsidP="0058794F">
      <w:pPr>
        <w:rPr>
          <w:rFonts w:ascii="Arial" w:hAnsi="Arial" w:cs="Arial"/>
          <w:color w:val="BFBFBF"/>
        </w:rPr>
      </w:pPr>
    </w:p>
    <w:p w14:paraId="7BC0AA1B" w14:textId="77777777" w:rsidR="0058794F" w:rsidRPr="00564F51" w:rsidRDefault="0058794F" w:rsidP="0058794F">
      <w:pPr>
        <w:rPr>
          <w:rFonts w:ascii="Arial" w:hAnsi="Arial" w:cs="Arial"/>
        </w:rPr>
      </w:pPr>
    </w:p>
    <w:p w14:paraId="294AB583" w14:textId="77777777" w:rsidR="0058794F" w:rsidRPr="00564F51" w:rsidRDefault="0058794F" w:rsidP="0058794F">
      <w:pPr>
        <w:rPr>
          <w:rFonts w:ascii="Arial" w:hAnsi="Arial" w:cs="Arial"/>
        </w:rPr>
      </w:pPr>
    </w:p>
    <w:p w14:paraId="3222250D" w14:textId="77777777" w:rsidR="0058794F" w:rsidRPr="00564F51" w:rsidRDefault="0058794F" w:rsidP="0058794F">
      <w:pPr>
        <w:rPr>
          <w:rFonts w:ascii="Arial" w:hAnsi="Arial" w:cs="Arial"/>
        </w:rPr>
      </w:pPr>
    </w:p>
    <w:p w14:paraId="62F441FB" w14:textId="406AC88D" w:rsidR="0058794F" w:rsidRPr="00564F51" w:rsidRDefault="0058794F" w:rsidP="0058794F">
      <w:pPr>
        <w:spacing w:before="100" w:beforeAutospacing="1" w:after="100" w:afterAutospacing="1" w:line="240" w:lineRule="auto"/>
        <w:jc w:val="center"/>
        <w:rPr>
          <w:rFonts w:ascii="Arial" w:hAnsi="Arial" w:cs="Arial"/>
        </w:rPr>
      </w:pPr>
      <w:r w:rsidRPr="00564F51">
        <w:rPr>
          <w:rFonts w:ascii="Arial" w:hAnsi="Arial" w:cs="Arial"/>
          <w:b/>
          <w:bCs/>
        </w:rPr>
        <w:br/>
        <w:t>ACKNOWLEDGEMENT OF RECEIPT OF NOTICE OF PRIVACY PRACTICES</w:t>
      </w:r>
      <w:r w:rsidRPr="00564F51">
        <w:rPr>
          <w:rFonts w:ascii="Arial" w:hAnsi="Arial" w:cs="Arial"/>
          <w:b/>
          <w:bCs/>
        </w:rPr>
        <w:br/>
      </w:r>
      <w:r w:rsidRPr="00564F51">
        <w:rPr>
          <w:rFonts w:ascii="Arial" w:hAnsi="Arial" w:cs="Arial"/>
        </w:rPr>
        <w:t xml:space="preserve">* You May Refuse to Sign This </w:t>
      </w:r>
      <w:r w:rsidR="00564F51" w:rsidRPr="00564F51">
        <w:rPr>
          <w:rFonts w:ascii="Arial" w:hAnsi="Arial" w:cs="Arial"/>
        </w:rPr>
        <w:t>Acknowledgement</w:t>
      </w:r>
      <w:r w:rsidRPr="00564F51">
        <w:rPr>
          <w:rFonts w:ascii="Arial" w:hAnsi="Arial" w:cs="Arial"/>
        </w:rPr>
        <w:t>*</w:t>
      </w:r>
    </w:p>
    <w:p w14:paraId="4F94275A" w14:textId="77777777" w:rsidR="0058794F" w:rsidRPr="00564F51" w:rsidRDefault="0058794F" w:rsidP="0058794F">
      <w:pPr>
        <w:spacing w:after="0" w:line="240" w:lineRule="auto"/>
        <w:rPr>
          <w:rFonts w:ascii="Arial" w:hAnsi="Arial" w:cs="Arial"/>
        </w:rPr>
      </w:pPr>
    </w:p>
    <w:p w14:paraId="01B69A7D" w14:textId="77777777" w:rsidR="0058794F" w:rsidRPr="00564F51" w:rsidRDefault="0058794F" w:rsidP="0058794F">
      <w:pPr>
        <w:spacing w:after="0" w:line="240" w:lineRule="auto"/>
        <w:rPr>
          <w:rFonts w:ascii="Arial" w:hAnsi="Arial" w:cs="Arial"/>
        </w:rPr>
      </w:pPr>
    </w:p>
    <w:p w14:paraId="55516B60" w14:textId="77777777" w:rsidR="0058794F" w:rsidRPr="00564F51" w:rsidRDefault="0058794F" w:rsidP="0058794F">
      <w:pPr>
        <w:spacing w:after="0" w:line="240" w:lineRule="auto"/>
        <w:rPr>
          <w:rFonts w:ascii="Arial" w:hAnsi="Arial" w:cs="Arial"/>
        </w:rPr>
      </w:pPr>
      <w:r w:rsidRPr="00564F51">
        <w:rPr>
          <w:rFonts w:ascii="Arial" w:hAnsi="Arial" w:cs="Arial"/>
        </w:rPr>
        <w:t xml:space="preserve">     I, _______________________________________________________, have received a copy of this office’s Notice of Privacy Practices. </w:t>
      </w:r>
    </w:p>
    <w:p w14:paraId="2F912409" w14:textId="77777777" w:rsidR="0058794F" w:rsidRPr="00564F51" w:rsidRDefault="0058794F" w:rsidP="0058794F">
      <w:pPr>
        <w:spacing w:after="0" w:line="240" w:lineRule="auto"/>
        <w:rPr>
          <w:rFonts w:ascii="Arial" w:hAnsi="Arial" w:cs="Arial"/>
        </w:rPr>
      </w:pPr>
    </w:p>
    <w:p w14:paraId="6E2035CC" w14:textId="77777777" w:rsidR="0058794F" w:rsidRPr="00564F51" w:rsidRDefault="0058794F" w:rsidP="0058794F">
      <w:pPr>
        <w:spacing w:after="0" w:line="240" w:lineRule="auto"/>
        <w:rPr>
          <w:rFonts w:ascii="Arial" w:hAnsi="Arial" w:cs="Arial"/>
        </w:rPr>
      </w:pPr>
    </w:p>
    <w:p w14:paraId="64BCCCB7" w14:textId="77777777" w:rsidR="0058794F" w:rsidRPr="00564F51" w:rsidRDefault="0058794F" w:rsidP="0058794F">
      <w:pPr>
        <w:spacing w:after="0" w:line="240" w:lineRule="auto"/>
        <w:rPr>
          <w:rFonts w:ascii="Arial" w:hAnsi="Arial" w:cs="Arial"/>
        </w:rPr>
      </w:pPr>
      <w:r w:rsidRPr="00564F51">
        <w:rPr>
          <w:rFonts w:ascii="Arial" w:hAnsi="Arial" w:cs="Arial"/>
        </w:rPr>
        <w:t xml:space="preserve">______________________________________________________________________________ </w:t>
      </w:r>
    </w:p>
    <w:p w14:paraId="3A068131" w14:textId="77777777" w:rsidR="0058794F" w:rsidRPr="00564F51" w:rsidRDefault="0058794F" w:rsidP="0058794F">
      <w:pPr>
        <w:spacing w:after="0" w:line="240" w:lineRule="auto"/>
        <w:rPr>
          <w:rFonts w:ascii="Arial" w:hAnsi="Arial" w:cs="Arial"/>
        </w:rPr>
      </w:pPr>
      <w:r w:rsidRPr="00564F51">
        <w:rPr>
          <w:rFonts w:ascii="Arial" w:hAnsi="Arial" w:cs="Arial"/>
        </w:rPr>
        <w:t xml:space="preserve">Please Print Name </w:t>
      </w:r>
    </w:p>
    <w:p w14:paraId="2697002E" w14:textId="77777777" w:rsidR="0058794F" w:rsidRPr="00564F51" w:rsidRDefault="0058794F" w:rsidP="0058794F">
      <w:pPr>
        <w:spacing w:after="0" w:line="240" w:lineRule="auto"/>
        <w:rPr>
          <w:rFonts w:ascii="Arial" w:hAnsi="Arial" w:cs="Arial"/>
        </w:rPr>
      </w:pPr>
    </w:p>
    <w:p w14:paraId="09EEB437" w14:textId="77777777" w:rsidR="0058794F" w:rsidRPr="00564F51" w:rsidRDefault="0058794F" w:rsidP="0058794F">
      <w:pPr>
        <w:spacing w:after="0" w:line="240" w:lineRule="auto"/>
        <w:rPr>
          <w:rFonts w:ascii="Arial" w:hAnsi="Arial" w:cs="Arial"/>
        </w:rPr>
      </w:pPr>
    </w:p>
    <w:p w14:paraId="25844ABE" w14:textId="77777777" w:rsidR="0058794F" w:rsidRPr="00564F51" w:rsidRDefault="0058794F" w:rsidP="0058794F">
      <w:pPr>
        <w:spacing w:after="0" w:line="240" w:lineRule="auto"/>
        <w:rPr>
          <w:rFonts w:ascii="Arial" w:hAnsi="Arial" w:cs="Arial"/>
        </w:rPr>
      </w:pPr>
      <w:r w:rsidRPr="00564F51">
        <w:rPr>
          <w:rFonts w:ascii="Arial" w:hAnsi="Arial" w:cs="Arial"/>
        </w:rPr>
        <w:t xml:space="preserve">______________________________________________________________________________ </w:t>
      </w:r>
    </w:p>
    <w:p w14:paraId="5F342DAB" w14:textId="77777777" w:rsidR="0058794F" w:rsidRPr="00564F51" w:rsidRDefault="0058794F" w:rsidP="0058794F">
      <w:pPr>
        <w:spacing w:after="0" w:line="240" w:lineRule="auto"/>
        <w:rPr>
          <w:rFonts w:ascii="Arial" w:hAnsi="Arial" w:cs="Arial"/>
        </w:rPr>
      </w:pPr>
      <w:r w:rsidRPr="00564F51">
        <w:rPr>
          <w:rFonts w:ascii="Arial" w:hAnsi="Arial" w:cs="Arial"/>
        </w:rPr>
        <w:t xml:space="preserve">Signature </w:t>
      </w:r>
    </w:p>
    <w:p w14:paraId="6FC8E05F" w14:textId="77777777" w:rsidR="0058794F" w:rsidRPr="00564F51" w:rsidRDefault="0058794F" w:rsidP="0058794F">
      <w:pPr>
        <w:spacing w:after="0" w:line="240" w:lineRule="auto"/>
        <w:rPr>
          <w:rFonts w:ascii="Arial" w:hAnsi="Arial" w:cs="Arial"/>
        </w:rPr>
      </w:pPr>
    </w:p>
    <w:p w14:paraId="085481E5" w14:textId="77777777" w:rsidR="0058794F" w:rsidRPr="00564F51" w:rsidRDefault="0058794F" w:rsidP="0058794F">
      <w:pPr>
        <w:spacing w:after="0" w:line="240" w:lineRule="auto"/>
        <w:rPr>
          <w:rFonts w:ascii="Arial" w:hAnsi="Arial" w:cs="Arial"/>
        </w:rPr>
      </w:pPr>
    </w:p>
    <w:p w14:paraId="2D07D887" w14:textId="77777777" w:rsidR="0058794F" w:rsidRPr="00564F51" w:rsidRDefault="0058794F" w:rsidP="0058794F">
      <w:pPr>
        <w:spacing w:after="0" w:line="240" w:lineRule="auto"/>
        <w:rPr>
          <w:rFonts w:ascii="Arial" w:hAnsi="Arial" w:cs="Arial"/>
        </w:rPr>
      </w:pPr>
      <w:r w:rsidRPr="00564F51">
        <w:rPr>
          <w:rFonts w:ascii="Arial" w:hAnsi="Arial" w:cs="Arial"/>
        </w:rPr>
        <w:t xml:space="preserve">______________________________________________________________________________ </w:t>
      </w:r>
    </w:p>
    <w:p w14:paraId="210A7E93" w14:textId="77777777" w:rsidR="0058794F" w:rsidRPr="00564F51" w:rsidRDefault="0058794F" w:rsidP="0058794F">
      <w:pPr>
        <w:spacing w:after="0" w:line="240" w:lineRule="auto"/>
        <w:rPr>
          <w:rFonts w:ascii="Arial" w:hAnsi="Arial" w:cs="Arial"/>
        </w:rPr>
      </w:pPr>
      <w:r w:rsidRPr="00564F51">
        <w:rPr>
          <w:rFonts w:ascii="Arial" w:hAnsi="Arial" w:cs="Arial"/>
        </w:rPr>
        <w:t xml:space="preserve">Date </w:t>
      </w:r>
    </w:p>
    <w:p w14:paraId="2AA6847A" w14:textId="77777777" w:rsidR="0058794F" w:rsidRPr="00564F51" w:rsidRDefault="0058794F" w:rsidP="0058794F">
      <w:pPr>
        <w:spacing w:after="0" w:line="240" w:lineRule="auto"/>
        <w:rPr>
          <w:rFonts w:ascii="Arial" w:hAnsi="Arial" w:cs="Arial"/>
          <w:b/>
          <w:bCs/>
        </w:rPr>
      </w:pPr>
    </w:p>
    <w:p w14:paraId="51350334" w14:textId="77777777" w:rsidR="0058794F" w:rsidRPr="00564F51" w:rsidRDefault="0058794F" w:rsidP="0058794F">
      <w:pPr>
        <w:spacing w:after="0" w:line="240" w:lineRule="auto"/>
        <w:rPr>
          <w:rFonts w:ascii="Arial" w:hAnsi="Arial" w:cs="Arial"/>
          <w:b/>
          <w:bCs/>
        </w:rPr>
      </w:pPr>
    </w:p>
    <w:p w14:paraId="79C8B548" w14:textId="77777777" w:rsidR="0058794F" w:rsidRPr="00564F51" w:rsidRDefault="0058794F" w:rsidP="0058794F">
      <w:pPr>
        <w:spacing w:after="0" w:line="240" w:lineRule="auto"/>
        <w:rPr>
          <w:rFonts w:ascii="Arial" w:hAnsi="Arial" w:cs="Arial"/>
          <w:b/>
          <w:bCs/>
        </w:rPr>
      </w:pPr>
    </w:p>
    <w:p w14:paraId="23DF91BB" w14:textId="77777777" w:rsidR="0058794F" w:rsidRPr="00564F51" w:rsidRDefault="0058794F" w:rsidP="0058794F">
      <w:pPr>
        <w:spacing w:after="0" w:line="240" w:lineRule="auto"/>
        <w:rPr>
          <w:rFonts w:ascii="Arial" w:hAnsi="Arial" w:cs="Arial"/>
          <w:b/>
          <w:bCs/>
          <w:u w:val="single"/>
        </w:rPr>
      </w:pPr>
      <w:r w:rsidRPr="00564F51">
        <w:rPr>
          <w:rFonts w:ascii="Arial" w:hAnsi="Arial" w:cs="Arial"/>
          <w:b/>
          <w:bCs/>
          <w:u w:val="single"/>
        </w:rPr>
        <w:tab/>
      </w:r>
      <w:r w:rsidRPr="00564F51">
        <w:rPr>
          <w:rFonts w:ascii="Arial" w:hAnsi="Arial" w:cs="Arial"/>
          <w:b/>
          <w:bCs/>
          <w:u w:val="single"/>
        </w:rPr>
        <w:tab/>
      </w:r>
      <w:r w:rsidRPr="00564F51">
        <w:rPr>
          <w:rFonts w:ascii="Arial" w:hAnsi="Arial" w:cs="Arial"/>
          <w:b/>
          <w:bCs/>
          <w:u w:val="single"/>
        </w:rPr>
        <w:tab/>
      </w:r>
      <w:r w:rsidRPr="00564F51">
        <w:rPr>
          <w:rFonts w:ascii="Arial" w:hAnsi="Arial" w:cs="Arial"/>
          <w:b/>
          <w:bCs/>
          <w:u w:val="single"/>
        </w:rPr>
        <w:tab/>
      </w:r>
      <w:r w:rsidRPr="00564F51">
        <w:rPr>
          <w:rFonts w:ascii="Arial" w:hAnsi="Arial" w:cs="Arial"/>
          <w:b/>
          <w:bCs/>
          <w:u w:val="single"/>
        </w:rPr>
        <w:tab/>
      </w:r>
      <w:r w:rsidRPr="00564F51">
        <w:rPr>
          <w:rFonts w:ascii="Arial" w:hAnsi="Arial" w:cs="Arial"/>
          <w:b/>
          <w:bCs/>
          <w:u w:val="single"/>
        </w:rPr>
        <w:tab/>
      </w:r>
      <w:r w:rsidRPr="00564F51">
        <w:rPr>
          <w:rFonts w:ascii="Arial" w:hAnsi="Arial" w:cs="Arial"/>
          <w:b/>
          <w:bCs/>
          <w:u w:val="single"/>
        </w:rPr>
        <w:tab/>
      </w:r>
      <w:r w:rsidRPr="00564F51">
        <w:rPr>
          <w:rFonts w:ascii="Arial" w:hAnsi="Arial" w:cs="Arial"/>
          <w:b/>
          <w:bCs/>
          <w:u w:val="single"/>
        </w:rPr>
        <w:tab/>
      </w:r>
      <w:r w:rsidRPr="00564F51">
        <w:rPr>
          <w:rFonts w:ascii="Arial" w:hAnsi="Arial" w:cs="Arial"/>
          <w:b/>
          <w:bCs/>
          <w:u w:val="single"/>
        </w:rPr>
        <w:tab/>
      </w:r>
      <w:r w:rsidRPr="00564F51">
        <w:rPr>
          <w:rFonts w:ascii="Arial" w:hAnsi="Arial" w:cs="Arial"/>
          <w:b/>
          <w:bCs/>
          <w:u w:val="single"/>
        </w:rPr>
        <w:tab/>
      </w:r>
      <w:r w:rsidRPr="00564F51">
        <w:rPr>
          <w:rFonts w:ascii="Arial" w:hAnsi="Arial" w:cs="Arial"/>
          <w:b/>
          <w:bCs/>
          <w:u w:val="single"/>
        </w:rPr>
        <w:tab/>
      </w:r>
      <w:r w:rsidRPr="00564F51">
        <w:rPr>
          <w:rFonts w:ascii="Arial" w:hAnsi="Arial" w:cs="Arial"/>
          <w:b/>
          <w:bCs/>
          <w:u w:val="single"/>
        </w:rPr>
        <w:tab/>
      </w:r>
      <w:r w:rsidRPr="00564F51">
        <w:rPr>
          <w:rFonts w:ascii="Arial" w:hAnsi="Arial" w:cs="Arial"/>
          <w:b/>
          <w:bCs/>
          <w:u w:val="single"/>
        </w:rPr>
        <w:tab/>
      </w:r>
    </w:p>
    <w:p w14:paraId="52E66F1A" w14:textId="77777777" w:rsidR="0058794F" w:rsidRPr="00564F51" w:rsidRDefault="0058794F" w:rsidP="0058794F">
      <w:pPr>
        <w:spacing w:before="120" w:after="0" w:line="240" w:lineRule="auto"/>
        <w:jc w:val="center"/>
        <w:rPr>
          <w:rFonts w:ascii="Arial" w:hAnsi="Arial" w:cs="Arial"/>
          <w:b/>
          <w:bCs/>
          <w:sz w:val="18"/>
          <w:szCs w:val="18"/>
        </w:rPr>
      </w:pPr>
      <w:r w:rsidRPr="00564F51">
        <w:rPr>
          <w:rFonts w:ascii="Arial" w:hAnsi="Arial" w:cs="Arial"/>
          <w:b/>
          <w:bCs/>
          <w:sz w:val="18"/>
          <w:szCs w:val="18"/>
        </w:rPr>
        <w:t>For Office Use Only</w:t>
      </w:r>
    </w:p>
    <w:p w14:paraId="6D410CD0" w14:textId="77777777" w:rsidR="0058794F" w:rsidRPr="00564F51" w:rsidRDefault="0058794F" w:rsidP="006954B3">
      <w:pPr>
        <w:spacing w:after="0" w:line="240" w:lineRule="auto"/>
        <w:rPr>
          <w:rFonts w:ascii="Arial" w:hAnsi="Arial" w:cs="Arial"/>
          <w:b/>
          <w:bCs/>
          <w:u w:val="single"/>
        </w:rPr>
      </w:pPr>
      <w:r w:rsidRPr="00564F51">
        <w:rPr>
          <w:rFonts w:ascii="Arial" w:hAnsi="Arial" w:cs="Arial"/>
          <w:b/>
          <w:bCs/>
          <w:u w:val="single"/>
        </w:rPr>
        <w:tab/>
      </w:r>
      <w:r w:rsidRPr="00564F51">
        <w:rPr>
          <w:rFonts w:ascii="Arial" w:hAnsi="Arial" w:cs="Arial"/>
          <w:b/>
          <w:bCs/>
          <w:u w:val="single"/>
        </w:rPr>
        <w:tab/>
      </w:r>
      <w:r w:rsidRPr="00564F51">
        <w:rPr>
          <w:rFonts w:ascii="Arial" w:hAnsi="Arial" w:cs="Arial"/>
          <w:b/>
          <w:bCs/>
          <w:u w:val="single"/>
        </w:rPr>
        <w:tab/>
      </w:r>
      <w:r w:rsidRPr="00564F51">
        <w:rPr>
          <w:rFonts w:ascii="Arial" w:hAnsi="Arial" w:cs="Arial"/>
          <w:b/>
          <w:bCs/>
          <w:u w:val="single"/>
        </w:rPr>
        <w:tab/>
      </w:r>
      <w:r w:rsidRPr="00564F51">
        <w:rPr>
          <w:rFonts w:ascii="Arial" w:hAnsi="Arial" w:cs="Arial"/>
          <w:b/>
          <w:bCs/>
          <w:u w:val="single"/>
        </w:rPr>
        <w:tab/>
      </w:r>
      <w:r w:rsidRPr="00564F51">
        <w:rPr>
          <w:rFonts w:ascii="Arial" w:hAnsi="Arial" w:cs="Arial"/>
          <w:b/>
          <w:bCs/>
          <w:u w:val="single"/>
        </w:rPr>
        <w:tab/>
      </w:r>
      <w:r w:rsidRPr="00564F51">
        <w:rPr>
          <w:rFonts w:ascii="Arial" w:hAnsi="Arial" w:cs="Arial"/>
          <w:b/>
          <w:bCs/>
          <w:u w:val="single"/>
        </w:rPr>
        <w:tab/>
      </w:r>
      <w:r w:rsidRPr="00564F51">
        <w:rPr>
          <w:rFonts w:ascii="Arial" w:hAnsi="Arial" w:cs="Arial"/>
          <w:b/>
          <w:bCs/>
          <w:u w:val="single"/>
        </w:rPr>
        <w:tab/>
      </w:r>
      <w:r w:rsidRPr="00564F51">
        <w:rPr>
          <w:rFonts w:ascii="Arial" w:hAnsi="Arial" w:cs="Arial"/>
          <w:b/>
          <w:bCs/>
          <w:u w:val="single"/>
        </w:rPr>
        <w:tab/>
      </w:r>
      <w:r w:rsidRPr="00564F51">
        <w:rPr>
          <w:rFonts w:ascii="Arial" w:hAnsi="Arial" w:cs="Arial"/>
          <w:b/>
          <w:bCs/>
          <w:u w:val="single"/>
        </w:rPr>
        <w:tab/>
      </w:r>
      <w:r w:rsidRPr="00564F51">
        <w:rPr>
          <w:rFonts w:ascii="Arial" w:hAnsi="Arial" w:cs="Arial"/>
          <w:b/>
          <w:bCs/>
          <w:u w:val="single"/>
        </w:rPr>
        <w:tab/>
      </w:r>
      <w:r w:rsidRPr="00564F51">
        <w:rPr>
          <w:rFonts w:ascii="Arial" w:hAnsi="Arial" w:cs="Arial"/>
          <w:b/>
          <w:bCs/>
          <w:u w:val="single"/>
        </w:rPr>
        <w:tab/>
      </w:r>
      <w:r w:rsidRPr="00564F51">
        <w:rPr>
          <w:rFonts w:ascii="Arial" w:hAnsi="Arial" w:cs="Arial"/>
          <w:b/>
          <w:bCs/>
          <w:u w:val="single"/>
        </w:rPr>
        <w:tab/>
      </w:r>
    </w:p>
    <w:p w14:paraId="47CE9B3F" w14:textId="77777777" w:rsidR="0058794F" w:rsidRPr="00564F51" w:rsidRDefault="0058794F" w:rsidP="006954B3">
      <w:pPr>
        <w:spacing w:after="0" w:line="240" w:lineRule="auto"/>
        <w:rPr>
          <w:rFonts w:ascii="Arial" w:hAnsi="Arial" w:cs="Arial"/>
          <w:u w:val="single"/>
        </w:rPr>
      </w:pPr>
    </w:p>
    <w:p w14:paraId="5C26A02B" w14:textId="77777777" w:rsidR="0058794F" w:rsidRPr="00564F51" w:rsidRDefault="0058794F" w:rsidP="0058794F">
      <w:pPr>
        <w:spacing w:after="0" w:line="240" w:lineRule="auto"/>
        <w:rPr>
          <w:rFonts w:ascii="Arial" w:hAnsi="Arial" w:cs="Arial"/>
          <w:sz w:val="18"/>
          <w:szCs w:val="18"/>
        </w:rPr>
      </w:pPr>
      <w:r w:rsidRPr="00564F51">
        <w:rPr>
          <w:rFonts w:ascii="Arial" w:hAnsi="Arial" w:cs="Arial"/>
          <w:sz w:val="18"/>
          <w:szCs w:val="18"/>
        </w:rPr>
        <w:t xml:space="preserve">     We attempted to obtain written acknowledgement of receipt of our Notice of Privacy Practices, but acknowledgement could not be obtained because: </w:t>
      </w:r>
    </w:p>
    <w:p w14:paraId="50DB7B1F" w14:textId="77777777" w:rsidR="0058794F" w:rsidRPr="00564F51" w:rsidRDefault="0058794F" w:rsidP="0058794F">
      <w:pPr>
        <w:spacing w:after="0" w:line="240" w:lineRule="auto"/>
        <w:rPr>
          <w:rFonts w:ascii="Arial" w:hAnsi="Arial" w:cs="Arial"/>
          <w:sz w:val="18"/>
          <w:szCs w:val="18"/>
        </w:rPr>
      </w:pPr>
    </w:p>
    <w:p w14:paraId="0F0F2483" w14:textId="77777777" w:rsidR="0058794F" w:rsidRPr="00564F51" w:rsidRDefault="0058794F" w:rsidP="0058794F">
      <w:pPr>
        <w:spacing w:after="0" w:line="240" w:lineRule="auto"/>
        <w:rPr>
          <w:rFonts w:ascii="Arial" w:hAnsi="Arial" w:cs="Arial"/>
          <w:color w:val="FFFFFF"/>
          <w:sz w:val="18"/>
          <w:szCs w:val="18"/>
        </w:rPr>
      </w:pPr>
      <w:r w:rsidRPr="00564F51">
        <w:rPr>
          <w:rFonts w:ascii="Arial" w:hAnsi="Arial" w:cs="Arial" w:hint="eastAsia"/>
          <w:color w:val="FFFFFF"/>
          <w:sz w:val="18"/>
          <w:szCs w:val="18"/>
        </w:rPr>
        <w:t>■</w:t>
      </w:r>
      <w:r w:rsidRPr="00564F51">
        <w:rPr>
          <w:rFonts w:ascii="Arial" w:hAnsi="Arial" w:cs="Arial" w:hint="eastAsia"/>
          <w:color w:val="FFFFFF"/>
          <w:sz w:val="18"/>
          <w:szCs w:val="18"/>
        </w:rPr>
        <w:t xml:space="preserve">  </w:t>
      </w:r>
      <w:r w:rsidRPr="00626D46">
        <w:rPr>
          <w:rFonts w:ascii="Menlo Bold" w:eastAsia="MS Gothic" w:hAnsi="Menlo Bold" w:cs="Menlo Bold"/>
          <w:color w:val="000000"/>
          <w:sz w:val="18"/>
          <w:szCs w:val="18"/>
        </w:rPr>
        <w:t>☐</w:t>
      </w:r>
      <w:r w:rsidRPr="00564F51">
        <w:rPr>
          <w:rFonts w:ascii="Arial" w:eastAsia="MS Gothic" w:hAnsi="Arial" w:cs="Arial"/>
          <w:color w:val="FFFFFF"/>
          <w:sz w:val="18"/>
          <w:szCs w:val="18"/>
        </w:rPr>
        <w:t xml:space="preserve"> </w:t>
      </w:r>
      <w:r w:rsidRPr="00564F51">
        <w:rPr>
          <w:rFonts w:ascii="Arial" w:hAnsi="Arial" w:cs="Arial"/>
          <w:sz w:val="18"/>
          <w:szCs w:val="18"/>
        </w:rPr>
        <w:t>Individual refused to sign</w:t>
      </w:r>
      <w:r w:rsidRPr="00564F51">
        <w:rPr>
          <w:rFonts w:ascii="Arial" w:hAnsi="Arial" w:cs="Arial"/>
          <w:sz w:val="18"/>
          <w:szCs w:val="18"/>
        </w:rPr>
        <w:br/>
      </w:r>
      <w:r w:rsidRPr="00564F51">
        <w:rPr>
          <w:rFonts w:ascii="Arial" w:hAnsi="Arial" w:cs="Arial" w:hint="eastAsia"/>
          <w:color w:val="FFFFFF"/>
          <w:sz w:val="18"/>
          <w:szCs w:val="18"/>
        </w:rPr>
        <w:t>■</w:t>
      </w:r>
      <w:r w:rsidRPr="00564F51">
        <w:rPr>
          <w:rFonts w:ascii="Arial" w:hAnsi="Arial" w:cs="Arial" w:hint="eastAsia"/>
          <w:color w:val="FFFFFF"/>
          <w:sz w:val="18"/>
          <w:szCs w:val="18"/>
        </w:rPr>
        <w:t xml:space="preserve">  </w:t>
      </w:r>
      <w:r w:rsidRPr="00626D46">
        <w:rPr>
          <w:rFonts w:ascii="Menlo Bold" w:eastAsia="MS Gothic" w:hAnsi="Menlo Bold" w:cs="Menlo Bold"/>
          <w:color w:val="000000"/>
          <w:sz w:val="18"/>
          <w:szCs w:val="18"/>
        </w:rPr>
        <w:t>☐</w:t>
      </w:r>
      <w:r w:rsidRPr="00564F51">
        <w:rPr>
          <w:rFonts w:ascii="Arial" w:eastAsia="MS Gothic" w:hAnsi="Arial" w:cs="Arial"/>
          <w:color w:val="000000"/>
          <w:sz w:val="18"/>
          <w:szCs w:val="18"/>
        </w:rPr>
        <w:t xml:space="preserve"> </w:t>
      </w:r>
      <w:r w:rsidRPr="00564F51">
        <w:rPr>
          <w:rFonts w:ascii="Arial" w:hAnsi="Arial" w:cs="Arial"/>
          <w:sz w:val="18"/>
          <w:szCs w:val="18"/>
        </w:rPr>
        <w:t xml:space="preserve">Communications barriers prohibited obtaining the acknowledgement </w:t>
      </w:r>
      <w:r w:rsidRPr="00564F51">
        <w:rPr>
          <w:rFonts w:ascii="Arial" w:hAnsi="Arial" w:cs="Arial" w:hint="eastAsia"/>
          <w:color w:val="FFFFFF"/>
          <w:sz w:val="18"/>
          <w:szCs w:val="18"/>
        </w:rPr>
        <w:t>■</w:t>
      </w:r>
      <w:r w:rsidRPr="00564F51">
        <w:rPr>
          <w:rFonts w:ascii="Arial" w:hAnsi="Arial" w:cs="Arial" w:hint="eastAsia"/>
          <w:color w:val="FFFFFF"/>
          <w:sz w:val="18"/>
          <w:szCs w:val="18"/>
        </w:rPr>
        <w:t xml:space="preserve"> </w:t>
      </w:r>
    </w:p>
    <w:p w14:paraId="52F87DAC" w14:textId="5B9CAC94" w:rsidR="0058794F" w:rsidRPr="00564F51" w:rsidRDefault="0058794F" w:rsidP="0058794F">
      <w:pPr>
        <w:spacing w:after="0" w:line="240" w:lineRule="auto"/>
        <w:rPr>
          <w:rFonts w:ascii="Arial" w:hAnsi="Arial" w:cs="Arial"/>
          <w:color w:val="FFFFFF"/>
          <w:sz w:val="18"/>
          <w:szCs w:val="18"/>
        </w:rPr>
      </w:pPr>
      <w:r w:rsidRPr="00564F51">
        <w:rPr>
          <w:rFonts w:ascii="Arial" w:hAnsi="Arial" w:cs="Arial"/>
          <w:color w:val="FFFFFF"/>
          <w:sz w:val="18"/>
          <w:szCs w:val="18"/>
        </w:rPr>
        <w:t xml:space="preserve">    </w:t>
      </w:r>
      <w:r w:rsidRPr="00626D46">
        <w:rPr>
          <w:rFonts w:ascii="Menlo Bold" w:eastAsia="MS Gothic" w:hAnsi="Menlo Bold" w:cs="Menlo Bold"/>
          <w:color w:val="000000"/>
          <w:sz w:val="18"/>
          <w:szCs w:val="18"/>
        </w:rPr>
        <w:t>☐</w:t>
      </w:r>
      <w:r w:rsidRPr="00564F51">
        <w:rPr>
          <w:rFonts w:ascii="Arial" w:eastAsia="MS Gothic" w:hAnsi="Arial" w:cs="Arial"/>
          <w:color w:val="000000"/>
          <w:sz w:val="18"/>
          <w:szCs w:val="18"/>
        </w:rPr>
        <w:t xml:space="preserve"> </w:t>
      </w:r>
      <w:r w:rsidRPr="00564F51">
        <w:rPr>
          <w:rFonts w:ascii="Arial" w:hAnsi="Arial" w:cs="Arial"/>
          <w:sz w:val="18"/>
          <w:szCs w:val="18"/>
        </w:rPr>
        <w:t xml:space="preserve">An emergency situation prevented us from obtaining acknowledgement </w:t>
      </w:r>
      <w:r w:rsidRPr="00564F51">
        <w:rPr>
          <w:rFonts w:ascii="Arial" w:hAnsi="Arial" w:cs="Arial" w:hint="eastAsia"/>
          <w:color w:val="FFFFFF"/>
          <w:sz w:val="18"/>
          <w:szCs w:val="18"/>
        </w:rPr>
        <w:t>■</w:t>
      </w:r>
      <w:r w:rsidRPr="00564F51">
        <w:rPr>
          <w:rFonts w:ascii="Arial" w:hAnsi="Arial" w:cs="Arial" w:hint="eastAsia"/>
          <w:color w:val="FFFFFF"/>
          <w:sz w:val="18"/>
          <w:szCs w:val="18"/>
        </w:rPr>
        <w:t xml:space="preserve"> </w:t>
      </w:r>
    </w:p>
    <w:p w14:paraId="21F9FF49" w14:textId="24957E10" w:rsidR="0058794F" w:rsidRPr="00626D46" w:rsidRDefault="00FC6436" w:rsidP="0058794F">
      <w:pPr>
        <w:spacing w:after="0" w:line="240" w:lineRule="auto"/>
        <w:rPr>
          <w:rFonts w:ascii="Arial" w:hAnsi="Arial" w:cs="Arial"/>
          <w:color w:val="FFFFFF"/>
          <w:sz w:val="18"/>
          <w:szCs w:val="18"/>
        </w:rPr>
      </w:pPr>
      <w:r w:rsidRPr="00564F51">
        <w:rPr>
          <w:rFonts w:ascii="Arial" w:hAnsi="Arial" w:cs="Arial"/>
          <w:color w:val="FFFFFF"/>
          <w:sz w:val="18"/>
          <w:szCs w:val="18"/>
        </w:rPr>
        <w:t xml:space="preserve">    </w:t>
      </w:r>
      <w:r w:rsidR="0058794F" w:rsidRPr="00626D46">
        <w:rPr>
          <w:rFonts w:ascii="Menlo Bold" w:eastAsia="MS Gothic" w:hAnsi="Menlo Bold" w:cs="Menlo Bold"/>
          <w:color w:val="000000"/>
          <w:sz w:val="18"/>
          <w:szCs w:val="18"/>
        </w:rPr>
        <w:t>☐</w:t>
      </w:r>
      <w:r w:rsidR="0058794F" w:rsidRPr="00564F51">
        <w:rPr>
          <w:rFonts w:ascii="Arial" w:eastAsia="MS Gothic" w:hAnsi="Arial" w:cs="Arial"/>
          <w:color w:val="000000"/>
          <w:sz w:val="18"/>
          <w:szCs w:val="18"/>
        </w:rPr>
        <w:t xml:space="preserve"> </w:t>
      </w:r>
      <w:r w:rsidR="0058794F" w:rsidRPr="00564F51">
        <w:rPr>
          <w:rFonts w:ascii="Arial" w:hAnsi="Arial" w:cs="Arial"/>
          <w:sz w:val="18"/>
          <w:szCs w:val="18"/>
        </w:rPr>
        <w:t xml:space="preserve">Other (Please Specify) </w:t>
      </w:r>
    </w:p>
    <w:p w14:paraId="0EC35828" w14:textId="77777777" w:rsidR="0058794F" w:rsidRPr="00564F51" w:rsidRDefault="0058794F" w:rsidP="0058794F">
      <w:pPr>
        <w:spacing w:after="0" w:line="240" w:lineRule="auto"/>
        <w:jc w:val="both"/>
        <w:rPr>
          <w:rFonts w:ascii="Arial" w:hAnsi="Arial" w:cs="Arial"/>
        </w:rPr>
      </w:pPr>
      <w:r w:rsidRPr="00564F51">
        <w:rPr>
          <w:rFonts w:ascii="Arial" w:hAnsi="Arial" w:cs="Arial"/>
        </w:rPr>
        <w:tab/>
      </w:r>
      <w:r w:rsidRPr="00564F51">
        <w:rPr>
          <w:rFonts w:ascii="Arial" w:hAnsi="Arial" w:cs="Arial"/>
        </w:rPr>
        <w:tab/>
      </w:r>
    </w:p>
    <w:p w14:paraId="7719B8B1" w14:textId="77777777" w:rsidR="0058794F" w:rsidRPr="00564F51" w:rsidRDefault="0058794F" w:rsidP="0058794F">
      <w:pPr>
        <w:spacing w:after="0" w:line="240" w:lineRule="auto"/>
        <w:jc w:val="both"/>
        <w:rPr>
          <w:rFonts w:ascii="Arial" w:hAnsi="Arial" w:cs="Arial"/>
          <w:u w:val="single"/>
        </w:rPr>
      </w:pP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p>
    <w:p w14:paraId="7D37AAFF" w14:textId="77777777" w:rsidR="0058794F" w:rsidRPr="00564F51" w:rsidRDefault="0058794F" w:rsidP="0058794F">
      <w:pPr>
        <w:spacing w:after="0" w:line="240" w:lineRule="auto"/>
        <w:jc w:val="both"/>
        <w:rPr>
          <w:rFonts w:ascii="Arial" w:hAnsi="Arial" w:cs="Arial"/>
          <w:u w:val="single"/>
        </w:rPr>
      </w:pPr>
    </w:p>
    <w:p w14:paraId="2486E9DA" w14:textId="77777777" w:rsidR="00EC0FCC" w:rsidRDefault="00EC0FCC" w:rsidP="0058794F">
      <w:pPr>
        <w:spacing w:after="0" w:line="240" w:lineRule="auto"/>
        <w:jc w:val="both"/>
        <w:rPr>
          <w:rFonts w:ascii="Arial" w:hAnsi="Arial" w:cs="Arial"/>
          <w:u w:val="single"/>
        </w:rPr>
        <w:sectPr w:rsidR="00EC0FCC" w:rsidSect="0094045D">
          <w:headerReference w:type="default" r:id="rId255"/>
          <w:pgSz w:w="12240" w:h="15840"/>
          <w:pgMar w:top="1440" w:right="1080" w:bottom="1440" w:left="1080" w:header="720" w:footer="576" w:gutter="0"/>
          <w:cols w:space="720"/>
          <w:docGrid w:linePitch="360"/>
        </w:sectPr>
      </w:pPr>
    </w:p>
    <w:p w14:paraId="55C9BC94" w14:textId="77C39062" w:rsidR="001117E0" w:rsidRDefault="001117E0" w:rsidP="0058794F">
      <w:pPr>
        <w:spacing w:after="0" w:line="240" w:lineRule="auto"/>
        <w:jc w:val="both"/>
        <w:rPr>
          <w:rFonts w:ascii="Arial" w:hAnsi="Arial" w:cs="Arial"/>
          <w:u w:val="single"/>
        </w:rPr>
      </w:pPr>
    </w:p>
    <w:p w14:paraId="75E82091" w14:textId="15FED804" w:rsidR="0058794F" w:rsidRPr="00564F51" w:rsidRDefault="008342D2" w:rsidP="001117E0">
      <w:pPr>
        <w:pStyle w:val="Heading2"/>
        <w:spacing w:before="100" w:after="100"/>
      </w:pPr>
      <w:bookmarkStart w:id="427" w:name="_Toc504744348"/>
      <w:r w:rsidRPr="008342D2">
        <w:t>FM-07 Business Associate Agreement</w:t>
      </w:r>
      <w:bookmarkEnd w:id="427"/>
    </w:p>
    <w:p w14:paraId="6E2A1F6F" w14:textId="6104E6CC" w:rsidR="0058794F" w:rsidRPr="00564F51" w:rsidRDefault="0058794F" w:rsidP="0058794F">
      <w:pPr>
        <w:spacing w:after="0" w:line="240" w:lineRule="auto"/>
        <w:jc w:val="both"/>
        <w:rPr>
          <w:rFonts w:ascii="Arial" w:hAnsi="Arial" w:cs="Arial"/>
          <w:u w:val="single"/>
        </w:rPr>
      </w:pPr>
    </w:p>
    <w:p w14:paraId="4346F025" w14:textId="77777777" w:rsidR="007858EE" w:rsidRPr="00564F51" w:rsidRDefault="007858EE" w:rsidP="00A938FD">
      <w:pPr>
        <w:spacing w:after="0"/>
        <w:ind w:left="360"/>
        <w:jc w:val="center"/>
        <w:rPr>
          <w:rFonts w:ascii="Arial" w:hAnsi="Arial" w:cs="Arial"/>
          <w:b/>
        </w:rPr>
      </w:pPr>
      <w:bookmarkStart w:id="428" w:name="TM03"/>
      <w:bookmarkStart w:id="429" w:name="FM07"/>
      <w:bookmarkEnd w:id="428"/>
      <w:r w:rsidRPr="00564F51">
        <w:rPr>
          <w:rFonts w:ascii="Arial" w:hAnsi="Arial" w:cs="Arial"/>
          <w:b/>
        </w:rPr>
        <w:t>BUSINESS ASSOCIATE AGREEMENT</w:t>
      </w:r>
      <w:bookmarkEnd w:id="429"/>
    </w:p>
    <w:p w14:paraId="1377833A" w14:textId="493FAF7F" w:rsidR="007858EE" w:rsidRPr="00564F51" w:rsidRDefault="007858EE" w:rsidP="00A938FD">
      <w:pPr>
        <w:spacing w:after="0"/>
        <w:ind w:left="360"/>
        <w:rPr>
          <w:rFonts w:ascii="Arial" w:hAnsi="Arial" w:cs="Arial"/>
        </w:rPr>
      </w:pPr>
      <w:r w:rsidRPr="00564F51">
        <w:rPr>
          <w:rFonts w:ascii="Arial" w:hAnsi="Arial" w:cs="Arial"/>
        </w:rPr>
        <w:t xml:space="preserve">     This Agreement is by and between ____________________________ (“Covered Entity”), whose address is ________________________________________________________, and __________________________________________________, (“Business Associate”), whose address is _____</w:t>
      </w:r>
      <w:r w:rsidR="003E05B5" w:rsidRPr="00564F51">
        <w:rPr>
          <w:rFonts w:ascii="Arial" w:hAnsi="Arial" w:cs="Arial"/>
        </w:rPr>
        <w:t>____________</w:t>
      </w:r>
      <w:r w:rsidRPr="00564F51">
        <w:rPr>
          <w:rFonts w:ascii="Arial" w:hAnsi="Arial" w:cs="Arial"/>
        </w:rPr>
        <w:t>__________________________________________________.</w:t>
      </w:r>
    </w:p>
    <w:p w14:paraId="6AF1FBFE" w14:textId="77777777" w:rsidR="007858EE" w:rsidRPr="00564F51" w:rsidRDefault="007858EE" w:rsidP="00A938FD">
      <w:pPr>
        <w:spacing w:after="0"/>
        <w:ind w:left="360"/>
        <w:jc w:val="both"/>
        <w:rPr>
          <w:rFonts w:ascii="Arial" w:hAnsi="Arial" w:cs="Arial"/>
        </w:rPr>
      </w:pPr>
    </w:p>
    <w:p w14:paraId="605D3AC1" w14:textId="77777777" w:rsidR="007858EE" w:rsidRPr="00564F51" w:rsidRDefault="007858EE" w:rsidP="00A938FD">
      <w:pPr>
        <w:spacing w:after="0"/>
        <w:ind w:left="360"/>
        <w:jc w:val="both"/>
        <w:rPr>
          <w:rFonts w:ascii="Arial" w:hAnsi="Arial" w:cs="Arial"/>
          <w:b/>
          <w:u w:val="single"/>
        </w:rPr>
      </w:pPr>
      <w:r w:rsidRPr="00564F51">
        <w:rPr>
          <w:rFonts w:ascii="Arial" w:hAnsi="Arial" w:cs="Arial"/>
          <w:b/>
          <w:u w:val="single"/>
        </w:rPr>
        <w:t>Definitions</w:t>
      </w:r>
    </w:p>
    <w:p w14:paraId="73A3E523" w14:textId="77777777" w:rsidR="007858EE" w:rsidRPr="00564F51" w:rsidRDefault="007858EE" w:rsidP="00A938FD">
      <w:pPr>
        <w:spacing w:after="0"/>
        <w:ind w:left="360"/>
        <w:jc w:val="both"/>
        <w:rPr>
          <w:rFonts w:ascii="Arial" w:hAnsi="Arial" w:cs="Arial"/>
          <w:b/>
          <w:u w:val="single"/>
        </w:rPr>
      </w:pPr>
    </w:p>
    <w:p w14:paraId="719A668C" w14:textId="77777777" w:rsidR="007858EE" w:rsidRPr="00564F51" w:rsidRDefault="007858EE" w:rsidP="00A938FD">
      <w:pPr>
        <w:spacing w:after="0"/>
        <w:ind w:left="360"/>
        <w:jc w:val="both"/>
        <w:rPr>
          <w:rFonts w:ascii="Arial" w:hAnsi="Arial" w:cs="Arial"/>
        </w:rPr>
      </w:pPr>
      <w:r w:rsidRPr="00564F51">
        <w:rPr>
          <w:rFonts w:ascii="Arial" w:hAnsi="Arial" w:cs="Arial"/>
        </w:rPr>
        <w:t xml:space="preserve">     The following terms used in this Agreement shall have the same meaning as those terms in the HIPAA Rules: Breach, Data Aggregation, Designated Record Set, Disclosure, Health Care Operations, Individual, Minimum Necessary, Notice of Privacy Practices, Protected Health Information, Required By Law, Secretary, Security Incident, Subcontractor, Unsecured Protected Health Information, and Use.</w:t>
      </w:r>
    </w:p>
    <w:p w14:paraId="4B5D0C5C" w14:textId="77777777" w:rsidR="007858EE" w:rsidRPr="00564F51" w:rsidRDefault="007858EE" w:rsidP="00A938FD">
      <w:pPr>
        <w:spacing w:after="0"/>
        <w:ind w:left="360"/>
        <w:jc w:val="both"/>
        <w:rPr>
          <w:rFonts w:ascii="Arial" w:hAnsi="Arial" w:cs="Arial"/>
          <w:b/>
          <w:u w:val="single"/>
        </w:rPr>
      </w:pPr>
    </w:p>
    <w:p w14:paraId="4BAFF6DE" w14:textId="77777777" w:rsidR="007858EE" w:rsidRPr="00564F51" w:rsidRDefault="007858EE" w:rsidP="00A938FD">
      <w:pPr>
        <w:spacing w:after="0"/>
        <w:ind w:left="360"/>
        <w:jc w:val="both"/>
        <w:rPr>
          <w:rFonts w:ascii="Arial" w:hAnsi="Arial" w:cs="Arial"/>
        </w:rPr>
      </w:pPr>
      <w:r w:rsidRPr="00564F51">
        <w:rPr>
          <w:rFonts w:ascii="Arial" w:hAnsi="Arial" w:cs="Arial"/>
          <w:b/>
          <w:u w:val="single"/>
        </w:rPr>
        <w:t>Business Associate</w:t>
      </w:r>
      <w:r w:rsidRPr="00564F51">
        <w:rPr>
          <w:rFonts w:ascii="Arial" w:hAnsi="Arial" w:cs="Arial"/>
        </w:rPr>
        <w:t>.  “Business Associate” shall generally have the same meaning as the term “business associate” at 45 CFR 160.103, and in reference to the party to this agreement, shall mean [Insert Name of Business Associate].</w:t>
      </w:r>
    </w:p>
    <w:p w14:paraId="389E8D7F" w14:textId="77777777" w:rsidR="007858EE" w:rsidRPr="00564F51" w:rsidRDefault="007858EE" w:rsidP="00A938FD">
      <w:pPr>
        <w:spacing w:after="0"/>
        <w:ind w:left="360"/>
        <w:jc w:val="both"/>
        <w:rPr>
          <w:rFonts w:ascii="Arial" w:hAnsi="Arial" w:cs="Arial"/>
          <w:b/>
          <w:u w:val="single"/>
        </w:rPr>
      </w:pPr>
    </w:p>
    <w:p w14:paraId="35A71BBA" w14:textId="77777777" w:rsidR="007858EE" w:rsidRPr="00564F51" w:rsidRDefault="007858EE" w:rsidP="00A938FD">
      <w:pPr>
        <w:spacing w:after="0"/>
        <w:ind w:left="360"/>
        <w:jc w:val="both"/>
        <w:rPr>
          <w:rFonts w:ascii="Arial" w:hAnsi="Arial" w:cs="Arial"/>
        </w:rPr>
      </w:pPr>
      <w:r w:rsidRPr="00564F51">
        <w:rPr>
          <w:rFonts w:ascii="Arial" w:hAnsi="Arial" w:cs="Arial"/>
          <w:b/>
          <w:u w:val="single"/>
        </w:rPr>
        <w:t>Covered Entity</w:t>
      </w:r>
      <w:r w:rsidRPr="00564F51">
        <w:rPr>
          <w:rFonts w:ascii="Arial" w:hAnsi="Arial" w:cs="Arial"/>
        </w:rPr>
        <w:t>.  “Covered Entity” shall generally have the same meaning as the term “covered entity” at 45 CFR 160.103, and in reference to the party to this agreement, shall mean [Insert Name of Covered Entity].</w:t>
      </w:r>
    </w:p>
    <w:p w14:paraId="66DF7932" w14:textId="77777777" w:rsidR="007858EE" w:rsidRPr="00564F51" w:rsidRDefault="007858EE" w:rsidP="00A938FD">
      <w:pPr>
        <w:spacing w:after="0"/>
        <w:ind w:left="360"/>
        <w:jc w:val="both"/>
        <w:rPr>
          <w:rFonts w:ascii="Arial" w:hAnsi="Arial" w:cs="Arial"/>
          <w:b/>
          <w:u w:val="single"/>
        </w:rPr>
      </w:pPr>
    </w:p>
    <w:p w14:paraId="26397012" w14:textId="77777777" w:rsidR="007858EE" w:rsidRPr="00564F51" w:rsidRDefault="007858EE" w:rsidP="00A938FD">
      <w:pPr>
        <w:spacing w:after="0"/>
        <w:ind w:left="360"/>
        <w:jc w:val="both"/>
        <w:rPr>
          <w:rFonts w:ascii="Arial" w:hAnsi="Arial" w:cs="Arial"/>
        </w:rPr>
      </w:pPr>
      <w:r w:rsidRPr="00564F51">
        <w:rPr>
          <w:rFonts w:ascii="Arial" w:hAnsi="Arial" w:cs="Arial"/>
          <w:b/>
          <w:u w:val="single"/>
        </w:rPr>
        <w:t>HIPAA Rules</w:t>
      </w:r>
      <w:r w:rsidRPr="00564F51">
        <w:rPr>
          <w:rFonts w:ascii="Arial" w:hAnsi="Arial" w:cs="Arial"/>
        </w:rPr>
        <w:t>.  “HIPAA Rules” shall mean the Privacy, Security, Breach Notification, and Enforcement Rules at 45 CFR Part 160 and Part 164.</w:t>
      </w:r>
    </w:p>
    <w:p w14:paraId="048D3484" w14:textId="77777777" w:rsidR="007858EE" w:rsidRPr="00564F51" w:rsidRDefault="007858EE" w:rsidP="00A938FD">
      <w:pPr>
        <w:spacing w:after="0"/>
        <w:ind w:left="360"/>
        <w:rPr>
          <w:rFonts w:ascii="Arial" w:hAnsi="Arial" w:cs="Arial"/>
          <w:b/>
        </w:rPr>
      </w:pPr>
    </w:p>
    <w:p w14:paraId="3824547D" w14:textId="77777777" w:rsidR="007858EE" w:rsidRPr="00564F51" w:rsidRDefault="007858EE" w:rsidP="00A938FD">
      <w:pPr>
        <w:spacing w:after="0"/>
        <w:ind w:left="360"/>
        <w:rPr>
          <w:rFonts w:ascii="Arial" w:hAnsi="Arial" w:cs="Arial"/>
          <w:b/>
        </w:rPr>
      </w:pPr>
      <w:r w:rsidRPr="00564F51">
        <w:rPr>
          <w:rFonts w:ascii="Arial" w:hAnsi="Arial" w:cs="Arial"/>
          <w:b/>
        </w:rPr>
        <w:t>Obligations and Activities of Business Associate</w:t>
      </w:r>
    </w:p>
    <w:p w14:paraId="64CA2383" w14:textId="77777777" w:rsidR="007858EE" w:rsidRPr="00564F51" w:rsidRDefault="007858EE" w:rsidP="00A938FD">
      <w:pPr>
        <w:spacing w:after="0"/>
        <w:ind w:left="360"/>
        <w:jc w:val="both"/>
        <w:rPr>
          <w:rFonts w:ascii="Arial" w:hAnsi="Arial" w:cs="Arial"/>
          <w:b/>
          <w:i/>
        </w:rPr>
      </w:pPr>
    </w:p>
    <w:p w14:paraId="39C14C34" w14:textId="77777777" w:rsidR="007858EE" w:rsidRPr="00564F51" w:rsidRDefault="007858EE" w:rsidP="00A938FD">
      <w:pPr>
        <w:spacing w:after="0"/>
        <w:ind w:left="360"/>
        <w:jc w:val="both"/>
        <w:rPr>
          <w:rFonts w:ascii="Arial" w:hAnsi="Arial" w:cs="Arial"/>
        </w:rPr>
      </w:pPr>
      <w:r w:rsidRPr="00564F51">
        <w:rPr>
          <w:rFonts w:ascii="Arial" w:hAnsi="Arial" w:cs="Arial"/>
          <w:b/>
        </w:rPr>
        <w:t>Business Associate agrees to</w:t>
      </w:r>
      <w:r w:rsidRPr="00564F51">
        <w:rPr>
          <w:rFonts w:ascii="Arial" w:hAnsi="Arial" w:cs="Arial"/>
        </w:rPr>
        <w:t>:</w:t>
      </w:r>
    </w:p>
    <w:p w14:paraId="47954B25" w14:textId="77777777" w:rsidR="007858EE" w:rsidRPr="00564F51" w:rsidRDefault="007858EE" w:rsidP="00A938FD">
      <w:pPr>
        <w:spacing w:after="0"/>
        <w:ind w:left="360"/>
        <w:jc w:val="both"/>
        <w:rPr>
          <w:rFonts w:ascii="Arial" w:hAnsi="Arial" w:cs="Arial"/>
        </w:rPr>
      </w:pPr>
    </w:p>
    <w:p w14:paraId="4570A5A1" w14:textId="77777777" w:rsidR="007858EE" w:rsidRPr="00564F51" w:rsidRDefault="007858EE" w:rsidP="00A938FD">
      <w:pPr>
        <w:spacing w:after="0"/>
        <w:ind w:left="360"/>
        <w:jc w:val="both"/>
        <w:rPr>
          <w:rFonts w:ascii="Arial" w:hAnsi="Arial" w:cs="Arial"/>
        </w:rPr>
      </w:pPr>
      <w:r w:rsidRPr="00564F51">
        <w:rPr>
          <w:rFonts w:ascii="Arial" w:hAnsi="Arial" w:cs="Arial"/>
        </w:rPr>
        <w:t>(a) Not use or disclose protected health information other than as permitted or required by the Agreement or as required by law;</w:t>
      </w:r>
    </w:p>
    <w:p w14:paraId="0D8EED81" w14:textId="77777777" w:rsidR="007858EE" w:rsidRPr="00564F51" w:rsidRDefault="007858EE" w:rsidP="00A938FD">
      <w:pPr>
        <w:spacing w:after="0"/>
        <w:ind w:left="360"/>
        <w:jc w:val="both"/>
        <w:rPr>
          <w:rFonts w:ascii="Arial" w:hAnsi="Arial" w:cs="Arial"/>
        </w:rPr>
      </w:pPr>
    </w:p>
    <w:p w14:paraId="3F3A2370" w14:textId="77777777" w:rsidR="007858EE" w:rsidRPr="00564F51" w:rsidRDefault="007858EE" w:rsidP="00A938FD">
      <w:pPr>
        <w:spacing w:after="0"/>
        <w:ind w:left="360"/>
        <w:jc w:val="both"/>
        <w:rPr>
          <w:rFonts w:ascii="Arial" w:hAnsi="Arial" w:cs="Arial"/>
        </w:rPr>
      </w:pPr>
      <w:r w:rsidRPr="00564F51">
        <w:rPr>
          <w:rFonts w:ascii="Arial" w:hAnsi="Arial" w:cs="Arial"/>
        </w:rPr>
        <w:t>(b) Use appropriate safeguards and comply with Subpart C of 45 CFR Part 164 with respect to electronic protected health information to prevent use or disclosure of protected health information other than as provided for by the Agreement;</w:t>
      </w:r>
    </w:p>
    <w:p w14:paraId="346E54A8" w14:textId="77777777" w:rsidR="007858EE" w:rsidRPr="00564F51" w:rsidRDefault="007858EE" w:rsidP="00A938FD">
      <w:pPr>
        <w:spacing w:after="0"/>
        <w:ind w:left="360"/>
        <w:jc w:val="both"/>
        <w:rPr>
          <w:rFonts w:ascii="Arial" w:hAnsi="Arial" w:cs="Arial"/>
        </w:rPr>
      </w:pPr>
    </w:p>
    <w:p w14:paraId="07B28A20" w14:textId="77777777" w:rsidR="007858EE" w:rsidRPr="00564F51" w:rsidRDefault="007858EE" w:rsidP="00A938FD">
      <w:pPr>
        <w:spacing w:after="0"/>
        <w:ind w:left="360"/>
        <w:jc w:val="both"/>
        <w:rPr>
          <w:rFonts w:ascii="Arial" w:hAnsi="Arial" w:cs="Arial"/>
        </w:rPr>
      </w:pPr>
      <w:r w:rsidRPr="00564F51">
        <w:rPr>
          <w:rFonts w:ascii="Arial" w:hAnsi="Arial" w:cs="Arial"/>
        </w:rPr>
        <w:t>(c) Report to Covered Entity any use or disclosure of protected health information not provided for by the Agreement of which it becomes aware, including breaches of unsecured protected health information as required at 45 CFR 164.410, and any security incident of which it becomes aware;</w:t>
      </w:r>
    </w:p>
    <w:p w14:paraId="67699FFA" w14:textId="77777777" w:rsidR="007858EE" w:rsidRPr="00564F51" w:rsidRDefault="007858EE" w:rsidP="00A938FD">
      <w:pPr>
        <w:spacing w:after="0"/>
        <w:ind w:left="360"/>
        <w:jc w:val="both"/>
        <w:rPr>
          <w:rFonts w:ascii="Arial" w:hAnsi="Arial" w:cs="Arial"/>
        </w:rPr>
      </w:pPr>
    </w:p>
    <w:p w14:paraId="5A2B160E" w14:textId="77777777" w:rsidR="007858EE" w:rsidRPr="00564F51" w:rsidRDefault="007858EE" w:rsidP="00A938FD">
      <w:pPr>
        <w:spacing w:after="0"/>
        <w:ind w:left="360"/>
        <w:jc w:val="both"/>
        <w:rPr>
          <w:rFonts w:ascii="Arial" w:hAnsi="Arial" w:cs="Arial"/>
        </w:rPr>
      </w:pPr>
      <w:r w:rsidRPr="00564F51">
        <w:rPr>
          <w:rFonts w:ascii="Arial" w:hAnsi="Arial" w:cs="Arial"/>
        </w:rPr>
        <w:t>(d) In accordance with 45 CFR 164.502(e)(1)(ii) and 164.308(b)(2), if applicable, ensure that any subcontractors that create, receive, maintain, or transmit protected health information on behalf of Business Associate agree to the same restrictions, conditions, and requirements that apply to Business Associate with respect to such information;</w:t>
      </w:r>
    </w:p>
    <w:p w14:paraId="41FA07EE" w14:textId="77777777" w:rsidR="007858EE" w:rsidRPr="00564F51" w:rsidRDefault="007858EE" w:rsidP="00A938FD">
      <w:pPr>
        <w:spacing w:after="0"/>
        <w:ind w:left="360"/>
        <w:jc w:val="both"/>
        <w:rPr>
          <w:rFonts w:ascii="Arial" w:hAnsi="Arial" w:cs="Arial"/>
        </w:rPr>
      </w:pPr>
    </w:p>
    <w:p w14:paraId="300EFE11" w14:textId="77777777" w:rsidR="007858EE" w:rsidRPr="00564F51" w:rsidRDefault="007858EE" w:rsidP="00A938FD">
      <w:pPr>
        <w:spacing w:after="0"/>
        <w:ind w:left="360"/>
        <w:jc w:val="both"/>
        <w:rPr>
          <w:rFonts w:ascii="Arial" w:hAnsi="Arial" w:cs="Arial"/>
        </w:rPr>
      </w:pPr>
      <w:r w:rsidRPr="00564F51">
        <w:rPr>
          <w:rFonts w:ascii="Arial" w:hAnsi="Arial" w:cs="Arial"/>
        </w:rPr>
        <w:t>(e) Make available protected health information in a designated record set to the [Choose either “Covered Entity” or “Individual or the Individual’s Designee”] as necessary to satisfy Covered Entity’s obligations under 45 CFR 164.524;</w:t>
      </w:r>
    </w:p>
    <w:p w14:paraId="4A35AC64" w14:textId="77777777" w:rsidR="007858EE" w:rsidRPr="00564F51" w:rsidRDefault="007858EE" w:rsidP="00A938FD">
      <w:pPr>
        <w:spacing w:after="0"/>
        <w:ind w:left="360"/>
        <w:jc w:val="both"/>
        <w:rPr>
          <w:rFonts w:ascii="Arial" w:hAnsi="Arial" w:cs="Arial"/>
        </w:rPr>
      </w:pPr>
    </w:p>
    <w:p w14:paraId="0823467B" w14:textId="77777777" w:rsidR="007858EE" w:rsidRPr="00564F51" w:rsidRDefault="007858EE" w:rsidP="00A938FD">
      <w:pPr>
        <w:spacing w:after="0"/>
        <w:ind w:left="360"/>
        <w:jc w:val="both"/>
        <w:rPr>
          <w:rFonts w:ascii="Arial" w:hAnsi="Arial" w:cs="Arial"/>
        </w:rPr>
      </w:pPr>
      <w:r w:rsidRPr="00564F51">
        <w:rPr>
          <w:rFonts w:ascii="Arial" w:hAnsi="Arial" w:cs="Arial"/>
        </w:rPr>
        <w:t>(f) Make any amendment(s) to protected health information in a designated record set as directed or agreed to by Covered Entity pursuant to 45 CFR 164.526, or take other measures as necessary to satisfy Covered Entity’s obligations under 45 CFR 164.526;</w:t>
      </w:r>
    </w:p>
    <w:p w14:paraId="4C53A178" w14:textId="77777777" w:rsidR="007858EE" w:rsidRPr="00564F51" w:rsidRDefault="007858EE" w:rsidP="00A938FD">
      <w:pPr>
        <w:spacing w:after="0"/>
        <w:ind w:left="360"/>
        <w:jc w:val="both"/>
        <w:rPr>
          <w:rFonts w:ascii="Arial" w:hAnsi="Arial" w:cs="Arial"/>
        </w:rPr>
      </w:pPr>
    </w:p>
    <w:p w14:paraId="3F6648B1" w14:textId="77777777" w:rsidR="007858EE" w:rsidRPr="00564F51" w:rsidRDefault="007858EE" w:rsidP="00A938FD">
      <w:pPr>
        <w:spacing w:after="0"/>
        <w:ind w:left="360"/>
        <w:jc w:val="both"/>
        <w:rPr>
          <w:rFonts w:ascii="Arial" w:hAnsi="Arial" w:cs="Arial"/>
        </w:rPr>
      </w:pPr>
      <w:r w:rsidRPr="00564F51">
        <w:rPr>
          <w:rFonts w:ascii="Arial" w:hAnsi="Arial" w:cs="Arial"/>
        </w:rPr>
        <w:t>(g) Maintain and make available the information required to provide an accounting of disclosures to the [Choose either “Covered Entity” or “Individual”] as necessary to satisfy Covered Entity’s obligations under 45 CFR 164.528;</w:t>
      </w:r>
    </w:p>
    <w:p w14:paraId="51FF8ECF" w14:textId="77777777" w:rsidR="007858EE" w:rsidRPr="00564F51" w:rsidRDefault="007858EE" w:rsidP="00A938FD">
      <w:pPr>
        <w:spacing w:after="0"/>
        <w:ind w:left="360"/>
        <w:jc w:val="both"/>
        <w:rPr>
          <w:rFonts w:ascii="Arial" w:hAnsi="Arial" w:cs="Arial"/>
        </w:rPr>
      </w:pPr>
    </w:p>
    <w:p w14:paraId="5416733D" w14:textId="77777777" w:rsidR="007858EE" w:rsidRPr="00564F51" w:rsidRDefault="007858EE" w:rsidP="00A938FD">
      <w:pPr>
        <w:spacing w:after="0"/>
        <w:ind w:left="360"/>
        <w:jc w:val="both"/>
        <w:rPr>
          <w:rFonts w:ascii="Arial" w:hAnsi="Arial" w:cs="Arial"/>
        </w:rPr>
      </w:pPr>
      <w:r w:rsidRPr="00564F51">
        <w:rPr>
          <w:rFonts w:ascii="Arial" w:hAnsi="Arial" w:cs="Arial"/>
        </w:rPr>
        <w:t>(h) To the extent Business Associate is to carry out one or more of Covered Entity's obligation(s) under Subpart E of 45 CFR Part 164, comply with the requirements of Subpart E that apply to Covered Entity in the performance of such obligation(s); and</w:t>
      </w:r>
    </w:p>
    <w:p w14:paraId="7C4FD568" w14:textId="77777777" w:rsidR="007858EE" w:rsidRPr="00564F51" w:rsidRDefault="007858EE" w:rsidP="00A938FD">
      <w:pPr>
        <w:spacing w:after="0"/>
        <w:ind w:left="360"/>
        <w:jc w:val="both"/>
        <w:rPr>
          <w:rFonts w:ascii="Arial" w:hAnsi="Arial" w:cs="Arial"/>
        </w:rPr>
      </w:pPr>
    </w:p>
    <w:p w14:paraId="1DBAE65A" w14:textId="77777777" w:rsidR="007858EE" w:rsidRPr="00564F51" w:rsidRDefault="007858EE" w:rsidP="00A938FD">
      <w:pPr>
        <w:spacing w:after="0"/>
        <w:ind w:left="360"/>
        <w:jc w:val="both"/>
        <w:rPr>
          <w:rFonts w:ascii="Arial" w:hAnsi="Arial" w:cs="Arial"/>
        </w:rPr>
      </w:pPr>
      <w:r w:rsidRPr="00564F51">
        <w:rPr>
          <w:rFonts w:ascii="Arial" w:hAnsi="Arial" w:cs="Arial"/>
        </w:rPr>
        <w:t>(i) Make its internal practices, books, and records available to the Secretary for purposes of determining compliance with the HIPAA Rules.</w:t>
      </w:r>
    </w:p>
    <w:p w14:paraId="2623D002" w14:textId="77777777" w:rsidR="007858EE" w:rsidRPr="00564F51" w:rsidRDefault="007858EE" w:rsidP="00A938FD">
      <w:pPr>
        <w:spacing w:after="0"/>
        <w:ind w:left="360"/>
        <w:rPr>
          <w:rFonts w:ascii="Arial" w:hAnsi="Arial" w:cs="Arial"/>
          <w:b/>
        </w:rPr>
      </w:pPr>
    </w:p>
    <w:p w14:paraId="46EF90E0" w14:textId="77777777" w:rsidR="007858EE" w:rsidRPr="00564F51" w:rsidRDefault="007858EE" w:rsidP="00A938FD">
      <w:pPr>
        <w:spacing w:after="0"/>
        <w:ind w:left="360"/>
        <w:rPr>
          <w:rFonts w:ascii="Arial" w:hAnsi="Arial" w:cs="Arial"/>
          <w:b/>
        </w:rPr>
      </w:pPr>
      <w:r w:rsidRPr="00564F51">
        <w:rPr>
          <w:rFonts w:ascii="Arial" w:hAnsi="Arial" w:cs="Arial"/>
          <w:b/>
        </w:rPr>
        <w:t>Permitted Uses and Disclosures by Business Associate</w:t>
      </w:r>
    </w:p>
    <w:p w14:paraId="6F95CB65" w14:textId="77777777" w:rsidR="007858EE" w:rsidRPr="00564F51" w:rsidRDefault="007858EE" w:rsidP="00A938FD">
      <w:pPr>
        <w:spacing w:after="0"/>
        <w:ind w:left="360"/>
        <w:jc w:val="both"/>
        <w:rPr>
          <w:rFonts w:ascii="Arial" w:hAnsi="Arial" w:cs="Arial"/>
        </w:rPr>
      </w:pPr>
    </w:p>
    <w:p w14:paraId="60A8E2B7" w14:textId="77777777" w:rsidR="007858EE" w:rsidRPr="00564F51" w:rsidRDefault="007858EE" w:rsidP="00A938FD">
      <w:pPr>
        <w:spacing w:after="0"/>
        <w:ind w:left="360"/>
        <w:jc w:val="both"/>
        <w:rPr>
          <w:rFonts w:ascii="Arial" w:hAnsi="Arial" w:cs="Arial"/>
        </w:rPr>
      </w:pPr>
      <w:r w:rsidRPr="00564F51">
        <w:rPr>
          <w:rFonts w:ascii="Arial" w:hAnsi="Arial" w:cs="Arial"/>
        </w:rPr>
        <w:t>(a) Business Associate may only use or disclose protected health information:</w:t>
      </w:r>
    </w:p>
    <w:p w14:paraId="4A0E7E97" w14:textId="77777777" w:rsidR="007858EE" w:rsidRPr="00564F51" w:rsidRDefault="007858EE" w:rsidP="00A938FD">
      <w:pPr>
        <w:spacing w:after="0"/>
        <w:ind w:left="360"/>
        <w:jc w:val="both"/>
        <w:rPr>
          <w:rFonts w:ascii="Arial" w:hAnsi="Arial" w:cs="Arial"/>
          <w:i/>
        </w:rPr>
      </w:pPr>
    </w:p>
    <w:p w14:paraId="291B4737" w14:textId="77777777" w:rsidR="007858EE" w:rsidRPr="00564F51" w:rsidRDefault="007858EE" w:rsidP="00A938FD">
      <w:pPr>
        <w:spacing w:after="0"/>
        <w:ind w:left="360"/>
        <w:jc w:val="both"/>
        <w:rPr>
          <w:rFonts w:ascii="Arial" w:hAnsi="Arial" w:cs="Arial"/>
          <w:i/>
        </w:rPr>
      </w:pPr>
      <w:r w:rsidRPr="00564F51">
        <w:rPr>
          <w:rFonts w:ascii="Arial" w:hAnsi="Arial" w:cs="Arial"/>
          <w:i/>
        </w:rPr>
        <w:t>[Option 1 – Provide a specific list of permissible purposes.]</w:t>
      </w:r>
    </w:p>
    <w:p w14:paraId="1687D316" w14:textId="77777777" w:rsidR="007858EE" w:rsidRPr="00564F51" w:rsidRDefault="007858EE" w:rsidP="00A938FD">
      <w:pPr>
        <w:spacing w:after="0"/>
        <w:ind w:left="360"/>
        <w:jc w:val="both"/>
        <w:rPr>
          <w:rFonts w:ascii="Arial" w:hAnsi="Arial" w:cs="Arial"/>
          <w:i/>
        </w:rPr>
      </w:pPr>
    </w:p>
    <w:p w14:paraId="73B9BF1E" w14:textId="77777777" w:rsidR="007858EE" w:rsidRPr="00564F51" w:rsidRDefault="007858EE" w:rsidP="00A938FD">
      <w:pPr>
        <w:spacing w:after="0"/>
        <w:ind w:left="360"/>
        <w:jc w:val="both"/>
        <w:rPr>
          <w:rFonts w:ascii="Arial" w:hAnsi="Arial" w:cs="Arial"/>
          <w:i/>
        </w:rPr>
      </w:pPr>
      <w:r w:rsidRPr="00564F51">
        <w:rPr>
          <w:rFonts w:ascii="Arial" w:hAnsi="Arial" w:cs="Arial"/>
          <w:i/>
        </w:rPr>
        <w:t>[Option 2 – Reference an underlying service agreement, such as “as necessary to perform the services set forth in Service Agreement.”]</w:t>
      </w:r>
    </w:p>
    <w:p w14:paraId="37E5D0B8" w14:textId="77777777" w:rsidR="007858EE" w:rsidRPr="00564F51" w:rsidRDefault="007858EE" w:rsidP="00A938FD">
      <w:pPr>
        <w:spacing w:after="0"/>
        <w:ind w:left="360"/>
        <w:jc w:val="both"/>
        <w:rPr>
          <w:rFonts w:ascii="Arial" w:hAnsi="Arial" w:cs="Arial"/>
        </w:rPr>
      </w:pPr>
    </w:p>
    <w:p w14:paraId="0684EF33" w14:textId="77777777" w:rsidR="007858EE" w:rsidRPr="00564F51" w:rsidRDefault="007858EE" w:rsidP="00A938FD">
      <w:pPr>
        <w:spacing w:after="0"/>
        <w:ind w:left="360"/>
        <w:jc w:val="both"/>
        <w:rPr>
          <w:rFonts w:ascii="Arial" w:hAnsi="Arial" w:cs="Arial"/>
        </w:rPr>
      </w:pPr>
      <w:r w:rsidRPr="00564F51">
        <w:rPr>
          <w:rFonts w:ascii="Arial" w:hAnsi="Arial" w:cs="Arial"/>
        </w:rPr>
        <w:t>[In addition to other permissible purposes, the parties should specify whether Business Associate is authorized to use protected health information to de-identify the information in accordance with 45 CFR 164.514(a)-(c). The parties also may wish to specify the manner in which Business Associate will de-identify the information and the permitted uses and disclosures by Business Associate of the de-identified information.]</w:t>
      </w:r>
    </w:p>
    <w:p w14:paraId="34D92E87" w14:textId="77777777" w:rsidR="007858EE" w:rsidRPr="00564F51" w:rsidRDefault="007858EE" w:rsidP="00A938FD">
      <w:pPr>
        <w:spacing w:after="0"/>
        <w:ind w:left="360"/>
        <w:jc w:val="both"/>
        <w:rPr>
          <w:rFonts w:ascii="Arial" w:hAnsi="Arial" w:cs="Arial"/>
        </w:rPr>
      </w:pPr>
    </w:p>
    <w:p w14:paraId="0ADAB0F6" w14:textId="77777777" w:rsidR="007858EE" w:rsidRPr="00564F51" w:rsidRDefault="007858EE" w:rsidP="00A938FD">
      <w:pPr>
        <w:spacing w:after="0"/>
        <w:ind w:left="360"/>
        <w:jc w:val="both"/>
        <w:rPr>
          <w:rFonts w:ascii="Arial" w:hAnsi="Arial" w:cs="Arial"/>
        </w:rPr>
      </w:pPr>
      <w:r w:rsidRPr="00564F51">
        <w:rPr>
          <w:rFonts w:ascii="Arial" w:hAnsi="Arial" w:cs="Arial"/>
        </w:rPr>
        <w:t>(b) Business Associate may use or disclose protected health information as required by law.</w:t>
      </w:r>
    </w:p>
    <w:p w14:paraId="02C37E86" w14:textId="77777777" w:rsidR="007858EE" w:rsidRPr="00564F51" w:rsidRDefault="007858EE" w:rsidP="00A938FD">
      <w:pPr>
        <w:spacing w:after="0"/>
        <w:ind w:left="360"/>
        <w:jc w:val="both"/>
        <w:rPr>
          <w:rFonts w:ascii="Arial" w:hAnsi="Arial" w:cs="Arial"/>
        </w:rPr>
      </w:pPr>
    </w:p>
    <w:p w14:paraId="20D99427" w14:textId="77777777" w:rsidR="007858EE" w:rsidRPr="00564F51" w:rsidRDefault="007858EE" w:rsidP="00A938FD">
      <w:pPr>
        <w:spacing w:after="0"/>
        <w:ind w:left="360"/>
        <w:jc w:val="both"/>
        <w:rPr>
          <w:rFonts w:ascii="Arial" w:hAnsi="Arial" w:cs="Arial"/>
        </w:rPr>
      </w:pPr>
      <w:r w:rsidRPr="00564F51">
        <w:rPr>
          <w:rFonts w:ascii="Arial" w:hAnsi="Arial" w:cs="Arial"/>
        </w:rPr>
        <w:t>(c) Business Associate agrees to make uses and disclosures and requests for protected health information consistent with Covered Entity’s minimum necessary policies and procedures.</w:t>
      </w:r>
    </w:p>
    <w:p w14:paraId="56155BDC" w14:textId="77777777" w:rsidR="007858EE" w:rsidRPr="00564F51" w:rsidRDefault="007858EE" w:rsidP="00A938FD">
      <w:pPr>
        <w:spacing w:after="0"/>
        <w:ind w:left="360"/>
        <w:jc w:val="both"/>
        <w:rPr>
          <w:rFonts w:ascii="Arial" w:hAnsi="Arial" w:cs="Arial"/>
        </w:rPr>
      </w:pPr>
    </w:p>
    <w:p w14:paraId="0C71E08A" w14:textId="77777777" w:rsidR="007858EE" w:rsidRPr="00564F51" w:rsidRDefault="007858EE" w:rsidP="00A938FD">
      <w:pPr>
        <w:spacing w:after="0"/>
        <w:ind w:left="360"/>
        <w:jc w:val="both"/>
        <w:rPr>
          <w:rFonts w:ascii="Arial" w:hAnsi="Arial" w:cs="Arial"/>
        </w:rPr>
      </w:pPr>
      <w:r w:rsidRPr="00564F51">
        <w:rPr>
          <w:rFonts w:ascii="Arial" w:hAnsi="Arial" w:cs="Arial"/>
        </w:rPr>
        <w:t>(d) Business Associate may not use or disclose protected health information in a manner that would violate Subpart E of 45 CFR Part 164 if done by Covered Entity.</w:t>
      </w:r>
    </w:p>
    <w:p w14:paraId="07BFCAE7" w14:textId="77777777" w:rsidR="007858EE" w:rsidRPr="00564F51" w:rsidRDefault="007858EE" w:rsidP="00A938FD">
      <w:pPr>
        <w:spacing w:after="0"/>
        <w:ind w:left="360"/>
        <w:jc w:val="center"/>
        <w:rPr>
          <w:rFonts w:ascii="Arial" w:hAnsi="Arial" w:cs="Arial"/>
          <w:b/>
        </w:rPr>
      </w:pPr>
    </w:p>
    <w:p w14:paraId="63D7BF4E" w14:textId="77777777" w:rsidR="007858EE" w:rsidRPr="00564F51" w:rsidRDefault="007858EE" w:rsidP="00A938FD">
      <w:pPr>
        <w:spacing w:after="0"/>
        <w:ind w:left="360"/>
        <w:jc w:val="center"/>
        <w:rPr>
          <w:rFonts w:ascii="Arial" w:hAnsi="Arial" w:cs="Arial"/>
          <w:b/>
        </w:rPr>
      </w:pPr>
      <w:r w:rsidRPr="00564F51">
        <w:rPr>
          <w:rFonts w:ascii="Arial" w:hAnsi="Arial" w:cs="Arial"/>
          <w:b/>
        </w:rPr>
        <w:t>Term and Termination</w:t>
      </w:r>
    </w:p>
    <w:p w14:paraId="66D306CC" w14:textId="77777777" w:rsidR="007858EE" w:rsidRPr="00564F51" w:rsidRDefault="007858EE" w:rsidP="00A938FD">
      <w:pPr>
        <w:spacing w:after="0"/>
        <w:ind w:left="360"/>
        <w:jc w:val="center"/>
        <w:rPr>
          <w:rFonts w:ascii="Arial" w:hAnsi="Arial" w:cs="Arial"/>
          <w:b/>
        </w:rPr>
      </w:pPr>
    </w:p>
    <w:p w14:paraId="48B8BCCA" w14:textId="77777777" w:rsidR="007858EE" w:rsidRPr="00564F51" w:rsidRDefault="007858EE" w:rsidP="00A938FD">
      <w:pPr>
        <w:spacing w:after="0"/>
        <w:ind w:left="360"/>
        <w:jc w:val="both"/>
        <w:rPr>
          <w:rFonts w:ascii="Arial" w:hAnsi="Arial" w:cs="Arial"/>
        </w:rPr>
      </w:pPr>
      <w:r w:rsidRPr="00564F51">
        <w:rPr>
          <w:rFonts w:ascii="Arial" w:hAnsi="Arial" w:cs="Arial"/>
        </w:rPr>
        <w:t xml:space="preserve">(a) Term. The Term of this Agreement shall be effective as of [Insert effective date], and shall terminate on [Insert termination date or event] or on the date Covered Entity terminates for cause as authorized in paragraph (b) of this Section, whichever is sooner. </w:t>
      </w:r>
    </w:p>
    <w:p w14:paraId="722F74CF" w14:textId="77777777" w:rsidR="007858EE" w:rsidRPr="00564F51" w:rsidRDefault="007858EE" w:rsidP="00A938FD">
      <w:pPr>
        <w:spacing w:after="0"/>
        <w:ind w:left="360"/>
        <w:jc w:val="both"/>
        <w:rPr>
          <w:rFonts w:ascii="Arial" w:hAnsi="Arial" w:cs="Arial"/>
        </w:rPr>
      </w:pPr>
    </w:p>
    <w:p w14:paraId="21A12AD4" w14:textId="77777777" w:rsidR="007858EE" w:rsidRPr="00564F51" w:rsidRDefault="007858EE" w:rsidP="00A938FD">
      <w:pPr>
        <w:spacing w:after="0"/>
        <w:ind w:left="360"/>
        <w:jc w:val="both"/>
        <w:rPr>
          <w:rFonts w:ascii="Arial" w:hAnsi="Arial" w:cs="Arial"/>
        </w:rPr>
      </w:pPr>
      <w:r w:rsidRPr="00564F51">
        <w:rPr>
          <w:rFonts w:ascii="Arial" w:hAnsi="Arial" w:cs="Arial"/>
        </w:rPr>
        <w:t xml:space="preserve">(b) Termination for Cause. Business Associate authorizes termination of this Agreement by Covered Entity, if Covered Entity determines Business Associate has violated a material term of the Agreement and Business Associate has not cured the breach or ended the violation within the time specified by Covered Entity. </w:t>
      </w:r>
    </w:p>
    <w:p w14:paraId="3EF4C3C8" w14:textId="77777777" w:rsidR="007858EE" w:rsidRPr="00564F51" w:rsidRDefault="007858EE" w:rsidP="00A938FD">
      <w:pPr>
        <w:spacing w:after="0"/>
        <w:ind w:left="360"/>
        <w:jc w:val="both"/>
        <w:rPr>
          <w:rFonts w:ascii="Arial" w:hAnsi="Arial" w:cs="Arial"/>
        </w:rPr>
      </w:pPr>
    </w:p>
    <w:p w14:paraId="4F07B569" w14:textId="77777777" w:rsidR="007858EE" w:rsidRPr="00564F51" w:rsidRDefault="007858EE" w:rsidP="00A938FD">
      <w:pPr>
        <w:spacing w:after="0"/>
        <w:ind w:left="360"/>
        <w:jc w:val="both"/>
        <w:rPr>
          <w:rFonts w:ascii="Arial" w:hAnsi="Arial" w:cs="Arial"/>
        </w:rPr>
      </w:pPr>
      <w:r w:rsidRPr="00564F51">
        <w:rPr>
          <w:rFonts w:ascii="Arial" w:hAnsi="Arial" w:cs="Arial"/>
        </w:rPr>
        <w:t>(c) Obligations of Business Associate upon Termination.</w:t>
      </w:r>
    </w:p>
    <w:p w14:paraId="75C74A3E" w14:textId="77777777" w:rsidR="007858EE" w:rsidRPr="00564F51" w:rsidRDefault="007858EE" w:rsidP="00A938FD">
      <w:pPr>
        <w:spacing w:after="0"/>
        <w:ind w:left="360"/>
        <w:jc w:val="both"/>
        <w:rPr>
          <w:rFonts w:ascii="Arial" w:hAnsi="Arial" w:cs="Arial"/>
        </w:rPr>
      </w:pPr>
    </w:p>
    <w:p w14:paraId="79782933" w14:textId="77777777" w:rsidR="007858EE" w:rsidRPr="00564F51" w:rsidRDefault="007858EE" w:rsidP="00A938FD">
      <w:pPr>
        <w:spacing w:after="0"/>
        <w:ind w:left="360"/>
        <w:jc w:val="both"/>
        <w:rPr>
          <w:rFonts w:ascii="Arial" w:hAnsi="Arial" w:cs="Arial"/>
        </w:rPr>
      </w:pPr>
      <w:r w:rsidRPr="00564F51">
        <w:rPr>
          <w:rFonts w:ascii="Arial" w:hAnsi="Arial" w:cs="Arial"/>
        </w:rPr>
        <w:t xml:space="preserve">Upon termination of this Agreement for any reason, Business Associate shall return to Covered Entity all protected health information received from Covered Entity, or created, maintained, or received by Business Associate on behalf of Covered Entity that Business Associate still maintains in any form. Business Associate shall retain no copies of the protected health information. </w:t>
      </w:r>
    </w:p>
    <w:p w14:paraId="11D19353" w14:textId="77777777" w:rsidR="007858EE" w:rsidRPr="00564F51" w:rsidRDefault="007858EE" w:rsidP="00A938FD">
      <w:pPr>
        <w:spacing w:after="0"/>
        <w:ind w:left="360"/>
        <w:jc w:val="both"/>
        <w:rPr>
          <w:rFonts w:ascii="Arial" w:hAnsi="Arial" w:cs="Arial"/>
        </w:rPr>
      </w:pPr>
      <w:r w:rsidRPr="00564F51">
        <w:rPr>
          <w:rFonts w:ascii="Arial" w:hAnsi="Arial" w:cs="Arial"/>
        </w:rPr>
        <w:t>(d) Survival.  The obligations of Business Associate under this Section shall survive the termination of this Agreement.</w:t>
      </w:r>
    </w:p>
    <w:p w14:paraId="300D8C21" w14:textId="77777777" w:rsidR="007858EE" w:rsidRPr="00564F51" w:rsidRDefault="007858EE" w:rsidP="00A938FD">
      <w:pPr>
        <w:spacing w:after="0"/>
        <w:ind w:left="360"/>
        <w:jc w:val="center"/>
        <w:rPr>
          <w:rFonts w:ascii="Arial" w:hAnsi="Arial" w:cs="Arial"/>
        </w:rPr>
      </w:pPr>
      <w:r w:rsidRPr="00564F51">
        <w:rPr>
          <w:rFonts w:ascii="Arial" w:hAnsi="Arial" w:cs="Arial"/>
          <w:b/>
        </w:rPr>
        <w:t>Miscellaneous</w:t>
      </w:r>
    </w:p>
    <w:p w14:paraId="12C59194" w14:textId="77777777" w:rsidR="007858EE" w:rsidRPr="00564F51" w:rsidRDefault="007858EE" w:rsidP="00A938FD">
      <w:pPr>
        <w:spacing w:after="0"/>
        <w:ind w:left="360"/>
        <w:jc w:val="both"/>
        <w:rPr>
          <w:rFonts w:ascii="Arial" w:hAnsi="Arial" w:cs="Arial"/>
        </w:rPr>
      </w:pPr>
      <w:r w:rsidRPr="00564F51">
        <w:rPr>
          <w:rFonts w:ascii="Arial" w:hAnsi="Arial" w:cs="Arial"/>
        </w:rPr>
        <w:t>(a) Regulatory References. A reference in this Agreement to a section in the HIPAA Rules means the section as in effect or as amended.</w:t>
      </w:r>
    </w:p>
    <w:p w14:paraId="406E8819" w14:textId="77777777" w:rsidR="007858EE" w:rsidRPr="00564F51" w:rsidRDefault="007858EE" w:rsidP="00A938FD">
      <w:pPr>
        <w:spacing w:after="0"/>
        <w:ind w:left="360"/>
        <w:jc w:val="both"/>
        <w:rPr>
          <w:rFonts w:ascii="Arial" w:hAnsi="Arial" w:cs="Arial"/>
        </w:rPr>
      </w:pPr>
      <w:r w:rsidRPr="00564F51">
        <w:rPr>
          <w:rFonts w:ascii="Arial" w:hAnsi="Arial" w:cs="Arial"/>
        </w:rPr>
        <w:t>(b) Amendment. The Parties agree to take such action as is necessary to amend this Agreement from time to time as is necessary for compliance with the requirements of the HIPAA Rules and any other applicable law.</w:t>
      </w:r>
    </w:p>
    <w:p w14:paraId="6B67FCCC" w14:textId="77777777" w:rsidR="007858EE" w:rsidRPr="00564F51" w:rsidRDefault="007858EE" w:rsidP="00A938FD">
      <w:pPr>
        <w:spacing w:after="0"/>
        <w:ind w:left="360"/>
        <w:jc w:val="both"/>
        <w:rPr>
          <w:rFonts w:ascii="Arial" w:hAnsi="Arial" w:cs="Arial"/>
        </w:rPr>
      </w:pPr>
    </w:p>
    <w:p w14:paraId="0F5A1686" w14:textId="77777777" w:rsidR="007858EE" w:rsidRPr="00564F51" w:rsidRDefault="007858EE" w:rsidP="00A938FD">
      <w:pPr>
        <w:spacing w:after="0"/>
        <w:ind w:left="360"/>
        <w:jc w:val="both"/>
        <w:rPr>
          <w:rFonts w:ascii="Arial" w:hAnsi="Arial" w:cs="Arial"/>
        </w:rPr>
      </w:pPr>
      <w:r w:rsidRPr="00564F51">
        <w:rPr>
          <w:rFonts w:ascii="Arial" w:hAnsi="Arial" w:cs="Arial"/>
        </w:rPr>
        <w:t>(c) Interpretation. Any ambiguity in this Agreement shall be interpreted to permit compliance with the HIPAA Rules.</w:t>
      </w:r>
    </w:p>
    <w:p w14:paraId="0E1EC243" w14:textId="77777777" w:rsidR="007858EE" w:rsidRPr="00564F51" w:rsidRDefault="007858EE" w:rsidP="00A938FD">
      <w:pPr>
        <w:spacing w:after="0"/>
        <w:ind w:left="360"/>
        <w:jc w:val="both"/>
        <w:rPr>
          <w:rFonts w:ascii="Arial" w:hAnsi="Arial" w:cs="Arial"/>
        </w:rPr>
      </w:pPr>
    </w:p>
    <w:p w14:paraId="4D0F44ED" w14:textId="77777777" w:rsidR="007858EE" w:rsidRPr="00564F51" w:rsidRDefault="007858EE" w:rsidP="00A938FD">
      <w:pPr>
        <w:spacing w:after="0"/>
        <w:ind w:left="360"/>
        <w:jc w:val="both"/>
        <w:rPr>
          <w:rFonts w:ascii="Arial" w:hAnsi="Arial" w:cs="Arial"/>
        </w:rPr>
      </w:pPr>
      <w:r w:rsidRPr="00564F51">
        <w:rPr>
          <w:rFonts w:ascii="Arial" w:hAnsi="Arial" w:cs="Arial"/>
        </w:rPr>
        <w:t>DATED this _____ day of ______________________, 20____.</w:t>
      </w:r>
    </w:p>
    <w:p w14:paraId="5DD427F7" w14:textId="77777777" w:rsidR="007858EE" w:rsidRPr="00564F51" w:rsidRDefault="007858EE" w:rsidP="00A938FD">
      <w:pPr>
        <w:spacing w:after="0"/>
        <w:ind w:left="360"/>
        <w:jc w:val="both"/>
        <w:rPr>
          <w:rFonts w:ascii="Arial" w:hAnsi="Arial" w:cs="Arial"/>
        </w:rPr>
      </w:pPr>
    </w:p>
    <w:p w14:paraId="2F0E0FD7" w14:textId="77777777" w:rsidR="007858EE" w:rsidRPr="00564F51" w:rsidRDefault="007858EE" w:rsidP="00A938FD">
      <w:pPr>
        <w:spacing w:after="0"/>
        <w:ind w:left="360"/>
        <w:jc w:val="both"/>
        <w:rPr>
          <w:rFonts w:ascii="Arial" w:hAnsi="Arial" w:cs="Arial"/>
        </w:rPr>
      </w:pPr>
      <w:r w:rsidRPr="00564F51">
        <w:rPr>
          <w:rFonts w:ascii="Arial" w:hAnsi="Arial" w:cs="Arial"/>
        </w:rPr>
        <w:t>COVERED ENTITY:</w:t>
      </w:r>
      <w:r w:rsidRPr="00564F51">
        <w:rPr>
          <w:rFonts w:ascii="Arial" w:hAnsi="Arial" w:cs="Arial"/>
        </w:rPr>
        <w:tab/>
      </w:r>
      <w:r w:rsidRPr="00564F51">
        <w:rPr>
          <w:rFonts w:ascii="Arial" w:hAnsi="Arial" w:cs="Arial"/>
        </w:rPr>
        <w:tab/>
      </w:r>
      <w:r w:rsidRPr="00564F51">
        <w:rPr>
          <w:rFonts w:ascii="Arial" w:hAnsi="Arial" w:cs="Arial"/>
        </w:rPr>
        <w:tab/>
      </w:r>
      <w:r w:rsidRPr="00564F51">
        <w:rPr>
          <w:rFonts w:ascii="Arial" w:hAnsi="Arial" w:cs="Arial"/>
        </w:rPr>
        <w:tab/>
      </w:r>
      <w:r w:rsidRPr="00564F51">
        <w:rPr>
          <w:rFonts w:ascii="Arial" w:hAnsi="Arial" w:cs="Arial"/>
        </w:rPr>
        <w:tab/>
        <w:t>BUSINESS ASSOCIATE:</w:t>
      </w:r>
    </w:p>
    <w:p w14:paraId="49826E2B" w14:textId="77777777" w:rsidR="007858EE" w:rsidRPr="00564F51" w:rsidRDefault="007858EE" w:rsidP="00A938FD">
      <w:pPr>
        <w:spacing w:after="0"/>
        <w:ind w:left="360"/>
        <w:jc w:val="both"/>
        <w:rPr>
          <w:rFonts w:ascii="Arial" w:hAnsi="Arial" w:cs="Arial"/>
        </w:rPr>
      </w:pPr>
      <w:r w:rsidRPr="00564F51">
        <w:rPr>
          <w:rFonts w:ascii="Arial" w:hAnsi="Arial" w:cs="Arial"/>
        </w:rPr>
        <w:t xml:space="preserve">By: </w:t>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rPr>
        <w:tab/>
        <w:t xml:space="preserve">By: </w:t>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p>
    <w:p w14:paraId="080C8C27" w14:textId="77777777" w:rsidR="00E910F1" w:rsidRDefault="007858EE" w:rsidP="00E910F1">
      <w:pPr>
        <w:spacing w:after="0"/>
        <w:ind w:left="360"/>
        <w:jc w:val="both"/>
        <w:rPr>
          <w:rFonts w:ascii="Arial" w:hAnsi="Arial" w:cs="Arial"/>
          <w:u w:val="single"/>
        </w:rPr>
      </w:pPr>
      <w:r w:rsidRPr="00564F51">
        <w:rPr>
          <w:rFonts w:ascii="Arial" w:hAnsi="Arial" w:cs="Arial"/>
        </w:rPr>
        <w:t xml:space="preserve">       Its: </w:t>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r w:rsidRPr="00564F51">
        <w:rPr>
          <w:rFonts w:ascii="Arial" w:hAnsi="Arial" w:cs="Arial"/>
        </w:rPr>
        <w:tab/>
        <w:t xml:space="preserve">      </w:t>
      </w:r>
      <w:r w:rsidRPr="00564F51">
        <w:rPr>
          <w:rFonts w:ascii="Arial" w:hAnsi="Arial" w:cs="Arial"/>
        </w:rPr>
        <w:tab/>
        <w:t xml:space="preserve">       Its: </w:t>
      </w:r>
      <w:r w:rsidRPr="00564F51">
        <w:rPr>
          <w:rFonts w:ascii="Arial" w:hAnsi="Arial" w:cs="Arial"/>
          <w:u w:val="single"/>
        </w:rPr>
        <w:tab/>
      </w:r>
      <w:r w:rsidRPr="00564F51">
        <w:rPr>
          <w:rFonts w:ascii="Arial" w:hAnsi="Arial" w:cs="Arial"/>
          <w:u w:val="single"/>
        </w:rPr>
        <w:tab/>
      </w:r>
      <w:r w:rsidRPr="00564F51">
        <w:rPr>
          <w:rFonts w:ascii="Arial" w:hAnsi="Arial" w:cs="Arial"/>
          <w:u w:val="single"/>
        </w:rPr>
        <w:tab/>
      </w:r>
      <w:bookmarkStart w:id="430" w:name="FM08"/>
    </w:p>
    <w:p w14:paraId="4AE362AA" w14:textId="77777777" w:rsidR="00E910F1" w:rsidRDefault="00E910F1" w:rsidP="00E910F1">
      <w:pPr>
        <w:spacing w:after="0"/>
        <w:ind w:left="360"/>
        <w:jc w:val="both"/>
        <w:rPr>
          <w:rFonts w:ascii="Arial" w:hAnsi="Arial" w:cs="Arial"/>
          <w:u w:val="single"/>
        </w:rPr>
      </w:pPr>
    </w:p>
    <w:p w14:paraId="5847F820" w14:textId="77777777" w:rsidR="00E910F1" w:rsidRDefault="00E910F1" w:rsidP="00E910F1">
      <w:pPr>
        <w:spacing w:after="0"/>
        <w:ind w:left="360"/>
        <w:jc w:val="both"/>
        <w:rPr>
          <w:rFonts w:ascii="Arial" w:hAnsi="Arial" w:cs="Arial"/>
          <w:u w:val="single"/>
        </w:rPr>
        <w:sectPr w:rsidR="00E910F1" w:rsidSect="006B28FD">
          <w:headerReference w:type="default" r:id="rId256"/>
          <w:pgSz w:w="12240" w:h="15840"/>
          <w:pgMar w:top="1440" w:right="1800" w:bottom="1440" w:left="1800" w:header="720" w:footer="720" w:gutter="0"/>
          <w:cols w:space="720"/>
          <w:noEndnote/>
        </w:sectPr>
      </w:pPr>
    </w:p>
    <w:p w14:paraId="606592BD" w14:textId="36235675" w:rsidR="00AC0EB7" w:rsidRDefault="00AC0EB7" w:rsidP="00E910F1">
      <w:pPr>
        <w:pStyle w:val="Heading2"/>
      </w:pPr>
      <w:bookmarkStart w:id="431" w:name="_Toc504744349"/>
      <w:r w:rsidRPr="00AC0EB7">
        <w:t>FM-08 Power of Attorney for DEA 222/ EOS &amp; Revocation</w:t>
      </w:r>
      <w:bookmarkEnd w:id="431"/>
    </w:p>
    <w:p w14:paraId="1360326C" w14:textId="649C6F45" w:rsidR="006B28FD" w:rsidRDefault="006B28FD" w:rsidP="008C62E0">
      <w:pPr>
        <w:widowControl w:val="0"/>
        <w:autoSpaceDE w:val="0"/>
        <w:autoSpaceDN w:val="0"/>
        <w:adjustRightInd w:val="0"/>
        <w:spacing w:after="0" w:line="240" w:lineRule="auto"/>
        <w:jc w:val="center"/>
        <w:rPr>
          <w:rFonts w:ascii="Arial" w:eastAsiaTheme="minorHAnsi" w:hAnsi="Arial" w:cs="Arial"/>
          <w:b/>
          <w:bCs/>
          <w:color w:val="130D33"/>
        </w:rPr>
      </w:pPr>
      <w:r w:rsidRPr="00626D46">
        <w:rPr>
          <w:rFonts w:ascii="Arial" w:eastAsiaTheme="minorHAnsi" w:hAnsi="Arial" w:cs="Arial"/>
          <w:b/>
          <w:bCs/>
          <w:color w:val="130D33"/>
        </w:rPr>
        <w:t>Power of Attorney for DEA Forms 222 and Electronic Orders</w:t>
      </w:r>
    </w:p>
    <w:bookmarkEnd w:id="430"/>
    <w:p w14:paraId="49519AEC" w14:textId="77777777" w:rsidR="00C54250" w:rsidRPr="00626D46" w:rsidRDefault="00C54250" w:rsidP="008C62E0">
      <w:pPr>
        <w:widowControl w:val="0"/>
        <w:autoSpaceDE w:val="0"/>
        <w:autoSpaceDN w:val="0"/>
        <w:adjustRightInd w:val="0"/>
        <w:spacing w:after="0" w:line="240" w:lineRule="auto"/>
        <w:jc w:val="center"/>
        <w:rPr>
          <w:rFonts w:ascii="Arial" w:eastAsiaTheme="minorHAnsi" w:hAnsi="Arial" w:cs="Arial"/>
          <w:color w:val="130D33"/>
        </w:rPr>
      </w:pPr>
    </w:p>
    <w:p w14:paraId="6C7B158D" w14:textId="77777777" w:rsidR="006B28FD" w:rsidRPr="00626D46" w:rsidRDefault="006B28FD" w:rsidP="008C62E0">
      <w:pPr>
        <w:widowControl w:val="0"/>
        <w:autoSpaceDE w:val="0"/>
        <w:autoSpaceDN w:val="0"/>
        <w:adjustRightInd w:val="0"/>
        <w:spacing w:after="0" w:line="240" w:lineRule="auto"/>
        <w:jc w:val="center"/>
        <w:rPr>
          <w:rFonts w:ascii="Arial" w:eastAsiaTheme="minorHAnsi" w:hAnsi="Arial" w:cs="Arial"/>
          <w:color w:val="130D33"/>
        </w:rPr>
      </w:pPr>
      <w:r w:rsidRPr="00626D46">
        <w:rPr>
          <w:rFonts w:ascii="Arial" w:eastAsiaTheme="minorHAnsi" w:hAnsi="Arial" w:cs="Arial"/>
          <w:color w:val="130D33"/>
        </w:rPr>
        <w:t>_________________________ (Name of registrant)</w:t>
      </w:r>
    </w:p>
    <w:p w14:paraId="48F6A487" w14:textId="77777777" w:rsidR="006B28FD" w:rsidRPr="00626D46" w:rsidRDefault="006B28FD" w:rsidP="008C62E0">
      <w:pPr>
        <w:widowControl w:val="0"/>
        <w:autoSpaceDE w:val="0"/>
        <w:autoSpaceDN w:val="0"/>
        <w:adjustRightInd w:val="0"/>
        <w:spacing w:after="0" w:line="240" w:lineRule="auto"/>
        <w:jc w:val="center"/>
        <w:rPr>
          <w:rFonts w:ascii="Arial" w:eastAsiaTheme="minorHAnsi" w:hAnsi="Arial" w:cs="Arial"/>
          <w:color w:val="130D33"/>
        </w:rPr>
      </w:pPr>
      <w:r w:rsidRPr="00626D46">
        <w:rPr>
          <w:rFonts w:ascii="Arial" w:eastAsiaTheme="minorHAnsi" w:hAnsi="Arial" w:cs="Arial"/>
          <w:color w:val="130D33"/>
        </w:rPr>
        <w:t>_________________________(Address of registrant)</w:t>
      </w:r>
    </w:p>
    <w:p w14:paraId="3912B4DF" w14:textId="77777777" w:rsidR="006B28FD" w:rsidRDefault="006B28FD" w:rsidP="008C62E0">
      <w:pPr>
        <w:widowControl w:val="0"/>
        <w:autoSpaceDE w:val="0"/>
        <w:autoSpaceDN w:val="0"/>
        <w:adjustRightInd w:val="0"/>
        <w:spacing w:after="0" w:line="240" w:lineRule="auto"/>
        <w:jc w:val="center"/>
        <w:rPr>
          <w:rFonts w:ascii="Arial" w:eastAsiaTheme="minorHAnsi" w:hAnsi="Arial" w:cs="Arial"/>
          <w:color w:val="130D33"/>
        </w:rPr>
      </w:pPr>
      <w:r w:rsidRPr="00626D46">
        <w:rPr>
          <w:rFonts w:ascii="Arial" w:eastAsiaTheme="minorHAnsi" w:hAnsi="Arial" w:cs="Arial"/>
          <w:color w:val="130D33"/>
        </w:rPr>
        <w:t>_________________________(DEA registration number)</w:t>
      </w:r>
    </w:p>
    <w:p w14:paraId="1FCE6F8B" w14:textId="77777777" w:rsidR="0045578A" w:rsidRDefault="0045578A" w:rsidP="008C62E0">
      <w:pPr>
        <w:widowControl w:val="0"/>
        <w:autoSpaceDE w:val="0"/>
        <w:autoSpaceDN w:val="0"/>
        <w:adjustRightInd w:val="0"/>
        <w:spacing w:after="0" w:line="240" w:lineRule="auto"/>
        <w:jc w:val="center"/>
        <w:rPr>
          <w:rFonts w:ascii="Arial" w:eastAsiaTheme="minorHAnsi" w:hAnsi="Arial" w:cs="Arial"/>
          <w:color w:val="130D33"/>
        </w:rPr>
      </w:pPr>
    </w:p>
    <w:p w14:paraId="4D99DE91" w14:textId="77777777" w:rsidR="0045578A" w:rsidRPr="00626D46" w:rsidRDefault="0045578A" w:rsidP="008C62E0">
      <w:pPr>
        <w:widowControl w:val="0"/>
        <w:autoSpaceDE w:val="0"/>
        <w:autoSpaceDN w:val="0"/>
        <w:adjustRightInd w:val="0"/>
        <w:spacing w:after="0" w:line="240" w:lineRule="auto"/>
        <w:jc w:val="center"/>
        <w:rPr>
          <w:rFonts w:ascii="Arial" w:eastAsiaTheme="minorHAnsi" w:hAnsi="Arial" w:cs="Arial"/>
          <w:color w:val="130D33"/>
        </w:rPr>
      </w:pPr>
    </w:p>
    <w:p w14:paraId="1DB1A315" w14:textId="77777777" w:rsidR="006B28FD" w:rsidRPr="00626D46" w:rsidRDefault="006B28FD" w:rsidP="00A938FD">
      <w:pPr>
        <w:widowControl w:val="0"/>
        <w:autoSpaceDE w:val="0"/>
        <w:autoSpaceDN w:val="0"/>
        <w:adjustRightInd w:val="0"/>
        <w:spacing w:after="0" w:line="240" w:lineRule="auto"/>
        <w:jc w:val="both"/>
        <w:rPr>
          <w:rFonts w:ascii="Arial" w:eastAsiaTheme="minorHAnsi" w:hAnsi="Arial" w:cs="Arial"/>
          <w:color w:val="130D33"/>
        </w:rPr>
      </w:pPr>
      <w:r w:rsidRPr="00626D46">
        <w:rPr>
          <w:rFonts w:ascii="Arial" w:eastAsiaTheme="minorHAnsi" w:hAnsi="Arial" w:cs="Arial"/>
          <w:color w:val="130D33"/>
        </w:rPr>
        <w:t>I, _______________________________________________(name of person granting power), the undersigned, who is authorized to sign the current application for registration of the above named registrant under the Controlled Substances Act or Controlled Substances Import and Export Act, have made, constituted, and appointed, and by these presents, do make, constitute, and appoint _________________________________(name of attorney-in-fact), my true and lawful attorney for me in my name, place, and stead, to execute applications for books of official order forms and to sign such order forms in requisition for schedule I and II controlled substances, in accordance with Section 308 of the Controlled Substances Act (21 U.S.C. 828) and part 1305 of Title 21 of the Code of Federal Regulations.  I hereby ratify and confirm all that said attorney shall lawfully do or cause to be done by virtue hereof.</w:t>
      </w:r>
    </w:p>
    <w:p w14:paraId="40C0E0BC" w14:textId="77777777" w:rsidR="008C62E0" w:rsidRPr="00626D46" w:rsidRDefault="008C62E0" w:rsidP="00A938FD">
      <w:pPr>
        <w:widowControl w:val="0"/>
        <w:autoSpaceDE w:val="0"/>
        <w:autoSpaceDN w:val="0"/>
        <w:adjustRightInd w:val="0"/>
        <w:spacing w:after="0" w:line="240" w:lineRule="auto"/>
        <w:jc w:val="both"/>
        <w:rPr>
          <w:rFonts w:ascii="Arial" w:eastAsiaTheme="minorHAnsi" w:hAnsi="Arial" w:cs="Arial"/>
          <w:color w:val="130D33"/>
        </w:rPr>
      </w:pPr>
    </w:p>
    <w:p w14:paraId="427A5CD8" w14:textId="77777777" w:rsidR="008C62E0" w:rsidRPr="00626D46" w:rsidRDefault="008C62E0" w:rsidP="00A938FD">
      <w:pPr>
        <w:widowControl w:val="0"/>
        <w:autoSpaceDE w:val="0"/>
        <w:autoSpaceDN w:val="0"/>
        <w:adjustRightInd w:val="0"/>
        <w:spacing w:after="0" w:line="240" w:lineRule="auto"/>
        <w:jc w:val="both"/>
        <w:rPr>
          <w:rFonts w:ascii="Arial" w:eastAsiaTheme="minorHAnsi" w:hAnsi="Arial" w:cs="Arial"/>
          <w:color w:val="130D33"/>
        </w:rPr>
      </w:pPr>
    </w:p>
    <w:p w14:paraId="42CA2ED3" w14:textId="77777777" w:rsidR="006B28FD" w:rsidRPr="00626D46" w:rsidRDefault="006B28FD" w:rsidP="006B28FD">
      <w:pPr>
        <w:widowControl w:val="0"/>
        <w:autoSpaceDE w:val="0"/>
        <w:autoSpaceDN w:val="0"/>
        <w:adjustRightInd w:val="0"/>
        <w:spacing w:after="0" w:line="240" w:lineRule="auto"/>
        <w:rPr>
          <w:rFonts w:ascii="Arial" w:eastAsiaTheme="minorHAnsi" w:hAnsi="Arial" w:cs="Arial"/>
          <w:color w:val="130D33"/>
        </w:rPr>
      </w:pPr>
      <w:r w:rsidRPr="00626D46">
        <w:rPr>
          <w:rFonts w:ascii="Arial" w:eastAsiaTheme="minorHAnsi" w:hAnsi="Arial" w:cs="Arial"/>
          <w:color w:val="130D33"/>
        </w:rPr>
        <w:t>_____________________________</w:t>
      </w:r>
    </w:p>
    <w:p w14:paraId="61733875" w14:textId="77777777" w:rsidR="006B28FD" w:rsidRPr="00626D46" w:rsidRDefault="006B28FD" w:rsidP="006B28FD">
      <w:pPr>
        <w:widowControl w:val="0"/>
        <w:autoSpaceDE w:val="0"/>
        <w:autoSpaceDN w:val="0"/>
        <w:adjustRightInd w:val="0"/>
        <w:spacing w:after="0" w:line="240" w:lineRule="auto"/>
        <w:rPr>
          <w:rFonts w:ascii="Arial" w:eastAsiaTheme="minorHAnsi" w:hAnsi="Arial" w:cs="Arial"/>
          <w:color w:val="130D33"/>
        </w:rPr>
      </w:pPr>
      <w:r w:rsidRPr="00626D46">
        <w:rPr>
          <w:rFonts w:ascii="Arial" w:eastAsiaTheme="minorHAnsi" w:hAnsi="Arial" w:cs="Arial"/>
          <w:color w:val="130D33"/>
        </w:rPr>
        <w:t>(Signature of person granting power)</w:t>
      </w:r>
    </w:p>
    <w:p w14:paraId="7A7779BF" w14:textId="77777777" w:rsidR="008C62E0" w:rsidRPr="00626D46" w:rsidRDefault="008C62E0" w:rsidP="006B28FD">
      <w:pPr>
        <w:widowControl w:val="0"/>
        <w:autoSpaceDE w:val="0"/>
        <w:autoSpaceDN w:val="0"/>
        <w:adjustRightInd w:val="0"/>
        <w:spacing w:after="0" w:line="240" w:lineRule="auto"/>
        <w:rPr>
          <w:rFonts w:ascii="Arial" w:eastAsiaTheme="minorHAnsi" w:hAnsi="Arial" w:cs="Arial"/>
          <w:color w:val="130D33"/>
        </w:rPr>
      </w:pPr>
    </w:p>
    <w:p w14:paraId="548685D4" w14:textId="77777777" w:rsidR="008C62E0" w:rsidRPr="00626D46" w:rsidRDefault="008C62E0" w:rsidP="006B28FD">
      <w:pPr>
        <w:widowControl w:val="0"/>
        <w:autoSpaceDE w:val="0"/>
        <w:autoSpaceDN w:val="0"/>
        <w:adjustRightInd w:val="0"/>
        <w:spacing w:after="0" w:line="240" w:lineRule="auto"/>
        <w:rPr>
          <w:rFonts w:ascii="Arial" w:eastAsiaTheme="minorHAnsi" w:hAnsi="Arial" w:cs="Arial"/>
          <w:color w:val="130D33"/>
        </w:rPr>
      </w:pPr>
    </w:p>
    <w:p w14:paraId="1C49B83F" w14:textId="77777777" w:rsidR="006B28FD" w:rsidRPr="00626D46" w:rsidRDefault="006B28FD" w:rsidP="006B28FD">
      <w:pPr>
        <w:widowControl w:val="0"/>
        <w:autoSpaceDE w:val="0"/>
        <w:autoSpaceDN w:val="0"/>
        <w:adjustRightInd w:val="0"/>
        <w:spacing w:after="0" w:line="240" w:lineRule="auto"/>
        <w:rPr>
          <w:rFonts w:ascii="Arial" w:eastAsiaTheme="minorHAnsi" w:hAnsi="Arial" w:cs="Arial"/>
          <w:color w:val="130D33"/>
        </w:rPr>
      </w:pPr>
      <w:r w:rsidRPr="00626D46">
        <w:rPr>
          <w:rFonts w:ascii="Arial" w:eastAsiaTheme="minorHAnsi" w:hAnsi="Arial" w:cs="Arial"/>
          <w:color w:val="130D33"/>
        </w:rPr>
        <w:t>I, _______________________(name of attorney-in-fact), hereby affirm that I am the person named herein as attorney-in-fact and that the signature affixed hereto is my signature.</w:t>
      </w:r>
    </w:p>
    <w:p w14:paraId="1C4A2F6F" w14:textId="77777777" w:rsidR="008C62E0" w:rsidRPr="00626D46" w:rsidRDefault="008C62E0" w:rsidP="006B28FD">
      <w:pPr>
        <w:widowControl w:val="0"/>
        <w:autoSpaceDE w:val="0"/>
        <w:autoSpaceDN w:val="0"/>
        <w:adjustRightInd w:val="0"/>
        <w:spacing w:after="0" w:line="240" w:lineRule="auto"/>
        <w:rPr>
          <w:rFonts w:ascii="Arial" w:eastAsiaTheme="minorHAnsi" w:hAnsi="Arial" w:cs="Arial"/>
          <w:color w:val="130D33"/>
        </w:rPr>
      </w:pPr>
    </w:p>
    <w:p w14:paraId="532E1743" w14:textId="77777777" w:rsidR="006B28FD" w:rsidRPr="00626D46" w:rsidRDefault="006B28FD" w:rsidP="006B28FD">
      <w:pPr>
        <w:widowControl w:val="0"/>
        <w:autoSpaceDE w:val="0"/>
        <w:autoSpaceDN w:val="0"/>
        <w:adjustRightInd w:val="0"/>
        <w:spacing w:after="0" w:line="240" w:lineRule="auto"/>
        <w:rPr>
          <w:rFonts w:ascii="Arial" w:eastAsiaTheme="minorHAnsi" w:hAnsi="Arial" w:cs="Arial"/>
          <w:color w:val="130D33"/>
        </w:rPr>
      </w:pPr>
      <w:r w:rsidRPr="00626D46">
        <w:rPr>
          <w:rFonts w:ascii="Arial" w:eastAsiaTheme="minorHAnsi" w:hAnsi="Arial" w:cs="Arial"/>
          <w:color w:val="130D33"/>
        </w:rPr>
        <w:t>_______________________</w:t>
      </w:r>
    </w:p>
    <w:p w14:paraId="2A3F3F08" w14:textId="77777777" w:rsidR="006B28FD" w:rsidRPr="00626D46" w:rsidRDefault="006B28FD" w:rsidP="006B28FD">
      <w:pPr>
        <w:widowControl w:val="0"/>
        <w:autoSpaceDE w:val="0"/>
        <w:autoSpaceDN w:val="0"/>
        <w:adjustRightInd w:val="0"/>
        <w:spacing w:after="0" w:line="240" w:lineRule="auto"/>
        <w:rPr>
          <w:rFonts w:ascii="Arial" w:eastAsiaTheme="minorHAnsi" w:hAnsi="Arial" w:cs="Arial"/>
          <w:color w:val="130D33"/>
        </w:rPr>
      </w:pPr>
      <w:r w:rsidRPr="00626D46">
        <w:rPr>
          <w:rFonts w:ascii="Arial" w:eastAsiaTheme="minorHAnsi" w:hAnsi="Arial" w:cs="Arial"/>
          <w:color w:val="130D33"/>
        </w:rPr>
        <w:t>(Signature of attorney-in-fact)</w:t>
      </w:r>
    </w:p>
    <w:p w14:paraId="2B42ED82" w14:textId="77777777" w:rsidR="008C62E0" w:rsidRPr="00626D46" w:rsidRDefault="008C62E0" w:rsidP="006B28FD">
      <w:pPr>
        <w:widowControl w:val="0"/>
        <w:autoSpaceDE w:val="0"/>
        <w:autoSpaceDN w:val="0"/>
        <w:adjustRightInd w:val="0"/>
        <w:spacing w:after="0" w:line="240" w:lineRule="auto"/>
        <w:rPr>
          <w:rFonts w:ascii="Arial" w:eastAsiaTheme="minorHAnsi" w:hAnsi="Arial" w:cs="Arial"/>
          <w:color w:val="130D33"/>
        </w:rPr>
      </w:pPr>
    </w:p>
    <w:p w14:paraId="419E6513" w14:textId="77777777" w:rsidR="008C62E0" w:rsidRPr="00626D46" w:rsidRDefault="008C62E0" w:rsidP="006B28FD">
      <w:pPr>
        <w:widowControl w:val="0"/>
        <w:autoSpaceDE w:val="0"/>
        <w:autoSpaceDN w:val="0"/>
        <w:adjustRightInd w:val="0"/>
        <w:spacing w:after="0" w:line="240" w:lineRule="auto"/>
        <w:rPr>
          <w:rFonts w:ascii="Arial" w:eastAsiaTheme="minorHAnsi" w:hAnsi="Arial" w:cs="Arial"/>
          <w:color w:val="130D33"/>
        </w:rPr>
      </w:pPr>
    </w:p>
    <w:p w14:paraId="5761D9A4" w14:textId="77777777" w:rsidR="006B28FD" w:rsidRPr="00626D46" w:rsidRDefault="006B28FD" w:rsidP="006B28FD">
      <w:pPr>
        <w:widowControl w:val="0"/>
        <w:autoSpaceDE w:val="0"/>
        <w:autoSpaceDN w:val="0"/>
        <w:adjustRightInd w:val="0"/>
        <w:spacing w:after="0" w:line="240" w:lineRule="auto"/>
        <w:rPr>
          <w:rFonts w:ascii="Arial" w:eastAsiaTheme="minorHAnsi" w:hAnsi="Arial" w:cs="Arial"/>
          <w:color w:val="130D33"/>
        </w:rPr>
      </w:pPr>
      <w:r w:rsidRPr="00626D46">
        <w:rPr>
          <w:rFonts w:ascii="Arial" w:eastAsiaTheme="minorHAnsi" w:hAnsi="Arial" w:cs="Arial"/>
          <w:color w:val="130D33"/>
        </w:rPr>
        <w:t>Witnesses:</w:t>
      </w:r>
    </w:p>
    <w:p w14:paraId="5FE74A35" w14:textId="77777777" w:rsidR="006B28FD" w:rsidRPr="00626D46" w:rsidRDefault="006B28FD" w:rsidP="006B28FD">
      <w:pPr>
        <w:widowControl w:val="0"/>
        <w:autoSpaceDE w:val="0"/>
        <w:autoSpaceDN w:val="0"/>
        <w:adjustRightInd w:val="0"/>
        <w:spacing w:after="0" w:line="240" w:lineRule="auto"/>
        <w:rPr>
          <w:rFonts w:ascii="Arial" w:eastAsiaTheme="minorHAnsi" w:hAnsi="Arial" w:cs="Arial"/>
          <w:color w:val="130D33"/>
        </w:rPr>
      </w:pPr>
      <w:r w:rsidRPr="00626D46">
        <w:rPr>
          <w:rFonts w:ascii="Arial" w:eastAsiaTheme="minorHAnsi" w:hAnsi="Arial" w:cs="Arial"/>
          <w:color w:val="130D33"/>
        </w:rPr>
        <w:t>1. _______________________</w:t>
      </w:r>
    </w:p>
    <w:p w14:paraId="4716C718" w14:textId="77777777" w:rsidR="006B28FD" w:rsidRPr="00626D46" w:rsidRDefault="006B28FD" w:rsidP="006B28FD">
      <w:pPr>
        <w:widowControl w:val="0"/>
        <w:autoSpaceDE w:val="0"/>
        <w:autoSpaceDN w:val="0"/>
        <w:adjustRightInd w:val="0"/>
        <w:spacing w:after="0" w:line="240" w:lineRule="auto"/>
        <w:rPr>
          <w:rFonts w:ascii="Arial" w:eastAsiaTheme="minorHAnsi" w:hAnsi="Arial" w:cs="Arial"/>
          <w:color w:val="130D33"/>
        </w:rPr>
      </w:pPr>
      <w:r w:rsidRPr="00626D46">
        <w:rPr>
          <w:rFonts w:ascii="Arial" w:eastAsiaTheme="minorHAnsi" w:hAnsi="Arial" w:cs="Arial"/>
          <w:color w:val="130D33"/>
        </w:rPr>
        <w:t>2. _______________________</w:t>
      </w:r>
    </w:p>
    <w:p w14:paraId="195CA8FC" w14:textId="77777777" w:rsidR="008C62E0" w:rsidRPr="00626D46" w:rsidRDefault="008C62E0" w:rsidP="006B28FD">
      <w:pPr>
        <w:widowControl w:val="0"/>
        <w:autoSpaceDE w:val="0"/>
        <w:autoSpaceDN w:val="0"/>
        <w:adjustRightInd w:val="0"/>
        <w:spacing w:after="0" w:line="240" w:lineRule="auto"/>
        <w:rPr>
          <w:rFonts w:ascii="Arial" w:eastAsiaTheme="minorHAnsi" w:hAnsi="Arial" w:cs="Arial"/>
          <w:color w:val="130D33"/>
        </w:rPr>
      </w:pPr>
    </w:p>
    <w:p w14:paraId="12CB87DE" w14:textId="77777777" w:rsidR="008C62E0" w:rsidRPr="00626D46" w:rsidRDefault="008C62E0" w:rsidP="006B28FD">
      <w:pPr>
        <w:widowControl w:val="0"/>
        <w:autoSpaceDE w:val="0"/>
        <w:autoSpaceDN w:val="0"/>
        <w:adjustRightInd w:val="0"/>
        <w:spacing w:after="0" w:line="240" w:lineRule="auto"/>
        <w:rPr>
          <w:rFonts w:ascii="Arial" w:eastAsiaTheme="minorHAnsi" w:hAnsi="Arial" w:cs="Arial"/>
          <w:color w:val="130D33"/>
        </w:rPr>
      </w:pPr>
    </w:p>
    <w:p w14:paraId="4FE0B684" w14:textId="32D82CC6" w:rsidR="006B28FD" w:rsidRPr="00626D46" w:rsidRDefault="006B28FD" w:rsidP="006B28FD">
      <w:pPr>
        <w:widowControl w:val="0"/>
        <w:autoSpaceDE w:val="0"/>
        <w:autoSpaceDN w:val="0"/>
        <w:adjustRightInd w:val="0"/>
        <w:spacing w:after="0" w:line="240" w:lineRule="auto"/>
        <w:rPr>
          <w:rFonts w:ascii="Arial" w:eastAsiaTheme="minorHAnsi" w:hAnsi="Arial" w:cs="Arial"/>
          <w:color w:val="130D33"/>
        </w:rPr>
      </w:pPr>
      <w:r w:rsidRPr="00626D46">
        <w:rPr>
          <w:rFonts w:ascii="Arial" w:eastAsiaTheme="minorHAnsi" w:hAnsi="Arial" w:cs="Arial"/>
          <w:color w:val="130D33"/>
        </w:rPr>
        <w:t>Signed and dated on the ___ day of ____________in the year____ at</w:t>
      </w:r>
      <w:r w:rsidR="008C62E0" w:rsidRPr="00626D46">
        <w:rPr>
          <w:rFonts w:ascii="Arial" w:eastAsiaTheme="minorHAnsi" w:hAnsi="Arial" w:cs="Arial"/>
          <w:color w:val="130D33"/>
        </w:rPr>
        <w:t xml:space="preserve"> ___________________, _______.</w:t>
      </w:r>
    </w:p>
    <w:p w14:paraId="62F84509" w14:textId="77777777" w:rsidR="008C62E0" w:rsidRPr="00626D46" w:rsidRDefault="008C62E0" w:rsidP="006B28FD">
      <w:pPr>
        <w:widowControl w:val="0"/>
        <w:autoSpaceDE w:val="0"/>
        <w:autoSpaceDN w:val="0"/>
        <w:adjustRightInd w:val="0"/>
        <w:spacing w:after="0" w:line="240" w:lineRule="auto"/>
        <w:rPr>
          <w:rFonts w:ascii="Arial" w:eastAsiaTheme="minorHAnsi" w:hAnsi="Arial" w:cs="Arial"/>
          <w:b/>
          <w:bCs/>
          <w:color w:val="130D33"/>
        </w:rPr>
      </w:pPr>
    </w:p>
    <w:p w14:paraId="697D6599" w14:textId="77777777" w:rsidR="008C62E0" w:rsidRPr="00626D46" w:rsidRDefault="008C62E0" w:rsidP="006B28FD">
      <w:pPr>
        <w:widowControl w:val="0"/>
        <w:autoSpaceDE w:val="0"/>
        <w:autoSpaceDN w:val="0"/>
        <w:adjustRightInd w:val="0"/>
        <w:spacing w:after="0" w:line="240" w:lineRule="auto"/>
        <w:rPr>
          <w:rFonts w:ascii="Arial" w:eastAsiaTheme="minorHAnsi" w:hAnsi="Arial" w:cs="Arial"/>
          <w:b/>
          <w:bCs/>
          <w:color w:val="130D33"/>
        </w:rPr>
      </w:pPr>
    </w:p>
    <w:p w14:paraId="0AAF9E0A" w14:textId="77777777" w:rsidR="008C62E0" w:rsidRPr="00626D46" w:rsidRDefault="008C62E0" w:rsidP="006B28FD">
      <w:pPr>
        <w:widowControl w:val="0"/>
        <w:autoSpaceDE w:val="0"/>
        <w:autoSpaceDN w:val="0"/>
        <w:adjustRightInd w:val="0"/>
        <w:spacing w:after="0" w:line="240" w:lineRule="auto"/>
        <w:rPr>
          <w:rFonts w:ascii="Arial" w:eastAsiaTheme="minorHAnsi" w:hAnsi="Arial" w:cs="Arial"/>
          <w:b/>
          <w:bCs/>
          <w:color w:val="130D33"/>
        </w:rPr>
      </w:pPr>
    </w:p>
    <w:p w14:paraId="0E4E97FD" w14:textId="77777777" w:rsidR="008C62E0" w:rsidRPr="00626D46" w:rsidRDefault="008C62E0" w:rsidP="006B28FD">
      <w:pPr>
        <w:widowControl w:val="0"/>
        <w:autoSpaceDE w:val="0"/>
        <w:autoSpaceDN w:val="0"/>
        <w:adjustRightInd w:val="0"/>
        <w:spacing w:after="0" w:line="240" w:lineRule="auto"/>
        <w:rPr>
          <w:rFonts w:ascii="Arial" w:eastAsiaTheme="minorHAnsi" w:hAnsi="Arial" w:cs="Arial"/>
          <w:b/>
          <w:bCs/>
          <w:color w:val="130D33"/>
        </w:rPr>
      </w:pPr>
    </w:p>
    <w:p w14:paraId="6630BDEE" w14:textId="77777777" w:rsidR="008C62E0" w:rsidRPr="00626D46" w:rsidRDefault="008C62E0" w:rsidP="006B28FD">
      <w:pPr>
        <w:widowControl w:val="0"/>
        <w:autoSpaceDE w:val="0"/>
        <w:autoSpaceDN w:val="0"/>
        <w:adjustRightInd w:val="0"/>
        <w:spacing w:after="0" w:line="240" w:lineRule="auto"/>
        <w:rPr>
          <w:rFonts w:ascii="Arial" w:eastAsiaTheme="minorHAnsi" w:hAnsi="Arial" w:cs="Arial"/>
          <w:b/>
          <w:bCs/>
          <w:color w:val="130D33"/>
        </w:rPr>
      </w:pPr>
    </w:p>
    <w:p w14:paraId="7AC6B4C6" w14:textId="77777777" w:rsidR="006B28FD" w:rsidRPr="00626D46" w:rsidRDefault="006B28FD" w:rsidP="00A938FD">
      <w:pPr>
        <w:widowControl w:val="0"/>
        <w:autoSpaceDE w:val="0"/>
        <w:autoSpaceDN w:val="0"/>
        <w:adjustRightInd w:val="0"/>
        <w:spacing w:after="0" w:line="240" w:lineRule="auto"/>
        <w:jc w:val="center"/>
        <w:rPr>
          <w:rFonts w:ascii="Arial" w:eastAsiaTheme="minorHAnsi" w:hAnsi="Arial" w:cs="Arial"/>
          <w:b/>
          <w:bCs/>
          <w:color w:val="130D33"/>
        </w:rPr>
      </w:pPr>
      <w:r w:rsidRPr="00626D46">
        <w:rPr>
          <w:rFonts w:ascii="Arial" w:eastAsiaTheme="minorHAnsi" w:hAnsi="Arial" w:cs="Arial"/>
          <w:b/>
          <w:bCs/>
          <w:color w:val="130D33"/>
        </w:rPr>
        <w:t>Notice of Revocation</w:t>
      </w:r>
    </w:p>
    <w:p w14:paraId="103E2FF1" w14:textId="77777777" w:rsidR="008C62E0" w:rsidRPr="00626D46" w:rsidRDefault="008C62E0" w:rsidP="00A938FD">
      <w:pPr>
        <w:widowControl w:val="0"/>
        <w:autoSpaceDE w:val="0"/>
        <w:autoSpaceDN w:val="0"/>
        <w:adjustRightInd w:val="0"/>
        <w:spacing w:after="0" w:line="240" w:lineRule="auto"/>
        <w:jc w:val="center"/>
        <w:rPr>
          <w:rFonts w:ascii="Arial" w:eastAsiaTheme="minorHAnsi" w:hAnsi="Arial" w:cs="Arial"/>
          <w:b/>
          <w:bCs/>
          <w:color w:val="130D33"/>
        </w:rPr>
      </w:pPr>
    </w:p>
    <w:p w14:paraId="3CC1FD6D" w14:textId="77777777" w:rsidR="008C62E0" w:rsidRPr="00626D46" w:rsidRDefault="008C62E0" w:rsidP="00A938FD">
      <w:pPr>
        <w:widowControl w:val="0"/>
        <w:autoSpaceDE w:val="0"/>
        <w:autoSpaceDN w:val="0"/>
        <w:adjustRightInd w:val="0"/>
        <w:spacing w:after="0" w:line="240" w:lineRule="auto"/>
        <w:jc w:val="center"/>
        <w:rPr>
          <w:rFonts w:ascii="Arial" w:eastAsiaTheme="minorHAnsi" w:hAnsi="Arial" w:cs="Arial"/>
          <w:color w:val="130D33"/>
        </w:rPr>
      </w:pPr>
    </w:p>
    <w:p w14:paraId="34803469" w14:textId="2EFBC8F1" w:rsidR="006B28FD" w:rsidRPr="00626D46" w:rsidRDefault="006B28FD" w:rsidP="006B28FD">
      <w:pPr>
        <w:widowControl w:val="0"/>
        <w:autoSpaceDE w:val="0"/>
        <w:autoSpaceDN w:val="0"/>
        <w:adjustRightInd w:val="0"/>
        <w:spacing w:after="0" w:line="240" w:lineRule="auto"/>
        <w:rPr>
          <w:rFonts w:ascii="Arial" w:eastAsiaTheme="minorHAnsi" w:hAnsi="Arial" w:cs="Arial"/>
          <w:color w:val="130D33"/>
        </w:rPr>
      </w:pPr>
      <w:r w:rsidRPr="00626D46">
        <w:rPr>
          <w:rFonts w:ascii="Arial" w:eastAsiaTheme="minorHAnsi" w:hAnsi="Arial" w:cs="Arial"/>
          <w:color w:val="130D33"/>
        </w:rPr>
        <w:t>The foregoing power of attorney is hereby revoked by the undersigned, who is authorized to sign the current application for registration of the above-named registrant under the Controlled Substances Act.  Written notice of this revocation has been given to the attorney-in-fact</w:t>
      </w:r>
      <w:r w:rsidR="008C62E0" w:rsidRPr="00626D46">
        <w:rPr>
          <w:rFonts w:ascii="Arial" w:eastAsiaTheme="minorHAnsi" w:hAnsi="Arial" w:cs="Arial"/>
          <w:color w:val="130D33"/>
        </w:rPr>
        <w:t xml:space="preserve">  </w:t>
      </w:r>
      <w:r w:rsidRPr="00626D46">
        <w:rPr>
          <w:rFonts w:ascii="Arial" w:eastAsiaTheme="minorHAnsi" w:hAnsi="Arial" w:cs="Arial"/>
          <w:color w:val="130D33"/>
        </w:rPr>
        <w:t>_______________________ this same day</w:t>
      </w:r>
      <w:r w:rsidR="008C62E0" w:rsidRPr="00626D46">
        <w:rPr>
          <w:rFonts w:ascii="Arial" w:eastAsiaTheme="minorHAnsi" w:hAnsi="Arial" w:cs="Arial"/>
          <w:color w:val="130D33"/>
        </w:rPr>
        <w:t>.</w:t>
      </w:r>
    </w:p>
    <w:p w14:paraId="0AE74DC0" w14:textId="77777777" w:rsidR="008C62E0" w:rsidRPr="00626D46" w:rsidRDefault="008C62E0" w:rsidP="006B28FD">
      <w:pPr>
        <w:widowControl w:val="0"/>
        <w:autoSpaceDE w:val="0"/>
        <w:autoSpaceDN w:val="0"/>
        <w:adjustRightInd w:val="0"/>
        <w:spacing w:after="0" w:line="240" w:lineRule="auto"/>
        <w:rPr>
          <w:rFonts w:ascii="Arial" w:eastAsiaTheme="minorHAnsi" w:hAnsi="Arial" w:cs="Arial"/>
          <w:color w:val="130D33"/>
        </w:rPr>
      </w:pPr>
    </w:p>
    <w:p w14:paraId="0C523EEC" w14:textId="40BAA790" w:rsidR="008C62E0" w:rsidRPr="00626D46" w:rsidRDefault="008C62E0" w:rsidP="006B28FD">
      <w:pPr>
        <w:widowControl w:val="0"/>
        <w:autoSpaceDE w:val="0"/>
        <w:autoSpaceDN w:val="0"/>
        <w:adjustRightInd w:val="0"/>
        <w:spacing w:after="0" w:line="240" w:lineRule="auto"/>
        <w:rPr>
          <w:rFonts w:ascii="Arial" w:eastAsiaTheme="minorHAnsi" w:hAnsi="Arial" w:cs="Arial"/>
          <w:color w:val="130D33"/>
          <w:u w:val="single"/>
        </w:rPr>
      </w:pPr>
      <w:r w:rsidRPr="00626D46">
        <w:rPr>
          <w:rFonts w:ascii="Arial" w:eastAsiaTheme="minorHAnsi" w:hAnsi="Arial" w:cs="Arial"/>
          <w:color w:val="130D33"/>
          <w:u w:val="single"/>
        </w:rPr>
        <w:tab/>
      </w:r>
      <w:r w:rsidRPr="00626D46">
        <w:rPr>
          <w:rFonts w:ascii="Arial" w:eastAsiaTheme="minorHAnsi" w:hAnsi="Arial" w:cs="Arial"/>
          <w:color w:val="130D33"/>
          <w:u w:val="single"/>
        </w:rPr>
        <w:tab/>
      </w:r>
      <w:r w:rsidRPr="00626D46">
        <w:rPr>
          <w:rFonts w:ascii="Arial" w:eastAsiaTheme="minorHAnsi" w:hAnsi="Arial" w:cs="Arial"/>
          <w:color w:val="130D33"/>
          <w:u w:val="single"/>
        </w:rPr>
        <w:tab/>
      </w:r>
      <w:r w:rsidRPr="00626D46">
        <w:rPr>
          <w:rFonts w:ascii="Arial" w:eastAsiaTheme="minorHAnsi" w:hAnsi="Arial" w:cs="Arial"/>
          <w:color w:val="130D33"/>
          <w:u w:val="single"/>
        </w:rPr>
        <w:tab/>
      </w:r>
      <w:r w:rsidRPr="00626D46">
        <w:rPr>
          <w:rFonts w:ascii="Arial" w:eastAsiaTheme="minorHAnsi" w:hAnsi="Arial" w:cs="Arial"/>
          <w:color w:val="130D33"/>
          <w:u w:val="single"/>
        </w:rPr>
        <w:tab/>
      </w:r>
      <w:r w:rsidRPr="00626D46">
        <w:rPr>
          <w:rFonts w:ascii="Arial" w:eastAsiaTheme="minorHAnsi" w:hAnsi="Arial" w:cs="Arial"/>
          <w:color w:val="130D33"/>
          <w:u w:val="single"/>
        </w:rPr>
        <w:tab/>
      </w:r>
      <w:r w:rsidRPr="00626D46">
        <w:rPr>
          <w:rFonts w:ascii="Arial" w:eastAsiaTheme="minorHAnsi" w:hAnsi="Arial" w:cs="Arial"/>
          <w:color w:val="130D33"/>
          <w:u w:val="single"/>
        </w:rPr>
        <w:tab/>
      </w:r>
    </w:p>
    <w:p w14:paraId="356764A1" w14:textId="77777777" w:rsidR="006B28FD" w:rsidRPr="00626D46" w:rsidRDefault="006B28FD" w:rsidP="006B28FD">
      <w:pPr>
        <w:widowControl w:val="0"/>
        <w:autoSpaceDE w:val="0"/>
        <w:autoSpaceDN w:val="0"/>
        <w:adjustRightInd w:val="0"/>
        <w:spacing w:after="0" w:line="240" w:lineRule="auto"/>
        <w:rPr>
          <w:rFonts w:ascii="Arial" w:eastAsiaTheme="minorHAnsi" w:hAnsi="Arial" w:cs="Arial"/>
          <w:color w:val="130D33"/>
        </w:rPr>
      </w:pPr>
      <w:r w:rsidRPr="00626D46">
        <w:rPr>
          <w:rFonts w:ascii="Arial" w:eastAsiaTheme="minorHAnsi" w:hAnsi="Arial" w:cs="Arial"/>
          <w:color w:val="130D33"/>
        </w:rPr>
        <w:t>(Signature of person revoking power)</w:t>
      </w:r>
    </w:p>
    <w:p w14:paraId="445AD588" w14:textId="77777777" w:rsidR="008C62E0" w:rsidRPr="00626D46" w:rsidRDefault="008C62E0" w:rsidP="006B28FD">
      <w:pPr>
        <w:widowControl w:val="0"/>
        <w:autoSpaceDE w:val="0"/>
        <w:autoSpaceDN w:val="0"/>
        <w:adjustRightInd w:val="0"/>
        <w:spacing w:after="0" w:line="240" w:lineRule="auto"/>
        <w:rPr>
          <w:rFonts w:ascii="Arial" w:eastAsiaTheme="minorHAnsi" w:hAnsi="Arial" w:cs="Arial"/>
          <w:color w:val="130D33"/>
        </w:rPr>
      </w:pPr>
    </w:p>
    <w:p w14:paraId="5A8C4F13" w14:textId="77777777" w:rsidR="006B28FD" w:rsidRPr="00626D46" w:rsidRDefault="006B28FD" w:rsidP="006B28FD">
      <w:pPr>
        <w:widowControl w:val="0"/>
        <w:autoSpaceDE w:val="0"/>
        <w:autoSpaceDN w:val="0"/>
        <w:adjustRightInd w:val="0"/>
        <w:spacing w:after="0" w:line="240" w:lineRule="auto"/>
        <w:rPr>
          <w:rFonts w:ascii="Arial" w:eastAsiaTheme="minorHAnsi" w:hAnsi="Arial" w:cs="Arial"/>
          <w:color w:val="130D33"/>
        </w:rPr>
      </w:pPr>
      <w:r w:rsidRPr="00626D46">
        <w:rPr>
          <w:rFonts w:ascii="Arial" w:eastAsiaTheme="minorHAnsi" w:hAnsi="Arial" w:cs="Arial"/>
          <w:color w:val="130D33"/>
        </w:rPr>
        <w:t>Witnesses:</w:t>
      </w:r>
    </w:p>
    <w:p w14:paraId="0C6E54D9" w14:textId="77777777" w:rsidR="008C62E0" w:rsidRPr="00626D46" w:rsidRDefault="008C62E0" w:rsidP="006B28FD">
      <w:pPr>
        <w:widowControl w:val="0"/>
        <w:autoSpaceDE w:val="0"/>
        <w:autoSpaceDN w:val="0"/>
        <w:adjustRightInd w:val="0"/>
        <w:spacing w:after="0" w:line="240" w:lineRule="auto"/>
        <w:rPr>
          <w:rFonts w:ascii="Arial" w:eastAsiaTheme="minorHAnsi" w:hAnsi="Arial" w:cs="Arial"/>
          <w:color w:val="130D33"/>
        </w:rPr>
      </w:pPr>
    </w:p>
    <w:p w14:paraId="53C27CE5" w14:textId="77777777" w:rsidR="006B28FD" w:rsidRPr="00626D46" w:rsidRDefault="006B28FD" w:rsidP="006B28FD">
      <w:pPr>
        <w:widowControl w:val="0"/>
        <w:autoSpaceDE w:val="0"/>
        <w:autoSpaceDN w:val="0"/>
        <w:adjustRightInd w:val="0"/>
        <w:spacing w:after="0" w:line="240" w:lineRule="auto"/>
        <w:rPr>
          <w:rFonts w:ascii="Arial" w:eastAsiaTheme="minorHAnsi" w:hAnsi="Arial" w:cs="Arial"/>
          <w:color w:val="130D33"/>
        </w:rPr>
      </w:pPr>
      <w:r w:rsidRPr="00626D46">
        <w:rPr>
          <w:rFonts w:ascii="Arial" w:eastAsiaTheme="minorHAnsi" w:hAnsi="Arial" w:cs="Arial"/>
          <w:color w:val="130D33"/>
        </w:rPr>
        <w:t>1. ______________________</w:t>
      </w:r>
    </w:p>
    <w:p w14:paraId="673E33BB" w14:textId="77777777" w:rsidR="006B28FD" w:rsidRPr="00626D46" w:rsidRDefault="006B28FD" w:rsidP="006B28FD">
      <w:pPr>
        <w:widowControl w:val="0"/>
        <w:autoSpaceDE w:val="0"/>
        <w:autoSpaceDN w:val="0"/>
        <w:adjustRightInd w:val="0"/>
        <w:spacing w:after="0" w:line="240" w:lineRule="auto"/>
        <w:rPr>
          <w:rFonts w:ascii="Arial" w:eastAsiaTheme="minorHAnsi" w:hAnsi="Arial" w:cs="Arial"/>
          <w:color w:val="130D33"/>
        </w:rPr>
      </w:pPr>
      <w:r w:rsidRPr="00626D46">
        <w:rPr>
          <w:rFonts w:ascii="Arial" w:eastAsiaTheme="minorHAnsi" w:hAnsi="Arial" w:cs="Arial"/>
          <w:color w:val="130D33"/>
        </w:rPr>
        <w:t>2. ______________________</w:t>
      </w:r>
    </w:p>
    <w:p w14:paraId="5E34C2EE" w14:textId="77777777" w:rsidR="008C62E0" w:rsidRPr="00626D46" w:rsidRDefault="008C62E0" w:rsidP="006B28FD">
      <w:pPr>
        <w:widowControl w:val="0"/>
        <w:autoSpaceDE w:val="0"/>
        <w:autoSpaceDN w:val="0"/>
        <w:adjustRightInd w:val="0"/>
        <w:spacing w:after="0" w:line="240" w:lineRule="auto"/>
        <w:rPr>
          <w:rFonts w:ascii="Arial" w:eastAsiaTheme="minorHAnsi" w:hAnsi="Arial" w:cs="Arial"/>
          <w:color w:val="130D33"/>
        </w:rPr>
      </w:pPr>
    </w:p>
    <w:p w14:paraId="2927117C" w14:textId="77777777" w:rsidR="008C62E0" w:rsidRPr="00626D46" w:rsidRDefault="008C62E0" w:rsidP="006B28FD">
      <w:pPr>
        <w:widowControl w:val="0"/>
        <w:autoSpaceDE w:val="0"/>
        <w:autoSpaceDN w:val="0"/>
        <w:adjustRightInd w:val="0"/>
        <w:spacing w:after="0" w:line="240" w:lineRule="auto"/>
        <w:rPr>
          <w:rFonts w:ascii="Arial" w:eastAsiaTheme="minorHAnsi" w:hAnsi="Arial" w:cs="Arial"/>
          <w:color w:val="130D33"/>
        </w:rPr>
      </w:pPr>
    </w:p>
    <w:p w14:paraId="64D70EE3" w14:textId="77777777" w:rsidR="00E910F1" w:rsidRDefault="006B28FD" w:rsidP="006B28FD">
      <w:pPr>
        <w:widowControl w:val="0"/>
        <w:autoSpaceDE w:val="0"/>
        <w:autoSpaceDN w:val="0"/>
        <w:adjustRightInd w:val="0"/>
        <w:spacing w:after="0" w:line="240" w:lineRule="auto"/>
        <w:rPr>
          <w:rFonts w:ascii="Arial" w:eastAsiaTheme="minorHAnsi" w:hAnsi="Arial" w:cs="Arial"/>
          <w:color w:val="130D33"/>
        </w:rPr>
        <w:sectPr w:rsidR="00E910F1" w:rsidSect="006B28FD">
          <w:headerReference w:type="default" r:id="rId257"/>
          <w:pgSz w:w="12240" w:h="15840"/>
          <w:pgMar w:top="1440" w:right="1800" w:bottom="1440" w:left="1800" w:header="720" w:footer="720" w:gutter="0"/>
          <w:cols w:space="720"/>
          <w:noEndnote/>
        </w:sectPr>
      </w:pPr>
      <w:r w:rsidRPr="00626D46">
        <w:rPr>
          <w:rFonts w:ascii="Arial" w:eastAsiaTheme="minorHAnsi" w:hAnsi="Arial" w:cs="Arial"/>
          <w:color w:val="130D33"/>
        </w:rPr>
        <w:t>Signed and dated on the ___ day of ____________in the year____ at</w:t>
      </w:r>
      <w:r w:rsidR="008C62E0" w:rsidRPr="00626D46">
        <w:rPr>
          <w:rFonts w:ascii="Arial" w:eastAsiaTheme="minorHAnsi" w:hAnsi="Arial" w:cs="Arial"/>
          <w:color w:val="130D33"/>
        </w:rPr>
        <w:t>_______________________, ____________.</w:t>
      </w:r>
    </w:p>
    <w:p w14:paraId="3FAA043B" w14:textId="731A6F9B" w:rsidR="00EC0FCC" w:rsidRDefault="00EC0FCC" w:rsidP="00E910F1">
      <w:pPr>
        <w:pStyle w:val="Heading2"/>
        <w:spacing w:before="100" w:after="100"/>
      </w:pPr>
      <w:bookmarkStart w:id="432" w:name="_FM-09_Family_and"/>
      <w:bookmarkStart w:id="433" w:name="_Toc504744350"/>
      <w:bookmarkEnd w:id="432"/>
      <w:r>
        <w:t>FM-09 Family and Medical Leave (FMLA) Request Form</w:t>
      </w:r>
      <w:bookmarkEnd w:id="433"/>
    </w:p>
    <w:tbl>
      <w:tblPr>
        <w:tblW w:w="9285" w:type="dxa"/>
        <w:tblCellMar>
          <w:top w:w="15" w:type="dxa"/>
          <w:left w:w="15" w:type="dxa"/>
          <w:bottom w:w="15" w:type="dxa"/>
          <w:right w:w="15" w:type="dxa"/>
        </w:tblCellMar>
        <w:tblLook w:val="04A0" w:firstRow="1" w:lastRow="0" w:firstColumn="1" w:lastColumn="0" w:noHBand="0" w:noVBand="1"/>
      </w:tblPr>
      <w:tblGrid>
        <w:gridCol w:w="1935"/>
        <w:gridCol w:w="2274"/>
        <w:gridCol w:w="1181"/>
        <w:gridCol w:w="3895"/>
      </w:tblGrid>
      <w:tr w:rsidR="00A26E38" w:rsidRPr="00A26E38" w14:paraId="1715F3DD" w14:textId="77777777" w:rsidTr="0084639D">
        <w:tc>
          <w:tcPr>
            <w:tcW w:w="9285" w:type="dxa"/>
            <w:gridSpan w:val="4"/>
            <w:tcBorders>
              <w:top w:val="single" w:sz="6" w:space="0" w:color="000000"/>
              <w:left w:val="single" w:sz="6" w:space="0" w:color="000000"/>
              <w:bottom w:val="single" w:sz="4" w:space="0" w:color="000000"/>
              <w:right w:val="single" w:sz="6" w:space="0" w:color="000000"/>
            </w:tcBorders>
            <w:vAlign w:val="center"/>
            <w:hideMark/>
          </w:tcPr>
          <w:p w14:paraId="13149146" w14:textId="053C223E" w:rsidR="00A26E38" w:rsidRPr="00A26E38" w:rsidRDefault="00A26E38" w:rsidP="00A26E38">
            <w:pPr>
              <w:spacing w:before="100" w:beforeAutospacing="1" w:after="100" w:afterAutospacing="1" w:line="240" w:lineRule="auto"/>
              <w:rPr>
                <w:rFonts w:ascii="Times" w:eastAsiaTheme="minorHAnsi" w:hAnsi="Times" w:cs="Times New Roman"/>
                <w:sz w:val="20"/>
                <w:szCs w:val="20"/>
              </w:rPr>
            </w:pPr>
            <w:bookmarkStart w:id="434" w:name="FM09"/>
            <w:r w:rsidRPr="00A26E38">
              <w:rPr>
                <w:rFonts w:ascii="Arial" w:eastAsiaTheme="minorHAnsi" w:hAnsi="Arial" w:cs="Arial"/>
                <w:b/>
                <w:bCs/>
                <w:sz w:val="28"/>
                <w:szCs w:val="28"/>
              </w:rPr>
              <w:t xml:space="preserve">Family and Medical Leave Act (FMLA) Request Form </w:t>
            </w:r>
            <w:bookmarkEnd w:id="434"/>
          </w:p>
        </w:tc>
      </w:tr>
      <w:tr w:rsidR="00A26E38" w:rsidRPr="00A26E38" w14:paraId="698341FE" w14:textId="77777777" w:rsidTr="0084639D">
        <w:tc>
          <w:tcPr>
            <w:tcW w:w="9285" w:type="dxa"/>
            <w:gridSpan w:val="4"/>
            <w:tcBorders>
              <w:top w:val="single" w:sz="4" w:space="0" w:color="000000"/>
              <w:left w:val="single" w:sz="6" w:space="0" w:color="000000"/>
              <w:bottom w:val="single" w:sz="4" w:space="0" w:color="000000"/>
              <w:right w:val="single" w:sz="6" w:space="0" w:color="000000"/>
            </w:tcBorders>
            <w:shd w:val="clear" w:color="auto" w:fill="000000"/>
            <w:vAlign w:val="center"/>
            <w:hideMark/>
          </w:tcPr>
          <w:p w14:paraId="40391910" w14:textId="77777777" w:rsidR="00A26E38" w:rsidRPr="00A26E38" w:rsidRDefault="00A26E38" w:rsidP="00A26E38">
            <w:pPr>
              <w:spacing w:before="100" w:beforeAutospacing="1" w:after="100" w:afterAutospacing="1" w:line="240" w:lineRule="auto"/>
              <w:rPr>
                <w:rFonts w:ascii="Times" w:eastAsiaTheme="minorHAnsi" w:hAnsi="Times" w:cs="Times New Roman"/>
                <w:sz w:val="20"/>
                <w:szCs w:val="20"/>
              </w:rPr>
            </w:pPr>
            <w:r w:rsidRPr="00A26E38">
              <w:rPr>
                <w:rFonts w:ascii="Arial" w:eastAsiaTheme="minorHAnsi" w:hAnsi="Arial" w:cs="Arial"/>
                <w:b/>
                <w:bCs/>
                <w:sz w:val="28"/>
                <w:szCs w:val="28"/>
              </w:rPr>
              <w:t>T</w:t>
            </w:r>
            <w:r w:rsidRPr="00A26E38">
              <w:rPr>
                <w:rFonts w:ascii="Arial" w:eastAsiaTheme="minorHAnsi" w:hAnsi="Arial" w:cs="Arial"/>
                <w:b/>
                <w:bCs/>
                <w:sz w:val="24"/>
                <w:szCs w:val="24"/>
              </w:rPr>
              <w:t xml:space="preserve">o be completed by employee </w:t>
            </w:r>
          </w:p>
        </w:tc>
      </w:tr>
      <w:tr w:rsidR="00A26E38" w:rsidRPr="00A26E38" w14:paraId="398A2129" w14:textId="77777777" w:rsidTr="00EC0FCC">
        <w:tc>
          <w:tcPr>
            <w:tcW w:w="0" w:type="auto"/>
            <w:gridSpan w:val="2"/>
            <w:tcBorders>
              <w:top w:val="single" w:sz="4" w:space="0" w:color="000000"/>
              <w:left w:val="single" w:sz="6" w:space="0" w:color="000000"/>
              <w:bottom w:val="single" w:sz="4" w:space="0" w:color="000000"/>
              <w:right w:val="single" w:sz="4" w:space="0" w:color="000000"/>
            </w:tcBorders>
            <w:vAlign w:val="center"/>
            <w:hideMark/>
          </w:tcPr>
          <w:p w14:paraId="6B879C8A" w14:textId="77777777" w:rsidR="00A26E38" w:rsidRPr="00A26E38" w:rsidRDefault="00A26E38" w:rsidP="00A26E38">
            <w:pPr>
              <w:spacing w:before="100" w:beforeAutospacing="1" w:after="100" w:afterAutospacing="1" w:line="240" w:lineRule="auto"/>
              <w:rPr>
                <w:rFonts w:ascii="Times" w:eastAsiaTheme="minorHAnsi" w:hAnsi="Times" w:cs="Times New Roman"/>
                <w:sz w:val="20"/>
                <w:szCs w:val="20"/>
              </w:rPr>
            </w:pPr>
            <w:r w:rsidRPr="00A26E38">
              <w:rPr>
                <w:rFonts w:ascii="Arial" w:eastAsiaTheme="minorHAnsi" w:hAnsi="Arial" w:cs="Arial"/>
                <w:sz w:val="18"/>
                <w:szCs w:val="18"/>
              </w:rPr>
              <w:t xml:space="preserve">Employee’s Name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C8D5038" w14:textId="77777777" w:rsidR="00A26E38" w:rsidRPr="00A26E38" w:rsidRDefault="00A26E38" w:rsidP="00A26E38">
            <w:pPr>
              <w:spacing w:before="100" w:beforeAutospacing="1" w:after="100" w:afterAutospacing="1" w:line="240" w:lineRule="auto"/>
              <w:rPr>
                <w:rFonts w:ascii="Times" w:eastAsiaTheme="minorHAnsi" w:hAnsi="Times" w:cs="Times New Roman"/>
                <w:sz w:val="20"/>
                <w:szCs w:val="20"/>
              </w:rPr>
            </w:pPr>
            <w:r w:rsidRPr="00A26E38">
              <w:rPr>
                <w:rFonts w:ascii="Arial" w:eastAsiaTheme="minorHAnsi" w:hAnsi="Arial" w:cs="Arial"/>
                <w:sz w:val="18"/>
                <w:szCs w:val="18"/>
              </w:rPr>
              <w:t xml:space="preserve">Department </w:t>
            </w:r>
          </w:p>
        </w:tc>
        <w:tc>
          <w:tcPr>
            <w:tcW w:w="3879" w:type="dxa"/>
            <w:tcBorders>
              <w:top w:val="single" w:sz="4" w:space="0" w:color="000000"/>
              <w:left w:val="single" w:sz="4" w:space="0" w:color="000000"/>
              <w:bottom w:val="single" w:sz="4" w:space="0" w:color="000000"/>
              <w:right w:val="single" w:sz="6" w:space="0" w:color="000000"/>
            </w:tcBorders>
            <w:vAlign w:val="center"/>
            <w:hideMark/>
          </w:tcPr>
          <w:p w14:paraId="644B585F" w14:textId="77777777" w:rsidR="00A26E38" w:rsidRPr="00A26E38" w:rsidRDefault="00A26E38" w:rsidP="00A26E38">
            <w:pPr>
              <w:spacing w:before="100" w:beforeAutospacing="1" w:after="100" w:afterAutospacing="1" w:line="240" w:lineRule="auto"/>
              <w:rPr>
                <w:rFonts w:ascii="Times" w:eastAsiaTheme="minorHAnsi" w:hAnsi="Times" w:cs="Times New Roman"/>
                <w:sz w:val="20"/>
                <w:szCs w:val="20"/>
              </w:rPr>
            </w:pPr>
            <w:r w:rsidRPr="00A26E38">
              <w:rPr>
                <w:rFonts w:ascii="Arial" w:eastAsiaTheme="minorHAnsi" w:hAnsi="Arial" w:cs="Arial"/>
                <w:sz w:val="18"/>
                <w:szCs w:val="18"/>
              </w:rPr>
              <w:t xml:space="preserve">Phone Number </w:t>
            </w:r>
          </w:p>
        </w:tc>
      </w:tr>
      <w:tr w:rsidR="00A26E38" w:rsidRPr="00A26E38" w14:paraId="19167642" w14:textId="77777777" w:rsidTr="00EC0FCC">
        <w:tc>
          <w:tcPr>
            <w:tcW w:w="0" w:type="auto"/>
            <w:gridSpan w:val="3"/>
            <w:tcBorders>
              <w:top w:val="single" w:sz="4" w:space="0" w:color="000000"/>
              <w:left w:val="single" w:sz="6" w:space="0" w:color="000000"/>
              <w:bottom w:val="single" w:sz="4" w:space="0" w:color="000000"/>
              <w:right w:val="single" w:sz="4" w:space="0" w:color="000000"/>
            </w:tcBorders>
            <w:vAlign w:val="center"/>
            <w:hideMark/>
          </w:tcPr>
          <w:p w14:paraId="0326E3E9" w14:textId="77777777" w:rsidR="00A26E38" w:rsidRPr="00A26E38" w:rsidRDefault="00A26E38" w:rsidP="00A26E38">
            <w:pPr>
              <w:spacing w:before="100" w:beforeAutospacing="1" w:after="100" w:afterAutospacing="1" w:line="240" w:lineRule="auto"/>
              <w:rPr>
                <w:rFonts w:ascii="Times" w:eastAsiaTheme="minorHAnsi" w:hAnsi="Times" w:cs="Times New Roman"/>
                <w:sz w:val="20"/>
                <w:szCs w:val="20"/>
              </w:rPr>
            </w:pPr>
            <w:r w:rsidRPr="00A26E38">
              <w:rPr>
                <w:rFonts w:ascii="Arial" w:eastAsiaTheme="minorHAnsi" w:hAnsi="Arial" w:cs="Arial"/>
                <w:sz w:val="18"/>
                <w:szCs w:val="18"/>
              </w:rPr>
              <w:t xml:space="preserve">Job Title </w:t>
            </w:r>
          </w:p>
        </w:tc>
        <w:tc>
          <w:tcPr>
            <w:tcW w:w="3879" w:type="dxa"/>
            <w:tcBorders>
              <w:top w:val="single" w:sz="4" w:space="0" w:color="000000"/>
              <w:left w:val="single" w:sz="4" w:space="0" w:color="000000"/>
              <w:bottom w:val="single" w:sz="4" w:space="0" w:color="000000"/>
              <w:right w:val="single" w:sz="6" w:space="0" w:color="000000"/>
            </w:tcBorders>
            <w:vAlign w:val="center"/>
            <w:hideMark/>
          </w:tcPr>
          <w:p w14:paraId="06021619" w14:textId="77777777" w:rsidR="00A26E38" w:rsidRPr="00A26E38" w:rsidRDefault="00A26E38" w:rsidP="00A26E38">
            <w:pPr>
              <w:spacing w:before="100" w:beforeAutospacing="1" w:after="100" w:afterAutospacing="1" w:line="240" w:lineRule="auto"/>
              <w:rPr>
                <w:rFonts w:ascii="Times" w:eastAsiaTheme="minorHAnsi" w:hAnsi="Times" w:cs="Times New Roman"/>
                <w:sz w:val="20"/>
                <w:szCs w:val="20"/>
              </w:rPr>
            </w:pPr>
            <w:r w:rsidRPr="00A26E38">
              <w:rPr>
                <w:rFonts w:ascii="Arial" w:eastAsiaTheme="minorHAnsi" w:hAnsi="Arial" w:cs="Arial"/>
                <w:sz w:val="18"/>
                <w:szCs w:val="18"/>
              </w:rPr>
              <w:t xml:space="preserve">Employee ID </w:t>
            </w:r>
          </w:p>
        </w:tc>
      </w:tr>
      <w:tr w:rsidR="00A26E38" w:rsidRPr="00A26E38" w14:paraId="1F970C2B" w14:textId="77777777" w:rsidTr="0084639D">
        <w:tc>
          <w:tcPr>
            <w:tcW w:w="9285" w:type="dxa"/>
            <w:gridSpan w:val="4"/>
            <w:tcBorders>
              <w:top w:val="single" w:sz="4" w:space="0" w:color="000000"/>
              <w:left w:val="single" w:sz="6" w:space="0" w:color="000000"/>
              <w:bottom w:val="single" w:sz="4" w:space="0" w:color="000000"/>
              <w:right w:val="single" w:sz="6" w:space="0" w:color="000000"/>
            </w:tcBorders>
            <w:vAlign w:val="center"/>
            <w:hideMark/>
          </w:tcPr>
          <w:p w14:paraId="0DC37CCA" w14:textId="77777777" w:rsidR="00A26E38" w:rsidRPr="00A26E38" w:rsidRDefault="00A26E38" w:rsidP="00A26E38">
            <w:pPr>
              <w:spacing w:before="100" w:beforeAutospacing="1" w:after="100" w:afterAutospacing="1" w:line="240" w:lineRule="auto"/>
              <w:rPr>
                <w:rFonts w:ascii="Times" w:eastAsiaTheme="minorHAnsi" w:hAnsi="Times" w:cs="Times New Roman"/>
                <w:sz w:val="20"/>
                <w:szCs w:val="20"/>
              </w:rPr>
            </w:pPr>
            <w:r w:rsidRPr="00A26E38">
              <w:rPr>
                <w:rFonts w:ascii="Arial" w:eastAsiaTheme="minorHAnsi" w:hAnsi="Arial" w:cs="Arial"/>
                <w:sz w:val="18"/>
                <w:szCs w:val="18"/>
              </w:rPr>
              <w:t xml:space="preserve">Initial Application Home Phone #: </w:t>
            </w:r>
          </w:p>
        </w:tc>
      </w:tr>
      <w:tr w:rsidR="00A26E38" w:rsidRPr="00A26E38" w14:paraId="6DB9D296" w14:textId="77777777" w:rsidTr="00EC0FCC">
        <w:tc>
          <w:tcPr>
            <w:tcW w:w="0" w:type="auto"/>
            <w:gridSpan w:val="2"/>
            <w:tcBorders>
              <w:top w:val="single" w:sz="4" w:space="0" w:color="000000"/>
              <w:left w:val="single" w:sz="6" w:space="0" w:color="000000"/>
              <w:bottom w:val="single" w:sz="4" w:space="0" w:color="000000"/>
              <w:right w:val="single" w:sz="4" w:space="0" w:color="000000"/>
            </w:tcBorders>
            <w:vAlign w:val="center"/>
            <w:hideMark/>
          </w:tcPr>
          <w:p w14:paraId="00BA80FD" w14:textId="77777777" w:rsidR="00A26E38" w:rsidRPr="00A26E38" w:rsidRDefault="00A26E38" w:rsidP="00A26E38">
            <w:pPr>
              <w:spacing w:before="100" w:beforeAutospacing="1" w:after="100" w:afterAutospacing="1" w:line="240" w:lineRule="auto"/>
              <w:rPr>
                <w:rFonts w:ascii="Times" w:eastAsiaTheme="minorHAnsi" w:hAnsi="Times" w:cs="Times New Roman"/>
                <w:sz w:val="20"/>
                <w:szCs w:val="20"/>
              </w:rPr>
            </w:pPr>
            <w:r w:rsidRPr="00A26E38">
              <w:rPr>
                <w:rFonts w:ascii="Arial" w:eastAsiaTheme="minorHAnsi" w:hAnsi="Arial" w:cs="Arial"/>
                <w:i/>
                <w:iCs/>
                <w:sz w:val="16"/>
                <w:szCs w:val="16"/>
              </w:rPr>
              <w:t xml:space="preserve">Reason for Leave of Absence </w:t>
            </w:r>
          </w:p>
          <w:p w14:paraId="0DF31DF4" w14:textId="77777777" w:rsidR="00A26E38" w:rsidRPr="00A26E38" w:rsidRDefault="00A26E38" w:rsidP="00A26E38">
            <w:pPr>
              <w:spacing w:before="100" w:beforeAutospacing="1" w:after="100" w:afterAutospacing="1" w:line="240" w:lineRule="auto"/>
              <w:rPr>
                <w:rFonts w:ascii="Times" w:eastAsiaTheme="minorHAnsi" w:hAnsi="Times" w:cs="Times New Roman"/>
                <w:sz w:val="20"/>
                <w:szCs w:val="20"/>
              </w:rPr>
            </w:pPr>
            <w:r w:rsidRPr="00A26E38">
              <w:rPr>
                <w:rFonts w:ascii="Arial Narrow" w:eastAsiaTheme="minorHAnsi" w:hAnsi="Arial Narrow" w:cs="Times New Roman"/>
                <w:sz w:val="16"/>
                <w:szCs w:val="16"/>
              </w:rPr>
              <w:t xml:space="preserve">Own illness (not work related) Care for ill parent/spouse/child Other (specify) </w:t>
            </w:r>
          </w:p>
          <w:p w14:paraId="42D0BFAB" w14:textId="77777777" w:rsidR="00A26E38" w:rsidRPr="00A26E38" w:rsidRDefault="00A26E38" w:rsidP="00A26E38">
            <w:pPr>
              <w:spacing w:before="100" w:beforeAutospacing="1" w:after="100" w:afterAutospacing="1" w:line="240" w:lineRule="auto"/>
              <w:rPr>
                <w:rFonts w:ascii="Times" w:eastAsiaTheme="minorHAnsi" w:hAnsi="Times" w:cs="Times New Roman"/>
                <w:sz w:val="20"/>
                <w:szCs w:val="20"/>
              </w:rPr>
            </w:pPr>
            <w:r w:rsidRPr="00A26E38">
              <w:rPr>
                <w:rFonts w:ascii="Arial Narrow" w:eastAsiaTheme="minorHAnsi" w:hAnsi="Arial Narrow" w:cs="Times New Roman"/>
                <w:sz w:val="16"/>
                <w:szCs w:val="16"/>
              </w:rPr>
              <w:t>Pregnancy disability</w:t>
            </w:r>
            <w:r w:rsidRPr="00A26E38">
              <w:rPr>
                <w:rFonts w:ascii="Arial Narrow" w:eastAsiaTheme="minorHAnsi" w:hAnsi="Arial Narrow" w:cs="Times New Roman"/>
                <w:sz w:val="16"/>
                <w:szCs w:val="16"/>
              </w:rPr>
              <w:br/>
              <w:t>Care for newborn/adopted child</w:t>
            </w:r>
            <w:r w:rsidRPr="00A26E38">
              <w:rPr>
                <w:rFonts w:ascii="Arial Narrow" w:eastAsiaTheme="minorHAnsi" w:hAnsi="Arial Narrow" w:cs="Times New Roman"/>
                <w:sz w:val="16"/>
                <w:szCs w:val="16"/>
              </w:rPr>
              <w:br/>
              <w:t xml:space="preserve">(Date of Birth/Placement) </w:t>
            </w:r>
          </w:p>
        </w:tc>
        <w:tc>
          <w:tcPr>
            <w:tcW w:w="5062" w:type="dxa"/>
            <w:gridSpan w:val="2"/>
            <w:tcBorders>
              <w:top w:val="single" w:sz="4" w:space="0" w:color="000000"/>
              <w:left w:val="single" w:sz="4" w:space="0" w:color="000000"/>
              <w:bottom w:val="single" w:sz="4" w:space="0" w:color="000000"/>
              <w:right w:val="single" w:sz="6" w:space="0" w:color="000000"/>
            </w:tcBorders>
            <w:vAlign w:val="center"/>
            <w:hideMark/>
          </w:tcPr>
          <w:p w14:paraId="5D55DC49" w14:textId="71EC62DE" w:rsidR="00A26E38" w:rsidRPr="00A26E38" w:rsidRDefault="00A26E38" w:rsidP="00A26E38">
            <w:pPr>
              <w:spacing w:before="100" w:beforeAutospacing="1" w:after="100" w:afterAutospacing="1" w:line="240" w:lineRule="auto"/>
              <w:rPr>
                <w:rFonts w:ascii="Times" w:eastAsiaTheme="minorHAnsi" w:hAnsi="Times" w:cs="Times New Roman"/>
                <w:sz w:val="20"/>
                <w:szCs w:val="20"/>
              </w:rPr>
            </w:pPr>
            <w:r w:rsidRPr="00A26E38">
              <w:rPr>
                <w:rFonts w:ascii="Arial" w:eastAsiaTheme="minorHAnsi" w:hAnsi="Arial" w:cs="Arial"/>
                <w:i/>
                <w:iCs/>
                <w:sz w:val="16"/>
                <w:szCs w:val="16"/>
              </w:rPr>
              <w:t>Answer</w:t>
            </w:r>
            <w:r>
              <w:rPr>
                <w:rFonts w:ascii="Arial" w:eastAsiaTheme="minorHAnsi" w:hAnsi="Arial" w:cs="Arial"/>
                <w:i/>
                <w:iCs/>
                <w:sz w:val="16"/>
                <w:szCs w:val="16"/>
              </w:rPr>
              <w:t xml:space="preserve"> </w:t>
            </w:r>
            <w:r w:rsidRPr="00A26E38">
              <w:rPr>
                <w:rFonts w:ascii="Arial" w:eastAsiaTheme="minorHAnsi" w:hAnsi="Arial" w:cs="Arial"/>
                <w:i/>
                <w:iCs/>
                <w:sz w:val="16"/>
                <w:szCs w:val="16"/>
              </w:rPr>
              <w:t xml:space="preserve">all: </w:t>
            </w:r>
          </w:p>
          <w:p w14:paraId="41F0BC34" w14:textId="77777777" w:rsidR="00A26E38" w:rsidRPr="00A26E38" w:rsidRDefault="00A26E38" w:rsidP="00A26E38">
            <w:pPr>
              <w:spacing w:before="100" w:beforeAutospacing="1" w:after="100" w:afterAutospacing="1" w:line="240" w:lineRule="auto"/>
              <w:rPr>
                <w:rFonts w:ascii="Times" w:eastAsiaTheme="minorHAnsi" w:hAnsi="Times" w:cs="Times New Roman"/>
                <w:sz w:val="20"/>
                <w:szCs w:val="20"/>
              </w:rPr>
            </w:pPr>
            <w:r w:rsidRPr="00A26E38">
              <w:rPr>
                <w:rFonts w:ascii="Arial Narrow" w:eastAsiaTheme="minorHAnsi" w:hAnsi="Arial Narrow" w:cs="Times New Roman"/>
                <w:sz w:val="16"/>
                <w:szCs w:val="16"/>
              </w:rPr>
              <w:t>Do you have company medical insurance?</w:t>
            </w:r>
            <w:r w:rsidRPr="00A26E38">
              <w:rPr>
                <w:rFonts w:ascii="Arial Narrow" w:eastAsiaTheme="minorHAnsi" w:hAnsi="Arial Narrow" w:cs="Times New Roman"/>
                <w:sz w:val="16"/>
                <w:szCs w:val="16"/>
              </w:rPr>
              <w:br/>
              <w:t xml:space="preserve">Do you have company dental insurance? </w:t>
            </w:r>
          </w:p>
          <w:p w14:paraId="4B70EF02" w14:textId="77777777" w:rsidR="00A26E38" w:rsidRPr="00A26E38" w:rsidRDefault="00A26E38" w:rsidP="00A26E38">
            <w:pPr>
              <w:spacing w:before="100" w:beforeAutospacing="1" w:after="100" w:afterAutospacing="1" w:line="240" w:lineRule="auto"/>
              <w:rPr>
                <w:rFonts w:ascii="Times" w:eastAsiaTheme="minorHAnsi" w:hAnsi="Times" w:cs="Times New Roman"/>
                <w:sz w:val="20"/>
                <w:szCs w:val="20"/>
              </w:rPr>
            </w:pPr>
            <w:r w:rsidRPr="00A26E38">
              <w:rPr>
                <w:rFonts w:ascii="Arial" w:eastAsiaTheme="minorHAnsi" w:hAnsi="Arial" w:cs="Arial"/>
                <w:b/>
                <w:bCs/>
                <w:sz w:val="16"/>
                <w:szCs w:val="16"/>
              </w:rPr>
              <w:t xml:space="preserve">Yes No </w:t>
            </w:r>
          </w:p>
          <w:p w14:paraId="468DEA94" w14:textId="77777777" w:rsidR="00A26E38" w:rsidRPr="00A26E38" w:rsidRDefault="00A26E38" w:rsidP="00A26E38">
            <w:pPr>
              <w:spacing w:before="100" w:beforeAutospacing="1" w:after="100" w:afterAutospacing="1" w:line="240" w:lineRule="auto"/>
              <w:rPr>
                <w:rFonts w:ascii="Times" w:eastAsiaTheme="minorHAnsi" w:hAnsi="Times" w:cs="Times New Roman"/>
                <w:sz w:val="20"/>
                <w:szCs w:val="20"/>
              </w:rPr>
            </w:pPr>
            <w:r w:rsidRPr="00A26E38">
              <w:rPr>
                <w:rFonts w:ascii="Arial" w:eastAsiaTheme="minorHAnsi" w:hAnsi="Arial" w:cs="Arial"/>
                <w:b/>
                <w:bCs/>
                <w:sz w:val="16"/>
                <w:szCs w:val="16"/>
              </w:rPr>
              <w:t xml:space="preserve">YesNo </w:t>
            </w:r>
          </w:p>
          <w:p w14:paraId="4D6D1B36" w14:textId="77777777" w:rsidR="00A26E38" w:rsidRPr="00A26E38" w:rsidRDefault="00A26E38" w:rsidP="00A26E38">
            <w:pPr>
              <w:spacing w:before="100" w:beforeAutospacing="1" w:after="100" w:afterAutospacing="1" w:line="240" w:lineRule="auto"/>
              <w:rPr>
                <w:rFonts w:ascii="Times" w:eastAsiaTheme="minorHAnsi" w:hAnsi="Times" w:cs="Times New Roman"/>
                <w:sz w:val="20"/>
                <w:szCs w:val="20"/>
              </w:rPr>
            </w:pPr>
            <w:r w:rsidRPr="00A26E38">
              <w:rPr>
                <w:rFonts w:ascii="Arial Narrow" w:eastAsiaTheme="minorHAnsi" w:hAnsi="Arial Narrow" w:cs="Times New Roman"/>
                <w:sz w:val="16"/>
                <w:szCs w:val="16"/>
              </w:rPr>
              <w:t xml:space="preserve">Are you currently on another leave? Have you or will you be filling a Disability insurance claim? </w:t>
            </w:r>
          </w:p>
        </w:tc>
      </w:tr>
      <w:tr w:rsidR="00A26E38" w:rsidRPr="00A26E38" w14:paraId="76951883" w14:textId="77777777" w:rsidTr="00EC0FCC">
        <w:tc>
          <w:tcPr>
            <w:tcW w:w="0" w:type="auto"/>
            <w:tcBorders>
              <w:top w:val="single" w:sz="4" w:space="0" w:color="000000"/>
              <w:left w:val="single" w:sz="6" w:space="0" w:color="000000"/>
              <w:bottom w:val="single" w:sz="4" w:space="0" w:color="000000"/>
              <w:right w:val="single" w:sz="4" w:space="0" w:color="000000"/>
            </w:tcBorders>
            <w:vAlign w:val="center"/>
            <w:hideMark/>
          </w:tcPr>
          <w:p w14:paraId="0CD0BAE2" w14:textId="77777777" w:rsidR="00A26E38" w:rsidRPr="00A26E38" w:rsidRDefault="00A26E38" w:rsidP="00A26E38">
            <w:pPr>
              <w:spacing w:before="100" w:beforeAutospacing="1" w:after="100" w:afterAutospacing="1" w:line="240" w:lineRule="auto"/>
              <w:rPr>
                <w:rFonts w:ascii="Times" w:eastAsiaTheme="minorHAnsi" w:hAnsi="Times" w:cs="Times New Roman"/>
                <w:sz w:val="20"/>
                <w:szCs w:val="20"/>
              </w:rPr>
            </w:pPr>
            <w:r w:rsidRPr="00A26E38">
              <w:rPr>
                <w:rFonts w:ascii="Arial" w:eastAsiaTheme="minorHAnsi" w:hAnsi="Arial" w:cs="Arial"/>
                <w:sz w:val="16"/>
                <w:szCs w:val="16"/>
              </w:rPr>
              <w:t xml:space="preserve">Requested start date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E9E2347" w14:textId="77777777" w:rsidR="00A26E38" w:rsidRPr="00A26E38" w:rsidRDefault="00A26E38" w:rsidP="00A26E38">
            <w:pPr>
              <w:spacing w:before="100" w:beforeAutospacing="1" w:after="100" w:afterAutospacing="1" w:line="240" w:lineRule="auto"/>
              <w:rPr>
                <w:rFonts w:ascii="Times" w:eastAsiaTheme="minorHAnsi" w:hAnsi="Times" w:cs="Times New Roman"/>
                <w:sz w:val="20"/>
                <w:szCs w:val="20"/>
              </w:rPr>
            </w:pPr>
            <w:r w:rsidRPr="00A26E38">
              <w:rPr>
                <w:rFonts w:ascii="Arial" w:eastAsiaTheme="minorHAnsi" w:hAnsi="Arial" w:cs="Arial"/>
                <w:sz w:val="16"/>
                <w:szCs w:val="16"/>
              </w:rPr>
              <w:t xml:space="preserve">Anticipated end date </w:t>
            </w:r>
          </w:p>
        </w:tc>
        <w:tc>
          <w:tcPr>
            <w:tcW w:w="5062" w:type="dxa"/>
            <w:gridSpan w:val="2"/>
            <w:tcBorders>
              <w:top w:val="single" w:sz="4" w:space="0" w:color="000000"/>
              <w:left w:val="single" w:sz="4" w:space="0" w:color="000000"/>
              <w:bottom w:val="single" w:sz="4" w:space="0" w:color="000000"/>
              <w:right w:val="single" w:sz="6" w:space="0" w:color="000000"/>
            </w:tcBorders>
            <w:vAlign w:val="center"/>
            <w:hideMark/>
          </w:tcPr>
          <w:p w14:paraId="53BC36F4" w14:textId="77777777" w:rsidR="00A26E38" w:rsidRPr="00A26E38" w:rsidRDefault="00A26E38" w:rsidP="00A26E38">
            <w:pPr>
              <w:spacing w:before="100" w:beforeAutospacing="1" w:after="100" w:afterAutospacing="1" w:line="240" w:lineRule="auto"/>
              <w:rPr>
                <w:rFonts w:ascii="Times" w:eastAsiaTheme="minorHAnsi" w:hAnsi="Times" w:cs="Times New Roman"/>
                <w:sz w:val="20"/>
                <w:szCs w:val="20"/>
              </w:rPr>
            </w:pPr>
            <w:r w:rsidRPr="00A26E38">
              <w:rPr>
                <w:rFonts w:ascii="Arial" w:eastAsiaTheme="minorHAnsi" w:hAnsi="Arial" w:cs="Arial"/>
                <w:sz w:val="16"/>
                <w:szCs w:val="16"/>
              </w:rPr>
              <w:t xml:space="preserve">Requested intermittent or reduced work schedule </w:t>
            </w:r>
          </w:p>
        </w:tc>
      </w:tr>
      <w:tr w:rsidR="00A26E38" w:rsidRPr="00A26E38" w14:paraId="61BC890C" w14:textId="77777777" w:rsidTr="0084639D">
        <w:tc>
          <w:tcPr>
            <w:tcW w:w="9285" w:type="dxa"/>
            <w:gridSpan w:val="4"/>
            <w:tcBorders>
              <w:top w:val="single" w:sz="4" w:space="0" w:color="000000"/>
              <w:left w:val="single" w:sz="6" w:space="0" w:color="000000"/>
              <w:bottom w:val="single" w:sz="4" w:space="0" w:color="000000"/>
              <w:right w:val="single" w:sz="6" w:space="0" w:color="000000"/>
            </w:tcBorders>
            <w:shd w:val="clear" w:color="auto" w:fill="000000"/>
            <w:vAlign w:val="center"/>
            <w:hideMark/>
          </w:tcPr>
          <w:p w14:paraId="50DA4CAE" w14:textId="77777777" w:rsidR="00A26E38" w:rsidRPr="00A26E38" w:rsidRDefault="00A26E38" w:rsidP="00A26E38">
            <w:pPr>
              <w:spacing w:before="100" w:beforeAutospacing="1" w:after="100" w:afterAutospacing="1" w:line="240" w:lineRule="auto"/>
              <w:rPr>
                <w:rFonts w:ascii="Times" w:eastAsiaTheme="minorHAnsi" w:hAnsi="Times" w:cs="Times New Roman"/>
                <w:sz w:val="20"/>
                <w:szCs w:val="20"/>
              </w:rPr>
            </w:pPr>
            <w:r w:rsidRPr="00A26E38">
              <w:rPr>
                <w:rFonts w:ascii="Arial" w:eastAsiaTheme="minorHAnsi" w:hAnsi="Arial" w:cs="Arial"/>
                <w:b/>
                <w:bCs/>
                <w:i/>
                <w:iCs/>
                <w:sz w:val="18"/>
                <w:szCs w:val="18"/>
              </w:rPr>
              <w:t xml:space="preserve">An FMLA leave of absence is a leave without pay. Paid leave (using accrued sick time or vacation hours) shall be substituted for the unpaid leave in accordance with the Family Medical Leave Act Policy. </w:t>
            </w:r>
          </w:p>
        </w:tc>
      </w:tr>
      <w:tr w:rsidR="00A26E38" w:rsidRPr="00A26E38" w14:paraId="26846D50" w14:textId="77777777" w:rsidTr="00EC0FCC">
        <w:tc>
          <w:tcPr>
            <w:tcW w:w="0" w:type="auto"/>
            <w:gridSpan w:val="2"/>
            <w:tcBorders>
              <w:top w:val="single" w:sz="4" w:space="0" w:color="000000"/>
              <w:left w:val="single" w:sz="6" w:space="0" w:color="000000"/>
              <w:bottom w:val="single" w:sz="4" w:space="0" w:color="000000"/>
              <w:right w:val="single" w:sz="4" w:space="0" w:color="000000"/>
            </w:tcBorders>
            <w:vAlign w:val="center"/>
            <w:hideMark/>
          </w:tcPr>
          <w:p w14:paraId="18E28966" w14:textId="77777777" w:rsidR="00A26E38" w:rsidRPr="00A26E38" w:rsidRDefault="00A26E38" w:rsidP="00A26E38">
            <w:pPr>
              <w:spacing w:before="100" w:beforeAutospacing="1" w:after="100" w:afterAutospacing="1" w:line="240" w:lineRule="auto"/>
              <w:rPr>
                <w:rFonts w:ascii="Times" w:eastAsiaTheme="minorHAnsi" w:hAnsi="Times" w:cs="Times New Roman"/>
                <w:sz w:val="20"/>
                <w:szCs w:val="20"/>
              </w:rPr>
            </w:pPr>
            <w:r w:rsidRPr="00A26E38">
              <w:rPr>
                <w:rFonts w:ascii="Arial" w:eastAsiaTheme="minorHAnsi" w:hAnsi="Arial" w:cs="Arial"/>
                <w:sz w:val="18"/>
                <w:szCs w:val="18"/>
              </w:rPr>
              <w:t>I understand that I am required to use accrued paid time off until leave concludes or accrued balance is depleted. Below is an estimate of paid time off available in my account.</w:t>
            </w:r>
            <w:r w:rsidRPr="00A26E38">
              <w:rPr>
                <w:rFonts w:ascii="Arial" w:eastAsiaTheme="minorHAnsi" w:hAnsi="Arial" w:cs="Arial"/>
                <w:sz w:val="18"/>
                <w:szCs w:val="18"/>
              </w:rPr>
              <w:br/>
              <w:t xml:space="preserve">Hours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5BDC115" w14:textId="77777777" w:rsidR="00A26E38" w:rsidRPr="00A26E38" w:rsidRDefault="00A26E38" w:rsidP="00A26E38">
            <w:pPr>
              <w:spacing w:before="100" w:beforeAutospacing="1" w:after="100" w:afterAutospacing="1" w:line="240" w:lineRule="auto"/>
              <w:rPr>
                <w:rFonts w:ascii="Times" w:eastAsiaTheme="minorHAnsi" w:hAnsi="Times" w:cs="Times New Roman"/>
                <w:sz w:val="20"/>
                <w:szCs w:val="20"/>
              </w:rPr>
            </w:pPr>
            <w:r w:rsidRPr="00A26E38">
              <w:rPr>
                <w:rFonts w:ascii="Arial" w:eastAsiaTheme="minorHAnsi" w:hAnsi="Arial" w:cs="Arial"/>
                <w:sz w:val="18"/>
                <w:szCs w:val="18"/>
              </w:rPr>
              <w:t xml:space="preserve">Date Begins (mm/dd/yy) </w:t>
            </w:r>
          </w:p>
        </w:tc>
        <w:tc>
          <w:tcPr>
            <w:tcW w:w="3879" w:type="dxa"/>
            <w:tcBorders>
              <w:top w:val="single" w:sz="4" w:space="0" w:color="000000"/>
              <w:left w:val="single" w:sz="4" w:space="0" w:color="000000"/>
              <w:bottom w:val="single" w:sz="4" w:space="0" w:color="000000"/>
              <w:right w:val="single" w:sz="6" w:space="0" w:color="000000"/>
            </w:tcBorders>
            <w:vAlign w:val="center"/>
            <w:hideMark/>
          </w:tcPr>
          <w:p w14:paraId="1BA510DB" w14:textId="77777777" w:rsidR="00A26E38" w:rsidRPr="00A26E38" w:rsidRDefault="00A26E38" w:rsidP="00A26E38">
            <w:pPr>
              <w:spacing w:before="100" w:beforeAutospacing="1" w:after="100" w:afterAutospacing="1" w:line="240" w:lineRule="auto"/>
              <w:rPr>
                <w:rFonts w:ascii="Times" w:eastAsiaTheme="minorHAnsi" w:hAnsi="Times" w:cs="Times New Roman"/>
                <w:sz w:val="20"/>
                <w:szCs w:val="20"/>
              </w:rPr>
            </w:pPr>
            <w:r w:rsidRPr="00A26E38">
              <w:rPr>
                <w:rFonts w:ascii="Arial" w:eastAsiaTheme="minorHAnsi" w:hAnsi="Arial" w:cs="Arial"/>
                <w:sz w:val="18"/>
                <w:szCs w:val="18"/>
              </w:rPr>
              <w:t xml:space="preserve">Date Ends (mm/dd/yy) </w:t>
            </w:r>
          </w:p>
        </w:tc>
      </w:tr>
      <w:tr w:rsidR="00A26E38" w:rsidRPr="00A26E38" w14:paraId="6ADBF805" w14:textId="77777777" w:rsidTr="00EC0FCC">
        <w:tc>
          <w:tcPr>
            <w:tcW w:w="0" w:type="auto"/>
            <w:tcBorders>
              <w:top w:val="single" w:sz="4" w:space="0" w:color="000000"/>
              <w:left w:val="single" w:sz="6" w:space="0" w:color="000000"/>
              <w:bottom w:val="single" w:sz="4" w:space="0" w:color="000000"/>
              <w:right w:val="single" w:sz="4" w:space="0" w:color="000000"/>
            </w:tcBorders>
            <w:vAlign w:val="center"/>
            <w:hideMark/>
          </w:tcPr>
          <w:p w14:paraId="4162620A" w14:textId="77777777" w:rsidR="00A26E38" w:rsidRPr="00A26E38" w:rsidRDefault="00A26E38" w:rsidP="00A26E38">
            <w:pPr>
              <w:spacing w:after="0" w:line="240" w:lineRule="auto"/>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57FA83" w14:textId="77777777" w:rsidR="00A26E38" w:rsidRPr="00A26E38" w:rsidRDefault="00A26E38" w:rsidP="00A26E38">
            <w:pPr>
              <w:spacing w:before="100" w:beforeAutospacing="1" w:after="100" w:afterAutospacing="1" w:line="240" w:lineRule="auto"/>
              <w:rPr>
                <w:rFonts w:ascii="Times" w:eastAsiaTheme="minorHAnsi" w:hAnsi="Times" w:cs="Times New Roman"/>
                <w:sz w:val="20"/>
                <w:szCs w:val="20"/>
              </w:rPr>
            </w:pPr>
            <w:r w:rsidRPr="00A26E38">
              <w:rPr>
                <w:rFonts w:ascii="Arial" w:eastAsiaTheme="minorHAnsi" w:hAnsi="Arial" w:cs="Arial"/>
                <w:sz w:val="18"/>
                <w:szCs w:val="18"/>
              </w:rPr>
              <w:t xml:space="preserve">Accrued sick leave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326E79" w14:textId="77777777" w:rsidR="00A26E38" w:rsidRPr="00A26E38" w:rsidRDefault="00A26E38" w:rsidP="00A26E38">
            <w:pPr>
              <w:spacing w:after="0" w:line="240" w:lineRule="auto"/>
              <w:rPr>
                <w:rFonts w:ascii="Times" w:eastAsia="Times New Roman" w:hAnsi="Times" w:cs="Times New Roman"/>
                <w:sz w:val="20"/>
                <w:szCs w:val="20"/>
              </w:rPr>
            </w:pPr>
          </w:p>
        </w:tc>
        <w:tc>
          <w:tcPr>
            <w:tcW w:w="3879" w:type="dxa"/>
            <w:tcBorders>
              <w:top w:val="single" w:sz="4" w:space="0" w:color="000000"/>
              <w:left w:val="single" w:sz="4" w:space="0" w:color="000000"/>
              <w:bottom w:val="single" w:sz="4" w:space="0" w:color="000000"/>
              <w:right w:val="single" w:sz="6" w:space="0" w:color="000000"/>
            </w:tcBorders>
            <w:vAlign w:val="center"/>
            <w:hideMark/>
          </w:tcPr>
          <w:p w14:paraId="31C4ED9A" w14:textId="77777777" w:rsidR="00A26E38" w:rsidRPr="00A26E38" w:rsidRDefault="00A26E38" w:rsidP="00A26E38">
            <w:pPr>
              <w:spacing w:after="0" w:line="240" w:lineRule="auto"/>
              <w:rPr>
                <w:rFonts w:ascii="Times" w:eastAsia="Times New Roman" w:hAnsi="Times" w:cs="Times New Roman"/>
                <w:sz w:val="20"/>
                <w:szCs w:val="20"/>
              </w:rPr>
            </w:pPr>
          </w:p>
        </w:tc>
      </w:tr>
      <w:tr w:rsidR="00A26E38" w:rsidRPr="00A26E38" w14:paraId="5242ACB8" w14:textId="77777777" w:rsidTr="00EC0FCC">
        <w:tc>
          <w:tcPr>
            <w:tcW w:w="0" w:type="auto"/>
            <w:tcBorders>
              <w:top w:val="single" w:sz="4" w:space="0" w:color="000000"/>
              <w:left w:val="single" w:sz="6" w:space="0" w:color="000000"/>
              <w:bottom w:val="single" w:sz="4" w:space="0" w:color="000000"/>
              <w:right w:val="single" w:sz="4" w:space="0" w:color="000000"/>
            </w:tcBorders>
            <w:vAlign w:val="center"/>
            <w:hideMark/>
          </w:tcPr>
          <w:p w14:paraId="13C6D82C" w14:textId="77777777" w:rsidR="00A26E38" w:rsidRPr="00A26E38" w:rsidRDefault="00A26E38" w:rsidP="00A26E38">
            <w:pPr>
              <w:spacing w:after="0" w:line="240" w:lineRule="auto"/>
              <w:rPr>
                <w:rFonts w:ascii="Times" w:eastAsia="Times New Roman" w:hAnsi="Times"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E5FC94E" w14:textId="77777777" w:rsidR="00A26E38" w:rsidRPr="00A26E38" w:rsidRDefault="00A26E38" w:rsidP="00A26E38">
            <w:pPr>
              <w:spacing w:before="100" w:beforeAutospacing="1" w:after="100" w:afterAutospacing="1" w:line="240" w:lineRule="auto"/>
              <w:rPr>
                <w:rFonts w:ascii="Times" w:eastAsiaTheme="minorHAnsi" w:hAnsi="Times" w:cs="Times New Roman"/>
                <w:sz w:val="20"/>
                <w:szCs w:val="20"/>
              </w:rPr>
            </w:pPr>
            <w:r w:rsidRPr="00A26E38">
              <w:rPr>
                <w:rFonts w:ascii="Arial" w:eastAsiaTheme="minorHAnsi" w:hAnsi="Arial" w:cs="Arial"/>
                <w:sz w:val="18"/>
                <w:szCs w:val="18"/>
              </w:rPr>
              <w:t xml:space="preserve">Accrued vacation leave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BBA8D74" w14:textId="77777777" w:rsidR="00A26E38" w:rsidRPr="00A26E38" w:rsidRDefault="00A26E38" w:rsidP="00A26E38">
            <w:pPr>
              <w:spacing w:after="0" w:line="240" w:lineRule="auto"/>
              <w:rPr>
                <w:rFonts w:ascii="Times" w:eastAsia="Times New Roman" w:hAnsi="Times" w:cs="Times New Roman"/>
                <w:sz w:val="20"/>
                <w:szCs w:val="20"/>
              </w:rPr>
            </w:pPr>
          </w:p>
        </w:tc>
        <w:tc>
          <w:tcPr>
            <w:tcW w:w="3879" w:type="dxa"/>
            <w:tcBorders>
              <w:top w:val="single" w:sz="4" w:space="0" w:color="000000"/>
              <w:left w:val="single" w:sz="4" w:space="0" w:color="000000"/>
              <w:bottom w:val="single" w:sz="4" w:space="0" w:color="000000"/>
              <w:right w:val="single" w:sz="6" w:space="0" w:color="000000"/>
            </w:tcBorders>
            <w:vAlign w:val="center"/>
            <w:hideMark/>
          </w:tcPr>
          <w:p w14:paraId="4ED165FE" w14:textId="77777777" w:rsidR="00A26E38" w:rsidRPr="00A26E38" w:rsidRDefault="00A26E38" w:rsidP="00A26E38">
            <w:pPr>
              <w:spacing w:after="0" w:line="240" w:lineRule="auto"/>
              <w:rPr>
                <w:rFonts w:ascii="Times" w:eastAsia="Times New Roman" w:hAnsi="Times" w:cs="Times New Roman"/>
                <w:sz w:val="20"/>
                <w:szCs w:val="20"/>
              </w:rPr>
            </w:pPr>
          </w:p>
        </w:tc>
      </w:tr>
      <w:tr w:rsidR="00A26E38" w:rsidRPr="00A26E38" w14:paraId="369D8AD1" w14:textId="77777777" w:rsidTr="00EC0FCC">
        <w:tc>
          <w:tcPr>
            <w:tcW w:w="0" w:type="auto"/>
            <w:gridSpan w:val="2"/>
            <w:tcBorders>
              <w:top w:val="single" w:sz="4" w:space="0" w:color="000000"/>
              <w:left w:val="single" w:sz="6" w:space="0" w:color="000000"/>
              <w:bottom w:val="single" w:sz="4" w:space="0" w:color="000000"/>
              <w:right w:val="single" w:sz="4" w:space="0" w:color="000000"/>
            </w:tcBorders>
            <w:vAlign w:val="center"/>
            <w:hideMark/>
          </w:tcPr>
          <w:p w14:paraId="62E8FAD0" w14:textId="77777777" w:rsidR="00A26E38" w:rsidRPr="00A26E38" w:rsidRDefault="00A26E38" w:rsidP="00A26E38">
            <w:pPr>
              <w:spacing w:before="100" w:beforeAutospacing="1" w:after="100" w:afterAutospacing="1" w:line="240" w:lineRule="auto"/>
              <w:rPr>
                <w:rFonts w:ascii="Times" w:eastAsiaTheme="minorHAnsi" w:hAnsi="Times" w:cs="Times New Roman"/>
                <w:sz w:val="20"/>
                <w:szCs w:val="20"/>
              </w:rPr>
            </w:pPr>
            <w:r w:rsidRPr="00A26E38">
              <w:rPr>
                <w:rFonts w:ascii="Arial" w:eastAsiaTheme="minorHAnsi" w:hAnsi="Arial" w:cs="Arial"/>
                <w:i/>
                <w:iCs/>
                <w:sz w:val="18"/>
                <w:szCs w:val="18"/>
              </w:rPr>
              <w:t xml:space="preserve">Employee’s Signature </w:t>
            </w:r>
          </w:p>
        </w:tc>
        <w:tc>
          <w:tcPr>
            <w:tcW w:w="5062" w:type="dxa"/>
            <w:gridSpan w:val="2"/>
            <w:tcBorders>
              <w:top w:val="single" w:sz="4" w:space="0" w:color="000000"/>
              <w:left w:val="single" w:sz="4" w:space="0" w:color="000000"/>
              <w:bottom w:val="single" w:sz="4" w:space="0" w:color="000000"/>
              <w:right w:val="single" w:sz="6" w:space="0" w:color="000000"/>
            </w:tcBorders>
            <w:vAlign w:val="center"/>
            <w:hideMark/>
          </w:tcPr>
          <w:p w14:paraId="1EEAF3F4" w14:textId="77777777" w:rsidR="00A26E38" w:rsidRPr="00A26E38" w:rsidRDefault="00A26E38" w:rsidP="00A26E38">
            <w:pPr>
              <w:spacing w:before="100" w:beforeAutospacing="1" w:after="100" w:afterAutospacing="1" w:line="240" w:lineRule="auto"/>
              <w:rPr>
                <w:rFonts w:ascii="Times" w:eastAsiaTheme="minorHAnsi" w:hAnsi="Times" w:cs="Times New Roman"/>
                <w:sz w:val="20"/>
                <w:szCs w:val="20"/>
              </w:rPr>
            </w:pPr>
            <w:r w:rsidRPr="00A26E38">
              <w:rPr>
                <w:rFonts w:ascii="Arial" w:eastAsiaTheme="minorHAnsi" w:hAnsi="Arial" w:cs="Arial"/>
                <w:i/>
                <w:iCs/>
                <w:sz w:val="18"/>
                <w:szCs w:val="18"/>
              </w:rPr>
              <w:t xml:space="preserve">Date </w:t>
            </w:r>
          </w:p>
        </w:tc>
      </w:tr>
    </w:tbl>
    <w:p w14:paraId="54E35016" w14:textId="77777777" w:rsidR="00A26E38" w:rsidRPr="00A26E38" w:rsidRDefault="00A26E38" w:rsidP="0084639D">
      <w:pPr>
        <w:spacing w:before="100" w:beforeAutospacing="1" w:after="100" w:afterAutospacing="1" w:line="240" w:lineRule="auto"/>
        <w:jc w:val="both"/>
        <w:rPr>
          <w:rFonts w:ascii="Times" w:eastAsiaTheme="minorHAnsi" w:hAnsi="Times" w:cs="Times New Roman"/>
          <w:sz w:val="20"/>
          <w:szCs w:val="20"/>
        </w:rPr>
      </w:pPr>
      <w:r w:rsidRPr="00A26E38">
        <w:rPr>
          <w:rFonts w:ascii="Arial" w:eastAsiaTheme="minorHAnsi" w:hAnsi="Arial" w:cs="Arial"/>
          <w:sz w:val="20"/>
          <w:szCs w:val="20"/>
        </w:rPr>
        <w:t xml:space="preserve">I understand that I am required to complete a FMLA Leave Certification of Health Care Provider form and submit the form to Human Resources before my leave commences. I understand that if my leave is approved, my time away from work will be charged against my 12 week leave maximum under FMLA. Upon approval of this requested leave, I am required to utilize all paid time available to me prior to going into an unpaid leave status. In the event that I go into an unpaid status while on leave, I understand that I must contact Human Resources to make arrangements to pay my portion of health insurance premiums. </w:t>
      </w:r>
    </w:p>
    <w:p w14:paraId="2F8445DE" w14:textId="77777777" w:rsidR="00A26E38" w:rsidRPr="00A26E38" w:rsidRDefault="00A26E38" w:rsidP="0084639D">
      <w:pPr>
        <w:spacing w:before="100" w:beforeAutospacing="1" w:after="100" w:afterAutospacing="1" w:line="240" w:lineRule="auto"/>
        <w:jc w:val="both"/>
        <w:rPr>
          <w:rFonts w:ascii="Times" w:eastAsiaTheme="minorHAnsi" w:hAnsi="Times" w:cs="Times New Roman"/>
          <w:sz w:val="20"/>
          <w:szCs w:val="20"/>
        </w:rPr>
      </w:pPr>
      <w:r w:rsidRPr="00A26E38">
        <w:rPr>
          <w:rFonts w:ascii="Arial" w:eastAsiaTheme="minorHAnsi" w:hAnsi="Arial" w:cs="Arial"/>
          <w:sz w:val="20"/>
          <w:szCs w:val="20"/>
        </w:rPr>
        <w:t xml:space="preserve">I request the following forms for my FMLA leave of absence: </w:t>
      </w:r>
    </w:p>
    <w:p w14:paraId="00792261" w14:textId="77777777" w:rsidR="00A26E38" w:rsidRPr="00A26E38" w:rsidRDefault="00A26E38" w:rsidP="00C5414F">
      <w:pPr>
        <w:numPr>
          <w:ilvl w:val="0"/>
          <w:numId w:val="543"/>
        </w:numPr>
        <w:spacing w:before="100" w:beforeAutospacing="1" w:after="100" w:afterAutospacing="1" w:line="240" w:lineRule="auto"/>
        <w:jc w:val="both"/>
        <w:rPr>
          <w:rFonts w:ascii="Arial" w:eastAsiaTheme="minorHAnsi" w:hAnsi="Arial" w:cs="Arial"/>
          <w:b/>
          <w:bCs/>
          <w:i/>
          <w:iCs/>
          <w:sz w:val="20"/>
          <w:szCs w:val="20"/>
        </w:rPr>
      </w:pPr>
      <w:r w:rsidRPr="00A26E38">
        <w:rPr>
          <w:rFonts w:ascii="Arial" w:eastAsiaTheme="minorHAnsi" w:hAnsi="Arial" w:cs="Arial"/>
          <w:b/>
          <w:bCs/>
          <w:i/>
          <w:iCs/>
          <w:sz w:val="20"/>
          <w:szCs w:val="20"/>
        </w:rPr>
        <w:t xml:space="preserve">Certification of Health Care Provider: This form is to be completed by either my health care provider (if this leave is for my own serious health condition) or by my family member’s health care provider (if this leave is for the serious health condition of a spouse, parent, or child). My physician must complete this entire form. Failure to complete this form may delay or prevent my leave approval. </w:t>
      </w:r>
    </w:p>
    <w:p w14:paraId="422896B7" w14:textId="77777777" w:rsidR="00A26E38" w:rsidRPr="00A26E38" w:rsidRDefault="00A26E38" w:rsidP="00C5414F">
      <w:pPr>
        <w:numPr>
          <w:ilvl w:val="0"/>
          <w:numId w:val="543"/>
        </w:numPr>
        <w:spacing w:before="100" w:beforeAutospacing="1" w:after="100" w:afterAutospacing="1" w:line="240" w:lineRule="auto"/>
        <w:jc w:val="both"/>
        <w:rPr>
          <w:rFonts w:ascii="Arial" w:eastAsiaTheme="minorHAnsi" w:hAnsi="Arial" w:cs="Arial"/>
          <w:sz w:val="20"/>
          <w:szCs w:val="20"/>
        </w:rPr>
      </w:pPr>
      <w:r w:rsidRPr="00A26E38">
        <w:rPr>
          <w:rFonts w:ascii="Arial" w:eastAsiaTheme="minorHAnsi" w:hAnsi="Arial" w:cs="Arial"/>
          <w:sz w:val="20"/>
          <w:szCs w:val="20"/>
        </w:rPr>
        <w:t xml:space="preserve">Continuation of Benefits While on FMLA Leave: This is an agreement between my employer and myself to continue my benefits while on FMLA leave and a financial arrangement for my portion of health care premiums. </w:t>
      </w:r>
    </w:p>
    <w:p w14:paraId="2A2ABC28" w14:textId="77777777" w:rsidR="00A26E38" w:rsidRPr="00A26E38" w:rsidRDefault="00A26E38" w:rsidP="00C5414F">
      <w:pPr>
        <w:numPr>
          <w:ilvl w:val="0"/>
          <w:numId w:val="543"/>
        </w:numPr>
        <w:spacing w:before="100" w:beforeAutospacing="1" w:after="100" w:afterAutospacing="1" w:line="240" w:lineRule="auto"/>
        <w:jc w:val="both"/>
        <w:rPr>
          <w:rFonts w:ascii="Arial" w:eastAsiaTheme="minorHAnsi" w:hAnsi="Arial" w:cs="Arial"/>
          <w:sz w:val="20"/>
          <w:szCs w:val="20"/>
        </w:rPr>
      </w:pPr>
      <w:r w:rsidRPr="00A26E38">
        <w:rPr>
          <w:rFonts w:ascii="Arial" w:eastAsiaTheme="minorHAnsi" w:hAnsi="Arial" w:cs="Arial"/>
          <w:sz w:val="20"/>
          <w:szCs w:val="20"/>
        </w:rPr>
        <w:t xml:space="preserve">Notification of FMLA Status (Approval/Denial): This is to notify me that my employer is designating the leave as FMLA leave and to inform me in writing of the specific expectations and obligations required by my employer under FMLA. </w:t>
      </w:r>
    </w:p>
    <w:p w14:paraId="44810906" w14:textId="77777777" w:rsidR="00A26E38" w:rsidRPr="00A26E38" w:rsidRDefault="00A26E38" w:rsidP="00C5414F">
      <w:pPr>
        <w:numPr>
          <w:ilvl w:val="0"/>
          <w:numId w:val="543"/>
        </w:numPr>
        <w:spacing w:before="100" w:beforeAutospacing="1" w:after="100" w:afterAutospacing="1" w:line="240" w:lineRule="auto"/>
        <w:jc w:val="both"/>
        <w:rPr>
          <w:rFonts w:ascii="Arial" w:eastAsiaTheme="minorHAnsi" w:hAnsi="Arial" w:cs="Arial"/>
          <w:sz w:val="20"/>
          <w:szCs w:val="20"/>
        </w:rPr>
      </w:pPr>
      <w:r w:rsidRPr="00A26E38">
        <w:rPr>
          <w:rFonts w:ascii="Arial" w:eastAsiaTheme="minorHAnsi" w:hAnsi="Arial" w:cs="Arial"/>
          <w:sz w:val="20"/>
          <w:szCs w:val="20"/>
        </w:rPr>
        <w:t xml:space="preserve">Request to Return From FMLA Leave: I should fill out the top portion of the form, notifying Human Resources of the date of my return. For my own serious health condition, the bottom portion of the form (fitness-for-duty certification) should be filled out by my Health Care Provider and returned to Human Resources on the day I return to work from FMLA leave. </w:t>
      </w:r>
    </w:p>
    <w:p w14:paraId="2543F164" w14:textId="77777777" w:rsidR="00A26E38" w:rsidRPr="00A26E38" w:rsidRDefault="00A26E38" w:rsidP="0084639D">
      <w:pPr>
        <w:spacing w:before="100" w:beforeAutospacing="1" w:after="100" w:afterAutospacing="1" w:line="240" w:lineRule="auto"/>
        <w:jc w:val="both"/>
        <w:rPr>
          <w:rFonts w:ascii="Times" w:eastAsiaTheme="minorHAnsi" w:hAnsi="Times" w:cs="Times New Roman"/>
          <w:sz w:val="20"/>
          <w:szCs w:val="20"/>
        </w:rPr>
      </w:pPr>
      <w:r w:rsidRPr="00A26E38">
        <w:rPr>
          <w:rFonts w:ascii="Arial" w:eastAsiaTheme="minorHAnsi" w:hAnsi="Arial" w:cs="Arial"/>
          <w:sz w:val="20"/>
          <w:szCs w:val="20"/>
        </w:rPr>
        <w:t xml:space="preserve">I understand that the Certification of Health Care Provider form should be returned to Human Resources within 15 days. If I am not able to return the form within the allowed timeframe, I will contact Human Resources for assistance. </w:t>
      </w:r>
    </w:p>
    <w:p w14:paraId="3A90445F" w14:textId="77777777" w:rsidR="00A26E38" w:rsidRPr="00A26E38" w:rsidRDefault="00A26E38" w:rsidP="0084639D">
      <w:pPr>
        <w:spacing w:before="100" w:beforeAutospacing="1" w:after="100" w:afterAutospacing="1" w:line="240" w:lineRule="auto"/>
        <w:jc w:val="both"/>
        <w:rPr>
          <w:rFonts w:ascii="Times" w:eastAsiaTheme="minorHAnsi" w:hAnsi="Times" w:cs="Times New Roman"/>
          <w:sz w:val="20"/>
          <w:szCs w:val="20"/>
        </w:rPr>
      </w:pPr>
      <w:r w:rsidRPr="00A26E38">
        <w:rPr>
          <w:rFonts w:ascii="Arial" w:eastAsiaTheme="minorHAnsi" w:hAnsi="Arial" w:cs="Arial"/>
          <w:sz w:val="20"/>
          <w:szCs w:val="20"/>
        </w:rPr>
        <w:t xml:space="preserve">If this information is not received in the required timeframe, my leave will be considered unauthorized. </w:t>
      </w:r>
    </w:p>
    <w:p w14:paraId="11E3EE15" w14:textId="77777777" w:rsidR="00D10F0B" w:rsidRDefault="00A26E38" w:rsidP="00D10F0B">
      <w:pPr>
        <w:spacing w:after="0" w:line="240" w:lineRule="auto"/>
        <w:rPr>
          <w:rFonts w:ascii="Arial" w:eastAsiaTheme="minorHAnsi" w:hAnsi="Arial" w:cs="Arial"/>
          <w:sz w:val="20"/>
          <w:szCs w:val="20"/>
        </w:rPr>
      </w:pPr>
      <w:r w:rsidRPr="00A26E38">
        <w:rPr>
          <w:rFonts w:ascii="Arial" w:eastAsiaTheme="minorHAnsi" w:hAnsi="Arial" w:cs="Arial"/>
          <w:sz w:val="20"/>
          <w:szCs w:val="20"/>
        </w:rPr>
        <w:t xml:space="preserve">______________________________ ______________________________ </w:t>
      </w:r>
    </w:p>
    <w:p w14:paraId="39515532" w14:textId="2E5B468E" w:rsidR="00CF404D" w:rsidRDefault="00A26E38" w:rsidP="00D10F0B">
      <w:pPr>
        <w:spacing w:after="0" w:line="240" w:lineRule="auto"/>
        <w:rPr>
          <w:rFonts w:ascii="Arial" w:eastAsiaTheme="minorHAnsi" w:hAnsi="Arial" w:cs="Arial"/>
          <w:sz w:val="20"/>
          <w:szCs w:val="20"/>
        </w:rPr>
      </w:pPr>
      <w:r w:rsidRPr="00A26E38">
        <w:rPr>
          <w:rFonts w:ascii="Arial" w:eastAsiaTheme="minorHAnsi" w:hAnsi="Arial" w:cs="Arial"/>
          <w:sz w:val="20"/>
          <w:szCs w:val="20"/>
        </w:rPr>
        <w:t xml:space="preserve">Employee Signature </w:t>
      </w:r>
      <w:r w:rsidR="00D10F0B">
        <w:rPr>
          <w:rFonts w:ascii="Arial" w:eastAsiaTheme="minorHAnsi" w:hAnsi="Arial" w:cs="Arial"/>
          <w:sz w:val="20"/>
          <w:szCs w:val="20"/>
        </w:rPr>
        <w:tab/>
      </w:r>
      <w:r w:rsidR="00D10F0B">
        <w:rPr>
          <w:rFonts w:ascii="Arial" w:eastAsiaTheme="minorHAnsi" w:hAnsi="Arial" w:cs="Arial"/>
          <w:sz w:val="20"/>
          <w:szCs w:val="20"/>
        </w:rPr>
        <w:tab/>
      </w:r>
      <w:r w:rsidR="00D10F0B">
        <w:rPr>
          <w:rFonts w:ascii="Arial" w:eastAsiaTheme="minorHAnsi" w:hAnsi="Arial" w:cs="Arial"/>
          <w:sz w:val="20"/>
          <w:szCs w:val="20"/>
        </w:rPr>
        <w:tab/>
      </w:r>
      <w:r w:rsidR="00D10F0B" w:rsidRPr="00A26E38">
        <w:rPr>
          <w:rFonts w:ascii="Arial" w:eastAsiaTheme="minorHAnsi" w:hAnsi="Arial" w:cs="Arial"/>
          <w:sz w:val="20"/>
          <w:szCs w:val="20"/>
        </w:rPr>
        <w:t>Print Name</w:t>
      </w:r>
    </w:p>
    <w:p w14:paraId="536A77E5" w14:textId="77777777" w:rsidR="00DA7EB6" w:rsidRDefault="00DA7EB6" w:rsidP="00D10F0B">
      <w:pPr>
        <w:spacing w:after="0" w:line="240" w:lineRule="auto"/>
        <w:rPr>
          <w:rFonts w:ascii="Times" w:eastAsiaTheme="minorHAnsi" w:hAnsi="Times" w:cs="Times New Roman"/>
          <w:sz w:val="20"/>
          <w:szCs w:val="20"/>
        </w:rPr>
        <w:sectPr w:rsidR="00DA7EB6" w:rsidSect="006B28FD">
          <w:headerReference w:type="default" r:id="rId258"/>
          <w:pgSz w:w="12240" w:h="15840"/>
          <w:pgMar w:top="1440" w:right="1800" w:bottom="1440" w:left="1800" w:header="720" w:footer="720" w:gutter="0"/>
          <w:cols w:space="720"/>
          <w:noEndnote/>
        </w:sectPr>
      </w:pPr>
      <w:r>
        <w:rPr>
          <w:rFonts w:ascii="Times" w:eastAsiaTheme="minorHAnsi" w:hAnsi="Times" w:cs="Times New Roman"/>
          <w:sz w:val="20"/>
          <w:szCs w:val="20"/>
        </w:rPr>
        <w:br w:type="page"/>
      </w:r>
    </w:p>
    <w:p w14:paraId="195CF39D" w14:textId="464354A7" w:rsidR="000133BF" w:rsidRPr="000133BF" w:rsidRDefault="000133BF" w:rsidP="00D95C41">
      <w:pPr>
        <w:pStyle w:val="Heading2"/>
        <w:rPr>
          <w:color w:val="auto"/>
          <w:szCs w:val="24"/>
          <w:shd w:val="clear" w:color="auto" w:fill="FFFFFF"/>
        </w:rPr>
      </w:pPr>
      <w:bookmarkStart w:id="435" w:name="FM10"/>
      <w:bookmarkStart w:id="436" w:name="_Toc504744351"/>
      <w:bookmarkEnd w:id="435"/>
      <w:r w:rsidRPr="00AC0EB7">
        <w:rPr>
          <w:shd w:val="clear" w:color="auto" w:fill="FFFFFF"/>
        </w:rPr>
        <w:t>FM-10 Sample Nondiscrimination and Language Service Notification</w:t>
      </w:r>
      <w:bookmarkEnd w:id="436"/>
    </w:p>
    <w:p w14:paraId="4F453BC4" w14:textId="014D9BC1" w:rsidR="00057602" w:rsidRDefault="00057602" w:rsidP="00057602">
      <w:pPr>
        <w:rPr>
          <w:rFonts w:ascii="Helvetica" w:hAnsi="Helvetica" w:hint="eastAsia"/>
          <w:color w:val="000000"/>
          <w:sz w:val="21"/>
          <w:szCs w:val="21"/>
          <w:shd w:val="clear" w:color="auto" w:fill="FFFFFF"/>
        </w:rPr>
      </w:pPr>
      <w:r>
        <w:rPr>
          <w:rFonts w:ascii="Helvetica" w:hAnsi="Helvetica"/>
          <w:color w:val="000000"/>
          <w:sz w:val="21"/>
          <w:szCs w:val="21"/>
          <w:shd w:val="clear" w:color="auto" w:fill="FFFFFF"/>
        </w:rPr>
        <w:t>Under Section 1557 of the Affordable Care Act (ACA), covered entities are required to post notices of nondiscrimination and taglines that alert individuals with limited English proficiency (LEP) to the availability of language assistance services. The translated resources below are available for use by covered entities.</w:t>
      </w:r>
    </w:p>
    <w:p w14:paraId="2E12B767" w14:textId="159D9CDB" w:rsidR="00057602" w:rsidRPr="00270F1A" w:rsidRDefault="00057602" w:rsidP="00057602">
      <w:pPr>
        <w:jc w:val="center"/>
        <w:rPr>
          <w:rFonts w:ascii="Helvetica" w:hAnsi="Helvetica" w:hint="eastAsia"/>
          <w:b/>
          <w:color w:val="000000"/>
          <w:sz w:val="24"/>
          <w:szCs w:val="24"/>
          <w:shd w:val="clear" w:color="auto" w:fill="FFFFFF"/>
        </w:rPr>
      </w:pPr>
      <w:r w:rsidRPr="00270F1A">
        <w:rPr>
          <w:rFonts w:ascii="Helvetica" w:hAnsi="Helvetica"/>
          <w:b/>
          <w:color w:val="000000"/>
          <w:sz w:val="24"/>
          <w:szCs w:val="24"/>
          <w:shd w:val="clear" w:color="auto" w:fill="FFFFFF"/>
        </w:rPr>
        <w:t>Sample Notice of Nondiscrimination</w:t>
      </w:r>
    </w:p>
    <w:p w14:paraId="1F12C529" w14:textId="77777777" w:rsidR="00057602" w:rsidRPr="00270F1A" w:rsidRDefault="00057602" w:rsidP="00057602">
      <w:pPr>
        <w:spacing w:after="120" w:line="240" w:lineRule="auto"/>
        <w:rPr>
          <w:rFonts w:ascii="Helvetica" w:hAnsi="Helvetica" w:hint="eastAsia"/>
          <w:color w:val="000000"/>
          <w:sz w:val="21"/>
          <w:szCs w:val="21"/>
          <w:shd w:val="clear" w:color="auto" w:fill="FFFFFF"/>
        </w:rPr>
      </w:pPr>
      <w:r w:rsidRPr="00270F1A">
        <w:rPr>
          <w:rFonts w:ascii="Helvetica" w:hAnsi="Helvetica"/>
          <w:i/>
          <w:color w:val="000000"/>
          <w:sz w:val="21"/>
          <w:szCs w:val="21"/>
          <w:shd w:val="clear" w:color="auto" w:fill="FFFFFF"/>
        </w:rPr>
        <w:t>[</w:t>
      </w:r>
      <w:r>
        <w:rPr>
          <w:rFonts w:ascii="Helvetica" w:hAnsi="Helvetica"/>
          <w:i/>
          <w:color w:val="000000"/>
          <w:sz w:val="21"/>
          <w:szCs w:val="21"/>
          <w:shd w:val="clear" w:color="auto" w:fill="FFFFFF"/>
        </w:rPr>
        <w:t>Pharmacy Name</w:t>
      </w:r>
      <w:r w:rsidRPr="00270F1A">
        <w:rPr>
          <w:rFonts w:ascii="Helvetica" w:hAnsi="Helvetica"/>
          <w:i/>
          <w:color w:val="000000"/>
          <w:sz w:val="21"/>
          <w:szCs w:val="21"/>
          <w:shd w:val="clear" w:color="auto" w:fill="FFFFFF"/>
        </w:rPr>
        <w:t>]</w:t>
      </w:r>
      <w:r w:rsidRPr="00270F1A">
        <w:rPr>
          <w:rFonts w:ascii="Helvetica" w:hAnsi="Helvetica"/>
          <w:color w:val="000000"/>
          <w:sz w:val="21"/>
          <w:szCs w:val="21"/>
          <w:shd w:val="clear" w:color="auto" w:fill="FFFFFF"/>
        </w:rPr>
        <w:t xml:space="preserve"> complies with applicable Federal civil rights laws and does not discriminate on the basis of race, color, national origin, age, disability, or sex.  </w:t>
      </w:r>
      <w:r w:rsidRPr="00270F1A">
        <w:rPr>
          <w:rFonts w:ascii="Helvetica" w:hAnsi="Helvetica"/>
          <w:i/>
          <w:color w:val="000000"/>
          <w:sz w:val="21"/>
          <w:szCs w:val="21"/>
          <w:shd w:val="clear" w:color="auto" w:fill="FFFFFF"/>
        </w:rPr>
        <w:t>[</w:t>
      </w:r>
      <w:r>
        <w:rPr>
          <w:rFonts w:ascii="Helvetica" w:hAnsi="Helvetica"/>
          <w:i/>
          <w:color w:val="000000"/>
          <w:sz w:val="21"/>
          <w:szCs w:val="21"/>
          <w:shd w:val="clear" w:color="auto" w:fill="FFFFFF"/>
        </w:rPr>
        <w:t>Pharmacy Name</w:t>
      </w:r>
      <w:r w:rsidRPr="00270F1A">
        <w:rPr>
          <w:rFonts w:ascii="Helvetica" w:hAnsi="Helvetica"/>
          <w:i/>
          <w:color w:val="000000"/>
          <w:sz w:val="21"/>
          <w:szCs w:val="21"/>
          <w:shd w:val="clear" w:color="auto" w:fill="FFFFFF"/>
        </w:rPr>
        <w:t>]</w:t>
      </w:r>
      <w:r w:rsidRPr="00270F1A">
        <w:rPr>
          <w:rFonts w:ascii="Helvetica" w:hAnsi="Helvetica"/>
          <w:color w:val="000000"/>
          <w:sz w:val="21"/>
          <w:szCs w:val="21"/>
          <w:shd w:val="clear" w:color="auto" w:fill="FFFFFF"/>
        </w:rPr>
        <w:t xml:space="preserve"> does not exclude people or treat them differently because of race, color, national origin, age, disability, or sex.</w:t>
      </w:r>
    </w:p>
    <w:p w14:paraId="2E226819" w14:textId="77777777" w:rsidR="00057602" w:rsidRPr="00270F1A" w:rsidRDefault="00057602" w:rsidP="00057602">
      <w:pPr>
        <w:spacing w:after="120" w:line="240" w:lineRule="auto"/>
        <w:rPr>
          <w:rFonts w:ascii="Helvetica" w:hAnsi="Helvetica" w:hint="eastAsia"/>
          <w:color w:val="000000"/>
          <w:sz w:val="21"/>
          <w:szCs w:val="21"/>
          <w:shd w:val="clear" w:color="auto" w:fill="FFFFFF"/>
        </w:rPr>
      </w:pPr>
      <w:r w:rsidRPr="00270F1A">
        <w:rPr>
          <w:rFonts w:ascii="Helvetica" w:hAnsi="Helvetica"/>
          <w:color w:val="000000"/>
          <w:sz w:val="21"/>
          <w:szCs w:val="21"/>
          <w:shd w:val="clear" w:color="auto" w:fill="FFFFFF"/>
        </w:rPr>
        <w:t xml:space="preserve"> </w:t>
      </w:r>
      <w:r w:rsidRPr="00270F1A">
        <w:rPr>
          <w:rFonts w:ascii="Helvetica" w:hAnsi="Helvetica"/>
          <w:color w:val="000000"/>
          <w:sz w:val="21"/>
          <w:szCs w:val="21"/>
          <w:shd w:val="clear" w:color="auto" w:fill="FFFFFF"/>
        </w:rPr>
        <w:tab/>
      </w:r>
      <w:r w:rsidRPr="00270F1A">
        <w:rPr>
          <w:rFonts w:ascii="Helvetica" w:hAnsi="Helvetica"/>
          <w:i/>
          <w:color w:val="000000"/>
          <w:sz w:val="21"/>
          <w:szCs w:val="21"/>
          <w:shd w:val="clear" w:color="auto" w:fill="FFFFFF"/>
        </w:rPr>
        <w:t>[</w:t>
      </w:r>
      <w:r>
        <w:rPr>
          <w:rFonts w:ascii="Helvetica" w:hAnsi="Helvetica"/>
          <w:i/>
          <w:color w:val="000000"/>
          <w:sz w:val="21"/>
          <w:szCs w:val="21"/>
          <w:shd w:val="clear" w:color="auto" w:fill="FFFFFF"/>
        </w:rPr>
        <w:t>Pharmacy Name</w:t>
      </w:r>
      <w:r w:rsidRPr="00270F1A">
        <w:rPr>
          <w:rFonts w:ascii="Helvetica" w:hAnsi="Helvetica"/>
          <w:i/>
          <w:color w:val="000000"/>
          <w:sz w:val="21"/>
          <w:szCs w:val="21"/>
          <w:shd w:val="clear" w:color="auto" w:fill="FFFFFF"/>
        </w:rPr>
        <w:t>]</w:t>
      </w:r>
      <w:r w:rsidRPr="00270F1A">
        <w:rPr>
          <w:rFonts w:ascii="Helvetica" w:hAnsi="Helvetica"/>
          <w:color w:val="000000"/>
          <w:sz w:val="21"/>
          <w:szCs w:val="21"/>
          <w:shd w:val="clear" w:color="auto" w:fill="FFFFFF"/>
        </w:rPr>
        <w:t>:</w:t>
      </w:r>
    </w:p>
    <w:p w14:paraId="79005561" w14:textId="77777777" w:rsidR="00057602" w:rsidRPr="00270F1A" w:rsidRDefault="00057602" w:rsidP="00057602">
      <w:pPr>
        <w:spacing w:after="120" w:line="240" w:lineRule="auto"/>
        <w:rPr>
          <w:rFonts w:ascii="Helvetica" w:hAnsi="Helvetica" w:hint="eastAsia"/>
          <w:color w:val="000000"/>
          <w:sz w:val="21"/>
          <w:szCs w:val="21"/>
          <w:shd w:val="clear" w:color="auto" w:fill="FFFFFF"/>
        </w:rPr>
      </w:pPr>
      <w:r w:rsidRPr="00270F1A">
        <w:rPr>
          <w:rFonts w:ascii="Helvetica" w:hAnsi="Helvetica"/>
          <w:color w:val="000000"/>
          <w:sz w:val="21"/>
          <w:szCs w:val="21"/>
          <w:shd w:val="clear" w:color="auto" w:fill="FFFFFF"/>
        </w:rPr>
        <w:t xml:space="preserve"> </w:t>
      </w:r>
      <w:r w:rsidRPr="00270F1A">
        <w:rPr>
          <w:rFonts w:ascii="Helvetica" w:hAnsi="Helvetica"/>
          <w:color w:val="000000"/>
          <w:sz w:val="21"/>
          <w:szCs w:val="21"/>
          <w:shd w:val="clear" w:color="auto" w:fill="FFFFFF"/>
        </w:rPr>
        <w:tab/>
        <w:t>• Provides free aids and services to people with disabilities to communicate effectively with us, such as:</w:t>
      </w:r>
    </w:p>
    <w:p w14:paraId="1CD86353" w14:textId="77777777" w:rsidR="00057602" w:rsidRPr="00270F1A" w:rsidRDefault="00057602" w:rsidP="00057602">
      <w:pPr>
        <w:spacing w:after="120" w:line="240" w:lineRule="auto"/>
        <w:rPr>
          <w:rFonts w:ascii="Helvetica" w:hAnsi="Helvetica" w:hint="eastAsia"/>
          <w:color w:val="000000"/>
          <w:sz w:val="21"/>
          <w:szCs w:val="21"/>
          <w:shd w:val="clear" w:color="auto" w:fill="FFFFFF"/>
        </w:rPr>
      </w:pPr>
      <w:r w:rsidRPr="00270F1A">
        <w:rPr>
          <w:rFonts w:ascii="Helvetica" w:hAnsi="Helvetica"/>
          <w:color w:val="000000"/>
          <w:sz w:val="21"/>
          <w:szCs w:val="21"/>
          <w:shd w:val="clear" w:color="auto" w:fill="FFFFFF"/>
        </w:rPr>
        <w:t xml:space="preserve"> </w:t>
      </w:r>
      <w:r w:rsidRPr="00270F1A">
        <w:rPr>
          <w:rFonts w:ascii="Helvetica" w:hAnsi="Helvetica"/>
          <w:color w:val="000000"/>
          <w:sz w:val="21"/>
          <w:szCs w:val="21"/>
          <w:shd w:val="clear" w:color="auto" w:fill="FFFFFF"/>
        </w:rPr>
        <w:tab/>
      </w:r>
      <w:r w:rsidRPr="00270F1A">
        <w:rPr>
          <w:rFonts w:ascii="Helvetica" w:hAnsi="Helvetica"/>
          <w:color w:val="000000"/>
          <w:sz w:val="21"/>
          <w:szCs w:val="21"/>
          <w:shd w:val="clear" w:color="auto" w:fill="FFFFFF"/>
        </w:rPr>
        <w:tab/>
        <w:t>○ Qualified sign language interpreters</w:t>
      </w:r>
    </w:p>
    <w:p w14:paraId="34672F02" w14:textId="77777777" w:rsidR="00057602" w:rsidRPr="00270F1A" w:rsidRDefault="00057602" w:rsidP="00057602">
      <w:pPr>
        <w:spacing w:after="120" w:line="240" w:lineRule="auto"/>
        <w:rPr>
          <w:rFonts w:ascii="Helvetica" w:hAnsi="Helvetica" w:hint="eastAsia"/>
          <w:color w:val="000000"/>
          <w:sz w:val="21"/>
          <w:szCs w:val="21"/>
          <w:shd w:val="clear" w:color="auto" w:fill="FFFFFF"/>
        </w:rPr>
      </w:pPr>
      <w:r w:rsidRPr="00270F1A">
        <w:rPr>
          <w:rFonts w:ascii="Helvetica" w:hAnsi="Helvetica"/>
          <w:color w:val="000000"/>
          <w:sz w:val="21"/>
          <w:szCs w:val="21"/>
          <w:shd w:val="clear" w:color="auto" w:fill="FFFFFF"/>
        </w:rPr>
        <w:t xml:space="preserve"> </w:t>
      </w:r>
      <w:r w:rsidRPr="00270F1A">
        <w:rPr>
          <w:rFonts w:ascii="Helvetica" w:hAnsi="Helvetica"/>
          <w:color w:val="000000"/>
          <w:sz w:val="21"/>
          <w:szCs w:val="21"/>
          <w:shd w:val="clear" w:color="auto" w:fill="FFFFFF"/>
        </w:rPr>
        <w:tab/>
        <w:t>○ Written information in other formats (large print, audio, accessible electronic formats, other formats)</w:t>
      </w:r>
    </w:p>
    <w:p w14:paraId="758340FB" w14:textId="77777777" w:rsidR="00057602" w:rsidRPr="00270F1A" w:rsidRDefault="00057602" w:rsidP="00057602">
      <w:pPr>
        <w:spacing w:after="120" w:line="240" w:lineRule="auto"/>
        <w:rPr>
          <w:rFonts w:ascii="Helvetica" w:hAnsi="Helvetica" w:hint="eastAsia"/>
          <w:color w:val="000000"/>
          <w:sz w:val="21"/>
          <w:szCs w:val="21"/>
          <w:shd w:val="clear" w:color="auto" w:fill="FFFFFF"/>
        </w:rPr>
      </w:pPr>
      <w:r w:rsidRPr="00270F1A">
        <w:rPr>
          <w:rFonts w:ascii="Helvetica" w:hAnsi="Helvetica"/>
          <w:color w:val="000000"/>
          <w:sz w:val="21"/>
          <w:szCs w:val="21"/>
          <w:shd w:val="clear" w:color="auto" w:fill="FFFFFF"/>
        </w:rPr>
        <w:t xml:space="preserve"> </w:t>
      </w:r>
      <w:r w:rsidRPr="00270F1A">
        <w:rPr>
          <w:rFonts w:ascii="Helvetica" w:hAnsi="Helvetica"/>
          <w:color w:val="000000"/>
          <w:sz w:val="21"/>
          <w:szCs w:val="21"/>
          <w:shd w:val="clear" w:color="auto" w:fill="FFFFFF"/>
        </w:rPr>
        <w:tab/>
        <w:t>• Provides free language services to people whose primary language is not English, such as:</w:t>
      </w:r>
    </w:p>
    <w:p w14:paraId="4760D48B" w14:textId="77777777" w:rsidR="00057602" w:rsidRPr="00270F1A" w:rsidRDefault="00057602" w:rsidP="00057602">
      <w:pPr>
        <w:spacing w:after="120" w:line="240" w:lineRule="auto"/>
        <w:rPr>
          <w:rFonts w:ascii="Helvetica" w:hAnsi="Helvetica" w:hint="eastAsia"/>
          <w:color w:val="000000"/>
          <w:sz w:val="21"/>
          <w:szCs w:val="21"/>
          <w:shd w:val="clear" w:color="auto" w:fill="FFFFFF"/>
        </w:rPr>
      </w:pPr>
      <w:r w:rsidRPr="00270F1A">
        <w:rPr>
          <w:rFonts w:ascii="Helvetica" w:hAnsi="Helvetica"/>
          <w:color w:val="000000"/>
          <w:sz w:val="21"/>
          <w:szCs w:val="21"/>
          <w:shd w:val="clear" w:color="auto" w:fill="FFFFFF"/>
        </w:rPr>
        <w:t xml:space="preserve"> </w:t>
      </w:r>
      <w:r w:rsidRPr="00270F1A">
        <w:rPr>
          <w:rFonts w:ascii="Helvetica" w:hAnsi="Helvetica"/>
          <w:color w:val="000000"/>
          <w:sz w:val="21"/>
          <w:szCs w:val="21"/>
          <w:shd w:val="clear" w:color="auto" w:fill="FFFFFF"/>
        </w:rPr>
        <w:tab/>
      </w:r>
      <w:r w:rsidRPr="00270F1A">
        <w:rPr>
          <w:rFonts w:ascii="Helvetica" w:hAnsi="Helvetica"/>
          <w:color w:val="000000"/>
          <w:sz w:val="21"/>
          <w:szCs w:val="21"/>
          <w:shd w:val="clear" w:color="auto" w:fill="FFFFFF"/>
        </w:rPr>
        <w:tab/>
        <w:t>○ Qualified interpreters</w:t>
      </w:r>
    </w:p>
    <w:p w14:paraId="68C6BFF8" w14:textId="77777777" w:rsidR="00057602" w:rsidRPr="00270F1A" w:rsidRDefault="00057602" w:rsidP="00057602">
      <w:pPr>
        <w:spacing w:after="120" w:line="240" w:lineRule="auto"/>
        <w:rPr>
          <w:rFonts w:ascii="Helvetica" w:hAnsi="Helvetica" w:hint="eastAsia"/>
          <w:color w:val="000000"/>
          <w:sz w:val="21"/>
          <w:szCs w:val="21"/>
          <w:shd w:val="clear" w:color="auto" w:fill="FFFFFF"/>
        </w:rPr>
      </w:pPr>
      <w:r w:rsidRPr="00270F1A">
        <w:rPr>
          <w:rFonts w:ascii="Helvetica" w:hAnsi="Helvetica"/>
          <w:color w:val="000000"/>
          <w:sz w:val="21"/>
          <w:szCs w:val="21"/>
          <w:shd w:val="clear" w:color="auto" w:fill="FFFFFF"/>
        </w:rPr>
        <w:t xml:space="preserve"> </w:t>
      </w:r>
      <w:r w:rsidRPr="00270F1A">
        <w:rPr>
          <w:rFonts w:ascii="Helvetica" w:hAnsi="Helvetica"/>
          <w:color w:val="000000"/>
          <w:sz w:val="21"/>
          <w:szCs w:val="21"/>
          <w:shd w:val="clear" w:color="auto" w:fill="FFFFFF"/>
        </w:rPr>
        <w:tab/>
      </w:r>
      <w:r w:rsidRPr="00270F1A">
        <w:rPr>
          <w:rFonts w:ascii="Helvetica" w:hAnsi="Helvetica"/>
          <w:color w:val="000000"/>
          <w:sz w:val="21"/>
          <w:szCs w:val="21"/>
          <w:shd w:val="clear" w:color="auto" w:fill="FFFFFF"/>
        </w:rPr>
        <w:tab/>
        <w:t>○ Information written in other languages</w:t>
      </w:r>
    </w:p>
    <w:p w14:paraId="2BBF8761" w14:textId="77777777" w:rsidR="00057602" w:rsidRPr="00270F1A" w:rsidRDefault="00057602" w:rsidP="00057602">
      <w:pPr>
        <w:spacing w:after="120" w:line="240" w:lineRule="auto"/>
        <w:rPr>
          <w:rFonts w:ascii="Helvetica" w:hAnsi="Helvetica" w:hint="eastAsia"/>
          <w:color w:val="000000"/>
          <w:sz w:val="21"/>
          <w:szCs w:val="21"/>
          <w:shd w:val="clear" w:color="auto" w:fill="FFFFFF"/>
        </w:rPr>
      </w:pPr>
      <w:r w:rsidRPr="00270F1A">
        <w:rPr>
          <w:rFonts w:ascii="Helvetica" w:hAnsi="Helvetica"/>
          <w:color w:val="000000"/>
          <w:sz w:val="21"/>
          <w:szCs w:val="21"/>
          <w:shd w:val="clear" w:color="auto" w:fill="FFFFFF"/>
        </w:rPr>
        <w:t xml:space="preserve"> </w:t>
      </w:r>
      <w:r w:rsidRPr="00270F1A">
        <w:rPr>
          <w:rFonts w:ascii="Helvetica" w:hAnsi="Helvetica"/>
          <w:color w:val="000000"/>
          <w:sz w:val="21"/>
          <w:szCs w:val="21"/>
          <w:shd w:val="clear" w:color="auto" w:fill="FFFFFF"/>
        </w:rPr>
        <w:tab/>
        <w:t xml:space="preserve">If you need these services, contact </w:t>
      </w:r>
      <w:r w:rsidRPr="00270F1A">
        <w:rPr>
          <w:rFonts w:ascii="Helvetica" w:hAnsi="Helvetica"/>
          <w:i/>
          <w:color w:val="000000"/>
          <w:sz w:val="21"/>
          <w:szCs w:val="21"/>
          <w:shd w:val="clear" w:color="auto" w:fill="FFFFFF"/>
        </w:rPr>
        <w:t>[Name of Civil Rights Coordinator]</w:t>
      </w:r>
    </w:p>
    <w:p w14:paraId="6DB9587F" w14:textId="77777777" w:rsidR="00057602" w:rsidRPr="00270F1A" w:rsidRDefault="00057602" w:rsidP="00057602">
      <w:pPr>
        <w:spacing w:after="120" w:line="240" w:lineRule="auto"/>
        <w:rPr>
          <w:rFonts w:ascii="Helvetica" w:hAnsi="Helvetica" w:hint="eastAsia"/>
          <w:color w:val="000000"/>
          <w:sz w:val="21"/>
          <w:szCs w:val="21"/>
          <w:shd w:val="clear" w:color="auto" w:fill="FFFFFF"/>
        </w:rPr>
      </w:pPr>
      <w:r w:rsidRPr="00270F1A">
        <w:rPr>
          <w:rFonts w:ascii="Helvetica" w:hAnsi="Helvetica"/>
          <w:color w:val="000000"/>
          <w:sz w:val="21"/>
          <w:szCs w:val="21"/>
          <w:shd w:val="clear" w:color="auto" w:fill="FFFFFF"/>
        </w:rPr>
        <w:t xml:space="preserve">If you believe that </w:t>
      </w:r>
      <w:r w:rsidRPr="00270F1A">
        <w:rPr>
          <w:rFonts w:ascii="Helvetica" w:hAnsi="Helvetica"/>
          <w:i/>
          <w:color w:val="000000"/>
          <w:sz w:val="21"/>
          <w:szCs w:val="21"/>
          <w:shd w:val="clear" w:color="auto" w:fill="FFFFFF"/>
        </w:rPr>
        <w:t>[</w:t>
      </w:r>
      <w:r>
        <w:rPr>
          <w:rFonts w:ascii="Helvetica" w:hAnsi="Helvetica"/>
          <w:i/>
          <w:color w:val="000000"/>
          <w:sz w:val="21"/>
          <w:szCs w:val="21"/>
          <w:shd w:val="clear" w:color="auto" w:fill="FFFFFF"/>
        </w:rPr>
        <w:t>Pharmacy Name</w:t>
      </w:r>
      <w:r w:rsidRPr="00270F1A">
        <w:rPr>
          <w:rFonts w:ascii="Helvetica" w:hAnsi="Helvetica"/>
          <w:i/>
          <w:color w:val="000000"/>
          <w:sz w:val="21"/>
          <w:szCs w:val="21"/>
          <w:shd w:val="clear" w:color="auto" w:fill="FFFFFF"/>
        </w:rPr>
        <w:t>]</w:t>
      </w:r>
      <w:r w:rsidRPr="00270F1A">
        <w:rPr>
          <w:rFonts w:ascii="Helvetica" w:hAnsi="Helvetica"/>
          <w:color w:val="000000"/>
          <w:sz w:val="21"/>
          <w:szCs w:val="21"/>
          <w:shd w:val="clear" w:color="auto" w:fill="FFFFFF"/>
        </w:rPr>
        <w:t xml:space="preserve"> has failed to provide these services or discriminated in another way on the basis of race, color, national origin, age, disability, or sex, you can file a grievance with: </w:t>
      </w:r>
      <w:r w:rsidRPr="00270F1A">
        <w:rPr>
          <w:rFonts w:ascii="Helvetica" w:hAnsi="Helvetica"/>
          <w:i/>
          <w:color w:val="000000"/>
          <w:sz w:val="21"/>
          <w:szCs w:val="21"/>
          <w:shd w:val="clear" w:color="auto" w:fill="FFFFFF"/>
        </w:rPr>
        <w:t xml:space="preserve">[Name and Title of Civil Rights Coordinator], [Mailing Address], [Telephone number], [TTY number—if </w:t>
      </w:r>
      <w:r>
        <w:rPr>
          <w:rFonts w:ascii="Helvetica" w:hAnsi="Helvetica"/>
          <w:i/>
          <w:color w:val="000000"/>
          <w:sz w:val="21"/>
          <w:szCs w:val="21"/>
          <w:shd w:val="clear" w:color="auto" w:fill="FFFFFF"/>
        </w:rPr>
        <w:t>Pharmacy has one</w:t>
      </w:r>
      <w:r w:rsidRPr="00270F1A">
        <w:rPr>
          <w:rFonts w:ascii="Helvetica" w:hAnsi="Helvetica"/>
          <w:i/>
          <w:color w:val="000000"/>
          <w:sz w:val="21"/>
          <w:szCs w:val="21"/>
          <w:shd w:val="clear" w:color="auto" w:fill="FFFFFF"/>
        </w:rPr>
        <w:t>], [Fax], [Email].</w:t>
      </w:r>
      <w:r w:rsidRPr="00270F1A">
        <w:rPr>
          <w:rFonts w:ascii="Helvetica" w:hAnsi="Helvetica"/>
          <w:color w:val="000000"/>
          <w:sz w:val="21"/>
          <w:szCs w:val="21"/>
          <w:shd w:val="clear" w:color="auto" w:fill="FFFFFF"/>
        </w:rPr>
        <w:t xml:space="preserve"> You can file a grievance in person or by mail, fax, or email. If you need help filing a grievance, </w:t>
      </w:r>
      <w:r w:rsidRPr="00270F1A">
        <w:rPr>
          <w:rFonts w:ascii="Helvetica" w:hAnsi="Helvetica"/>
          <w:i/>
          <w:color w:val="000000"/>
          <w:sz w:val="21"/>
          <w:szCs w:val="21"/>
          <w:shd w:val="clear" w:color="auto" w:fill="FFFFFF"/>
        </w:rPr>
        <w:t>[Name and Title of Civil Rights Coordinator]</w:t>
      </w:r>
      <w:r w:rsidRPr="00270F1A">
        <w:rPr>
          <w:rFonts w:ascii="Helvetica" w:hAnsi="Helvetica"/>
          <w:color w:val="000000"/>
          <w:sz w:val="21"/>
          <w:szCs w:val="21"/>
          <w:shd w:val="clear" w:color="auto" w:fill="FFFFFF"/>
        </w:rPr>
        <w:t xml:space="preserve"> is available to help you. </w:t>
      </w:r>
    </w:p>
    <w:p w14:paraId="7A84EC2E" w14:textId="77777777" w:rsidR="00057602" w:rsidRPr="00270F1A" w:rsidRDefault="00057602" w:rsidP="00057602">
      <w:pPr>
        <w:spacing w:after="120" w:line="240" w:lineRule="auto"/>
        <w:rPr>
          <w:rFonts w:ascii="Helvetica" w:hAnsi="Helvetica" w:hint="eastAsia"/>
          <w:color w:val="000000"/>
          <w:sz w:val="21"/>
          <w:szCs w:val="21"/>
          <w:shd w:val="clear" w:color="auto" w:fill="FFFFFF"/>
        </w:rPr>
      </w:pPr>
      <w:r w:rsidRPr="00270F1A">
        <w:rPr>
          <w:rFonts w:ascii="Helvetica" w:hAnsi="Helvetica"/>
          <w:color w:val="000000"/>
          <w:sz w:val="21"/>
          <w:szCs w:val="21"/>
          <w:shd w:val="clear" w:color="auto" w:fill="FFFFFF"/>
        </w:rPr>
        <w:t>You can also file a civil rights complaint with the U.S. Department of Health and Human Services, Office for Civil Rights, electronically through the Office for Civil Rights Complaint Portal, available at https://ocrportal.hhs.gov/ocr/portal/lobby.jsf, or by mail or phone at:</w:t>
      </w:r>
    </w:p>
    <w:p w14:paraId="58659E37" w14:textId="77777777" w:rsidR="00057602" w:rsidRPr="00270F1A" w:rsidRDefault="00057602" w:rsidP="00057602">
      <w:pPr>
        <w:spacing w:after="0" w:line="240" w:lineRule="auto"/>
        <w:rPr>
          <w:rFonts w:ascii="Helvetica" w:hAnsi="Helvetica" w:hint="eastAsia"/>
          <w:color w:val="000000"/>
          <w:sz w:val="21"/>
          <w:szCs w:val="21"/>
          <w:shd w:val="clear" w:color="auto" w:fill="FFFFFF"/>
        </w:rPr>
      </w:pPr>
      <w:r w:rsidRPr="00270F1A">
        <w:rPr>
          <w:rFonts w:ascii="Helvetica" w:hAnsi="Helvetica"/>
          <w:color w:val="000000"/>
          <w:sz w:val="21"/>
          <w:szCs w:val="21"/>
          <w:shd w:val="clear" w:color="auto" w:fill="FFFFFF"/>
        </w:rPr>
        <w:t>U.S. Department of Health and Human Services</w:t>
      </w:r>
    </w:p>
    <w:p w14:paraId="4D738769" w14:textId="77777777" w:rsidR="00057602" w:rsidRPr="00270F1A" w:rsidRDefault="00057602" w:rsidP="00057602">
      <w:pPr>
        <w:spacing w:after="0" w:line="240" w:lineRule="auto"/>
        <w:rPr>
          <w:rFonts w:ascii="Helvetica" w:hAnsi="Helvetica" w:hint="eastAsia"/>
          <w:color w:val="000000"/>
          <w:sz w:val="21"/>
          <w:szCs w:val="21"/>
          <w:shd w:val="clear" w:color="auto" w:fill="FFFFFF"/>
        </w:rPr>
      </w:pPr>
      <w:r w:rsidRPr="00270F1A">
        <w:rPr>
          <w:rFonts w:ascii="Helvetica" w:hAnsi="Helvetica"/>
          <w:color w:val="000000"/>
          <w:sz w:val="21"/>
          <w:szCs w:val="21"/>
          <w:shd w:val="clear" w:color="auto" w:fill="FFFFFF"/>
        </w:rPr>
        <w:t>200 Independence Avenue, SW</w:t>
      </w:r>
    </w:p>
    <w:p w14:paraId="641EA268" w14:textId="77777777" w:rsidR="00057602" w:rsidRPr="00270F1A" w:rsidRDefault="00057602" w:rsidP="00057602">
      <w:pPr>
        <w:spacing w:after="0" w:line="240" w:lineRule="auto"/>
        <w:rPr>
          <w:rFonts w:ascii="Helvetica" w:hAnsi="Helvetica" w:hint="eastAsia"/>
          <w:color w:val="000000"/>
          <w:sz w:val="21"/>
          <w:szCs w:val="21"/>
          <w:shd w:val="clear" w:color="auto" w:fill="FFFFFF"/>
        </w:rPr>
      </w:pPr>
      <w:r w:rsidRPr="00270F1A">
        <w:rPr>
          <w:rFonts w:ascii="Helvetica" w:hAnsi="Helvetica"/>
          <w:color w:val="000000"/>
          <w:sz w:val="21"/>
          <w:szCs w:val="21"/>
          <w:shd w:val="clear" w:color="auto" w:fill="FFFFFF"/>
        </w:rPr>
        <w:t>Room 509F, HHH Building</w:t>
      </w:r>
    </w:p>
    <w:p w14:paraId="064952C4" w14:textId="77777777" w:rsidR="00057602" w:rsidRPr="00270F1A" w:rsidRDefault="00057602" w:rsidP="00057602">
      <w:pPr>
        <w:spacing w:after="0" w:line="240" w:lineRule="auto"/>
        <w:rPr>
          <w:rFonts w:ascii="Helvetica" w:hAnsi="Helvetica" w:hint="eastAsia"/>
          <w:color w:val="000000"/>
          <w:sz w:val="21"/>
          <w:szCs w:val="21"/>
          <w:shd w:val="clear" w:color="auto" w:fill="FFFFFF"/>
        </w:rPr>
      </w:pPr>
      <w:r w:rsidRPr="00270F1A">
        <w:rPr>
          <w:rFonts w:ascii="Helvetica" w:hAnsi="Helvetica"/>
          <w:color w:val="000000"/>
          <w:sz w:val="21"/>
          <w:szCs w:val="21"/>
          <w:shd w:val="clear" w:color="auto" w:fill="FFFFFF"/>
        </w:rPr>
        <w:t xml:space="preserve">Washington, D.C. 20201 </w:t>
      </w:r>
    </w:p>
    <w:p w14:paraId="45F8DAA8" w14:textId="77777777" w:rsidR="00057602" w:rsidRPr="00270F1A" w:rsidRDefault="00057602" w:rsidP="00057602">
      <w:pPr>
        <w:spacing w:after="0" w:line="240" w:lineRule="auto"/>
        <w:rPr>
          <w:rFonts w:ascii="Helvetica" w:hAnsi="Helvetica" w:hint="eastAsia"/>
          <w:color w:val="000000"/>
          <w:sz w:val="21"/>
          <w:szCs w:val="21"/>
          <w:shd w:val="clear" w:color="auto" w:fill="FFFFFF"/>
        </w:rPr>
      </w:pPr>
      <w:r w:rsidRPr="00270F1A">
        <w:rPr>
          <w:rFonts w:ascii="Helvetica" w:hAnsi="Helvetica"/>
          <w:color w:val="000000"/>
          <w:sz w:val="21"/>
          <w:szCs w:val="21"/>
          <w:shd w:val="clear" w:color="auto" w:fill="FFFFFF"/>
        </w:rPr>
        <w:t>1-800-368-1019, 800-537-7697 (TDD)</w:t>
      </w:r>
    </w:p>
    <w:p w14:paraId="76E9345F" w14:textId="77777777" w:rsidR="00057602" w:rsidRDefault="00057602" w:rsidP="00057602">
      <w:pPr>
        <w:spacing w:line="240" w:lineRule="auto"/>
        <w:rPr>
          <w:rFonts w:ascii="Helvetica" w:hAnsi="Helvetica" w:hint="eastAsia"/>
          <w:color w:val="000000"/>
          <w:sz w:val="21"/>
          <w:szCs w:val="21"/>
          <w:shd w:val="clear" w:color="auto" w:fill="FFFFFF"/>
        </w:rPr>
      </w:pPr>
      <w:r w:rsidRPr="00270F1A">
        <w:rPr>
          <w:rFonts w:ascii="Helvetica" w:hAnsi="Helvetica"/>
          <w:color w:val="000000"/>
          <w:sz w:val="21"/>
          <w:szCs w:val="21"/>
          <w:shd w:val="clear" w:color="auto" w:fill="FFFFFF"/>
        </w:rPr>
        <w:t xml:space="preserve">Complaint forms are available at </w:t>
      </w:r>
      <w:hyperlink r:id="rId259" w:history="1">
        <w:r w:rsidRPr="00271B4A">
          <w:rPr>
            <w:rStyle w:val="Hyperlink"/>
            <w:rFonts w:ascii="Helvetica" w:hAnsi="Helvetica"/>
            <w:sz w:val="21"/>
            <w:szCs w:val="21"/>
            <w:shd w:val="clear" w:color="auto" w:fill="FFFFFF"/>
          </w:rPr>
          <w:t>http://www.hhs.gov/ocr/office/file/index.html</w:t>
        </w:r>
      </w:hyperlink>
      <w:r w:rsidRPr="00270F1A">
        <w:rPr>
          <w:rFonts w:ascii="Helvetica" w:hAnsi="Helvetica"/>
          <w:color w:val="000000"/>
          <w:sz w:val="21"/>
          <w:szCs w:val="21"/>
          <w:shd w:val="clear" w:color="auto" w:fill="FFFFFF"/>
        </w:rPr>
        <w:t>.</w:t>
      </w:r>
    </w:p>
    <w:p w14:paraId="6B8B1C71" w14:textId="77777777" w:rsidR="00057602" w:rsidRDefault="00057602" w:rsidP="00057602">
      <w:pPr>
        <w:spacing w:line="240" w:lineRule="auto"/>
        <w:rPr>
          <w:rFonts w:ascii="Helvetica" w:hAnsi="Helvetica" w:hint="eastAsia"/>
          <w:color w:val="000000"/>
          <w:sz w:val="21"/>
          <w:szCs w:val="21"/>
          <w:shd w:val="clear" w:color="auto" w:fill="FFFFFF"/>
        </w:rPr>
      </w:pPr>
    </w:p>
    <w:p w14:paraId="52CF05AC" w14:textId="77777777" w:rsidR="00057602" w:rsidRPr="00270F1A" w:rsidRDefault="00057602" w:rsidP="00057602">
      <w:pPr>
        <w:spacing w:line="240" w:lineRule="auto"/>
        <w:jc w:val="center"/>
        <w:rPr>
          <w:rFonts w:ascii="Helvetica" w:hAnsi="Helvetica" w:hint="eastAsia"/>
          <w:b/>
          <w:color w:val="000000"/>
          <w:sz w:val="24"/>
          <w:szCs w:val="24"/>
        </w:rPr>
      </w:pPr>
      <w:r w:rsidRPr="00270F1A">
        <w:rPr>
          <w:rFonts w:ascii="Helvetica" w:hAnsi="Helvetica"/>
          <w:b/>
          <w:color w:val="000000"/>
          <w:sz w:val="24"/>
          <w:szCs w:val="24"/>
        </w:rPr>
        <w:t>Sample Statement of Nondiscrimination</w:t>
      </w:r>
    </w:p>
    <w:p w14:paraId="6B19839B" w14:textId="77777777" w:rsidR="00057602" w:rsidRDefault="00057602" w:rsidP="00057602">
      <w:pPr>
        <w:pStyle w:val="NormalWeb"/>
        <w:shd w:val="clear" w:color="auto" w:fill="FFFFFF"/>
        <w:spacing w:before="0" w:beforeAutospacing="0" w:after="120" w:afterAutospacing="0" w:line="300" w:lineRule="atLeast"/>
        <w:rPr>
          <w:rFonts w:ascii="Helvetica" w:hAnsi="Helvetica"/>
          <w:color w:val="000000"/>
          <w:sz w:val="21"/>
          <w:szCs w:val="21"/>
        </w:rPr>
      </w:pPr>
      <w:r w:rsidRPr="00270F1A">
        <w:rPr>
          <w:rFonts w:ascii="Helvetica" w:hAnsi="Helvetica"/>
          <w:i/>
          <w:color w:val="000000"/>
          <w:sz w:val="21"/>
          <w:szCs w:val="21"/>
          <w:shd w:val="clear" w:color="auto" w:fill="FFFFFF"/>
        </w:rPr>
        <w:t>[</w:t>
      </w:r>
      <w:r>
        <w:rPr>
          <w:rFonts w:ascii="Helvetica" w:hAnsi="Helvetica"/>
          <w:i/>
          <w:color w:val="000000"/>
          <w:sz w:val="21"/>
          <w:szCs w:val="21"/>
          <w:shd w:val="clear" w:color="auto" w:fill="FFFFFF"/>
        </w:rPr>
        <w:t>Pharmacy Name</w:t>
      </w:r>
      <w:r w:rsidRPr="00270F1A">
        <w:rPr>
          <w:rFonts w:ascii="Helvetica" w:hAnsi="Helvetica"/>
          <w:i/>
          <w:color w:val="000000"/>
          <w:sz w:val="21"/>
          <w:szCs w:val="21"/>
          <w:shd w:val="clear" w:color="auto" w:fill="FFFFFF"/>
        </w:rPr>
        <w:t>]</w:t>
      </w:r>
      <w:r w:rsidRPr="00270F1A">
        <w:rPr>
          <w:rFonts w:ascii="Helvetica" w:hAnsi="Helvetica"/>
          <w:color w:val="000000"/>
          <w:sz w:val="21"/>
          <w:szCs w:val="21"/>
          <w:shd w:val="clear" w:color="auto" w:fill="FFFFFF"/>
        </w:rPr>
        <w:t xml:space="preserve"> </w:t>
      </w:r>
      <w:r w:rsidRPr="00270F1A">
        <w:rPr>
          <w:rFonts w:ascii="Helvetica" w:hAnsi="Helvetica"/>
          <w:color w:val="000000"/>
          <w:sz w:val="21"/>
          <w:szCs w:val="21"/>
        </w:rPr>
        <w:t xml:space="preserve">complies with applicable Federal civil rights laws and does not discriminate on the basis of race, color, national origin, age, disability, or sex.  </w:t>
      </w:r>
    </w:p>
    <w:p w14:paraId="4CDAAF45" w14:textId="77777777" w:rsidR="00057602" w:rsidRDefault="00057602" w:rsidP="00057602">
      <w:pPr>
        <w:pStyle w:val="NormalWeb"/>
        <w:shd w:val="clear" w:color="auto" w:fill="FFFFFF"/>
        <w:spacing w:before="0" w:beforeAutospacing="0" w:after="0" w:afterAutospacing="0"/>
        <w:jc w:val="center"/>
        <w:rPr>
          <w:rFonts w:ascii="Helvetica" w:hAnsi="Helvetica"/>
          <w:b/>
          <w:color w:val="000000"/>
          <w:sz w:val="21"/>
          <w:szCs w:val="21"/>
        </w:rPr>
      </w:pPr>
    </w:p>
    <w:p w14:paraId="4D2AE7E0" w14:textId="77777777" w:rsidR="00057602" w:rsidRDefault="00057602" w:rsidP="00057602">
      <w:pPr>
        <w:pStyle w:val="NormalWeb"/>
        <w:shd w:val="clear" w:color="auto" w:fill="FFFFFF"/>
        <w:spacing w:before="0" w:beforeAutospacing="0" w:after="0" w:afterAutospacing="0"/>
        <w:jc w:val="center"/>
        <w:rPr>
          <w:rFonts w:ascii="Helvetica" w:hAnsi="Helvetica"/>
          <w:b/>
          <w:color w:val="000000"/>
        </w:rPr>
      </w:pPr>
    </w:p>
    <w:p w14:paraId="597E6F1E" w14:textId="77777777" w:rsidR="00057602" w:rsidRDefault="00057602" w:rsidP="00057602">
      <w:pPr>
        <w:pStyle w:val="NormalWeb"/>
        <w:shd w:val="clear" w:color="auto" w:fill="FFFFFF"/>
        <w:spacing w:before="0" w:beforeAutospacing="0" w:after="0" w:afterAutospacing="0"/>
        <w:jc w:val="center"/>
        <w:rPr>
          <w:rFonts w:ascii="Helvetica" w:hAnsi="Helvetica"/>
          <w:b/>
          <w:color w:val="000000"/>
        </w:rPr>
      </w:pPr>
    </w:p>
    <w:p w14:paraId="7C82BB83" w14:textId="20BEF9B6" w:rsidR="00057602" w:rsidRPr="00270F1A" w:rsidRDefault="00057602" w:rsidP="00057602">
      <w:pPr>
        <w:pStyle w:val="NormalWeb"/>
        <w:shd w:val="clear" w:color="auto" w:fill="FFFFFF"/>
        <w:spacing w:before="0" w:beforeAutospacing="0" w:after="0" w:afterAutospacing="0"/>
        <w:jc w:val="center"/>
        <w:rPr>
          <w:rFonts w:ascii="Helvetica" w:hAnsi="Helvetica"/>
          <w:b/>
          <w:color w:val="000000"/>
        </w:rPr>
      </w:pPr>
      <w:r w:rsidRPr="00270F1A">
        <w:rPr>
          <w:rFonts w:ascii="Helvetica" w:hAnsi="Helvetica"/>
          <w:b/>
          <w:color w:val="000000"/>
        </w:rPr>
        <w:t>Taglines Informing Individuals with LEP of Language Assistance Services</w:t>
      </w:r>
    </w:p>
    <w:p w14:paraId="3E607B70" w14:textId="77777777" w:rsidR="00057602" w:rsidRDefault="00057602" w:rsidP="00057602">
      <w:pPr>
        <w:pStyle w:val="NormalWeb"/>
        <w:shd w:val="clear" w:color="auto" w:fill="FFFFFF"/>
        <w:spacing w:before="0" w:beforeAutospacing="0" w:after="0" w:afterAutospacing="0"/>
        <w:jc w:val="center"/>
        <w:rPr>
          <w:rFonts w:ascii="Helvetica" w:hAnsi="Helvetica"/>
          <w:color w:val="000000"/>
          <w:sz w:val="18"/>
          <w:szCs w:val="18"/>
        </w:rPr>
      </w:pPr>
      <w:r w:rsidRPr="00270F1A">
        <w:rPr>
          <w:rFonts w:ascii="Helvetica" w:hAnsi="Helvetica"/>
          <w:color w:val="000000"/>
          <w:sz w:val="18"/>
          <w:szCs w:val="18"/>
        </w:rPr>
        <w:t>[In English, Spanish, Chinese, Vietnamese, Korean, Tagalog, Russian, Haitian Creole, French, Polish, Portuguese, Italian, German, and Japanese]</w:t>
      </w:r>
    </w:p>
    <w:p w14:paraId="166C526E" w14:textId="77777777" w:rsidR="00057602" w:rsidRPr="00270F1A" w:rsidRDefault="00057602" w:rsidP="00057602">
      <w:pPr>
        <w:pStyle w:val="NormalWeb"/>
        <w:shd w:val="clear" w:color="auto" w:fill="FFFFFF"/>
        <w:spacing w:before="0" w:beforeAutospacing="0" w:after="0" w:afterAutospacing="0"/>
        <w:jc w:val="center"/>
        <w:rPr>
          <w:rFonts w:ascii="Helvetica" w:hAnsi="Helvetica"/>
          <w:color w:val="000000"/>
          <w:sz w:val="18"/>
          <w:szCs w:val="18"/>
        </w:rPr>
      </w:pPr>
      <w:r>
        <w:rPr>
          <w:rFonts w:ascii="Helvetica" w:hAnsi="Helvetica"/>
          <w:color w:val="000000"/>
          <w:sz w:val="18"/>
          <w:szCs w:val="18"/>
        </w:rPr>
        <w:t>HHS Hotline: 1-877-696-6775</w:t>
      </w:r>
    </w:p>
    <w:p w14:paraId="54A2F829" w14:textId="77777777" w:rsidR="00057602" w:rsidRDefault="00057602" w:rsidP="00057602">
      <w:pPr>
        <w:pStyle w:val="NormalWeb"/>
        <w:shd w:val="clear" w:color="auto" w:fill="FFFFFF"/>
        <w:spacing w:before="0" w:beforeAutospacing="0" w:after="240" w:afterAutospacing="0"/>
        <w:rPr>
          <w:rFonts w:ascii="Helvetica" w:hAnsi="Helvetica"/>
          <w:color w:val="000000"/>
          <w:sz w:val="21"/>
          <w:szCs w:val="21"/>
        </w:rPr>
      </w:pPr>
    </w:p>
    <w:p w14:paraId="0B173190" w14:textId="77777777" w:rsidR="00057602" w:rsidRDefault="00057602" w:rsidP="00057602">
      <w:pPr>
        <w:pStyle w:val="NormalWeb"/>
        <w:shd w:val="clear" w:color="auto" w:fill="FFFFFF"/>
        <w:spacing w:before="0" w:beforeAutospacing="0" w:after="240" w:afterAutospacing="0"/>
        <w:rPr>
          <w:rFonts w:ascii="Helvetica" w:hAnsi="Helvetica"/>
          <w:color w:val="000000"/>
          <w:sz w:val="21"/>
          <w:szCs w:val="21"/>
        </w:rPr>
      </w:pPr>
      <w:r>
        <w:rPr>
          <w:rFonts w:ascii="Helvetica" w:hAnsi="Helvetica"/>
          <w:color w:val="000000"/>
          <w:sz w:val="21"/>
          <w:szCs w:val="21"/>
        </w:rPr>
        <w:t>ATTENTION: If you speak English, language assistance services, free of charge, are available to you. Call 1-xxx-xxx-xxxx.</w:t>
      </w:r>
    </w:p>
    <w:p w14:paraId="13D50DAC" w14:textId="77777777" w:rsidR="00057602" w:rsidRDefault="00057602" w:rsidP="00057602">
      <w:pPr>
        <w:pStyle w:val="NormalWeb"/>
        <w:shd w:val="clear" w:color="auto" w:fill="FFFFFF"/>
        <w:spacing w:before="0" w:beforeAutospacing="0" w:after="240" w:afterAutospacing="0"/>
        <w:rPr>
          <w:rFonts w:ascii="Helvetica" w:hAnsi="Helvetica"/>
          <w:color w:val="000000"/>
          <w:sz w:val="21"/>
          <w:szCs w:val="21"/>
          <w:lang w:val="es-ES"/>
        </w:rPr>
      </w:pPr>
      <w:r>
        <w:rPr>
          <w:rFonts w:ascii="Helvetica" w:hAnsi="Helvetica"/>
          <w:color w:val="000000"/>
          <w:sz w:val="21"/>
          <w:szCs w:val="21"/>
          <w:lang w:val="es-ES"/>
        </w:rPr>
        <w:t xml:space="preserve">ATENCIÓN: si habla español, tiene a su disposición servicios gratuitos de asistencia lingüística. Llame al </w:t>
      </w:r>
      <w:r>
        <w:rPr>
          <w:rFonts w:ascii="Helvetica" w:hAnsi="Helvetica"/>
          <w:color w:val="000000"/>
          <w:sz w:val="21"/>
          <w:szCs w:val="21"/>
        </w:rPr>
        <w:t>1-xxx-xxx-xxxx.</w:t>
      </w:r>
    </w:p>
    <w:p w14:paraId="6F7A4757" w14:textId="77777777" w:rsidR="00057602" w:rsidRDefault="00057602" w:rsidP="00057602">
      <w:pPr>
        <w:pStyle w:val="NormalWeb"/>
        <w:shd w:val="clear" w:color="auto" w:fill="FFFFFF"/>
        <w:spacing w:before="0" w:beforeAutospacing="0" w:after="240" w:afterAutospacing="0"/>
        <w:rPr>
          <w:rFonts w:ascii="Helvetica" w:hAnsi="Helvetica"/>
          <w:color w:val="000000"/>
          <w:sz w:val="21"/>
          <w:szCs w:val="21"/>
          <w:lang w:eastAsia="zh-Hans"/>
        </w:rPr>
      </w:pPr>
      <w:r>
        <w:rPr>
          <w:rFonts w:ascii="MS Gothic" w:eastAsia="MS Gothic" w:hAnsi="MS Gothic" w:cs="MS Gothic" w:hint="eastAsia"/>
          <w:color w:val="000000"/>
          <w:sz w:val="21"/>
          <w:szCs w:val="21"/>
          <w:lang w:eastAsia="zh-Hans"/>
        </w:rPr>
        <w:t>注意：如果您使用繁體中文，您可以免費獲得語言援助服務。請致電</w:t>
      </w:r>
      <w:r>
        <w:rPr>
          <w:rFonts w:ascii="Helvetica" w:hAnsi="Helvetica"/>
          <w:color w:val="000000"/>
          <w:sz w:val="21"/>
          <w:szCs w:val="21"/>
          <w:lang w:eastAsia="zh-Hans"/>
        </w:rPr>
        <w:t xml:space="preserve"> </w:t>
      </w:r>
      <w:r>
        <w:rPr>
          <w:rFonts w:ascii="Helvetica" w:hAnsi="Helvetica"/>
          <w:color w:val="000000"/>
          <w:sz w:val="21"/>
          <w:szCs w:val="21"/>
        </w:rPr>
        <w:t>1-xxx-xxx-xxxx</w:t>
      </w:r>
      <w:r>
        <w:rPr>
          <w:rFonts w:ascii="MS Gothic" w:eastAsia="MS Gothic" w:hAnsi="MS Gothic" w:cs="MS Gothic" w:hint="eastAsia"/>
          <w:color w:val="000000"/>
          <w:sz w:val="21"/>
          <w:szCs w:val="21"/>
          <w:lang w:eastAsia="zh-Hans"/>
        </w:rPr>
        <w:t>。</w:t>
      </w:r>
    </w:p>
    <w:p w14:paraId="410FB5DD" w14:textId="77777777" w:rsidR="00057602" w:rsidRDefault="00057602" w:rsidP="00057602">
      <w:pPr>
        <w:pStyle w:val="NormalWeb"/>
        <w:shd w:val="clear" w:color="auto" w:fill="FFFFFF"/>
        <w:spacing w:before="0" w:beforeAutospacing="0" w:after="240" w:afterAutospacing="0"/>
        <w:rPr>
          <w:rFonts w:ascii="Helvetica" w:hAnsi="Helvetica"/>
          <w:color w:val="000000"/>
          <w:sz w:val="21"/>
          <w:szCs w:val="21"/>
          <w:lang w:val="vi-VN"/>
        </w:rPr>
      </w:pPr>
      <w:r>
        <w:rPr>
          <w:rFonts w:ascii="Helvetica" w:hAnsi="Helvetica"/>
          <w:color w:val="000000"/>
          <w:sz w:val="21"/>
          <w:szCs w:val="21"/>
          <w:lang w:val="vi-VN"/>
        </w:rPr>
        <w:t xml:space="preserve">CHÚ Ý: Nếu bạn nói Tiếng Việt, có các dịch vụ hỗ trợ ngôn ngữ miễn phí dành cho bạn. Gọi số </w:t>
      </w:r>
      <w:r>
        <w:rPr>
          <w:rFonts w:ascii="Helvetica" w:hAnsi="Helvetica"/>
          <w:color w:val="000000"/>
          <w:sz w:val="21"/>
          <w:szCs w:val="21"/>
        </w:rPr>
        <w:t>1-xxx-xxx-xxxx.</w:t>
      </w:r>
    </w:p>
    <w:p w14:paraId="12C0B070" w14:textId="77777777" w:rsidR="00057602" w:rsidRDefault="00057602" w:rsidP="00057602">
      <w:pPr>
        <w:pStyle w:val="NormalWeb"/>
        <w:shd w:val="clear" w:color="auto" w:fill="FFFFFF"/>
        <w:spacing w:before="0" w:beforeAutospacing="0" w:after="240" w:afterAutospacing="0"/>
        <w:rPr>
          <w:rFonts w:ascii="Helvetica" w:hAnsi="Helvetica"/>
          <w:color w:val="000000"/>
          <w:sz w:val="21"/>
          <w:szCs w:val="21"/>
          <w:lang w:eastAsia="ko-KR"/>
        </w:rPr>
      </w:pPr>
      <w:r>
        <w:rPr>
          <w:rFonts w:ascii="Malgun Gothic" w:eastAsia="Malgun Gothic" w:hAnsi="Malgun Gothic" w:cs="Malgun Gothic" w:hint="eastAsia"/>
          <w:color w:val="000000"/>
          <w:sz w:val="21"/>
          <w:szCs w:val="21"/>
          <w:lang w:eastAsia="ko-KR"/>
        </w:rPr>
        <w:t>주의</w:t>
      </w:r>
      <w:r>
        <w:rPr>
          <w:rFonts w:ascii="Helvetica" w:hAnsi="Helvetica"/>
          <w:color w:val="000000"/>
          <w:sz w:val="21"/>
          <w:szCs w:val="21"/>
          <w:lang w:eastAsia="ko-KR"/>
        </w:rPr>
        <w:t xml:space="preserve">: </w:t>
      </w:r>
      <w:r>
        <w:rPr>
          <w:rFonts w:ascii="Malgun Gothic" w:eastAsia="Malgun Gothic" w:hAnsi="Malgun Gothic" w:cs="Malgun Gothic" w:hint="eastAsia"/>
          <w:color w:val="000000"/>
          <w:sz w:val="21"/>
          <w:szCs w:val="21"/>
          <w:lang w:eastAsia="ko-KR"/>
        </w:rPr>
        <w:t>한국어를</w:t>
      </w:r>
      <w:r>
        <w:rPr>
          <w:rFonts w:ascii="Helvetica" w:hAnsi="Helvetica"/>
          <w:color w:val="000000"/>
          <w:sz w:val="21"/>
          <w:szCs w:val="21"/>
          <w:lang w:eastAsia="ko-KR"/>
        </w:rPr>
        <w:t xml:space="preserve"> </w:t>
      </w:r>
      <w:r>
        <w:rPr>
          <w:rFonts w:ascii="Malgun Gothic" w:eastAsia="Malgun Gothic" w:hAnsi="Malgun Gothic" w:cs="Malgun Gothic" w:hint="eastAsia"/>
          <w:color w:val="000000"/>
          <w:sz w:val="21"/>
          <w:szCs w:val="21"/>
          <w:lang w:eastAsia="ko-KR"/>
        </w:rPr>
        <w:t>사용하시는</w:t>
      </w:r>
      <w:r>
        <w:rPr>
          <w:rFonts w:ascii="Helvetica" w:hAnsi="Helvetica"/>
          <w:color w:val="000000"/>
          <w:sz w:val="21"/>
          <w:szCs w:val="21"/>
          <w:lang w:eastAsia="ko-KR"/>
        </w:rPr>
        <w:t xml:space="preserve"> </w:t>
      </w:r>
      <w:r>
        <w:rPr>
          <w:rFonts w:ascii="Malgun Gothic" w:eastAsia="Malgun Gothic" w:hAnsi="Malgun Gothic" w:cs="Malgun Gothic" w:hint="eastAsia"/>
          <w:color w:val="000000"/>
          <w:sz w:val="21"/>
          <w:szCs w:val="21"/>
          <w:lang w:eastAsia="ko-KR"/>
        </w:rPr>
        <w:t>경우</w:t>
      </w:r>
      <w:r>
        <w:rPr>
          <w:rFonts w:ascii="Helvetica" w:hAnsi="Helvetica"/>
          <w:color w:val="000000"/>
          <w:sz w:val="21"/>
          <w:szCs w:val="21"/>
          <w:lang w:eastAsia="ko-KR"/>
        </w:rPr>
        <w:t xml:space="preserve">, </w:t>
      </w:r>
      <w:r>
        <w:rPr>
          <w:rFonts w:ascii="Malgun Gothic" w:eastAsia="Malgun Gothic" w:hAnsi="Malgun Gothic" w:cs="Malgun Gothic" w:hint="eastAsia"/>
          <w:color w:val="000000"/>
          <w:sz w:val="21"/>
          <w:szCs w:val="21"/>
          <w:lang w:eastAsia="ko-KR"/>
        </w:rPr>
        <w:t>언어</w:t>
      </w:r>
      <w:r>
        <w:rPr>
          <w:rFonts w:ascii="Helvetica" w:hAnsi="Helvetica"/>
          <w:color w:val="000000"/>
          <w:sz w:val="21"/>
          <w:szCs w:val="21"/>
          <w:lang w:eastAsia="ko-KR"/>
        </w:rPr>
        <w:t xml:space="preserve"> </w:t>
      </w:r>
      <w:r>
        <w:rPr>
          <w:rFonts w:ascii="Malgun Gothic" w:eastAsia="Malgun Gothic" w:hAnsi="Malgun Gothic" w:cs="Malgun Gothic" w:hint="eastAsia"/>
          <w:color w:val="000000"/>
          <w:sz w:val="21"/>
          <w:szCs w:val="21"/>
          <w:lang w:eastAsia="ko-KR"/>
        </w:rPr>
        <w:t>지원</w:t>
      </w:r>
      <w:r>
        <w:rPr>
          <w:rFonts w:ascii="Helvetica" w:hAnsi="Helvetica"/>
          <w:color w:val="000000"/>
          <w:sz w:val="21"/>
          <w:szCs w:val="21"/>
          <w:lang w:eastAsia="ko-KR"/>
        </w:rPr>
        <w:t xml:space="preserve"> </w:t>
      </w:r>
      <w:r>
        <w:rPr>
          <w:rFonts w:ascii="Malgun Gothic" w:eastAsia="Malgun Gothic" w:hAnsi="Malgun Gothic" w:cs="Malgun Gothic" w:hint="eastAsia"/>
          <w:color w:val="000000"/>
          <w:sz w:val="21"/>
          <w:szCs w:val="21"/>
          <w:lang w:eastAsia="ko-KR"/>
        </w:rPr>
        <w:t>서비스를</w:t>
      </w:r>
      <w:r>
        <w:rPr>
          <w:rFonts w:ascii="Helvetica" w:hAnsi="Helvetica"/>
          <w:color w:val="000000"/>
          <w:sz w:val="21"/>
          <w:szCs w:val="21"/>
          <w:lang w:eastAsia="ko-KR"/>
        </w:rPr>
        <w:t xml:space="preserve"> </w:t>
      </w:r>
      <w:r>
        <w:rPr>
          <w:rFonts w:ascii="Malgun Gothic" w:eastAsia="Malgun Gothic" w:hAnsi="Malgun Gothic" w:cs="Malgun Gothic" w:hint="eastAsia"/>
          <w:color w:val="000000"/>
          <w:sz w:val="21"/>
          <w:szCs w:val="21"/>
          <w:lang w:eastAsia="ko-KR"/>
        </w:rPr>
        <w:t>무료로</w:t>
      </w:r>
      <w:r>
        <w:rPr>
          <w:rFonts w:ascii="Helvetica" w:hAnsi="Helvetica"/>
          <w:color w:val="000000"/>
          <w:sz w:val="21"/>
          <w:szCs w:val="21"/>
          <w:lang w:eastAsia="ko-KR"/>
        </w:rPr>
        <w:t xml:space="preserve"> </w:t>
      </w:r>
      <w:r>
        <w:rPr>
          <w:rFonts w:ascii="Malgun Gothic" w:eastAsia="Malgun Gothic" w:hAnsi="Malgun Gothic" w:cs="Malgun Gothic" w:hint="eastAsia"/>
          <w:color w:val="000000"/>
          <w:sz w:val="21"/>
          <w:szCs w:val="21"/>
          <w:lang w:eastAsia="ko-KR"/>
        </w:rPr>
        <w:t>이용하실</w:t>
      </w:r>
      <w:r>
        <w:rPr>
          <w:rFonts w:ascii="Helvetica" w:hAnsi="Helvetica"/>
          <w:color w:val="000000"/>
          <w:sz w:val="21"/>
          <w:szCs w:val="21"/>
          <w:lang w:eastAsia="ko-KR"/>
        </w:rPr>
        <w:t xml:space="preserve"> </w:t>
      </w:r>
      <w:r>
        <w:rPr>
          <w:rFonts w:ascii="Malgun Gothic" w:eastAsia="Malgun Gothic" w:hAnsi="Malgun Gothic" w:cs="Malgun Gothic" w:hint="eastAsia"/>
          <w:color w:val="000000"/>
          <w:sz w:val="21"/>
          <w:szCs w:val="21"/>
          <w:lang w:eastAsia="ko-KR"/>
        </w:rPr>
        <w:t>수</w:t>
      </w:r>
      <w:r>
        <w:rPr>
          <w:rFonts w:ascii="Helvetica" w:hAnsi="Helvetica"/>
          <w:color w:val="000000"/>
          <w:sz w:val="21"/>
          <w:szCs w:val="21"/>
          <w:lang w:eastAsia="ko-KR"/>
        </w:rPr>
        <w:t xml:space="preserve"> </w:t>
      </w:r>
      <w:r>
        <w:rPr>
          <w:rFonts w:ascii="Malgun Gothic" w:eastAsia="Malgun Gothic" w:hAnsi="Malgun Gothic" w:cs="Malgun Gothic" w:hint="eastAsia"/>
          <w:color w:val="000000"/>
          <w:sz w:val="21"/>
          <w:szCs w:val="21"/>
          <w:lang w:eastAsia="ko-KR"/>
        </w:rPr>
        <w:t>있습니다</w:t>
      </w:r>
      <w:r>
        <w:rPr>
          <w:rFonts w:ascii="Helvetica" w:hAnsi="Helvetica"/>
          <w:color w:val="000000"/>
          <w:sz w:val="21"/>
          <w:szCs w:val="21"/>
          <w:lang w:eastAsia="ko-KR"/>
        </w:rPr>
        <w:t xml:space="preserve">. </w:t>
      </w:r>
      <w:r>
        <w:rPr>
          <w:rFonts w:ascii="Helvetica" w:hAnsi="Helvetica"/>
          <w:color w:val="000000"/>
          <w:sz w:val="21"/>
          <w:szCs w:val="21"/>
        </w:rPr>
        <w:t xml:space="preserve">1-xxx-xxx-xxxx </w:t>
      </w:r>
      <w:r>
        <w:rPr>
          <w:rFonts w:ascii="Malgun Gothic" w:eastAsia="Malgun Gothic" w:hAnsi="Malgun Gothic" w:cs="Malgun Gothic" w:hint="eastAsia"/>
          <w:color w:val="000000"/>
          <w:sz w:val="21"/>
          <w:szCs w:val="21"/>
          <w:lang w:eastAsia="ko-KR"/>
        </w:rPr>
        <w:t>번으로</w:t>
      </w:r>
      <w:r>
        <w:rPr>
          <w:rFonts w:ascii="Helvetica" w:hAnsi="Helvetica"/>
          <w:color w:val="000000"/>
          <w:sz w:val="21"/>
          <w:szCs w:val="21"/>
          <w:lang w:eastAsia="ko-KR"/>
        </w:rPr>
        <w:t xml:space="preserve"> </w:t>
      </w:r>
      <w:r>
        <w:rPr>
          <w:rFonts w:ascii="Malgun Gothic" w:eastAsia="Malgun Gothic" w:hAnsi="Malgun Gothic" w:cs="Malgun Gothic" w:hint="eastAsia"/>
          <w:color w:val="000000"/>
          <w:sz w:val="21"/>
          <w:szCs w:val="21"/>
          <w:lang w:eastAsia="ko-KR"/>
        </w:rPr>
        <w:t>전화해</w:t>
      </w:r>
      <w:r>
        <w:rPr>
          <w:rFonts w:ascii="Helvetica" w:hAnsi="Helvetica"/>
          <w:color w:val="000000"/>
          <w:sz w:val="21"/>
          <w:szCs w:val="21"/>
          <w:lang w:eastAsia="ko-KR"/>
        </w:rPr>
        <w:t xml:space="preserve"> </w:t>
      </w:r>
      <w:r>
        <w:rPr>
          <w:rFonts w:ascii="Malgun Gothic" w:eastAsia="Malgun Gothic" w:hAnsi="Malgun Gothic" w:cs="Malgun Gothic" w:hint="eastAsia"/>
          <w:color w:val="000000"/>
          <w:sz w:val="21"/>
          <w:szCs w:val="21"/>
          <w:lang w:eastAsia="ko-KR"/>
        </w:rPr>
        <w:t>주십시오</w:t>
      </w:r>
      <w:r>
        <w:rPr>
          <w:rFonts w:ascii="Helvetica" w:hAnsi="Helvetica"/>
          <w:color w:val="000000"/>
          <w:sz w:val="21"/>
          <w:szCs w:val="21"/>
          <w:lang w:eastAsia="ko-KR"/>
        </w:rPr>
        <w:t>.</w:t>
      </w:r>
    </w:p>
    <w:p w14:paraId="053D614D" w14:textId="77777777" w:rsidR="00057602" w:rsidRDefault="00057602" w:rsidP="00057602">
      <w:pPr>
        <w:pStyle w:val="NormalWeb"/>
        <w:shd w:val="clear" w:color="auto" w:fill="FFFFFF"/>
        <w:spacing w:before="0" w:beforeAutospacing="0" w:after="240" w:afterAutospacing="0"/>
        <w:rPr>
          <w:rFonts w:ascii="Helvetica" w:hAnsi="Helvetica"/>
          <w:color w:val="000000"/>
          <w:sz w:val="21"/>
          <w:szCs w:val="21"/>
        </w:rPr>
      </w:pPr>
      <w:r>
        <w:rPr>
          <w:rFonts w:ascii="Helvetica" w:hAnsi="Helvetica"/>
          <w:color w:val="000000"/>
          <w:sz w:val="21"/>
          <w:szCs w:val="21"/>
        </w:rPr>
        <w:t>PAUNAWA: Kung nagsasalita ka ng Tagalog, maaari kang gumamit ng mga serbisyo ng tulong sa wika nang walang bayad. Tumawag sa 1-xxx-xxx-xxxx.</w:t>
      </w:r>
    </w:p>
    <w:p w14:paraId="1ECA8BAF" w14:textId="77777777" w:rsidR="00057602" w:rsidRDefault="00057602" w:rsidP="00057602">
      <w:pPr>
        <w:pStyle w:val="NormalWeb"/>
        <w:shd w:val="clear" w:color="auto" w:fill="FFFFFF"/>
        <w:spacing w:before="0" w:beforeAutospacing="0" w:after="240" w:afterAutospacing="0"/>
        <w:rPr>
          <w:rFonts w:ascii="Helvetica" w:hAnsi="Helvetica"/>
          <w:color w:val="000000"/>
          <w:sz w:val="21"/>
          <w:szCs w:val="21"/>
          <w:lang w:val="ru-RU"/>
        </w:rPr>
      </w:pPr>
      <w:r>
        <w:rPr>
          <w:rFonts w:ascii="Helvetica" w:hAnsi="Helvetica"/>
          <w:color w:val="000000"/>
          <w:sz w:val="21"/>
          <w:szCs w:val="21"/>
          <w:lang w:val="ru-RU"/>
        </w:rPr>
        <w:t xml:space="preserve">ВНИМАНИЕ: Если вы говорите на русском языке, то вам доступны бесплатные услуги перевода. Звоните </w:t>
      </w:r>
      <w:r>
        <w:rPr>
          <w:rFonts w:ascii="Helvetica" w:hAnsi="Helvetica"/>
          <w:color w:val="000000"/>
          <w:sz w:val="21"/>
          <w:szCs w:val="21"/>
        </w:rPr>
        <w:t>1-xxx-xxx-xxxx.</w:t>
      </w:r>
    </w:p>
    <w:p w14:paraId="5B5D81B4" w14:textId="77777777" w:rsidR="00057602" w:rsidRDefault="00057602" w:rsidP="00057602">
      <w:pPr>
        <w:pStyle w:val="NormalWeb"/>
        <w:shd w:val="clear" w:color="auto" w:fill="FFFFFF"/>
        <w:spacing w:before="0" w:beforeAutospacing="0" w:after="240" w:afterAutospacing="0"/>
        <w:rPr>
          <w:rFonts w:ascii="Helvetica" w:hAnsi="Helvetica"/>
          <w:color w:val="000000"/>
          <w:sz w:val="21"/>
          <w:szCs w:val="21"/>
        </w:rPr>
      </w:pPr>
      <w:r>
        <w:rPr>
          <w:rFonts w:ascii="Helvetica" w:hAnsi="Helvetica"/>
          <w:color w:val="000000"/>
          <w:sz w:val="21"/>
          <w:szCs w:val="21"/>
        </w:rPr>
        <w:t>ATANSYON: Si w pale Kreyòl Ayisyen, gen sèvis èd pou lang ki disponib gratis pou ou. Rele 1-xxx-xxx-xxxx.</w:t>
      </w:r>
    </w:p>
    <w:p w14:paraId="2D45BB05" w14:textId="77777777" w:rsidR="00057602" w:rsidRDefault="00057602" w:rsidP="00057602">
      <w:pPr>
        <w:pStyle w:val="NormalWeb"/>
        <w:shd w:val="clear" w:color="auto" w:fill="FFFFFF"/>
        <w:spacing w:before="0" w:beforeAutospacing="0" w:after="240" w:afterAutospacing="0"/>
        <w:rPr>
          <w:rFonts w:ascii="Helvetica" w:hAnsi="Helvetica"/>
          <w:color w:val="000000"/>
          <w:sz w:val="21"/>
          <w:szCs w:val="21"/>
          <w:lang w:val="fr-FR"/>
        </w:rPr>
      </w:pPr>
      <w:r>
        <w:rPr>
          <w:rFonts w:ascii="Helvetica" w:hAnsi="Helvetica"/>
          <w:color w:val="000000"/>
          <w:sz w:val="21"/>
          <w:szCs w:val="21"/>
          <w:lang w:val="fr-FR"/>
        </w:rPr>
        <w:t xml:space="preserve">ATTENTION : Si vous parlez français, des services d'aide linguistique vous sont proposés gratuitement. Appelez le </w:t>
      </w:r>
      <w:r>
        <w:rPr>
          <w:rFonts w:ascii="Helvetica" w:hAnsi="Helvetica"/>
          <w:color w:val="000000"/>
          <w:sz w:val="21"/>
          <w:szCs w:val="21"/>
        </w:rPr>
        <w:t>1-xxx-xxx-xxxx.</w:t>
      </w:r>
    </w:p>
    <w:p w14:paraId="6724867B" w14:textId="77777777" w:rsidR="00057602" w:rsidRDefault="00057602" w:rsidP="00057602">
      <w:pPr>
        <w:pStyle w:val="NormalWeb"/>
        <w:shd w:val="clear" w:color="auto" w:fill="FFFFFF"/>
        <w:spacing w:before="0" w:beforeAutospacing="0" w:after="240" w:afterAutospacing="0"/>
        <w:rPr>
          <w:rFonts w:ascii="Helvetica" w:hAnsi="Helvetica"/>
          <w:color w:val="000000"/>
          <w:sz w:val="21"/>
          <w:szCs w:val="21"/>
        </w:rPr>
      </w:pPr>
      <w:r>
        <w:rPr>
          <w:rFonts w:ascii="Helvetica" w:hAnsi="Helvetica"/>
          <w:color w:val="000000"/>
          <w:sz w:val="21"/>
          <w:szCs w:val="21"/>
          <w:lang w:val="pl-PL"/>
        </w:rPr>
        <w:t xml:space="preserve">UWAGA: Jeżeli mówisz po polsku, możesz skorzystać z bezpłatnej pomocy językowej. Zadzwoń pod numer </w:t>
      </w:r>
      <w:r>
        <w:rPr>
          <w:rFonts w:ascii="Helvetica" w:hAnsi="Helvetica"/>
          <w:color w:val="000000"/>
          <w:sz w:val="21"/>
          <w:szCs w:val="21"/>
        </w:rPr>
        <w:t>1-xxx-xxx-xxxx.</w:t>
      </w:r>
    </w:p>
    <w:p w14:paraId="7F480A73" w14:textId="77777777" w:rsidR="00057602" w:rsidRDefault="00057602" w:rsidP="00057602">
      <w:pPr>
        <w:pStyle w:val="NormalWeb"/>
        <w:shd w:val="clear" w:color="auto" w:fill="FFFFFF"/>
        <w:spacing w:before="0" w:beforeAutospacing="0" w:after="240" w:afterAutospacing="0"/>
        <w:rPr>
          <w:rFonts w:ascii="Helvetica" w:hAnsi="Helvetica"/>
          <w:color w:val="000000"/>
          <w:sz w:val="21"/>
          <w:szCs w:val="21"/>
          <w:lang w:val="pt-PT"/>
        </w:rPr>
      </w:pPr>
      <w:r>
        <w:rPr>
          <w:rFonts w:ascii="Helvetica" w:hAnsi="Helvetica"/>
          <w:color w:val="000000"/>
          <w:sz w:val="21"/>
          <w:szCs w:val="21"/>
          <w:lang w:val="pt-PT"/>
        </w:rPr>
        <w:t xml:space="preserve">ATENÇÃO: Se fala português, encontram-se disponíveis serviços linguísticos, grátis. Ligue para </w:t>
      </w:r>
      <w:r>
        <w:rPr>
          <w:rFonts w:ascii="Helvetica" w:hAnsi="Helvetica"/>
          <w:color w:val="000000"/>
          <w:sz w:val="21"/>
          <w:szCs w:val="21"/>
        </w:rPr>
        <w:t>1-xxx-xxx-xxxx.</w:t>
      </w:r>
    </w:p>
    <w:p w14:paraId="09C5E1F4" w14:textId="77777777" w:rsidR="00057602" w:rsidRDefault="00057602" w:rsidP="00057602">
      <w:pPr>
        <w:pStyle w:val="NormalWeb"/>
        <w:shd w:val="clear" w:color="auto" w:fill="FFFFFF"/>
        <w:spacing w:before="0" w:beforeAutospacing="0" w:after="240" w:afterAutospacing="0"/>
        <w:rPr>
          <w:rFonts w:ascii="Helvetica" w:hAnsi="Helvetica"/>
          <w:color w:val="000000"/>
          <w:sz w:val="21"/>
          <w:szCs w:val="21"/>
          <w:lang w:val="it-IT"/>
        </w:rPr>
      </w:pPr>
      <w:r>
        <w:rPr>
          <w:rFonts w:ascii="Helvetica" w:hAnsi="Helvetica"/>
          <w:color w:val="000000"/>
          <w:sz w:val="21"/>
          <w:szCs w:val="21"/>
          <w:lang w:val="it-IT"/>
        </w:rPr>
        <w:t xml:space="preserve">ATTENZIONE: In caso la lingua parlata sia l'italiano, sono disponibili servizi di assistenza linguistica gratuiti. Chiamare il numero </w:t>
      </w:r>
      <w:r>
        <w:rPr>
          <w:rFonts w:ascii="Helvetica" w:hAnsi="Helvetica"/>
          <w:color w:val="000000"/>
          <w:sz w:val="21"/>
          <w:szCs w:val="21"/>
        </w:rPr>
        <w:t>1-xxx-xxx-xxxx.</w:t>
      </w:r>
    </w:p>
    <w:p w14:paraId="077A1101" w14:textId="77777777" w:rsidR="00057602" w:rsidRDefault="00057602" w:rsidP="00057602">
      <w:pPr>
        <w:pStyle w:val="NormalWeb"/>
        <w:shd w:val="clear" w:color="auto" w:fill="FFFFFF"/>
        <w:spacing w:before="0" w:beforeAutospacing="0" w:after="240" w:afterAutospacing="0"/>
        <w:rPr>
          <w:rFonts w:ascii="Helvetica" w:hAnsi="Helvetica"/>
          <w:color w:val="000000"/>
          <w:sz w:val="21"/>
          <w:szCs w:val="21"/>
          <w:lang w:val="de-DE"/>
        </w:rPr>
      </w:pPr>
      <w:r>
        <w:rPr>
          <w:rFonts w:ascii="Helvetica" w:hAnsi="Helvetica"/>
          <w:color w:val="000000"/>
          <w:sz w:val="21"/>
          <w:szCs w:val="21"/>
          <w:lang w:val="de-DE"/>
        </w:rPr>
        <w:t xml:space="preserve">ACHTUNG: Wenn Sie Deutsch sprechen, stehen Ihnen kostenlos sprachliche Hilfsdienstleistungen zur Verfügung. Rufnummer: </w:t>
      </w:r>
      <w:r>
        <w:rPr>
          <w:rFonts w:ascii="Helvetica" w:hAnsi="Helvetica"/>
          <w:color w:val="000000"/>
          <w:sz w:val="21"/>
          <w:szCs w:val="21"/>
        </w:rPr>
        <w:t>1-xxx-xxx-xxxx.</w:t>
      </w:r>
    </w:p>
    <w:p w14:paraId="70EB1227" w14:textId="77777777" w:rsidR="00057602" w:rsidRDefault="00057602" w:rsidP="00057602">
      <w:pPr>
        <w:pStyle w:val="NormalWeb"/>
        <w:shd w:val="clear" w:color="auto" w:fill="FFFFFF"/>
        <w:spacing w:before="0" w:beforeAutospacing="0" w:after="240" w:afterAutospacing="0"/>
        <w:rPr>
          <w:rFonts w:ascii="Helvetica" w:hAnsi="Helvetica"/>
          <w:color w:val="000000"/>
          <w:sz w:val="21"/>
          <w:szCs w:val="21"/>
          <w:lang w:eastAsia="ja-JP"/>
        </w:rPr>
      </w:pPr>
      <w:r>
        <w:rPr>
          <w:rFonts w:ascii="MS Gothic" w:eastAsia="MS Gothic" w:hAnsi="MS Gothic" w:cs="MS Gothic" w:hint="eastAsia"/>
          <w:color w:val="000000"/>
          <w:sz w:val="21"/>
          <w:szCs w:val="21"/>
          <w:lang w:eastAsia="ja-JP"/>
        </w:rPr>
        <w:t>注意事項：日本語を話される場合、無料の言語支援をご利用いただけます。</w:t>
      </w:r>
      <w:r>
        <w:rPr>
          <w:rFonts w:ascii="Helvetica" w:hAnsi="Helvetica"/>
          <w:color w:val="000000"/>
          <w:sz w:val="21"/>
          <w:szCs w:val="21"/>
        </w:rPr>
        <w:t xml:space="preserve">1-xxx-xxx-xxxx </w:t>
      </w:r>
      <w:r>
        <w:rPr>
          <w:rFonts w:ascii="MS Gothic" w:eastAsia="MS Gothic" w:hAnsi="MS Gothic" w:cs="MS Gothic" w:hint="eastAsia"/>
          <w:color w:val="000000"/>
          <w:sz w:val="21"/>
          <w:szCs w:val="21"/>
          <w:lang w:eastAsia="ja-JP"/>
        </w:rPr>
        <w:t>まで、お電話にてご連絡ください。</w:t>
      </w:r>
    </w:p>
    <w:p w14:paraId="4BACA76F" w14:textId="77777777" w:rsidR="006F24EA" w:rsidRPr="00D10F0B" w:rsidRDefault="006F24EA" w:rsidP="00D10F0B">
      <w:pPr>
        <w:spacing w:after="0" w:line="240" w:lineRule="auto"/>
        <w:rPr>
          <w:rFonts w:ascii="Times" w:eastAsiaTheme="minorHAnsi" w:hAnsi="Times" w:cs="Times New Roman"/>
          <w:sz w:val="20"/>
          <w:szCs w:val="20"/>
        </w:rPr>
      </w:pPr>
    </w:p>
    <w:sectPr w:rsidR="006F24EA" w:rsidRPr="00D10F0B" w:rsidSect="006B28FD">
      <w:headerReference w:type="default" r:id="rId260"/>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2" w:author="BeeLow" w:date="2017-12-04T07:35:00Z" w:initials="B">
    <w:p w14:paraId="41B3287F" w14:textId="136BF302" w:rsidR="0027448B" w:rsidRDefault="0027448B">
      <w:pPr>
        <w:pStyle w:val="CommentText"/>
      </w:pPr>
      <w:r>
        <w:rPr>
          <w:rStyle w:val="CommentReference"/>
        </w:rPr>
        <w:annotationRef/>
      </w:r>
      <w:r>
        <w:t>Should there be an FDA notification process for post marketing reports?</w:t>
      </w:r>
    </w:p>
  </w:comment>
  <w:comment w:id="53" w:author="Miranda Gilmore" w:date="2017-12-27T11:24:00Z" w:initials="MG">
    <w:p w14:paraId="58CD7063" w14:textId="393402BF" w:rsidR="0027448B" w:rsidRDefault="0027448B">
      <w:pPr>
        <w:pStyle w:val="CommentText"/>
      </w:pPr>
      <w:r>
        <w:rPr>
          <w:rStyle w:val="CommentReference"/>
        </w:rPr>
        <w:annotationRef/>
      </w:r>
      <w:r>
        <w:t xml:space="preserve">Per FDA, post market reports are the manufacturer’s responsibility, so retail pharmacies shouldn’t need to report to FDA for ADE. </w:t>
      </w:r>
    </w:p>
  </w:comment>
  <w:comment w:id="56" w:author="BeeLow" w:date="2017-12-04T11:11:00Z" w:initials="B">
    <w:p w14:paraId="623A13FA" w14:textId="2E31E011" w:rsidR="0027448B" w:rsidRDefault="0027448B">
      <w:pPr>
        <w:pStyle w:val="CommentText"/>
      </w:pPr>
      <w:r>
        <w:rPr>
          <w:rStyle w:val="CommentReference"/>
        </w:rPr>
        <w:annotationRef/>
      </w:r>
      <w:r>
        <w:t xml:space="preserve">Needs definition. </w:t>
      </w:r>
    </w:p>
  </w:comment>
  <w:comment w:id="57" w:author="Miranda Gilmore" w:date="2018-01-03T08:53:00Z" w:initials="MG">
    <w:p w14:paraId="4B4BBA82" w14:textId="5AD1345F" w:rsidR="0027448B" w:rsidRDefault="0027448B">
      <w:pPr>
        <w:pStyle w:val="CommentText"/>
      </w:pPr>
      <w:r>
        <w:rPr>
          <w:rStyle w:val="CommentReference"/>
        </w:rPr>
        <w:annotationRef/>
      </w:r>
      <w:r>
        <w:t xml:space="preserve">Could also add full fed definition from 42 USCS 1320a-7b(b)(3)(c) in a footnote if additional definition is needed. </w:t>
      </w:r>
    </w:p>
  </w:comment>
  <w:comment w:id="58" w:author="BeeLow" w:date="2017-12-04T11:13:00Z" w:initials="B">
    <w:p w14:paraId="74FF34C8" w14:textId="6822067F" w:rsidR="0027448B" w:rsidRDefault="0027448B">
      <w:pPr>
        <w:pStyle w:val="CommentText"/>
      </w:pPr>
      <w:r>
        <w:rPr>
          <w:rStyle w:val="CommentReference"/>
        </w:rPr>
        <w:annotationRef/>
      </w:r>
      <w:r>
        <w:t>Formatting clean-up</w:t>
      </w:r>
    </w:p>
  </w:comment>
  <w:comment w:id="63" w:author="BeeLow" w:date="2017-12-04T11:15:00Z" w:initials="B">
    <w:p w14:paraId="3194C925" w14:textId="605C8C5D" w:rsidR="0027448B" w:rsidRDefault="0027448B">
      <w:pPr>
        <w:pStyle w:val="CommentText"/>
      </w:pPr>
      <w:r>
        <w:rPr>
          <w:rStyle w:val="CommentReference"/>
        </w:rPr>
        <w:annotationRef/>
      </w:r>
      <w:r>
        <w:t>Could this be PIC?</w:t>
      </w:r>
    </w:p>
  </w:comment>
  <w:comment w:id="64" w:author="Miranda Gilmore" w:date="2017-12-27T11:27:00Z" w:initials="MG">
    <w:p w14:paraId="1C147381" w14:textId="3EBC285A" w:rsidR="0027448B" w:rsidRDefault="0027448B">
      <w:pPr>
        <w:pStyle w:val="CommentText"/>
      </w:pPr>
      <w:r>
        <w:rPr>
          <w:rStyle w:val="CommentReference"/>
        </w:rPr>
        <w:annotationRef/>
      </w:r>
      <w:r>
        <w:t xml:space="preserve">Discussed this with SW. We agreed that pharmacy owner or director is better than PIC for this section. </w:t>
      </w:r>
    </w:p>
  </w:comment>
  <w:comment w:id="115" w:author="BeeLow" w:date="2017-12-04T11:43:00Z" w:initials="B">
    <w:p w14:paraId="7D6C5975" w14:textId="5DCB8830" w:rsidR="0027448B" w:rsidRDefault="0027448B">
      <w:pPr>
        <w:pStyle w:val="CommentText"/>
      </w:pPr>
      <w:r>
        <w:rPr>
          <w:rStyle w:val="CommentReference"/>
        </w:rPr>
        <w:annotationRef/>
      </w:r>
      <w:r>
        <w:t xml:space="preserve">In relationship to AZ rules as an example. </w:t>
      </w:r>
    </w:p>
  </w:comment>
  <w:comment w:id="169" w:author="BeeLow" w:date="2017-12-04T12:10:00Z" w:initials="B">
    <w:p w14:paraId="26BF521B" w14:textId="59E22D2F" w:rsidR="0027448B" w:rsidRDefault="0027448B">
      <w:pPr>
        <w:pStyle w:val="CommentText"/>
      </w:pPr>
      <w:r>
        <w:rPr>
          <w:rStyle w:val="CommentReference"/>
        </w:rPr>
        <w:annotationRef/>
      </w:r>
      <w:r>
        <w:t xml:space="preserve">Highlighted yellow is in current policy doc.  Not accurate per DEA website,  </w:t>
      </w:r>
      <w:hyperlink r:id="rId1" w:anchor="rx-9" w:history="1">
        <w:r w:rsidRPr="00EB3B75">
          <w:rPr>
            <w:rStyle w:val="Hyperlink"/>
          </w:rPr>
          <w:t>https://www.deadiversion.usdoj.gov/faq/prescriptions.htm#rx-9</w:t>
        </w:r>
      </w:hyperlink>
      <w:r>
        <w:t xml:space="preserve"> .  Suggest replacing with highlighted green. </w:t>
      </w:r>
    </w:p>
  </w:comment>
  <w:comment w:id="170" w:author="Miranda Gilmore" w:date="2017-12-27T11:29:00Z" w:initials="MG">
    <w:p w14:paraId="2C8AA27B" w14:textId="14334753" w:rsidR="0027448B" w:rsidRDefault="0027448B">
      <w:pPr>
        <w:pStyle w:val="CommentText"/>
      </w:pPr>
      <w:r>
        <w:rPr>
          <w:rStyle w:val="CommentReference"/>
        </w:rPr>
        <w:annotationRef/>
      </w:r>
      <w:r>
        <w:t>Agreed. Verified information is good law in 21 CFR 1317.40</w:t>
      </w:r>
    </w:p>
  </w:comment>
  <w:comment w:id="175" w:author="BeeLow" w:date="2017-12-04T12:33:00Z" w:initials="B">
    <w:p w14:paraId="55EF86AD" w14:textId="1AE5F534" w:rsidR="0027448B" w:rsidRDefault="0027448B">
      <w:pPr>
        <w:pStyle w:val="CommentText"/>
      </w:pPr>
      <w:r>
        <w:rPr>
          <w:rStyle w:val="CommentReference"/>
        </w:rPr>
        <w:annotationRef/>
      </w:r>
      <w:r>
        <w:t>Added as this may occur</w:t>
      </w:r>
    </w:p>
  </w:comment>
  <w:comment w:id="223" w:author="BeeLow" w:date="2017-12-06T13:55:00Z" w:initials="B">
    <w:p w14:paraId="4A7C9513" w14:textId="64773011" w:rsidR="0027448B" w:rsidRDefault="0027448B">
      <w:pPr>
        <w:pStyle w:val="CommentText"/>
      </w:pPr>
      <w:r>
        <w:rPr>
          <w:rStyle w:val="CommentReference"/>
        </w:rPr>
        <w:annotationRef/>
      </w:r>
      <w:r>
        <w:t>Since C-III through C-V may be telephonic, not sure about this statement</w:t>
      </w:r>
    </w:p>
  </w:comment>
  <w:comment w:id="224" w:author="Miranda Gilmore" w:date="2017-12-27T11:32:00Z" w:initials="MG">
    <w:p w14:paraId="1EE63207" w14:textId="009CB83F" w:rsidR="0027448B" w:rsidRDefault="0027448B">
      <w:pPr>
        <w:pStyle w:val="CommentText"/>
      </w:pPr>
      <w:r>
        <w:rPr>
          <w:rStyle w:val="CommentReference"/>
        </w:rPr>
        <w:annotationRef/>
      </w:r>
      <w:r>
        <w:t xml:space="preserve">Even for phone/ oral Rx, pharmacists can’t change (correct) name or substance, so this section is still good. </w:t>
      </w:r>
    </w:p>
  </w:comment>
  <w:comment w:id="313" w:author="BeeLow" w:date="2017-12-11T06:29:00Z" w:initials="B">
    <w:p w14:paraId="59D12595" w14:textId="40DFE384" w:rsidR="0027448B" w:rsidRDefault="0027448B">
      <w:pPr>
        <w:pStyle w:val="CommentText"/>
      </w:pPr>
      <w:r>
        <w:rPr>
          <w:rStyle w:val="CommentReference"/>
        </w:rPr>
        <w:annotationRef/>
      </w:r>
      <w:r>
        <w:t>Pharmacies in federal programs may be ten years.  CMS requires Medicare managed care program providers to retain records for 10 years. This requirement is available at 42 CFR 422.504 [d][2][iii] (https://www.gpo.gov/fdsys/pkg/CFR- 2006-title42-vol3/pdf/CFR-2006-title42-vol3-sec422-504.pdf ) on the Internet. Providers/suppliers should maintain a medical record for each Medicare beneficiary</w:t>
      </w:r>
    </w:p>
  </w:comment>
  <w:comment w:id="314" w:author="Miranda Gilmore" w:date="2017-12-27T11:34:00Z" w:initials="MG">
    <w:p w14:paraId="6CC261F4" w14:textId="7FF5E003" w:rsidR="0027448B" w:rsidRDefault="0027448B">
      <w:pPr>
        <w:pStyle w:val="CommentText"/>
      </w:pPr>
      <w:r>
        <w:rPr>
          <w:rStyle w:val="CommentReference"/>
        </w:rPr>
        <w:annotationRef/>
      </w:r>
      <w:r>
        <w:t xml:space="preserve">My understanding of 42 CFR 422.504 is that it pertains to organizations, not providers. </w:t>
      </w:r>
    </w:p>
    <w:p w14:paraId="169FCCA1" w14:textId="43DFA5FC" w:rsidR="0027448B" w:rsidRDefault="0027448B">
      <w:pPr>
        <w:pStyle w:val="CommentText"/>
      </w:pPr>
      <w:r>
        <w:t xml:space="preserve">However, 3 years does not seem to be typical. Per our module, standard MCaid record retention ranges ~3-7 years, with 5 as typical. </w:t>
      </w:r>
    </w:p>
  </w:comment>
  <w:comment w:id="315" w:author="Miranda Gilmore" w:date="2017-12-27T11:39:00Z" w:initials="MG">
    <w:p w14:paraId="571F002F" w14:textId="5FFF1FD2" w:rsidR="0027448B" w:rsidRDefault="0027448B">
      <w:pPr>
        <w:pStyle w:val="CommentText"/>
      </w:pPr>
      <w:r>
        <w:rPr>
          <w:rStyle w:val="CommentReference"/>
        </w:rPr>
        <w:annotationRef/>
      </w:r>
      <w:r>
        <w:t xml:space="preserve">I completed the above research using our module, so per discussion with Madeline, I have included test language for a product tie-in. </w:t>
      </w:r>
    </w:p>
  </w:comment>
  <w:comment w:id="323" w:author="BeeLow" w:date="2017-12-11T06:31:00Z" w:initials="B">
    <w:p w14:paraId="4A694C35" w14:textId="6404C6D9" w:rsidR="0027448B" w:rsidRDefault="0027448B">
      <w:pPr>
        <w:pStyle w:val="CommentText"/>
      </w:pPr>
      <w:r>
        <w:rPr>
          <w:rStyle w:val="CommentReference"/>
        </w:rPr>
        <w:annotationRef/>
      </w:r>
      <w:r>
        <w:t>See comments from 8.02</w:t>
      </w:r>
    </w:p>
  </w:comment>
  <w:comment w:id="324" w:author="Miranda Gilmore" w:date="2018-01-03T09:02:00Z" w:initials="MG">
    <w:p w14:paraId="5DB29D93" w14:textId="275B364F" w:rsidR="0027448B" w:rsidRDefault="0027448B">
      <w:pPr>
        <w:pStyle w:val="CommentText"/>
      </w:pPr>
      <w:r>
        <w:rPr>
          <w:rStyle w:val="CommentReference"/>
        </w:rPr>
        <w:annotationRef/>
      </w:r>
      <w:r>
        <w:t xml:space="preserve">See comments from 8.01.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B3287F" w15:done="0"/>
  <w15:commentEx w15:paraId="58CD7063" w15:paraIdParent="41B3287F" w15:done="0"/>
  <w15:commentEx w15:paraId="623A13FA" w15:done="0"/>
  <w15:commentEx w15:paraId="4B4BBA82" w15:paraIdParent="623A13FA" w15:done="0"/>
  <w15:commentEx w15:paraId="74FF34C8" w15:done="0"/>
  <w15:commentEx w15:paraId="3194C925" w15:done="0"/>
  <w15:commentEx w15:paraId="1C147381" w15:paraIdParent="3194C925" w15:done="0"/>
  <w15:commentEx w15:paraId="7D6C5975" w15:done="0"/>
  <w15:commentEx w15:paraId="26BF521B" w15:done="0"/>
  <w15:commentEx w15:paraId="2C8AA27B" w15:paraIdParent="26BF521B" w15:done="0"/>
  <w15:commentEx w15:paraId="55EF86AD" w15:done="0"/>
  <w15:commentEx w15:paraId="4A7C9513" w15:done="0"/>
  <w15:commentEx w15:paraId="1EE63207" w15:paraIdParent="4A7C9513" w15:done="0"/>
  <w15:commentEx w15:paraId="59D12595" w15:done="0"/>
  <w15:commentEx w15:paraId="169FCCA1" w15:paraIdParent="59D12595" w15:done="0"/>
  <w15:commentEx w15:paraId="571F002F" w15:done="0"/>
  <w15:commentEx w15:paraId="4A694C35" w15:done="0"/>
  <w15:commentEx w15:paraId="5DB29D93" w15:paraIdParent="4A694C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B3287F" w16cid:durableId="1DDB61E6"/>
  <w16cid:commentId w16cid:paraId="58CD7063" w16cid:durableId="1DEE018A"/>
  <w16cid:commentId w16cid:paraId="623A13FA" w16cid:durableId="1DDB61E7"/>
  <w16cid:commentId w16cid:paraId="4B4BBA82" w16cid:durableId="1DF71887"/>
  <w16cid:commentId w16cid:paraId="74FF34C8" w16cid:durableId="1DDB61E8"/>
  <w16cid:commentId w16cid:paraId="3194C925" w16cid:durableId="1DDB61E9"/>
  <w16cid:commentId w16cid:paraId="1C147381" w16cid:durableId="1DEE0210"/>
  <w16cid:commentId w16cid:paraId="7D6C5975" w16cid:durableId="1DDB61EA"/>
  <w16cid:commentId w16cid:paraId="26BF521B" w16cid:durableId="1DDB61EB"/>
  <w16cid:commentId w16cid:paraId="2C8AA27B" w16cid:durableId="1DEE02B2"/>
  <w16cid:commentId w16cid:paraId="55EF86AD" w16cid:durableId="1DDB61EC"/>
  <w16cid:commentId w16cid:paraId="4A7C9513" w16cid:durableId="1DDB61EE"/>
  <w16cid:commentId w16cid:paraId="1EE63207" w16cid:durableId="1DEE035B"/>
  <w16cid:commentId w16cid:paraId="59D12595" w16cid:durableId="1DDB61F0"/>
  <w16cid:commentId w16cid:paraId="169FCCA1" w16cid:durableId="1DEE03D8"/>
  <w16cid:commentId w16cid:paraId="571F002F" w16cid:durableId="1DEE0504"/>
  <w16cid:commentId w16cid:paraId="4A694C35" w16cid:durableId="1DDB61F1"/>
  <w16cid:commentId w16cid:paraId="5DB29D93" w16cid:durableId="1DF71A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A869B" w14:textId="77777777" w:rsidR="00BE5377" w:rsidRDefault="00BE5377" w:rsidP="00BB491A">
      <w:pPr>
        <w:spacing w:after="0" w:line="240" w:lineRule="auto"/>
      </w:pPr>
      <w:r>
        <w:separator/>
      </w:r>
    </w:p>
  </w:endnote>
  <w:endnote w:type="continuationSeparator" w:id="0">
    <w:p w14:paraId="2E24F568" w14:textId="77777777" w:rsidR="00BE5377" w:rsidRDefault="00BE5377" w:rsidP="00BB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45 Light">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font>
  <w:font w:name="Menlo Bold">
    <w:altName w:val="Arial"/>
    <w:charset w:val="00"/>
    <w:family w:val="auto"/>
    <w:pitch w:val="variable"/>
    <w:sig w:usb0="E60022FF" w:usb1="D000F1FB" w:usb2="00000028" w:usb3="00000000" w:csb0="000001D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roman"/>
    <w:pitch w:val="default"/>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imes New Roman" w:hAnsi="Arial" w:cs="Times New Roman"/>
        <w:color w:val="404040" w:themeColor="text1" w:themeTint="BF"/>
        <w:sz w:val="24"/>
        <w:szCs w:val="24"/>
      </w:rPr>
      <w:id w:val="-629094056"/>
      <w:docPartObj>
        <w:docPartGallery w:val="Page Numbers (Bottom of Page)"/>
        <w:docPartUnique/>
      </w:docPartObj>
    </w:sdtPr>
    <w:sdtEndPr/>
    <w:sdtContent>
      <w:p w14:paraId="753C2BF3" w14:textId="68BE0EC0" w:rsidR="0027448B" w:rsidRDefault="0027448B" w:rsidP="000A70A3">
        <w:pPr>
          <w:pStyle w:val="Footer"/>
          <w:pBdr>
            <w:bottom w:val="single" w:sz="12" w:space="1" w:color="auto"/>
          </w:pBdr>
          <w:ind w:right="-90"/>
          <w:rPr>
            <w:rFonts w:ascii="Arial" w:hAnsi="Arial"/>
            <w:color w:val="404040" w:themeColor="text1" w:themeTint="BF"/>
          </w:rPr>
        </w:pPr>
        <w:r>
          <w:rPr>
            <w:rFonts w:ascii="Arial" w:hAnsi="Arial"/>
            <w:color w:val="404040" w:themeColor="text1" w:themeTint="BF"/>
          </w:rPr>
          <w:tab/>
        </w:r>
      </w:p>
      <w:sdt>
        <w:sdtPr>
          <w:rPr>
            <w:rFonts w:ascii="Arial" w:eastAsia="Times New Roman" w:hAnsi="Arial" w:cs="Times New Roman"/>
            <w:color w:val="404040" w:themeColor="text1" w:themeTint="BF"/>
            <w:sz w:val="24"/>
            <w:szCs w:val="24"/>
          </w:rPr>
          <w:id w:val="-1674557739"/>
          <w:docPartObj>
            <w:docPartGallery w:val="Page Numbers (Top of Page)"/>
            <w:docPartUnique/>
          </w:docPartObj>
        </w:sdtPr>
        <w:sdtEndPr/>
        <w:sdtContent>
          <w:sdt>
            <w:sdtPr>
              <w:rPr>
                <w:rFonts w:ascii="Arial" w:eastAsia="Times New Roman" w:hAnsi="Arial" w:cs="Times New Roman"/>
                <w:color w:val="404040" w:themeColor="text1" w:themeTint="BF"/>
                <w:sz w:val="24"/>
                <w:szCs w:val="24"/>
              </w:rPr>
              <w:id w:val="-1081519730"/>
              <w:docPartObj>
                <w:docPartGallery w:val="Page Numbers (Top of Page)"/>
                <w:docPartUnique/>
              </w:docPartObj>
            </w:sdtPr>
            <w:sdtEndPr/>
            <w:sdtContent>
              <w:p w14:paraId="3343F73D" w14:textId="77777777" w:rsidR="0027448B" w:rsidRDefault="0027448B" w:rsidP="008F5E0F">
                <w:pPr>
                  <w:widowControl w:val="0"/>
                  <w:autoSpaceDE w:val="0"/>
                  <w:autoSpaceDN w:val="0"/>
                  <w:adjustRightInd w:val="0"/>
                  <w:spacing w:after="0" w:line="240" w:lineRule="auto"/>
                  <w:jc w:val="center"/>
                  <w:rPr>
                    <w:rFonts w:ascii="Arial" w:hAnsi="Arial"/>
                    <w:color w:val="404040" w:themeColor="text1" w:themeTint="BF"/>
                  </w:rPr>
                </w:pPr>
              </w:p>
              <w:p w14:paraId="5D69F543" w14:textId="296D3B8A" w:rsidR="0027448B" w:rsidRDefault="0027448B" w:rsidP="008F5E0F">
                <w:pPr>
                  <w:widowControl w:val="0"/>
                  <w:autoSpaceDE w:val="0"/>
                  <w:autoSpaceDN w:val="0"/>
                  <w:adjustRightInd w:val="0"/>
                  <w:spacing w:after="0" w:line="240" w:lineRule="auto"/>
                  <w:jc w:val="center"/>
                  <w:rPr>
                    <w:rFonts w:ascii="Arial" w:hAnsi="Arial"/>
                    <w:color w:val="404040" w:themeColor="text1" w:themeTint="BF"/>
                  </w:rPr>
                </w:pPr>
                <w:r w:rsidRPr="007004FB">
                  <w:rPr>
                    <w:rFonts w:ascii="Arial" w:hAnsi="Arial"/>
                    <w:color w:val="404040" w:themeColor="text1" w:themeTint="BF"/>
                  </w:rPr>
                  <w:t xml:space="preserve">Page </w:t>
                </w:r>
                <w:r w:rsidRPr="007004FB">
                  <w:rPr>
                    <w:rFonts w:ascii="Arial" w:hAnsi="Arial"/>
                    <w:color w:val="404040" w:themeColor="text1" w:themeTint="BF"/>
                  </w:rPr>
                  <w:fldChar w:fldCharType="begin"/>
                </w:r>
                <w:r w:rsidRPr="007004FB">
                  <w:rPr>
                    <w:rFonts w:ascii="Arial" w:hAnsi="Arial"/>
                    <w:color w:val="404040" w:themeColor="text1" w:themeTint="BF"/>
                  </w:rPr>
                  <w:instrText xml:space="preserve"> PAGE </w:instrText>
                </w:r>
                <w:r w:rsidRPr="007004FB">
                  <w:rPr>
                    <w:rFonts w:ascii="Arial" w:hAnsi="Arial"/>
                    <w:color w:val="404040" w:themeColor="text1" w:themeTint="BF"/>
                  </w:rPr>
                  <w:fldChar w:fldCharType="separate"/>
                </w:r>
                <w:r w:rsidR="005A7752">
                  <w:rPr>
                    <w:rFonts w:ascii="Arial" w:hAnsi="Arial"/>
                    <w:noProof/>
                    <w:color w:val="404040" w:themeColor="text1" w:themeTint="BF"/>
                  </w:rPr>
                  <w:t>4</w:t>
                </w:r>
                <w:r w:rsidRPr="007004FB">
                  <w:rPr>
                    <w:rFonts w:ascii="Arial" w:hAnsi="Arial"/>
                    <w:color w:val="404040" w:themeColor="text1" w:themeTint="BF"/>
                  </w:rPr>
                  <w:fldChar w:fldCharType="end"/>
                </w:r>
                <w:r w:rsidRPr="007004FB">
                  <w:rPr>
                    <w:rFonts w:ascii="Arial" w:hAnsi="Arial"/>
                    <w:color w:val="404040" w:themeColor="text1" w:themeTint="BF"/>
                  </w:rPr>
                  <w:t xml:space="preserve"> of </w:t>
                </w:r>
                <w:r w:rsidRPr="007004FB">
                  <w:rPr>
                    <w:rFonts w:ascii="Arial" w:hAnsi="Arial"/>
                    <w:color w:val="404040" w:themeColor="text1" w:themeTint="BF"/>
                  </w:rPr>
                  <w:fldChar w:fldCharType="begin"/>
                </w:r>
                <w:r w:rsidRPr="007004FB">
                  <w:rPr>
                    <w:rFonts w:ascii="Arial" w:hAnsi="Arial"/>
                    <w:color w:val="404040" w:themeColor="text1" w:themeTint="BF"/>
                  </w:rPr>
                  <w:instrText xml:space="preserve"> NUMPAGES  </w:instrText>
                </w:r>
                <w:r w:rsidRPr="007004FB">
                  <w:rPr>
                    <w:rFonts w:ascii="Arial" w:hAnsi="Arial"/>
                    <w:color w:val="404040" w:themeColor="text1" w:themeTint="BF"/>
                  </w:rPr>
                  <w:fldChar w:fldCharType="separate"/>
                </w:r>
                <w:r w:rsidR="005A7752">
                  <w:rPr>
                    <w:rFonts w:ascii="Arial" w:hAnsi="Arial"/>
                    <w:noProof/>
                    <w:color w:val="404040" w:themeColor="text1" w:themeTint="BF"/>
                  </w:rPr>
                  <w:t>4</w:t>
                </w:r>
                <w:r w:rsidRPr="007004FB">
                  <w:rPr>
                    <w:rFonts w:ascii="Arial" w:hAnsi="Arial"/>
                    <w:color w:val="404040" w:themeColor="text1" w:themeTint="BF"/>
                  </w:rPr>
                  <w:fldChar w:fldCharType="end"/>
                </w:r>
              </w:p>
              <w:p w14:paraId="7329D41B" w14:textId="77777777" w:rsidR="0027448B" w:rsidRDefault="0027448B" w:rsidP="00BB491A">
                <w:pPr>
                  <w:widowControl w:val="0"/>
                  <w:autoSpaceDE w:val="0"/>
                  <w:autoSpaceDN w:val="0"/>
                  <w:adjustRightInd w:val="0"/>
                  <w:spacing w:after="0" w:line="240" w:lineRule="auto"/>
                  <w:rPr>
                    <w:rFonts w:ascii="Arial" w:hAnsi="Arial" w:cs="Arial"/>
                    <w:sz w:val="16"/>
                    <w:szCs w:val="16"/>
                  </w:rPr>
                </w:pPr>
              </w:p>
              <w:p w14:paraId="75F2BE15" w14:textId="171D8884" w:rsidR="0027448B" w:rsidRPr="00FE1696" w:rsidRDefault="0027448B" w:rsidP="004F4AF5">
                <w:pPr>
                  <w:pStyle w:val="lf-text-block"/>
                  <w:shd w:val="clear" w:color="auto" w:fill="FFFFFF"/>
                  <w:spacing w:after="0" w:afterAutospacing="0"/>
                  <w:rPr>
                    <w:rFonts w:ascii="Arial Narrow" w:hAnsi="Arial Narrow" w:cs="Arial"/>
                    <w:color w:val="3C4043"/>
                    <w:sz w:val="16"/>
                    <w:szCs w:val="16"/>
                    <w:shd w:val="clear" w:color="auto" w:fill="FFFFFF"/>
                  </w:rPr>
                </w:pPr>
                <w:r w:rsidRPr="00FE1696">
                  <w:rPr>
                    <w:rFonts w:ascii="Arial Narrow" w:hAnsi="Arial Narrow" w:cs="Arial"/>
                    <w:color w:val="3C4043"/>
                    <w:sz w:val="16"/>
                    <w:szCs w:val="16"/>
                    <w:shd w:val="clear" w:color="auto" w:fill="FFFFFF"/>
                  </w:rPr>
                  <w:t>This template and all others in this manual, are reviewed and updated annually. The updates are published by January 31 of the current year. Due to the dynamic nature of the pharmacy industry, changes may require Bula to make modifications between annual update cycles. As a result, you are advised to check online at</w:t>
                </w:r>
                <w:r>
                  <w:rPr>
                    <w:rFonts w:ascii="Arial Narrow" w:hAnsi="Arial Narrow" w:cs="Arial"/>
                    <w:color w:val="3C4043"/>
                    <w:sz w:val="16"/>
                    <w:szCs w:val="16"/>
                    <w:shd w:val="clear" w:color="auto" w:fill="FFFFFF"/>
                  </w:rPr>
                  <w:t xml:space="preserve"> </w:t>
                </w:r>
                <w:hyperlink r:id="rId1" w:history="1">
                  <w:r w:rsidRPr="009E6CBC">
                    <w:rPr>
                      <w:rStyle w:val="Hyperlink"/>
                      <w:rFonts w:ascii="Arial Narrow" w:hAnsi="Arial Narrow" w:cs="Arial"/>
                      <w:sz w:val="16"/>
                      <w:szCs w:val="16"/>
                      <w:shd w:val="clear" w:color="auto" w:fill="FFFFFF"/>
                    </w:rPr>
                    <w:t>https://www.bulalaw.com</w:t>
                  </w:r>
                </w:hyperlink>
                <w:r w:rsidRPr="00FE1696">
                  <w:rPr>
                    <w:rFonts w:ascii="Arial Narrow" w:hAnsi="Arial Narrow" w:cs="Arial"/>
                    <w:color w:val="3C4043"/>
                    <w:sz w:val="16"/>
                    <w:szCs w:val="16"/>
                    <w:shd w:val="clear" w:color="auto" w:fill="FFFFFF"/>
                  </w:rPr>
                  <w:t xml:space="preserve"> to verify that you are working with the most current version before you customize the template for your pharmacy.</w:t>
                </w:r>
              </w:p>
              <w:p w14:paraId="7C732383" w14:textId="77777777" w:rsidR="0027448B" w:rsidRPr="00FE1696" w:rsidRDefault="0027448B" w:rsidP="00FA43E2">
                <w:pPr>
                  <w:pStyle w:val="lf-text-block"/>
                  <w:shd w:val="clear" w:color="auto" w:fill="FFFFFF"/>
                  <w:spacing w:after="0" w:afterAutospacing="0"/>
                  <w:rPr>
                    <w:rFonts w:ascii="Arial Narrow" w:hAnsi="Arial Narrow" w:cs="Arial"/>
                    <w:color w:val="3C4043"/>
                    <w:sz w:val="16"/>
                    <w:szCs w:val="16"/>
                    <w:shd w:val="clear" w:color="auto" w:fill="FFFFFF"/>
                  </w:rPr>
                </w:pPr>
                <w:r w:rsidRPr="00FE1696">
                  <w:rPr>
                    <w:rFonts w:ascii="Arial Narrow" w:hAnsi="Arial Narrow" w:cs="Arial"/>
                    <w:color w:val="3C4043"/>
                    <w:sz w:val="16"/>
                    <w:szCs w:val="16"/>
                    <w:shd w:val="clear" w:color="auto" w:fill="FFFFFF"/>
                  </w:rPr>
                  <w:t>This template and all others in this manual, are designed to comply with federal law</w:t>
                </w:r>
                <w:r>
                  <w:rPr>
                    <w:rFonts w:ascii="Arial Narrow" w:hAnsi="Arial Narrow" w:cs="Arial"/>
                    <w:color w:val="3C4043"/>
                    <w:sz w:val="16"/>
                    <w:szCs w:val="16"/>
                    <w:shd w:val="clear" w:color="auto" w:fill="FFFFFF"/>
                  </w:rPr>
                  <w:t xml:space="preserve"> </w:t>
                </w:r>
                <w:r w:rsidRPr="00FE1696">
                  <w:rPr>
                    <w:rFonts w:ascii="Arial Narrow" w:hAnsi="Arial Narrow" w:cs="Arial"/>
                    <w:color w:val="3C4043"/>
                    <w:sz w:val="16"/>
                    <w:szCs w:val="16"/>
                    <w:shd w:val="clear" w:color="auto" w:fill="FFFFFF"/>
                  </w:rPr>
                  <w:t>however</w:t>
                </w:r>
                <w:r>
                  <w:rPr>
                    <w:rFonts w:ascii="Arial Narrow" w:hAnsi="Arial Narrow" w:cs="Arial"/>
                    <w:color w:val="3C4043"/>
                    <w:sz w:val="16"/>
                    <w:szCs w:val="16"/>
                    <w:shd w:val="clear" w:color="auto" w:fill="FFFFFF"/>
                  </w:rPr>
                  <w:t>,</w:t>
                </w:r>
                <w:r w:rsidRPr="00FE1696">
                  <w:rPr>
                    <w:rFonts w:ascii="Arial Narrow" w:hAnsi="Arial Narrow" w:cs="Arial"/>
                    <w:color w:val="3C4043"/>
                    <w:sz w:val="16"/>
                    <w:szCs w:val="16"/>
                    <w:shd w:val="clear" w:color="auto" w:fill="FFFFFF"/>
                  </w:rPr>
                  <w:t xml:space="preserve"> some states have requirements that differ from federal law. We advise consulting a local attorney familiar with your state’s laws to determine if any </w:t>
                </w:r>
                <w:r>
                  <w:rPr>
                    <w:rFonts w:ascii="Arial Narrow" w:hAnsi="Arial Narrow" w:cs="Arial"/>
                    <w:color w:val="3C4043"/>
                    <w:sz w:val="16"/>
                    <w:szCs w:val="16"/>
                    <w:shd w:val="clear" w:color="auto" w:fill="FFFFFF"/>
                  </w:rPr>
                  <w:t xml:space="preserve">changes are required </w:t>
                </w:r>
                <w:r w:rsidRPr="00FE1696">
                  <w:rPr>
                    <w:rFonts w:ascii="Arial Narrow" w:hAnsi="Arial Narrow" w:cs="Arial"/>
                    <w:color w:val="3C4043"/>
                    <w:sz w:val="16"/>
                    <w:szCs w:val="16"/>
                    <w:shd w:val="clear" w:color="auto" w:fill="FFFFFF"/>
                  </w:rPr>
                  <w:t xml:space="preserve">to meet state-specific </w:t>
                </w:r>
                <w:r>
                  <w:rPr>
                    <w:rFonts w:ascii="Arial Narrow" w:hAnsi="Arial Narrow" w:cs="Arial"/>
                    <w:color w:val="3C4043"/>
                    <w:sz w:val="16"/>
                    <w:szCs w:val="16"/>
                    <w:shd w:val="clear" w:color="auto" w:fill="FFFFFF"/>
                  </w:rPr>
                  <w:t>laws</w:t>
                </w:r>
                <w:r w:rsidRPr="00FE1696">
                  <w:rPr>
                    <w:rFonts w:ascii="Arial Narrow" w:hAnsi="Arial Narrow" w:cs="Arial"/>
                    <w:color w:val="3C4043"/>
                    <w:sz w:val="16"/>
                    <w:szCs w:val="16"/>
                    <w:shd w:val="clear" w:color="auto" w:fill="FFFFFF"/>
                  </w:rPr>
                  <w:t>.</w:t>
                </w:r>
              </w:p>
              <w:p w14:paraId="3676FA10" w14:textId="612801AF" w:rsidR="0027448B" w:rsidRPr="001E441C" w:rsidRDefault="0027448B" w:rsidP="001E441C">
                <w:pPr>
                  <w:pStyle w:val="lf-text-block"/>
                  <w:shd w:val="clear" w:color="auto" w:fill="FFFFFF"/>
                  <w:spacing w:after="0" w:afterAutospacing="0"/>
                  <w:rPr>
                    <w:rFonts w:ascii="Arial Narrow" w:hAnsi="Arial Narrow" w:cs="Arial"/>
                    <w:color w:val="3C4043"/>
                    <w:sz w:val="16"/>
                    <w:szCs w:val="16"/>
                    <w:shd w:val="clear" w:color="auto" w:fill="FFFFFF"/>
                  </w:rPr>
                </w:pPr>
                <w:r w:rsidRPr="00FE1696">
                  <w:rPr>
                    <w:rFonts w:ascii="Arial Narrow" w:hAnsi="Arial Narrow" w:cs="Arial"/>
                    <w:color w:val="3C4043"/>
                    <w:sz w:val="16"/>
                    <w:szCs w:val="16"/>
                    <w:shd w:val="clear" w:color="auto" w:fill="FFFFFF"/>
                  </w:rPr>
                  <w:t>Confidential and Proprietary. 201 copyright. BulaLawLLC. All rights reserved. May not be reproduced, copied, transmitted in any form, by any means, electronic, mechanical, photo copying, recording or otherwise without prior written permission of Bula Law LLC.</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4520F" w14:textId="77777777" w:rsidR="00BE5377" w:rsidRDefault="00BE5377" w:rsidP="00BB491A">
      <w:pPr>
        <w:spacing w:after="0" w:line="240" w:lineRule="auto"/>
      </w:pPr>
      <w:r>
        <w:separator/>
      </w:r>
    </w:p>
  </w:footnote>
  <w:footnote w:type="continuationSeparator" w:id="0">
    <w:p w14:paraId="7540EE9C" w14:textId="77777777" w:rsidR="00BE5377" w:rsidRDefault="00BE5377" w:rsidP="00BB491A">
      <w:pPr>
        <w:spacing w:after="0" w:line="240" w:lineRule="auto"/>
      </w:pPr>
      <w:r>
        <w:continuationSeparator/>
      </w:r>
    </w:p>
  </w:footnote>
  <w:footnote w:id="1">
    <w:p w14:paraId="01AD7C68" w14:textId="2D2409DA" w:rsidR="0027448B" w:rsidRDefault="0027448B">
      <w:pPr>
        <w:pStyle w:val="FootnoteText"/>
      </w:pPr>
      <w:r>
        <w:rPr>
          <w:rStyle w:val="FootnoteReference"/>
        </w:rPr>
        <w:footnoteRef/>
      </w:r>
      <w:r>
        <w:t xml:space="preserve"> For state specific record retention requirements, please review question #5 in the Bula Medicaid for Pharmacies module at </w:t>
      </w:r>
      <w:r w:rsidRPr="00C11A7F">
        <w:t>https://in.bulalaw.com/ModuleReport/Detail/97?Questions=5&amp;States=</w:t>
      </w:r>
    </w:p>
  </w:footnote>
  <w:footnote w:id="2">
    <w:p w14:paraId="4A670290" w14:textId="5A690A1A" w:rsidR="0027448B" w:rsidRDefault="0027448B">
      <w:pPr>
        <w:pStyle w:val="FootnoteText"/>
      </w:pPr>
      <w:r>
        <w:rPr>
          <w:rStyle w:val="FootnoteReference"/>
        </w:rPr>
        <w:footnoteRef/>
      </w:r>
      <w:r>
        <w:t xml:space="preserve"> For state specific record retention requirements, please review question #5 in the Bula Medicaid for Pharmacies module at </w:t>
      </w:r>
      <w:r w:rsidRPr="00C11A7F">
        <w:t>https://in.bulalaw.com/ModuleReport/Detail/97?Questions=5&amp;States=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E3B28" w14:textId="77777777" w:rsidR="0027448B" w:rsidRDefault="0027448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2E722367" w14:textId="77777777" w:rsidTr="006B0DA4">
      <w:trPr>
        <w:trHeight w:val="360"/>
      </w:trPr>
      <w:tc>
        <w:tcPr>
          <w:tcW w:w="1998" w:type="dxa"/>
        </w:tcPr>
        <w:p w14:paraId="47043FF2"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0916100B"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Policy</w:t>
          </w:r>
        </w:p>
      </w:tc>
    </w:tr>
    <w:tr w:rsidR="0027448B" w:rsidRPr="006F490D" w14:paraId="3E64328A" w14:textId="77777777" w:rsidTr="006B0DA4">
      <w:trPr>
        <w:trHeight w:val="360"/>
      </w:trPr>
      <w:tc>
        <w:tcPr>
          <w:tcW w:w="1998" w:type="dxa"/>
        </w:tcPr>
        <w:p w14:paraId="6BC5031A"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0014F0BD" w14:textId="77777777" w:rsidR="0027448B" w:rsidRPr="009C5F3F" w:rsidRDefault="0027448B" w:rsidP="00BB491A">
          <w:pPr>
            <w:pStyle w:val="Header"/>
            <w:rPr>
              <w:rFonts w:ascii="Arial" w:hAnsi="Arial" w:cstheme="minorHAnsi"/>
            </w:rPr>
          </w:pPr>
          <w:r>
            <w:rPr>
              <w:rFonts w:ascii="Arial" w:hAnsi="Arial" w:cstheme="minorHAnsi"/>
            </w:rPr>
            <w:t>Mandatory Reporting Policy</w:t>
          </w:r>
        </w:p>
      </w:tc>
    </w:tr>
    <w:tr w:rsidR="0027448B" w:rsidRPr="006F490D" w14:paraId="2BC240E1" w14:textId="77777777" w:rsidTr="006B0DA4">
      <w:trPr>
        <w:trHeight w:val="360"/>
      </w:trPr>
      <w:tc>
        <w:tcPr>
          <w:tcW w:w="1998" w:type="dxa"/>
        </w:tcPr>
        <w:p w14:paraId="24F3B499"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3464183E" w14:textId="60015660" w:rsidR="0027448B" w:rsidRPr="009C5F3F" w:rsidRDefault="0027448B" w:rsidP="00BB491A">
          <w:pPr>
            <w:pStyle w:val="Header"/>
            <w:rPr>
              <w:rFonts w:ascii="Arial" w:hAnsi="Arial" w:cstheme="minorHAnsi"/>
            </w:rPr>
          </w:pPr>
          <w:r>
            <w:rPr>
              <w:rFonts w:ascii="Arial" w:hAnsi="Arial" w:cstheme="minorHAnsi"/>
            </w:rPr>
            <w:t>1.09</w:t>
          </w:r>
        </w:p>
      </w:tc>
      <w:tc>
        <w:tcPr>
          <w:tcW w:w="1060" w:type="dxa"/>
        </w:tcPr>
        <w:p w14:paraId="7F02C103"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27B37CAA" w14:textId="77777777" w:rsidR="0027448B" w:rsidRPr="009C5F3F" w:rsidRDefault="0027448B" w:rsidP="00BB491A">
          <w:pPr>
            <w:pStyle w:val="Header"/>
            <w:rPr>
              <w:rFonts w:ascii="Arial" w:hAnsi="Arial" w:cs="Arial"/>
            </w:rPr>
          </w:pPr>
          <w:r w:rsidRPr="009C5F3F">
            <w:rPr>
              <w:rFonts w:ascii="Arial" w:hAnsi="Arial" w:cs="Arial"/>
            </w:rPr>
            <w:t>0</w:t>
          </w:r>
        </w:p>
      </w:tc>
    </w:tr>
  </w:tbl>
  <w:p w14:paraId="563FB747" w14:textId="77777777" w:rsidR="0027448B" w:rsidRDefault="0027448B">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7A42D9EF" w14:textId="77777777" w:rsidTr="001279A8">
      <w:trPr>
        <w:trHeight w:val="360"/>
      </w:trPr>
      <w:tc>
        <w:tcPr>
          <w:tcW w:w="1998" w:type="dxa"/>
        </w:tcPr>
        <w:p w14:paraId="54069A81"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1C621817"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1DDE6E09" w14:textId="77777777" w:rsidTr="001279A8">
      <w:trPr>
        <w:trHeight w:val="360"/>
      </w:trPr>
      <w:tc>
        <w:tcPr>
          <w:tcW w:w="1998" w:type="dxa"/>
        </w:tcPr>
        <w:p w14:paraId="71AF8CC6"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76B877F2" w14:textId="77777777" w:rsidR="0027448B" w:rsidRPr="001279A8" w:rsidRDefault="0027448B" w:rsidP="00BA7933">
          <w:pPr>
            <w:pStyle w:val="Header"/>
            <w:rPr>
              <w:rFonts w:ascii="Arial" w:hAnsi="Arial" w:cs="Cambria"/>
            </w:rPr>
          </w:pPr>
          <w:r>
            <w:rPr>
              <w:rFonts w:ascii="Arial" w:hAnsi="Arial" w:cs="Cambria"/>
            </w:rPr>
            <w:t>Transferring Prescriptions</w:t>
          </w:r>
        </w:p>
      </w:tc>
    </w:tr>
    <w:tr w:rsidR="0027448B" w:rsidRPr="006F490D" w14:paraId="562FC069" w14:textId="77777777" w:rsidTr="001279A8">
      <w:trPr>
        <w:trHeight w:val="360"/>
      </w:trPr>
      <w:tc>
        <w:tcPr>
          <w:tcW w:w="1998" w:type="dxa"/>
        </w:tcPr>
        <w:p w14:paraId="79301121"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440E123A" w14:textId="3FA99301" w:rsidR="0027448B" w:rsidRPr="001279A8" w:rsidRDefault="0027448B" w:rsidP="00BB491A">
          <w:pPr>
            <w:pStyle w:val="Header"/>
            <w:rPr>
              <w:rFonts w:ascii="Arial" w:hAnsi="Arial" w:cs="Cambria"/>
            </w:rPr>
          </w:pPr>
          <w:r>
            <w:rPr>
              <w:rFonts w:ascii="Arial" w:hAnsi="Arial" w:cs="Cambria"/>
            </w:rPr>
            <w:t>5.26</w:t>
          </w:r>
        </w:p>
      </w:tc>
      <w:tc>
        <w:tcPr>
          <w:tcW w:w="1060" w:type="dxa"/>
        </w:tcPr>
        <w:p w14:paraId="6ADE22FE"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66F16800" w14:textId="77777777" w:rsidR="0027448B" w:rsidRPr="009C5F3F" w:rsidRDefault="0027448B" w:rsidP="00BB491A">
          <w:pPr>
            <w:pStyle w:val="Header"/>
            <w:rPr>
              <w:rFonts w:ascii="Arial" w:hAnsi="Arial" w:cs="Arial"/>
            </w:rPr>
          </w:pPr>
          <w:r w:rsidRPr="009C5F3F">
            <w:rPr>
              <w:rFonts w:ascii="Arial" w:hAnsi="Arial" w:cs="Arial"/>
            </w:rPr>
            <w:t>0</w:t>
          </w:r>
        </w:p>
      </w:tc>
    </w:tr>
  </w:tbl>
  <w:p w14:paraId="00F55204" w14:textId="77777777" w:rsidR="0027448B" w:rsidRDefault="0027448B">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1E231B17" w14:textId="77777777" w:rsidTr="001279A8">
      <w:trPr>
        <w:trHeight w:val="360"/>
      </w:trPr>
      <w:tc>
        <w:tcPr>
          <w:tcW w:w="1998" w:type="dxa"/>
        </w:tcPr>
        <w:p w14:paraId="75602F87"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060C3A3E"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697AE99B" w14:textId="77777777" w:rsidTr="001279A8">
      <w:trPr>
        <w:trHeight w:val="360"/>
      </w:trPr>
      <w:tc>
        <w:tcPr>
          <w:tcW w:w="1998" w:type="dxa"/>
        </w:tcPr>
        <w:p w14:paraId="43D30E88"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12E154B2" w14:textId="77777777" w:rsidR="0027448B" w:rsidRPr="001279A8" w:rsidRDefault="0027448B" w:rsidP="00BA7933">
          <w:pPr>
            <w:pStyle w:val="Header"/>
            <w:rPr>
              <w:rFonts w:ascii="Arial" w:hAnsi="Arial" w:cs="Cambria"/>
            </w:rPr>
          </w:pPr>
          <w:r>
            <w:rPr>
              <w:rFonts w:ascii="Arial" w:hAnsi="Arial" w:cs="Cambria"/>
            </w:rPr>
            <w:t>Pharmacy Maintenance</w:t>
          </w:r>
        </w:p>
      </w:tc>
    </w:tr>
    <w:tr w:rsidR="0027448B" w:rsidRPr="006F490D" w14:paraId="1D4CAE81" w14:textId="77777777" w:rsidTr="001279A8">
      <w:trPr>
        <w:trHeight w:val="360"/>
      </w:trPr>
      <w:tc>
        <w:tcPr>
          <w:tcW w:w="1998" w:type="dxa"/>
        </w:tcPr>
        <w:p w14:paraId="2B60E150"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3EB07329" w14:textId="6779731D" w:rsidR="0027448B" w:rsidRPr="001279A8" w:rsidRDefault="0027448B" w:rsidP="00BB491A">
          <w:pPr>
            <w:pStyle w:val="Header"/>
            <w:rPr>
              <w:rFonts w:ascii="Arial" w:hAnsi="Arial" w:cs="Cambria"/>
            </w:rPr>
          </w:pPr>
          <w:r>
            <w:rPr>
              <w:rFonts w:ascii="Arial" w:hAnsi="Arial" w:cs="Cambria"/>
            </w:rPr>
            <w:t>5.27</w:t>
          </w:r>
        </w:p>
      </w:tc>
      <w:tc>
        <w:tcPr>
          <w:tcW w:w="1060" w:type="dxa"/>
        </w:tcPr>
        <w:p w14:paraId="123EAF1C"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09D07607" w14:textId="77777777" w:rsidR="0027448B" w:rsidRPr="009C5F3F" w:rsidRDefault="0027448B" w:rsidP="00BB491A">
          <w:pPr>
            <w:pStyle w:val="Header"/>
            <w:rPr>
              <w:rFonts w:ascii="Arial" w:hAnsi="Arial" w:cs="Arial"/>
            </w:rPr>
          </w:pPr>
          <w:r w:rsidRPr="009C5F3F">
            <w:rPr>
              <w:rFonts w:ascii="Arial" w:hAnsi="Arial" w:cs="Arial"/>
            </w:rPr>
            <w:t>0</w:t>
          </w:r>
        </w:p>
      </w:tc>
    </w:tr>
  </w:tbl>
  <w:p w14:paraId="21CF5B0A" w14:textId="77777777" w:rsidR="0027448B" w:rsidRDefault="0027448B">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259D6B0D" w14:textId="77777777" w:rsidTr="001279A8">
      <w:trPr>
        <w:trHeight w:val="360"/>
      </w:trPr>
      <w:tc>
        <w:tcPr>
          <w:tcW w:w="1998" w:type="dxa"/>
        </w:tcPr>
        <w:p w14:paraId="13D4264F"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4CCE68F5"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7B20D916" w14:textId="77777777" w:rsidTr="001279A8">
      <w:trPr>
        <w:trHeight w:val="360"/>
      </w:trPr>
      <w:tc>
        <w:tcPr>
          <w:tcW w:w="1998" w:type="dxa"/>
        </w:tcPr>
        <w:p w14:paraId="2320A8B7"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36F549E6" w14:textId="77777777" w:rsidR="0027448B" w:rsidRPr="001279A8" w:rsidRDefault="0027448B" w:rsidP="00BA7933">
          <w:pPr>
            <w:pStyle w:val="Header"/>
            <w:rPr>
              <w:rFonts w:ascii="Arial" w:hAnsi="Arial" w:cs="Cambria"/>
            </w:rPr>
          </w:pPr>
          <w:r>
            <w:rPr>
              <w:rFonts w:ascii="Arial" w:hAnsi="Arial" w:cs="Cambria"/>
            </w:rPr>
            <w:t>Manual Operations</w:t>
          </w:r>
        </w:p>
      </w:tc>
    </w:tr>
    <w:tr w:rsidR="0027448B" w:rsidRPr="006F490D" w14:paraId="0AD4A58D" w14:textId="77777777" w:rsidTr="001279A8">
      <w:trPr>
        <w:trHeight w:val="360"/>
      </w:trPr>
      <w:tc>
        <w:tcPr>
          <w:tcW w:w="1998" w:type="dxa"/>
        </w:tcPr>
        <w:p w14:paraId="36352DB5"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31275764" w14:textId="39421E77" w:rsidR="0027448B" w:rsidRPr="001279A8" w:rsidRDefault="0027448B" w:rsidP="00BB491A">
          <w:pPr>
            <w:pStyle w:val="Header"/>
            <w:rPr>
              <w:rFonts w:ascii="Arial" w:hAnsi="Arial" w:cs="Cambria"/>
            </w:rPr>
          </w:pPr>
          <w:r>
            <w:rPr>
              <w:rFonts w:ascii="Arial" w:hAnsi="Arial" w:cs="Cambria"/>
            </w:rPr>
            <w:t>5.28</w:t>
          </w:r>
        </w:p>
      </w:tc>
      <w:tc>
        <w:tcPr>
          <w:tcW w:w="1060" w:type="dxa"/>
        </w:tcPr>
        <w:p w14:paraId="4D505A9D"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1EB11739" w14:textId="77777777" w:rsidR="0027448B" w:rsidRPr="009C5F3F" w:rsidRDefault="0027448B" w:rsidP="00BB491A">
          <w:pPr>
            <w:pStyle w:val="Header"/>
            <w:rPr>
              <w:rFonts w:ascii="Arial" w:hAnsi="Arial" w:cs="Arial"/>
            </w:rPr>
          </w:pPr>
          <w:r w:rsidRPr="009C5F3F">
            <w:rPr>
              <w:rFonts w:ascii="Arial" w:hAnsi="Arial" w:cs="Arial"/>
            </w:rPr>
            <w:t>0</w:t>
          </w:r>
        </w:p>
      </w:tc>
    </w:tr>
  </w:tbl>
  <w:p w14:paraId="1ADFBC69" w14:textId="77777777" w:rsidR="0027448B" w:rsidRDefault="0027448B">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0D5C9B28" w14:textId="77777777" w:rsidTr="001279A8">
      <w:trPr>
        <w:trHeight w:val="360"/>
      </w:trPr>
      <w:tc>
        <w:tcPr>
          <w:tcW w:w="1998" w:type="dxa"/>
        </w:tcPr>
        <w:p w14:paraId="22E5F938"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6B96A59E"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3C62A52C" w14:textId="77777777" w:rsidTr="001279A8">
      <w:trPr>
        <w:trHeight w:val="360"/>
      </w:trPr>
      <w:tc>
        <w:tcPr>
          <w:tcW w:w="1998" w:type="dxa"/>
        </w:tcPr>
        <w:p w14:paraId="34B911A4"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3AE69EB0" w14:textId="7B628093" w:rsidR="0027448B" w:rsidRPr="001279A8" w:rsidRDefault="0027448B" w:rsidP="00BA7933">
          <w:pPr>
            <w:pStyle w:val="Header"/>
            <w:rPr>
              <w:rFonts w:ascii="Arial" w:hAnsi="Arial" w:cs="Cambria"/>
            </w:rPr>
          </w:pPr>
          <w:r>
            <w:rPr>
              <w:rFonts w:ascii="Arial" w:hAnsi="Arial" w:cs="Cambria"/>
            </w:rPr>
            <w:t>Daily Closing Procedures</w:t>
          </w:r>
        </w:p>
      </w:tc>
    </w:tr>
    <w:tr w:rsidR="0027448B" w:rsidRPr="006F490D" w14:paraId="2F04D580" w14:textId="77777777" w:rsidTr="001279A8">
      <w:trPr>
        <w:trHeight w:val="360"/>
      </w:trPr>
      <w:tc>
        <w:tcPr>
          <w:tcW w:w="1998" w:type="dxa"/>
        </w:tcPr>
        <w:p w14:paraId="2F675DA8"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2B80B340" w14:textId="0CEB7420" w:rsidR="0027448B" w:rsidRPr="001279A8" w:rsidRDefault="0027448B" w:rsidP="00BB491A">
          <w:pPr>
            <w:pStyle w:val="Header"/>
            <w:rPr>
              <w:rFonts w:ascii="Arial" w:hAnsi="Arial" w:cs="Cambria"/>
            </w:rPr>
          </w:pPr>
          <w:r>
            <w:rPr>
              <w:rFonts w:ascii="Arial" w:hAnsi="Arial" w:cs="Cambria"/>
            </w:rPr>
            <w:t>5.29</w:t>
          </w:r>
        </w:p>
      </w:tc>
      <w:tc>
        <w:tcPr>
          <w:tcW w:w="1060" w:type="dxa"/>
        </w:tcPr>
        <w:p w14:paraId="03696117"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7CBE63BA" w14:textId="77777777" w:rsidR="0027448B" w:rsidRPr="009C5F3F" w:rsidRDefault="0027448B" w:rsidP="00BB491A">
          <w:pPr>
            <w:pStyle w:val="Header"/>
            <w:rPr>
              <w:rFonts w:ascii="Arial" w:hAnsi="Arial" w:cs="Arial"/>
            </w:rPr>
          </w:pPr>
          <w:r w:rsidRPr="009C5F3F">
            <w:rPr>
              <w:rFonts w:ascii="Arial" w:hAnsi="Arial" w:cs="Arial"/>
            </w:rPr>
            <w:t>0</w:t>
          </w:r>
        </w:p>
      </w:tc>
    </w:tr>
  </w:tbl>
  <w:p w14:paraId="677F5DF3" w14:textId="77777777" w:rsidR="0027448B" w:rsidRDefault="0027448B">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28B1C01E" w14:textId="77777777" w:rsidTr="001279A8">
      <w:trPr>
        <w:trHeight w:val="360"/>
      </w:trPr>
      <w:tc>
        <w:tcPr>
          <w:tcW w:w="1998" w:type="dxa"/>
        </w:tcPr>
        <w:p w14:paraId="1325182D"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111D361D"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7FE15179" w14:textId="77777777" w:rsidTr="001279A8">
      <w:trPr>
        <w:trHeight w:val="360"/>
      </w:trPr>
      <w:tc>
        <w:tcPr>
          <w:tcW w:w="1998" w:type="dxa"/>
        </w:tcPr>
        <w:p w14:paraId="4624009C"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6E3845F9" w14:textId="3FD2B8AE" w:rsidR="0027448B" w:rsidRPr="001279A8" w:rsidRDefault="0027448B">
          <w:pPr>
            <w:pStyle w:val="Header"/>
            <w:rPr>
              <w:rFonts w:ascii="Arial" w:hAnsi="Arial" w:cs="Cambria"/>
            </w:rPr>
          </w:pPr>
          <w:r>
            <w:rPr>
              <w:rFonts w:ascii="Arial" w:hAnsi="Arial" w:cs="Cambria"/>
            </w:rPr>
            <w:t>Emergency Preparedness and Disaster Recovery</w:t>
          </w:r>
        </w:p>
      </w:tc>
    </w:tr>
    <w:tr w:rsidR="0027448B" w:rsidRPr="006F490D" w14:paraId="05B0A68B" w14:textId="77777777" w:rsidTr="001279A8">
      <w:trPr>
        <w:trHeight w:val="360"/>
      </w:trPr>
      <w:tc>
        <w:tcPr>
          <w:tcW w:w="1998" w:type="dxa"/>
        </w:tcPr>
        <w:p w14:paraId="01FF7E14"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41948721" w14:textId="1203C8E0" w:rsidR="0027448B" w:rsidRPr="001279A8" w:rsidRDefault="0027448B">
          <w:pPr>
            <w:pStyle w:val="Header"/>
            <w:rPr>
              <w:rFonts w:ascii="Arial" w:hAnsi="Arial" w:cs="Cambria"/>
            </w:rPr>
          </w:pPr>
          <w:r>
            <w:rPr>
              <w:rFonts w:ascii="Arial" w:hAnsi="Arial" w:cs="Cambria"/>
            </w:rPr>
            <w:t>5.30</w:t>
          </w:r>
        </w:p>
      </w:tc>
      <w:tc>
        <w:tcPr>
          <w:tcW w:w="1060" w:type="dxa"/>
        </w:tcPr>
        <w:p w14:paraId="7A10C9DD"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711D2210" w14:textId="77777777" w:rsidR="0027448B" w:rsidRPr="009C5F3F" w:rsidRDefault="0027448B" w:rsidP="00BB491A">
          <w:pPr>
            <w:pStyle w:val="Header"/>
            <w:rPr>
              <w:rFonts w:ascii="Arial" w:hAnsi="Arial" w:cs="Arial"/>
            </w:rPr>
          </w:pPr>
          <w:r w:rsidRPr="009C5F3F">
            <w:rPr>
              <w:rFonts w:ascii="Arial" w:hAnsi="Arial" w:cs="Arial"/>
            </w:rPr>
            <w:t>0</w:t>
          </w:r>
        </w:p>
      </w:tc>
    </w:tr>
  </w:tbl>
  <w:p w14:paraId="64F1D72B" w14:textId="77777777" w:rsidR="0027448B" w:rsidRDefault="0027448B">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13D0BDAD" w14:textId="77777777" w:rsidTr="001279A8">
      <w:trPr>
        <w:trHeight w:val="360"/>
      </w:trPr>
      <w:tc>
        <w:tcPr>
          <w:tcW w:w="1998" w:type="dxa"/>
        </w:tcPr>
        <w:p w14:paraId="73D8DB92"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616C539E"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610FD48F" w14:textId="77777777" w:rsidTr="001279A8">
      <w:trPr>
        <w:trHeight w:val="360"/>
      </w:trPr>
      <w:tc>
        <w:tcPr>
          <w:tcW w:w="1998" w:type="dxa"/>
        </w:tcPr>
        <w:p w14:paraId="4A095131"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627C993E" w14:textId="54C6A2E8" w:rsidR="0027448B" w:rsidRPr="001279A8" w:rsidRDefault="0027448B" w:rsidP="00BA7933">
          <w:pPr>
            <w:pStyle w:val="Header"/>
            <w:rPr>
              <w:rFonts w:ascii="Arial" w:hAnsi="Arial" w:cs="Cambria"/>
            </w:rPr>
          </w:pPr>
          <w:r>
            <w:rPr>
              <w:rFonts w:ascii="Arial" w:hAnsi="Arial" w:cs="Cambria"/>
            </w:rPr>
            <w:t>Mail Order Services</w:t>
          </w:r>
        </w:p>
      </w:tc>
    </w:tr>
    <w:tr w:rsidR="0027448B" w:rsidRPr="006F490D" w14:paraId="0841BB25" w14:textId="77777777" w:rsidTr="001279A8">
      <w:trPr>
        <w:trHeight w:val="360"/>
      </w:trPr>
      <w:tc>
        <w:tcPr>
          <w:tcW w:w="1998" w:type="dxa"/>
        </w:tcPr>
        <w:p w14:paraId="375A6783"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2241E635" w14:textId="7D63A885" w:rsidR="0027448B" w:rsidRPr="001279A8" w:rsidRDefault="0027448B" w:rsidP="00BB491A">
          <w:pPr>
            <w:pStyle w:val="Header"/>
            <w:rPr>
              <w:rFonts w:ascii="Arial" w:hAnsi="Arial" w:cs="Cambria"/>
            </w:rPr>
          </w:pPr>
          <w:r>
            <w:rPr>
              <w:rFonts w:ascii="Arial" w:hAnsi="Arial" w:cs="Cambria"/>
            </w:rPr>
            <w:t>5.31</w:t>
          </w:r>
        </w:p>
      </w:tc>
      <w:tc>
        <w:tcPr>
          <w:tcW w:w="1060" w:type="dxa"/>
        </w:tcPr>
        <w:p w14:paraId="55293C05"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29F07192" w14:textId="77777777" w:rsidR="0027448B" w:rsidRPr="009C5F3F" w:rsidRDefault="0027448B" w:rsidP="00BB491A">
          <w:pPr>
            <w:pStyle w:val="Header"/>
            <w:rPr>
              <w:rFonts w:ascii="Arial" w:hAnsi="Arial" w:cs="Arial"/>
            </w:rPr>
          </w:pPr>
          <w:r w:rsidRPr="009C5F3F">
            <w:rPr>
              <w:rFonts w:ascii="Arial" w:hAnsi="Arial" w:cs="Arial"/>
            </w:rPr>
            <w:t>0</w:t>
          </w:r>
        </w:p>
      </w:tc>
    </w:tr>
  </w:tbl>
  <w:p w14:paraId="5CB52A65" w14:textId="77777777" w:rsidR="0027448B" w:rsidRDefault="0027448B">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37BA110A" w14:textId="77777777" w:rsidTr="001279A8">
      <w:trPr>
        <w:trHeight w:val="360"/>
      </w:trPr>
      <w:tc>
        <w:tcPr>
          <w:tcW w:w="1998" w:type="dxa"/>
        </w:tcPr>
        <w:p w14:paraId="74FA8273"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496B62CC"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74DC8F6D" w14:textId="77777777" w:rsidTr="001279A8">
      <w:trPr>
        <w:trHeight w:val="360"/>
      </w:trPr>
      <w:tc>
        <w:tcPr>
          <w:tcW w:w="1998" w:type="dxa"/>
        </w:tcPr>
        <w:p w14:paraId="782C79CE"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5D49D77C" w14:textId="6919D809" w:rsidR="0027448B" w:rsidRPr="001279A8" w:rsidRDefault="0027448B" w:rsidP="00BA7933">
          <w:pPr>
            <w:pStyle w:val="Header"/>
            <w:rPr>
              <w:rFonts w:ascii="Arial" w:hAnsi="Arial" w:cs="Cambria"/>
            </w:rPr>
          </w:pPr>
          <w:r>
            <w:rPr>
              <w:rFonts w:ascii="Arial" w:hAnsi="Arial" w:cs="Cambria"/>
            </w:rPr>
            <w:t>Nondiscrimination and Grievance Procedure</w:t>
          </w:r>
        </w:p>
      </w:tc>
    </w:tr>
    <w:tr w:rsidR="0027448B" w:rsidRPr="006F490D" w14:paraId="4BA3A73C" w14:textId="77777777" w:rsidTr="001279A8">
      <w:trPr>
        <w:trHeight w:val="360"/>
      </w:trPr>
      <w:tc>
        <w:tcPr>
          <w:tcW w:w="1998" w:type="dxa"/>
        </w:tcPr>
        <w:p w14:paraId="4C775191"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18810304" w14:textId="78DA7139" w:rsidR="0027448B" w:rsidRPr="001279A8" w:rsidRDefault="0027448B" w:rsidP="00BB491A">
          <w:pPr>
            <w:pStyle w:val="Header"/>
            <w:rPr>
              <w:rFonts w:ascii="Arial" w:hAnsi="Arial" w:cs="Cambria"/>
            </w:rPr>
          </w:pPr>
          <w:r>
            <w:rPr>
              <w:rFonts w:ascii="Arial" w:hAnsi="Arial" w:cs="Cambria"/>
            </w:rPr>
            <w:t>5.32</w:t>
          </w:r>
        </w:p>
      </w:tc>
      <w:tc>
        <w:tcPr>
          <w:tcW w:w="1060" w:type="dxa"/>
        </w:tcPr>
        <w:p w14:paraId="285D740A"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24397754" w14:textId="77777777" w:rsidR="0027448B" w:rsidRPr="009C5F3F" w:rsidRDefault="0027448B" w:rsidP="00BB491A">
          <w:pPr>
            <w:pStyle w:val="Header"/>
            <w:rPr>
              <w:rFonts w:ascii="Arial" w:hAnsi="Arial" w:cs="Arial"/>
            </w:rPr>
          </w:pPr>
          <w:r w:rsidRPr="009C5F3F">
            <w:rPr>
              <w:rFonts w:ascii="Arial" w:hAnsi="Arial" w:cs="Arial"/>
            </w:rPr>
            <w:t>0</w:t>
          </w:r>
        </w:p>
      </w:tc>
    </w:tr>
  </w:tbl>
  <w:p w14:paraId="60537AD7" w14:textId="77777777" w:rsidR="0027448B" w:rsidRDefault="0027448B">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52D7708F" w14:textId="77777777" w:rsidTr="001279A8">
      <w:trPr>
        <w:trHeight w:val="360"/>
      </w:trPr>
      <w:tc>
        <w:tcPr>
          <w:tcW w:w="1998" w:type="dxa"/>
        </w:tcPr>
        <w:p w14:paraId="767A40AF"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4B107EA6"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7CFD7A25" w14:textId="77777777" w:rsidTr="001279A8">
      <w:trPr>
        <w:trHeight w:val="360"/>
      </w:trPr>
      <w:tc>
        <w:tcPr>
          <w:tcW w:w="1998" w:type="dxa"/>
        </w:tcPr>
        <w:p w14:paraId="2E05F804"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360871AB" w14:textId="77777777" w:rsidR="0027448B" w:rsidRPr="001279A8" w:rsidRDefault="0027448B" w:rsidP="00BA7933">
          <w:pPr>
            <w:pStyle w:val="Header"/>
            <w:rPr>
              <w:rFonts w:ascii="Arial" w:hAnsi="Arial" w:cs="Cambria"/>
            </w:rPr>
          </w:pPr>
          <w:r>
            <w:rPr>
              <w:rFonts w:ascii="Arial" w:hAnsi="Arial" w:cs="Cambria"/>
            </w:rPr>
            <w:t>Managed Care Policy</w:t>
          </w:r>
        </w:p>
      </w:tc>
    </w:tr>
    <w:tr w:rsidR="0027448B" w:rsidRPr="006F490D" w14:paraId="1B65EDB1" w14:textId="77777777" w:rsidTr="001279A8">
      <w:trPr>
        <w:trHeight w:val="360"/>
      </w:trPr>
      <w:tc>
        <w:tcPr>
          <w:tcW w:w="1998" w:type="dxa"/>
        </w:tcPr>
        <w:p w14:paraId="2343D328"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7C0866CA" w14:textId="77777777" w:rsidR="0027448B" w:rsidRPr="001279A8" w:rsidRDefault="0027448B" w:rsidP="00BB491A">
          <w:pPr>
            <w:pStyle w:val="Header"/>
            <w:rPr>
              <w:rFonts w:ascii="Arial" w:hAnsi="Arial" w:cs="Cambria"/>
            </w:rPr>
          </w:pPr>
          <w:r>
            <w:rPr>
              <w:rFonts w:ascii="Arial" w:hAnsi="Arial" w:cs="Cambria"/>
            </w:rPr>
            <w:t>6.01</w:t>
          </w:r>
        </w:p>
      </w:tc>
      <w:tc>
        <w:tcPr>
          <w:tcW w:w="1060" w:type="dxa"/>
        </w:tcPr>
        <w:p w14:paraId="695C5B9A"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1733057B" w14:textId="77777777" w:rsidR="0027448B" w:rsidRPr="009C5F3F" w:rsidRDefault="0027448B" w:rsidP="00BB491A">
          <w:pPr>
            <w:pStyle w:val="Header"/>
            <w:rPr>
              <w:rFonts w:ascii="Arial" w:hAnsi="Arial" w:cs="Arial"/>
            </w:rPr>
          </w:pPr>
          <w:r w:rsidRPr="009C5F3F">
            <w:rPr>
              <w:rFonts w:ascii="Arial" w:hAnsi="Arial" w:cs="Arial"/>
            </w:rPr>
            <w:t>0</w:t>
          </w:r>
        </w:p>
      </w:tc>
    </w:tr>
  </w:tbl>
  <w:p w14:paraId="305C6702" w14:textId="77777777" w:rsidR="0027448B" w:rsidRDefault="0027448B">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230519F2" w14:textId="77777777" w:rsidTr="001279A8">
      <w:trPr>
        <w:trHeight w:val="360"/>
      </w:trPr>
      <w:tc>
        <w:tcPr>
          <w:tcW w:w="1998" w:type="dxa"/>
        </w:tcPr>
        <w:p w14:paraId="6B2B2499"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7127E83B"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30F5CC44" w14:textId="77777777" w:rsidTr="001279A8">
      <w:trPr>
        <w:trHeight w:val="360"/>
      </w:trPr>
      <w:tc>
        <w:tcPr>
          <w:tcW w:w="1998" w:type="dxa"/>
        </w:tcPr>
        <w:p w14:paraId="15C10BCB"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29EE2B09" w14:textId="77777777" w:rsidR="0027448B" w:rsidRPr="001279A8" w:rsidRDefault="0027448B" w:rsidP="00BA7933">
          <w:pPr>
            <w:pStyle w:val="Header"/>
            <w:rPr>
              <w:rFonts w:ascii="Arial" w:hAnsi="Arial" w:cs="Cambria"/>
            </w:rPr>
          </w:pPr>
          <w:r>
            <w:rPr>
              <w:rFonts w:ascii="Arial" w:hAnsi="Arial" w:cs="Cambria"/>
            </w:rPr>
            <w:t>Medicare Part D Policy</w:t>
          </w:r>
        </w:p>
      </w:tc>
    </w:tr>
    <w:tr w:rsidR="0027448B" w:rsidRPr="006F490D" w14:paraId="132165F8" w14:textId="77777777" w:rsidTr="001279A8">
      <w:trPr>
        <w:trHeight w:val="360"/>
      </w:trPr>
      <w:tc>
        <w:tcPr>
          <w:tcW w:w="1998" w:type="dxa"/>
        </w:tcPr>
        <w:p w14:paraId="60AA17EE"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7864ED62" w14:textId="77777777" w:rsidR="0027448B" w:rsidRPr="001279A8" w:rsidRDefault="0027448B" w:rsidP="00BB491A">
          <w:pPr>
            <w:pStyle w:val="Header"/>
            <w:rPr>
              <w:rFonts w:ascii="Arial" w:hAnsi="Arial" w:cs="Cambria"/>
            </w:rPr>
          </w:pPr>
          <w:r>
            <w:rPr>
              <w:rFonts w:ascii="Arial" w:hAnsi="Arial" w:cs="Cambria"/>
            </w:rPr>
            <w:t>6.02</w:t>
          </w:r>
        </w:p>
      </w:tc>
      <w:tc>
        <w:tcPr>
          <w:tcW w:w="1060" w:type="dxa"/>
        </w:tcPr>
        <w:p w14:paraId="52F3C655"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6D0C7CEC" w14:textId="77777777" w:rsidR="0027448B" w:rsidRPr="009C5F3F" w:rsidRDefault="0027448B" w:rsidP="00BB491A">
          <w:pPr>
            <w:pStyle w:val="Header"/>
            <w:rPr>
              <w:rFonts w:ascii="Arial" w:hAnsi="Arial" w:cs="Arial"/>
            </w:rPr>
          </w:pPr>
          <w:r w:rsidRPr="009C5F3F">
            <w:rPr>
              <w:rFonts w:ascii="Arial" w:hAnsi="Arial" w:cs="Arial"/>
            </w:rPr>
            <w:t>0</w:t>
          </w:r>
        </w:p>
      </w:tc>
    </w:tr>
  </w:tbl>
  <w:p w14:paraId="035194DE" w14:textId="77777777" w:rsidR="0027448B" w:rsidRDefault="0027448B">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21BF9530" w14:textId="77777777" w:rsidTr="001279A8">
      <w:trPr>
        <w:trHeight w:val="360"/>
      </w:trPr>
      <w:tc>
        <w:tcPr>
          <w:tcW w:w="1998" w:type="dxa"/>
        </w:tcPr>
        <w:p w14:paraId="0F280654"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0D877C7E"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09A6F135" w14:textId="77777777" w:rsidTr="001279A8">
      <w:trPr>
        <w:trHeight w:val="360"/>
      </w:trPr>
      <w:tc>
        <w:tcPr>
          <w:tcW w:w="1998" w:type="dxa"/>
        </w:tcPr>
        <w:p w14:paraId="4DCB1ABE"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03CDCFBB" w14:textId="77777777" w:rsidR="0027448B" w:rsidRPr="001279A8" w:rsidRDefault="0027448B" w:rsidP="00BA7933">
          <w:pPr>
            <w:pStyle w:val="Header"/>
            <w:rPr>
              <w:rFonts w:ascii="Arial" w:hAnsi="Arial" w:cs="Cambria"/>
            </w:rPr>
          </w:pPr>
          <w:r>
            <w:rPr>
              <w:rFonts w:ascii="Arial" w:hAnsi="Arial" w:cs="Cambria"/>
            </w:rPr>
            <w:t>Medicaid – Pharmacy Requirements</w:t>
          </w:r>
        </w:p>
      </w:tc>
    </w:tr>
    <w:tr w:rsidR="0027448B" w:rsidRPr="006F490D" w14:paraId="5470A839" w14:textId="77777777" w:rsidTr="001279A8">
      <w:trPr>
        <w:trHeight w:val="360"/>
      </w:trPr>
      <w:tc>
        <w:tcPr>
          <w:tcW w:w="1998" w:type="dxa"/>
        </w:tcPr>
        <w:p w14:paraId="6480418A"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275F2952" w14:textId="77777777" w:rsidR="0027448B" w:rsidRPr="001279A8" w:rsidRDefault="0027448B" w:rsidP="00BB491A">
          <w:pPr>
            <w:pStyle w:val="Header"/>
            <w:rPr>
              <w:rFonts w:ascii="Arial" w:hAnsi="Arial" w:cs="Cambria"/>
            </w:rPr>
          </w:pPr>
          <w:r>
            <w:rPr>
              <w:rFonts w:ascii="Arial" w:hAnsi="Arial" w:cs="Cambria"/>
            </w:rPr>
            <w:t>6.03</w:t>
          </w:r>
        </w:p>
      </w:tc>
      <w:tc>
        <w:tcPr>
          <w:tcW w:w="1060" w:type="dxa"/>
        </w:tcPr>
        <w:p w14:paraId="08C0EEA2"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6C8F6709" w14:textId="77777777" w:rsidR="0027448B" w:rsidRPr="009C5F3F" w:rsidRDefault="0027448B" w:rsidP="00BB491A">
          <w:pPr>
            <w:pStyle w:val="Header"/>
            <w:rPr>
              <w:rFonts w:ascii="Arial" w:hAnsi="Arial" w:cs="Arial"/>
            </w:rPr>
          </w:pPr>
          <w:r w:rsidRPr="009C5F3F">
            <w:rPr>
              <w:rFonts w:ascii="Arial" w:hAnsi="Arial" w:cs="Arial"/>
            </w:rPr>
            <w:t>0</w:t>
          </w:r>
        </w:p>
      </w:tc>
    </w:tr>
  </w:tbl>
  <w:p w14:paraId="00F2788A" w14:textId="77777777" w:rsidR="0027448B" w:rsidRDefault="0027448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6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7DB9AA01" w14:textId="77777777" w:rsidTr="00321A6F">
      <w:trPr>
        <w:trHeight w:val="360"/>
      </w:trPr>
      <w:tc>
        <w:tcPr>
          <w:tcW w:w="1998" w:type="dxa"/>
        </w:tcPr>
        <w:p w14:paraId="3A8B2E74"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0881FC53" w14:textId="48027153"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Standard Operating Procedure</w:t>
          </w:r>
        </w:p>
      </w:tc>
    </w:tr>
    <w:tr w:rsidR="0027448B" w:rsidRPr="006F490D" w14:paraId="325DD269" w14:textId="77777777" w:rsidTr="00321A6F">
      <w:trPr>
        <w:trHeight w:val="360"/>
      </w:trPr>
      <w:tc>
        <w:tcPr>
          <w:tcW w:w="1998" w:type="dxa"/>
        </w:tcPr>
        <w:p w14:paraId="56BBEEDC"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02C74990" w14:textId="20E0B631" w:rsidR="0027448B" w:rsidRPr="009C5F3F" w:rsidRDefault="0027448B" w:rsidP="00BB491A">
          <w:pPr>
            <w:pStyle w:val="Header"/>
            <w:rPr>
              <w:rFonts w:ascii="Arial" w:hAnsi="Arial" w:cstheme="minorHAnsi"/>
            </w:rPr>
          </w:pPr>
          <w:r>
            <w:rPr>
              <w:rFonts w:ascii="Arial" w:hAnsi="Arial" w:cstheme="minorHAnsi"/>
            </w:rPr>
            <w:t>HIPAA Privacy &amp; Patient Confidentiality</w:t>
          </w:r>
        </w:p>
      </w:tc>
    </w:tr>
    <w:tr w:rsidR="0027448B" w:rsidRPr="006F490D" w14:paraId="065CAC40" w14:textId="77777777" w:rsidTr="00321A6F">
      <w:trPr>
        <w:trHeight w:val="360"/>
      </w:trPr>
      <w:tc>
        <w:tcPr>
          <w:tcW w:w="1998" w:type="dxa"/>
        </w:tcPr>
        <w:p w14:paraId="545DC95B"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2D029648" w14:textId="225D68BF" w:rsidR="0027448B" w:rsidRPr="009C5F3F" w:rsidRDefault="0027448B" w:rsidP="00BB491A">
          <w:pPr>
            <w:pStyle w:val="Header"/>
            <w:rPr>
              <w:rFonts w:ascii="Arial" w:hAnsi="Arial" w:cstheme="minorHAnsi"/>
            </w:rPr>
          </w:pPr>
          <w:r>
            <w:rPr>
              <w:rFonts w:ascii="Arial" w:hAnsi="Arial" w:cstheme="minorHAnsi"/>
            </w:rPr>
            <w:t>1.10</w:t>
          </w:r>
        </w:p>
      </w:tc>
      <w:tc>
        <w:tcPr>
          <w:tcW w:w="1060" w:type="dxa"/>
        </w:tcPr>
        <w:p w14:paraId="574C030C"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1A1DDAB9" w14:textId="77777777" w:rsidR="0027448B" w:rsidRPr="009C5F3F" w:rsidRDefault="0027448B" w:rsidP="00BB491A">
          <w:pPr>
            <w:pStyle w:val="Header"/>
            <w:rPr>
              <w:rFonts w:ascii="Arial" w:hAnsi="Arial" w:cs="Arial"/>
            </w:rPr>
          </w:pPr>
          <w:r w:rsidRPr="009C5F3F">
            <w:rPr>
              <w:rFonts w:ascii="Arial" w:hAnsi="Arial" w:cs="Arial"/>
            </w:rPr>
            <w:t>0</w:t>
          </w:r>
        </w:p>
      </w:tc>
    </w:tr>
  </w:tbl>
  <w:p w14:paraId="2C48B9D7" w14:textId="77777777" w:rsidR="0027448B" w:rsidRDefault="0027448B">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487FBD97" w14:textId="77777777" w:rsidTr="002F30D2">
      <w:trPr>
        <w:trHeight w:val="360"/>
      </w:trPr>
      <w:tc>
        <w:tcPr>
          <w:tcW w:w="1998" w:type="dxa"/>
        </w:tcPr>
        <w:p w14:paraId="163CC9A3"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35102C49"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5F9753AC" w14:textId="77777777" w:rsidTr="002F30D2">
      <w:trPr>
        <w:trHeight w:val="360"/>
      </w:trPr>
      <w:tc>
        <w:tcPr>
          <w:tcW w:w="1998" w:type="dxa"/>
        </w:tcPr>
        <w:p w14:paraId="67993839"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7C0ED1E6" w14:textId="567AF26E" w:rsidR="0027448B" w:rsidRPr="001279A8" w:rsidRDefault="0027448B" w:rsidP="004F71CA">
          <w:pPr>
            <w:pStyle w:val="Header"/>
            <w:rPr>
              <w:rFonts w:ascii="Arial" w:hAnsi="Arial" w:cs="Cambria"/>
            </w:rPr>
          </w:pPr>
          <w:r>
            <w:rPr>
              <w:rFonts w:ascii="Arial" w:hAnsi="Arial" w:cs="Cambria"/>
            </w:rPr>
            <w:t>Health Plan Compliance Program</w:t>
          </w:r>
        </w:p>
      </w:tc>
    </w:tr>
    <w:tr w:rsidR="0027448B" w:rsidRPr="006F490D" w14:paraId="53EBF54E" w14:textId="77777777" w:rsidTr="002F30D2">
      <w:trPr>
        <w:trHeight w:val="360"/>
      </w:trPr>
      <w:tc>
        <w:tcPr>
          <w:tcW w:w="1998" w:type="dxa"/>
        </w:tcPr>
        <w:p w14:paraId="4B71D5B6"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692073FE" w14:textId="042E8BC0" w:rsidR="0027448B" w:rsidRPr="001279A8" w:rsidRDefault="0027448B" w:rsidP="00BB491A">
          <w:pPr>
            <w:pStyle w:val="Header"/>
            <w:rPr>
              <w:rFonts w:ascii="Arial" w:hAnsi="Arial" w:cs="Cambria"/>
            </w:rPr>
          </w:pPr>
          <w:r>
            <w:rPr>
              <w:rFonts w:ascii="Arial" w:hAnsi="Arial" w:cs="Cambria"/>
            </w:rPr>
            <w:t>6.04</w:t>
          </w:r>
        </w:p>
      </w:tc>
      <w:tc>
        <w:tcPr>
          <w:tcW w:w="1060" w:type="dxa"/>
        </w:tcPr>
        <w:p w14:paraId="1D0EBF0D"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59C41F27" w14:textId="77777777" w:rsidR="0027448B" w:rsidRPr="009C5F3F" w:rsidRDefault="0027448B" w:rsidP="00BB491A">
          <w:pPr>
            <w:pStyle w:val="Header"/>
            <w:rPr>
              <w:rFonts w:ascii="Arial" w:hAnsi="Arial" w:cs="Arial"/>
            </w:rPr>
          </w:pPr>
          <w:r w:rsidRPr="009C5F3F">
            <w:rPr>
              <w:rFonts w:ascii="Arial" w:hAnsi="Arial" w:cs="Arial"/>
            </w:rPr>
            <w:t>0</w:t>
          </w:r>
        </w:p>
      </w:tc>
    </w:tr>
  </w:tbl>
  <w:p w14:paraId="1E2E9EE2" w14:textId="77777777" w:rsidR="0027448B" w:rsidRDefault="0027448B">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308322CD" w14:textId="77777777" w:rsidTr="002F30D2">
      <w:trPr>
        <w:trHeight w:val="360"/>
      </w:trPr>
      <w:tc>
        <w:tcPr>
          <w:tcW w:w="1998" w:type="dxa"/>
        </w:tcPr>
        <w:p w14:paraId="4B5B0600"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7E021240" w14:textId="67143BFB" w:rsidR="0027448B" w:rsidRPr="001279A8" w:rsidRDefault="0027448B" w:rsidP="00B760D9">
          <w:pPr>
            <w:pStyle w:val="Header"/>
            <w:jc w:val="center"/>
            <w:rPr>
              <w:rFonts w:ascii="Arial Black" w:hAnsi="Arial Black" w:cs="Cambria"/>
              <w:b/>
              <w:sz w:val="32"/>
              <w:szCs w:val="32"/>
            </w:rPr>
          </w:pPr>
          <w:r>
            <w:rPr>
              <w:rFonts w:ascii="Arial Black" w:hAnsi="Arial Black" w:cs="Cambria"/>
              <w:b/>
              <w:sz w:val="32"/>
              <w:szCs w:val="32"/>
            </w:rPr>
            <w:t>Policy</w:t>
          </w:r>
        </w:p>
      </w:tc>
    </w:tr>
    <w:tr w:rsidR="0027448B" w:rsidRPr="006F490D" w14:paraId="671F9067" w14:textId="77777777" w:rsidTr="002F30D2">
      <w:trPr>
        <w:trHeight w:val="360"/>
      </w:trPr>
      <w:tc>
        <w:tcPr>
          <w:tcW w:w="1998" w:type="dxa"/>
        </w:tcPr>
        <w:p w14:paraId="31DAEE90"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36FEC6DB" w14:textId="54CC126E" w:rsidR="0027448B" w:rsidRPr="001279A8" w:rsidRDefault="0027448B" w:rsidP="002F30D2">
          <w:pPr>
            <w:pStyle w:val="Header"/>
            <w:rPr>
              <w:rFonts w:ascii="Arial" w:hAnsi="Arial" w:cs="Cambria"/>
            </w:rPr>
          </w:pPr>
          <w:r>
            <w:rPr>
              <w:rFonts w:ascii="Arial" w:hAnsi="Arial" w:cs="Cambria"/>
            </w:rPr>
            <w:t>Usual and Customary Charges</w:t>
          </w:r>
        </w:p>
      </w:tc>
    </w:tr>
    <w:tr w:rsidR="0027448B" w:rsidRPr="006F490D" w14:paraId="43A883A9" w14:textId="77777777" w:rsidTr="002F30D2">
      <w:trPr>
        <w:trHeight w:val="360"/>
      </w:trPr>
      <w:tc>
        <w:tcPr>
          <w:tcW w:w="1998" w:type="dxa"/>
        </w:tcPr>
        <w:p w14:paraId="40F3BF3F"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61FCA914" w14:textId="79411E93" w:rsidR="0027448B" w:rsidRPr="001279A8" w:rsidRDefault="0027448B" w:rsidP="00BB491A">
          <w:pPr>
            <w:pStyle w:val="Header"/>
            <w:rPr>
              <w:rFonts w:ascii="Arial" w:hAnsi="Arial" w:cs="Cambria"/>
            </w:rPr>
          </w:pPr>
          <w:r>
            <w:rPr>
              <w:rFonts w:ascii="Arial" w:hAnsi="Arial" w:cs="Cambria"/>
            </w:rPr>
            <w:t>6.05</w:t>
          </w:r>
        </w:p>
      </w:tc>
      <w:tc>
        <w:tcPr>
          <w:tcW w:w="1060" w:type="dxa"/>
        </w:tcPr>
        <w:p w14:paraId="34EF5243"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5C33A0B1" w14:textId="77777777" w:rsidR="0027448B" w:rsidRPr="009C5F3F" w:rsidRDefault="0027448B" w:rsidP="00BB491A">
          <w:pPr>
            <w:pStyle w:val="Header"/>
            <w:rPr>
              <w:rFonts w:ascii="Arial" w:hAnsi="Arial" w:cs="Arial"/>
            </w:rPr>
          </w:pPr>
          <w:r w:rsidRPr="009C5F3F">
            <w:rPr>
              <w:rFonts w:ascii="Arial" w:hAnsi="Arial" w:cs="Arial"/>
            </w:rPr>
            <w:t>0</w:t>
          </w:r>
        </w:p>
      </w:tc>
    </w:tr>
  </w:tbl>
  <w:p w14:paraId="32CFD0AC" w14:textId="77777777" w:rsidR="0027448B" w:rsidRDefault="0027448B">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72A75C71" w14:textId="77777777" w:rsidTr="002F30D2">
      <w:trPr>
        <w:trHeight w:val="360"/>
      </w:trPr>
      <w:tc>
        <w:tcPr>
          <w:tcW w:w="1998" w:type="dxa"/>
        </w:tcPr>
        <w:p w14:paraId="019A9C3C"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23684838"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3A7D2650" w14:textId="77777777" w:rsidTr="002F30D2">
      <w:trPr>
        <w:trHeight w:val="360"/>
      </w:trPr>
      <w:tc>
        <w:tcPr>
          <w:tcW w:w="1998" w:type="dxa"/>
        </w:tcPr>
        <w:p w14:paraId="19924710"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1BBCF12E" w14:textId="77777777" w:rsidR="0027448B" w:rsidRPr="001279A8" w:rsidRDefault="0027448B" w:rsidP="002F30D2">
          <w:pPr>
            <w:pStyle w:val="Header"/>
            <w:rPr>
              <w:rFonts w:ascii="Arial" w:hAnsi="Arial" w:cs="Cambria"/>
            </w:rPr>
          </w:pPr>
          <w:r>
            <w:rPr>
              <w:rFonts w:ascii="Arial" w:hAnsi="Arial" w:cs="Cambria"/>
            </w:rPr>
            <w:t>Adverse Drug Events</w:t>
          </w:r>
        </w:p>
      </w:tc>
    </w:tr>
    <w:tr w:rsidR="0027448B" w:rsidRPr="006F490D" w14:paraId="1F248E0B" w14:textId="77777777" w:rsidTr="002F30D2">
      <w:trPr>
        <w:trHeight w:val="360"/>
      </w:trPr>
      <w:tc>
        <w:tcPr>
          <w:tcW w:w="1998" w:type="dxa"/>
        </w:tcPr>
        <w:p w14:paraId="6E33922B"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4B7B63EC" w14:textId="77777777" w:rsidR="0027448B" w:rsidRPr="001279A8" w:rsidRDefault="0027448B" w:rsidP="00BB491A">
          <w:pPr>
            <w:pStyle w:val="Header"/>
            <w:rPr>
              <w:rFonts w:ascii="Arial" w:hAnsi="Arial" w:cs="Cambria"/>
            </w:rPr>
          </w:pPr>
          <w:r>
            <w:rPr>
              <w:rFonts w:ascii="Arial" w:hAnsi="Arial" w:cs="Cambria"/>
            </w:rPr>
            <w:t xml:space="preserve">7.01 </w:t>
          </w:r>
        </w:p>
      </w:tc>
      <w:tc>
        <w:tcPr>
          <w:tcW w:w="1060" w:type="dxa"/>
        </w:tcPr>
        <w:p w14:paraId="57B52894"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5BE2996B" w14:textId="77777777" w:rsidR="0027448B" w:rsidRPr="009C5F3F" w:rsidRDefault="0027448B" w:rsidP="00BB491A">
          <w:pPr>
            <w:pStyle w:val="Header"/>
            <w:rPr>
              <w:rFonts w:ascii="Arial" w:hAnsi="Arial" w:cs="Arial"/>
            </w:rPr>
          </w:pPr>
          <w:r w:rsidRPr="009C5F3F">
            <w:rPr>
              <w:rFonts w:ascii="Arial" w:hAnsi="Arial" w:cs="Arial"/>
            </w:rPr>
            <w:t>0</w:t>
          </w:r>
        </w:p>
      </w:tc>
    </w:tr>
  </w:tbl>
  <w:p w14:paraId="5869EC40" w14:textId="77777777" w:rsidR="0027448B" w:rsidRDefault="0027448B">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01B04B7C" w14:textId="77777777" w:rsidTr="002F30D2">
      <w:trPr>
        <w:trHeight w:val="360"/>
      </w:trPr>
      <w:tc>
        <w:tcPr>
          <w:tcW w:w="1998" w:type="dxa"/>
        </w:tcPr>
        <w:p w14:paraId="6709D573"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7F4E80CE"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75DC0CA8" w14:textId="77777777" w:rsidTr="002F30D2">
      <w:trPr>
        <w:trHeight w:val="360"/>
      </w:trPr>
      <w:tc>
        <w:tcPr>
          <w:tcW w:w="1998" w:type="dxa"/>
        </w:tcPr>
        <w:p w14:paraId="634C9635"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0C2B5802" w14:textId="0866D74C" w:rsidR="0027448B" w:rsidRPr="001279A8" w:rsidRDefault="0027448B" w:rsidP="002F30D2">
          <w:pPr>
            <w:pStyle w:val="Header"/>
            <w:rPr>
              <w:rFonts w:ascii="Arial" w:hAnsi="Arial" w:cs="Cambria"/>
            </w:rPr>
          </w:pPr>
          <w:r>
            <w:rPr>
              <w:rFonts w:ascii="Arial" w:hAnsi="Arial" w:cs="Cambria"/>
            </w:rPr>
            <w:t>Customer Complaints and Quality Related Events (QRE)</w:t>
          </w:r>
        </w:p>
      </w:tc>
    </w:tr>
    <w:tr w:rsidR="0027448B" w:rsidRPr="006F490D" w14:paraId="23F896CF" w14:textId="77777777" w:rsidTr="002F30D2">
      <w:trPr>
        <w:trHeight w:val="360"/>
      </w:trPr>
      <w:tc>
        <w:tcPr>
          <w:tcW w:w="1998" w:type="dxa"/>
        </w:tcPr>
        <w:p w14:paraId="15DE7142"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11ABBDEE" w14:textId="77777777" w:rsidR="0027448B" w:rsidRPr="001279A8" w:rsidRDefault="0027448B" w:rsidP="00BB491A">
          <w:pPr>
            <w:pStyle w:val="Header"/>
            <w:rPr>
              <w:rFonts w:ascii="Arial" w:hAnsi="Arial" w:cs="Cambria"/>
            </w:rPr>
          </w:pPr>
          <w:r>
            <w:rPr>
              <w:rFonts w:ascii="Arial" w:hAnsi="Arial" w:cs="Cambria"/>
            </w:rPr>
            <w:t>7.02</w:t>
          </w:r>
        </w:p>
      </w:tc>
      <w:tc>
        <w:tcPr>
          <w:tcW w:w="1060" w:type="dxa"/>
        </w:tcPr>
        <w:p w14:paraId="04A21BD8"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5A12F2C7" w14:textId="77777777" w:rsidR="0027448B" w:rsidRPr="009C5F3F" w:rsidRDefault="0027448B" w:rsidP="00BB491A">
          <w:pPr>
            <w:pStyle w:val="Header"/>
            <w:rPr>
              <w:rFonts w:ascii="Arial" w:hAnsi="Arial" w:cs="Arial"/>
            </w:rPr>
          </w:pPr>
          <w:r w:rsidRPr="009C5F3F">
            <w:rPr>
              <w:rFonts w:ascii="Arial" w:hAnsi="Arial" w:cs="Arial"/>
            </w:rPr>
            <w:t>0</w:t>
          </w:r>
        </w:p>
      </w:tc>
    </w:tr>
  </w:tbl>
  <w:p w14:paraId="12BE46DD" w14:textId="77777777" w:rsidR="0027448B" w:rsidRDefault="0027448B">
    <w:pPr>
      <w:pStyle w:val="Header"/>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3BC13F6C" w14:textId="77777777" w:rsidTr="002F30D2">
      <w:trPr>
        <w:trHeight w:val="360"/>
      </w:trPr>
      <w:tc>
        <w:tcPr>
          <w:tcW w:w="1998" w:type="dxa"/>
        </w:tcPr>
        <w:p w14:paraId="3A14AF84"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469E2369"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73D7E7D2" w14:textId="77777777" w:rsidTr="002F30D2">
      <w:trPr>
        <w:trHeight w:val="360"/>
      </w:trPr>
      <w:tc>
        <w:tcPr>
          <w:tcW w:w="1998" w:type="dxa"/>
        </w:tcPr>
        <w:p w14:paraId="7FAAE8A0"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5AAB2C86" w14:textId="77777777" w:rsidR="0027448B" w:rsidRPr="001279A8" w:rsidRDefault="0027448B" w:rsidP="002F30D2">
          <w:pPr>
            <w:pStyle w:val="Header"/>
            <w:rPr>
              <w:rFonts w:ascii="Arial" w:hAnsi="Arial" w:cs="Cambria"/>
            </w:rPr>
          </w:pPr>
          <w:r>
            <w:rPr>
              <w:rFonts w:ascii="Arial" w:hAnsi="Arial" w:cs="Cambria"/>
            </w:rPr>
            <w:t>Error Reports</w:t>
          </w:r>
        </w:p>
      </w:tc>
    </w:tr>
    <w:tr w:rsidR="0027448B" w:rsidRPr="006F490D" w14:paraId="3016F5E9" w14:textId="77777777" w:rsidTr="002F30D2">
      <w:trPr>
        <w:trHeight w:val="360"/>
      </w:trPr>
      <w:tc>
        <w:tcPr>
          <w:tcW w:w="1998" w:type="dxa"/>
        </w:tcPr>
        <w:p w14:paraId="3CE546A5"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42D3FC63" w14:textId="77777777" w:rsidR="0027448B" w:rsidRPr="001279A8" w:rsidRDefault="0027448B" w:rsidP="00BB491A">
          <w:pPr>
            <w:pStyle w:val="Header"/>
            <w:rPr>
              <w:rFonts w:ascii="Arial" w:hAnsi="Arial" w:cs="Cambria"/>
            </w:rPr>
          </w:pPr>
          <w:r>
            <w:rPr>
              <w:rFonts w:ascii="Arial" w:hAnsi="Arial" w:cs="Cambria"/>
            </w:rPr>
            <w:t>7.03</w:t>
          </w:r>
        </w:p>
      </w:tc>
      <w:tc>
        <w:tcPr>
          <w:tcW w:w="1060" w:type="dxa"/>
        </w:tcPr>
        <w:p w14:paraId="598630A3"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0C04D2C8" w14:textId="77777777" w:rsidR="0027448B" w:rsidRPr="009C5F3F" w:rsidRDefault="0027448B" w:rsidP="00BB491A">
          <w:pPr>
            <w:pStyle w:val="Header"/>
            <w:rPr>
              <w:rFonts w:ascii="Arial" w:hAnsi="Arial" w:cs="Arial"/>
            </w:rPr>
          </w:pPr>
          <w:r w:rsidRPr="009C5F3F">
            <w:rPr>
              <w:rFonts w:ascii="Arial" w:hAnsi="Arial" w:cs="Arial"/>
            </w:rPr>
            <w:t>0</w:t>
          </w:r>
        </w:p>
      </w:tc>
    </w:tr>
  </w:tbl>
  <w:p w14:paraId="7BE4A868" w14:textId="77777777" w:rsidR="0027448B" w:rsidRDefault="0027448B">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2FD4D58B" w14:textId="77777777" w:rsidTr="002F30D2">
      <w:trPr>
        <w:trHeight w:val="360"/>
      </w:trPr>
      <w:tc>
        <w:tcPr>
          <w:tcW w:w="1998" w:type="dxa"/>
        </w:tcPr>
        <w:p w14:paraId="230BA9CF"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117E2818"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03B0143B" w14:textId="77777777" w:rsidTr="002F30D2">
      <w:trPr>
        <w:trHeight w:val="360"/>
      </w:trPr>
      <w:tc>
        <w:tcPr>
          <w:tcW w:w="1998" w:type="dxa"/>
        </w:tcPr>
        <w:p w14:paraId="13111183"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10D9842B" w14:textId="77777777" w:rsidR="0027448B" w:rsidRPr="001279A8" w:rsidRDefault="0027448B" w:rsidP="002F30D2">
          <w:pPr>
            <w:pStyle w:val="Header"/>
            <w:rPr>
              <w:rFonts w:ascii="Arial" w:hAnsi="Arial" w:cs="Cambria"/>
            </w:rPr>
          </w:pPr>
          <w:r>
            <w:rPr>
              <w:rFonts w:ascii="Arial" w:hAnsi="Arial" w:cs="Cambria"/>
            </w:rPr>
            <w:t>Managed Care – Medicaid, Medicare Audits</w:t>
          </w:r>
        </w:p>
      </w:tc>
    </w:tr>
    <w:tr w:rsidR="0027448B" w:rsidRPr="006F490D" w14:paraId="1FDB701B" w14:textId="77777777" w:rsidTr="002F30D2">
      <w:trPr>
        <w:trHeight w:val="360"/>
      </w:trPr>
      <w:tc>
        <w:tcPr>
          <w:tcW w:w="1998" w:type="dxa"/>
        </w:tcPr>
        <w:p w14:paraId="1504CE2A"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7465D39B" w14:textId="77777777" w:rsidR="0027448B" w:rsidRPr="001279A8" w:rsidRDefault="0027448B" w:rsidP="00BB491A">
          <w:pPr>
            <w:pStyle w:val="Header"/>
            <w:rPr>
              <w:rFonts w:ascii="Arial" w:hAnsi="Arial" w:cs="Cambria"/>
            </w:rPr>
          </w:pPr>
          <w:r>
            <w:rPr>
              <w:rFonts w:ascii="Arial" w:hAnsi="Arial" w:cs="Cambria"/>
            </w:rPr>
            <w:t>7.04</w:t>
          </w:r>
        </w:p>
      </w:tc>
      <w:tc>
        <w:tcPr>
          <w:tcW w:w="1060" w:type="dxa"/>
        </w:tcPr>
        <w:p w14:paraId="0173E3EA"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55FB2C32" w14:textId="77777777" w:rsidR="0027448B" w:rsidRPr="009C5F3F" w:rsidRDefault="0027448B" w:rsidP="00BB491A">
          <w:pPr>
            <w:pStyle w:val="Header"/>
            <w:rPr>
              <w:rFonts w:ascii="Arial" w:hAnsi="Arial" w:cs="Arial"/>
            </w:rPr>
          </w:pPr>
          <w:r w:rsidRPr="009C5F3F">
            <w:rPr>
              <w:rFonts w:ascii="Arial" w:hAnsi="Arial" w:cs="Arial"/>
            </w:rPr>
            <w:t>0</w:t>
          </w:r>
        </w:p>
      </w:tc>
    </w:tr>
  </w:tbl>
  <w:p w14:paraId="40687701" w14:textId="77777777" w:rsidR="0027448B" w:rsidRDefault="0027448B">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4AB4464E" w14:textId="77777777" w:rsidTr="002F30D2">
      <w:trPr>
        <w:trHeight w:val="360"/>
      </w:trPr>
      <w:tc>
        <w:tcPr>
          <w:tcW w:w="1998" w:type="dxa"/>
        </w:tcPr>
        <w:p w14:paraId="54C86CED"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2807B4EA"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5A2B96B9" w14:textId="77777777" w:rsidTr="002F30D2">
      <w:trPr>
        <w:trHeight w:val="360"/>
      </w:trPr>
      <w:tc>
        <w:tcPr>
          <w:tcW w:w="1998" w:type="dxa"/>
        </w:tcPr>
        <w:p w14:paraId="00F9FB40"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112882B8" w14:textId="77777777" w:rsidR="0027448B" w:rsidRPr="001279A8" w:rsidRDefault="0027448B" w:rsidP="002F30D2">
          <w:pPr>
            <w:pStyle w:val="Header"/>
            <w:rPr>
              <w:rFonts w:ascii="Arial" w:hAnsi="Arial" w:cs="Cambria"/>
            </w:rPr>
          </w:pPr>
          <w:r>
            <w:rPr>
              <w:rFonts w:ascii="Arial" w:hAnsi="Arial" w:cs="Cambria"/>
            </w:rPr>
            <w:t>Product Recall</w:t>
          </w:r>
        </w:p>
      </w:tc>
    </w:tr>
    <w:tr w:rsidR="0027448B" w:rsidRPr="006F490D" w14:paraId="1E216930" w14:textId="77777777" w:rsidTr="002F30D2">
      <w:trPr>
        <w:trHeight w:val="360"/>
      </w:trPr>
      <w:tc>
        <w:tcPr>
          <w:tcW w:w="1998" w:type="dxa"/>
        </w:tcPr>
        <w:p w14:paraId="5542204B"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64DDC0C0" w14:textId="77777777" w:rsidR="0027448B" w:rsidRPr="001279A8" w:rsidRDefault="0027448B" w:rsidP="00BB491A">
          <w:pPr>
            <w:pStyle w:val="Header"/>
            <w:rPr>
              <w:rFonts w:ascii="Arial" w:hAnsi="Arial" w:cs="Cambria"/>
            </w:rPr>
          </w:pPr>
          <w:r>
            <w:rPr>
              <w:rFonts w:ascii="Arial" w:hAnsi="Arial" w:cs="Cambria"/>
            </w:rPr>
            <w:t>7.05</w:t>
          </w:r>
        </w:p>
      </w:tc>
      <w:tc>
        <w:tcPr>
          <w:tcW w:w="1060" w:type="dxa"/>
        </w:tcPr>
        <w:p w14:paraId="2A3867FC"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50F9E70B" w14:textId="77777777" w:rsidR="0027448B" w:rsidRPr="009C5F3F" w:rsidRDefault="0027448B" w:rsidP="00BB491A">
          <w:pPr>
            <w:pStyle w:val="Header"/>
            <w:rPr>
              <w:rFonts w:ascii="Arial" w:hAnsi="Arial" w:cs="Arial"/>
            </w:rPr>
          </w:pPr>
          <w:r w:rsidRPr="009C5F3F">
            <w:rPr>
              <w:rFonts w:ascii="Arial" w:hAnsi="Arial" w:cs="Arial"/>
            </w:rPr>
            <w:t>0</w:t>
          </w:r>
        </w:p>
      </w:tc>
    </w:tr>
  </w:tbl>
  <w:p w14:paraId="02CD2843" w14:textId="77777777" w:rsidR="0027448B" w:rsidRDefault="0027448B">
    <w:pPr>
      <w:pStyle w:val="Header"/>
    </w:pP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0ADDBD7B" w14:textId="77777777" w:rsidTr="002F30D2">
      <w:trPr>
        <w:trHeight w:val="360"/>
      </w:trPr>
      <w:tc>
        <w:tcPr>
          <w:tcW w:w="1998" w:type="dxa"/>
        </w:tcPr>
        <w:p w14:paraId="561E9D52"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6F86364B"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6AC675C7" w14:textId="77777777" w:rsidTr="002F30D2">
      <w:trPr>
        <w:trHeight w:val="360"/>
      </w:trPr>
      <w:tc>
        <w:tcPr>
          <w:tcW w:w="1998" w:type="dxa"/>
        </w:tcPr>
        <w:p w14:paraId="77BAD040"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54D42CC5" w14:textId="77777777" w:rsidR="0027448B" w:rsidRPr="001279A8" w:rsidRDefault="0027448B" w:rsidP="002F30D2">
          <w:pPr>
            <w:pStyle w:val="Header"/>
            <w:rPr>
              <w:rFonts w:ascii="Arial" w:hAnsi="Arial" w:cs="Cambria"/>
            </w:rPr>
          </w:pPr>
          <w:r>
            <w:rPr>
              <w:rFonts w:ascii="Arial" w:hAnsi="Arial" w:cs="Cambria"/>
            </w:rPr>
            <w:t>Records and Retention</w:t>
          </w:r>
        </w:p>
      </w:tc>
    </w:tr>
    <w:tr w:rsidR="0027448B" w:rsidRPr="006F490D" w14:paraId="7E09537F" w14:textId="77777777" w:rsidTr="002F30D2">
      <w:trPr>
        <w:trHeight w:val="360"/>
      </w:trPr>
      <w:tc>
        <w:tcPr>
          <w:tcW w:w="1998" w:type="dxa"/>
        </w:tcPr>
        <w:p w14:paraId="5AA148EE"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7877B331" w14:textId="77777777" w:rsidR="0027448B" w:rsidRPr="001279A8" w:rsidRDefault="0027448B" w:rsidP="00BB491A">
          <w:pPr>
            <w:pStyle w:val="Header"/>
            <w:rPr>
              <w:rFonts w:ascii="Arial" w:hAnsi="Arial" w:cs="Cambria"/>
            </w:rPr>
          </w:pPr>
          <w:r>
            <w:rPr>
              <w:rFonts w:ascii="Arial" w:hAnsi="Arial" w:cs="Cambria"/>
            </w:rPr>
            <w:t>8.01</w:t>
          </w:r>
        </w:p>
      </w:tc>
      <w:tc>
        <w:tcPr>
          <w:tcW w:w="1060" w:type="dxa"/>
        </w:tcPr>
        <w:p w14:paraId="23224BC0"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75C0BC6B" w14:textId="77777777" w:rsidR="0027448B" w:rsidRPr="009C5F3F" w:rsidRDefault="0027448B" w:rsidP="00BB491A">
          <w:pPr>
            <w:pStyle w:val="Header"/>
            <w:rPr>
              <w:rFonts w:ascii="Arial" w:hAnsi="Arial" w:cs="Arial"/>
            </w:rPr>
          </w:pPr>
          <w:r w:rsidRPr="009C5F3F">
            <w:rPr>
              <w:rFonts w:ascii="Arial" w:hAnsi="Arial" w:cs="Arial"/>
            </w:rPr>
            <w:t>0</w:t>
          </w:r>
        </w:p>
      </w:tc>
    </w:tr>
  </w:tbl>
  <w:p w14:paraId="46D52E71" w14:textId="77777777" w:rsidR="0027448B" w:rsidRDefault="0027448B">
    <w:pPr>
      <w:pStyle w:val="Header"/>
    </w:pP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2C93ED3E" w14:textId="77777777" w:rsidTr="002F30D2">
      <w:trPr>
        <w:trHeight w:val="360"/>
      </w:trPr>
      <w:tc>
        <w:tcPr>
          <w:tcW w:w="1998" w:type="dxa"/>
        </w:tcPr>
        <w:p w14:paraId="30C8DC5E"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24BAC7E9"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11233C5C" w14:textId="77777777" w:rsidTr="002F30D2">
      <w:trPr>
        <w:trHeight w:val="360"/>
      </w:trPr>
      <w:tc>
        <w:tcPr>
          <w:tcW w:w="1998" w:type="dxa"/>
        </w:tcPr>
        <w:p w14:paraId="420134D2"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43543933" w14:textId="77777777" w:rsidR="0027448B" w:rsidRPr="001279A8" w:rsidRDefault="0027448B" w:rsidP="002F30D2">
          <w:pPr>
            <w:pStyle w:val="Header"/>
            <w:rPr>
              <w:rFonts w:ascii="Arial" w:hAnsi="Arial" w:cs="Cambria"/>
            </w:rPr>
          </w:pPr>
          <w:r>
            <w:rPr>
              <w:rFonts w:ascii="Arial" w:hAnsi="Arial" w:cs="Cambria"/>
            </w:rPr>
            <w:t>Records and Retention – Error Reports</w:t>
          </w:r>
        </w:p>
      </w:tc>
    </w:tr>
    <w:tr w:rsidR="0027448B" w:rsidRPr="006F490D" w14:paraId="4C7EE7E0" w14:textId="77777777" w:rsidTr="002F30D2">
      <w:trPr>
        <w:trHeight w:val="360"/>
      </w:trPr>
      <w:tc>
        <w:tcPr>
          <w:tcW w:w="1998" w:type="dxa"/>
        </w:tcPr>
        <w:p w14:paraId="0FCF5F4E"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2187EA8F" w14:textId="77777777" w:rsidR="0027448B" w:rsidRPr="001279A8" w:rsidRDefault="0027448B" w:rsidP="00BB491A">
          <w:pPr>
            <w:pStyle w:val="Header"/>
            <w:rPr>
              <w:rFonts w:ascii="Arial" w:hAnsi="Arial" w:cs="Cambria"/>
            </w:rPr>
          </w:pPr>
          <w:r>
            <w:rPr>
              <w:rFonts w:ascii="Arial" w:hAnsi="Arial" w:cs="Cambria"/>
            </w:rPr>
            <w:t>8.02</w:t>
          </w:r>
        </w:p>
      </w:tc>
      <w:tc>
        <w:tcPr>
          <w:tcW w:w="1060" w:type="dxa"/>
        </w:tcPr>
        <w:p w14:paraId="763E44C4"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4DE104B8" w14:textId="77777777" w:rsidR="0027448B" w:rsidRPr="009C5F3F" w:rsidRDefault="0027448B" w:rsidP="00BB491A">
          <w:pPr>
            <w:pStyle w:val="Header"/>
            <w:rPr>
              <w:rFonts w:ascii="Arial" w:hAnsi="Arial" w:cs="Arial"/>
            </w:rPr>
          </w:pPr>
          <w:r w:rsidRPr="009C5F3F">
            <w:rPr>
              <w:rFonts w:ascii="Arial" w:hAnsi="Arial" w:cs="Arial"/>
            </w:rPr>
            <w:t>0</w:t>
          </w:r>
        </w:p>
      </w:tc>
    </w:tr>
  </w:tbl>
  <w:p w14:paraId="3B925ED5" w14:textId="77777777" w:rsidR="0027448B" w:rsidRDefault="0027448B">
    <w:pPr>
      <w:pStyle w:val="Header"/>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281D9209" w14:textId="77777777" w:rsidTr="002F30D2">
      <w:trPr>
        <w:trHeight w:val="360"/>
      </w:trPr>
      <w:tc>
        <w:tcPr>
          <w:tcW w:w="1998" w:type="dxa"/>
        </w:tcPr>
        <w:p w14:paraId="150B6A7D"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7200E9FD"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64A3BADB" w14:textId="77777777" w:rsidTr="002F30D2">
      <w:trPr>
        <w:trHeight w:val="360"/>
      </w:trPr>
      <w:tc>
        <w:tcPr>
          <w:tcW w:w="1998" w:type="dxa"/>
        </w:tcPr>
        <w:p w14:paraId="11783851"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4C15351F" w14:textId="77777777" w:rsidR="0027448B" w:rsidRPr="001279A8" w:rsidRDefault="0027448B" w:rsidP="002F30D2">
          <w:pPr>
            <w:pStyle w:val="Header"/>
            <w:rPr>
              <w:rFonts w:ascii="Arial" w:hAnsi="Arial" w:cs="Cambria"/>
            </w:rPr>
          </w:pPr>
          <w:r>
            <w:rPr>
              <w:rFonts w:ascii="Arial" w:hAnsi="Arial" w:cs="Cambria"/>
            </w:rPr>
            <w:t>Electronic Record Retention</w:t>
          </w:r>
        </w:p>
      </w:tc>
    </w:tr>
    <w:tr w:rsidR="0027448B" w:rsidRPr="006F490D" w14:paraId="1806E363" w14:textId="77777777" w:rsidTr="002F30D2">
      <w:trPr>
        <w:trHeight w:val="360"/>
      </w:trPr>
      <w:tc>
        <w:tcPr>
          <w:tcW w:w="1998" w:type="dxa"/>
        </w:tcPr>
        <w:p w14:paraId="7844402B"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6D5E9EF0" w14:textId="77777777" w:rsidR="0027448B" w:rsidRPr="001279A8" w:rsidRDefault="0027448B" w:rsidP="00BB491A">
          <w:pPr>
            <w:pStyle w:val="Header"/>
            <w:rPr>
              <w:rFonts w:ascii="Arial" w:hAnsi="Arial" w:cs="Cambria"/>
            </w:rPr>
          </w:pPr>
          <w:r>
            <w:rPr>
              <w:rFonts w:ascii="Arial" w:hAnsi="Arial" w:cs="Cambria"/>
            </w:rPr>
            <w:t>8.03</w:t>
          </w:r>
        </w:p>
      </w:tc>
      <w:tc>
        <w:tcPr>
          <w:tcW w:w="1060" w:type="dxa"/>
        </w:tcPr>
        <w:p w14:paraId="62045DFD"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5C96960A" w14:textId="77777777" w:rsidR="0027448B" w:rsidRPr="009C5F3F" w:rsidRDefault="0027448B" w:rsidP="00BB491A">
          <w:pPr>
            <w:pStyle w:val="Header"/>
            <w:rPr>
              <w:rFonts w:ascii="Arial" w:hAnsi="Arial" w:cs="Arial"/>
            </w:rPr>
          </w:pPr>
          <w:r w:rsidRPr="009C5F3F">
            <w:rPr>
              <w:rFonts w:ascii="Arial" w:hAnsi="Arial" w:cs="Arial"/>
            </w:rPr>
            <w:t>0</w:t>
          </w:r>
        </w:p>
      </w:tc>
    </w:tr>
  </w:tbl>
  <w:p w14:paraId="5B4E1A11" w14:textId="77777777" w:rsidR="0027448B" w:rsidRDefault="0027448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97"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3FE58EF4" w14:textId="77777777" w:rsidTr="00321A6F">
      <w:trPr>
        <w:trHeight w:val="360"/>
      </w:trPr>
      <w:tc>
        <w:tcPr>
          <w:tcW w:w="1998" w:type="dxa"/>
        </w:tcPr>
        <w:p w14:paraId="2526C1B9"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5AE28A6E"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Policy</w:t>
          </w:r>
        </w:p>
      </w:tc>
    </w:tr>
    <w:tr w:rsidR="0027448B" w:rsidRPr="006F490D" w14:paraId="30548943" w14:textId="77777777" w:rsidTr="00321A6F">
      <w:trPr>
        <w:trHeight w:val="360"/>
      </w:trPr>
      <w:tc>
        <w:tcPr>
          <w:tcW w:w="1998" w:type="dxa"/>
        </w:tcPr>
        <w:p w14:paraId="64A9FD2E"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6862C60B" w14:textId="77777777" w:rsidR="0027448B" w:rsidRPr="009C5F3F" w:rsidRDefault="0027448B" w:rsidP="00BB491A">
          <w:pPr>
            <w:pStyle w:val="Header"/>
            <w:rPr>
              <w:rFonts w:ascii="Arial" w:hAnsi="Arial" w:cstheme="minorHAnsi"/>
            </w:rPr>
          </w:pPr>
          <w:r>
            <w:rPr>
              <w:rFonts w:ascii="Arial" w:hAnsi="Arial" w:cstheme="minorHAnsi"/>
            </w:rPr>
            <w:t>Patient Confidentiality</w:t>
          </w:r>
        </w:p>
      </w:tc>
    </w:tr>
    <w:tr w:rsidR="0027448B" w:rsidRPr="006F490D" w14:paraId="1BD673E2" w14:textId="77777777" w:rsidTr="00321A6F">
      <w:trPr>
        <w:trHeight w:val="360"/>
      </w:trPr>
      <w:tc>
        <w:tcPr>
          <w:tcW w:w="1998" w:type="dxa"/>
        </w:tcPr>
        <w:p w14:paraId="36228D15"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668B2BE1" w14:textId="5C8519C3" w:rsidR="0027448B" w:rsidRPr="009C5F3F" w:rsidRDefault="0027448B" w:rsidP="00BB491A">
          <w:pPr>
            <w:pStyle w:val="Header"/>
            <w:rPr>
              <w:rFonts w:ascii="Arial" w:hAnsi="Arial" w:cstheme="minorHAnsi"/>
            </w:rPr>
          </w:pPr>
          <w:r>
            <w:rPr>
              <w:rFonts w:ascii="Arial" w:hAnsi="Arial" w:cstheme="minorHAnsi"/>
            </w:rPr>
            <w:t>1.11</w:t>
          </w:r>
        </w:p>
      </w:tc>
      <w:tc>
        <w:tcPr>
          <w:tcW w:w="1060" w:type="dxa"/>
        </w:tcPr>
        <w:p w14:paraId="041F3AFF"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3D26FD76" w14:textId="77777777" w:rsidR="0027448B" w:rsidRPr="009C5F3F" w:rsidRDefault="0027448B" w:rsidP="00BB491A">
          <w:pPr>
            <w:pStyle w:val="Header"/>
            <w:rPr>
              <w:rFonts w:ascii="Arial" w:hAnsi="Arial" w:cs="Arial"/>
            </w:rPr>
          </w:pPr>
          <w:r w:rsidRPr="009C5F3F">
            <w:rPr>
              <w:rFonts w:ascii="Arial" w:hAnsi="Arial" w:cs="Arial"/>
            </w:rPr>
            <w:t>0</w:t>
          </w:r>
        </w:p>
      </w:tc>
    </w:tr>
  </w:tbl>
  <w:p w14:paraId="0D285AAE" w14:textId="77777777" w:rsidR="0027448B" w:rsidRDefault="0027448B">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46AFDA4C" w14:textId="77777777" w:rsidTr="002F30D2">
      <w:trPr>
        <w:trHeight w:val="360"/>
      </w:trPr>
      <w:tc>
        <w:tcPr>
          <w:tcW w:w="1998" w:type="dxa"/>
        </w:tcPr>
        <w:p w14:paraId="77C6C933"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2021AB28"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0882B9C9" w14:textId="77777777" w:rsidTr="002F30D2">
      <w:trPr>
        <w:trHeight w:val="360"/>
      </w:trPr>
      <w:tc>
        <w:tcPr>
          <w:tcW w:w="1998" w:type="dxa"/>
        </w:tcPr>
        <w:p w14:paraId="63567B5C"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07C76BE4" w14:textId="77777777" w:rsidR="0027448B" w:rsidRPr="001279A8" w:rsidRDefault="0027448B" w:rsidP="002F30D2">
          <w:pPr>
            <w:pStyle w:val="Header"/>
            <w:rPr>
              <w:rFonts w:ascii="Arial" w:hAnsi="Arial" w:cs="Cambria"/>
            </w:rPr>
          </w:pPr>
          <w:r>
            <w:rPr>
              <w:rFonts w:ascii="Arial" w:hAnsi="Arial" w:cs="Cambria"/>
            </w:rPr>
            <w:t>Controlled Substance – Records Retention</w:t>
          </w:r>
        </w:p>
      </w:tc>
    </w:tr>
    <w:tr w:rsidR="0027448B" w:rsidRPr="006F490D" w14:paraId="6FA8359C" w14:textId="77777777" w:rsidTr="002F30D2">
      <w:trPr>
        <w:trHeight w:val="360"/>
      </w:trPr>
      <w:tc>
        <w:tcPr>
          <w:tcW w:w="1998" w:type="dxa"/>
        </w:tcPr>
        <w:p w14:paraId="1A1E1117"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0E825442" w14:textId="77777777" w:rsidR="0027448B" w:rsidRPr="001279A8" w:rsidRDefault="0027448B" w:rsidP="00BB491A">
          <w:pPr>
            <w:pStyle w:val="Header"/>
            <w:rPr>
              <w:rFonts w:ascii="Arial" w:hAnsi="Arial" w:cs="Cambria"/>
            </w:rPr>
          </w:pPr>
          <w:r>
            <w:rPr>
              <w:rFonts w:ascii="Arial" w:hAnsi="Arial" w:cs="Cambria"/>
            </w:rPr>
            <w:t>8.04</w:t>
          </w:r>
        </w:p>
      </w:tc>
      <w:tc>
        <w:tcPr>
          <w:tcW w:w="1060" w:type="dxa"/>
        </w:tcPr>
        <w:p w14:paraId="38E72498"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1673B30A" w14:textId="77777777" w:rsidR="0027448B" w:rsidRPr="009C5F3F" w:rsidRDefault="0027448B" w:rsidP="00BB491A">
          <w:pPr>
            <w:pStyle w:val="Header"/>
            <w:rPr>
              <w:rFonts w:ascii="Arial" w:hAnsi="Arial" w:cs="Arial"/>
            </w:rPr>
          </w:pPr>
          <w:r w:rsidRPr="009C5F3F">
            <w:rPr>
              <w:rFonts w:ascii="Arial" w:hAnsi="Arial" w:cs="Arial"/>
            </w:rPr>
            <w:t>0</w:t>
          </w:r>
        </w:p>
      </w:tc>
    </w:tr>
  </w:tbl>
  <w:p w14:paraId="231D9D9B" w14:textId="77777777" w:rsidR="0027448B" w:rsidRDefault="0027448B">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706F42F1" w14:textId="77777777" w:rsidTr="002F30D2">
      <w:trPr>
        <w:trHeight w:val="360"/>
      </w:trPr>
      <w:tc>
        <w:tcPr>
          <w:tcW w:w="1998" w:type="dxa"/>
        </w:tcPr>
        <w:p w14:paraId="611331B8"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38675D33"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7001746A" w14:textId="77777777" w:rsidTr="002F30D2">
      <w:trPr>
        <w:trHeight w:val="360"/>
      </w:trPr>
      <w:tc>
        <w:tcPr>
          <w:tcW w:w="1998" w:type="dxa"/>
        </w:tcPr>
        <w:p w14:paraId="77681A73"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6FCB9434" w14:textId="77777777" w:rsidR="0027448B" w:rsidRPr="001279A8" w:rsidRDefault="0027448B" w:rsidP="002F30D2">
          <w:pPr>
            <w:pStyle w:val="Header"/>
            <w:rPr>
              <w:rFonts w:ascii="Arial" w:hAnsi="Arial" w:cs="Cambria"/>
            </w:rPr>
          </w:pPr>
          <w:r>
            <w:rPr>
              <w:rFonts w:ascii="Arial" w:hAnsi="Arial" w:cs="Cambria"/>
            </w:rPr>
            <w:t>Record Retention – Invoices and Wholesale Receipts</w:t>
          </w:r>
        </w:p>
      </w:tc>
    </w:tr>
    <w:tr w:rsidR="0027448B" w:rsidRPr="006F490D" w14:paraId="6D5DA366" w14:textId="77777777" w:rsidTr="002F30D2">
      <w:trPr>
        <w:trHeight w:val="360"/>
      </w:trPr>
      <w:tc>
        <w:tcPr>
          <w:tcW w:w="1998" w:type="dxa"/>
        </w:tcPr>
        <w:p w14:paraId="02DC0B82"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4EB23D96" w14:textId="77777777" w:rsidR="0027448B" w:rsidRPr="001279A8" w:rsidRDefault="0027448B" w:rsidP="00BB491A">
          <w:pPr>
            <w:pStyle w:val="Header"/>
            <w:rPr>
              <w:rFonts w:ascii="Arial" w:hAnsi="Arial" w:cs="Cambria"/>
            </w:rPr>
          </w:pPr>
          <w:r>
            <w:rPr>
              <w:rFonts w:ascii="Arial" w:hAnsi="Arial" w:cs="Cambria"/>
            </w:rPr>
            <w:t>8.05</w:t>
          </w:r>
        </w:p>
      </w:tc>
      <w:tc>
        <w:tcPr>
          <w:tcW w:w="1060" w:type="dxa"/>
        </w:tcPr>
        <w:p w14:paraId="26F188A6"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1B141B07" w14:textId="77777777" w:rsidR="0027448B" w:rsidRPr="009C5F3F" w:rsidRDefault="0027448B" w:rsidP="00BB491A">
          <w:pPr>
            <w:pStyle w:val="Header"/>
            <w:rPr>
              <w:rFonts w:ascii="Arial" w:hAnsi="Arial" w:cs="Arial"/>
            </w:rPr>
          </w:pPr>
          <w:r w:rsidRPr="009C5F3F">
            <w:rPr>
              <w:rFonts w:ascii="Arial" w:hAnsi="Arial" w:cs="Arial"/>
            </w:rPr>
            <w:t>0</w:t>
          </w:r>
        </w:p>
      </w:tc>
    </w:tr>
  </w:tbl>
  <w:p w14:paraId="3C526150" w14:textId="77777777" w:rsidR="0027448B" w:rsidRDefault="0027448B">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3FA6BF97" w14:textId="77777777" w:rsidTr="002F30D2">
      <w:trPr>
        <w:trHeight w:val="360"/>
      </w:trPr>
      <w:tc>
        <w:tcPr>
          <w:tcW w:w="1998" w:type="dxa"/>
        </w:tcPr>
        <w:p w14:paraId="2EF6E598"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50D2BCED"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53289809" w14:textId="77777777" w:rsidTr="002F30D2">
      <w:trPr>
        <w:trHeight w:val="360"/>
      </w:trPr>
      <w:tc>
        <w:tcPr>
          <w:tcW w:w="1998" w:type="dxa"/>
        </w:tcPr>
        <w:p w14:paraId="7B10E87B"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52B3B4B6" w14:textId="77777777" w:rsidR="0027448B" w:rsidRPr="001279A8" w:rsidRDefault="0027448B" w:rsidP="002F30D2">
          <w:pPr>
            <w:pStyle w:val="Header"/>
            <w:rPr>
              <w:rFonts w:ascii="Arial" w:hAnsi="Arial" w:cs="Cambria"/>
            </w:rPr>
          </w:pPr>
          <w:r>
            <w:rPr>
              <w:rFonts w:ascii="Arial" w:hAnsi="Arial" w:cs="Cambria"/>
            </w:rPr>
            <w:t>Retaining Patient Medication History</w:t>
          </w:r>
        </w:p>
      </w:tc>
    </w:tr>
    <w:tr w:rsidR="0027448B" w:rsidRPr="006F490D" w14:paraId="4B5A15BF" w14:textId="77777777" w:rsidTr="002F30D2">
      <w:trPr>
        <w:trHeight w:val="360"/>
      </w:trPr>
      <w:tc>
        <w:tcPr>
          <w:tcW w:w="1998" w:type="dxa"/>
        </w:tcPr>
        <w:p w14:paraId="575D7D04"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3891E3F0" w14:textId="77777777" w:rsidR="0027448B" w:rsidRPr="001279A8" w:rsidRDefault="0027448B" w:rsidP="00BB491A">
          <w:pPr>
            <w:pStyle w:val="Header"/>
            <w:rPr>
              <w:rFonts w:ascii="Arial" w:hAnsi="Arial" w:cs="Cambria"/>
            </w:rPr>
          </w:pPr>
          <w:r>
            <w:rPr>
              <w:rFonts w:ascii="Arial" w:hAnsi="Arial" w:cs="Cambria"/>
            </w:rPr>
            <w:t>8.06</w:t>
          </w:r>
        </w:p>
      </w:tc>
      <w:tc>
        <w:tcPr>
          <w:tcW w:w="1060" w:type="dxa"/>
        </w:tcPr>
        <w:p w14:paraId="4FE22DBA"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3301139C" w14:textId="77777777" w:rsidR="0027448B" w:rsidRPr="009C5F3F" w:rsidRDefault="0027448B" w:rsidP="00BB491A">
          <w:pPr>
            <w:pStyle w:val="Header"/>
            <w:rPr>
              <w:rFonts w:ascii="Arial" w:hAnsi="Arial" w:cs="Arial"/>
            </w:rPr>
          </w:pPr>
          <w:r w:rsidRPr="009C5F3F">
            <w:rPr>
              <w:rFonts w:ascii="Arial" w:hAnsi="Arial" w:cs="Arial"/>
            </w:rPr>
            <w:t>0</w:t>
          </w:r>
        </w:p>
      </w:tc>
    </w:tr>
  </w:tbl>
  <w:p w14:paraId="5A012491" w14:textId="77777777" w:rsidR="0027448B" w:rsidRDefault="0027448B">
    <w:pPr>
      <w:pStyle w:val="Header"/>
    </w:pP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73BF06EA" w14:textId="77777777" w:rsidTr="002F30D2">
      <w:trPr>
        <w:trHeight w:val="360"/>
      </w:trPr>
      <w:tc>
        <w:tcPr>
          <w:tcW w:w="1998" w:type="dxa"/>
        </w:tcPr>
        <w:p w14:paraId="764A0B52"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11A14ACB"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7A8558DD" w14:textId="77777777" w:rsidTr="002F30D2">
      <w:trPr>
        <w:trHeight w:val="360"/>
      </w:trPr>
      <w:tc>
        <w:tcPr>
          <w:tcW w:w="1998" w:type="dxa"/>
        </w:tcPr>
        <w:p w14:paraId="02792F8E"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7E220777" w14:textId="77777777" w:rsidR="0027448B" w:rsidRPr="001279A8" w:rsidRDefault="0027448B" w:rsidP="002F30D2">
          <w:pPr>
            <w:pStyle w:val="Header"/>
            <w:rPr>
              <w:rFonts w:ascii="Arial" w:hAnsi="Arial" w:cs="Cambria"/>
            </w:rPr>
          </w:pPr>
          <w:r>
            <w:rPr>
              <w:rFonts w:ascii="Arial" w:hAnsi="Arial" w:cs="Cambria"/>
            </w:rPr>
            <w:t>Bloodborne Pathogen Exposure Control Panel</w:t>
          </w:r>
        </w:p>
      </w:tc>
    </w:tr>
    <w:tr w:rsidR="0027448B" w:rsidRPr="006F490D" w14:paraId="6490C824" w14:textId="77777777" w:rsidTr="002F30D2">
      <w:trPr>
        <w:trHeight w:val="360"/>
      </w:trPr>
      <w:tc>
        <w:tcPr>
          <w:tcW w:w="1998" w:type="dxa"/>
        </w:tcPr>
        <w:p w14:paraId="68AF1822"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203DC850" w14:textId="77777777" w:rsidR="0027448B" w:rsidRPr="001279A8" w:rsidRDefault="0027448B" w:rsidP="00BB491A">
          <w:pPr>
            <w:pStyle w:val="Header"/>
            <w:rPr>
              <w:rFonts w:ascii="Arial" w:hAnsi="Arial" w:cs="Cambria"/>
            </w:rPr>
          </w:pPr>
          <w:r>
            <w:rPr>
              <w:rFonts w:ascii="Arial" w:hAnsi="Arial" w:cs="Cambria"/>
            </w:rPr>
            <w:t>9.01</w:t>
          </w:r>
        </w:p>
      </w:tc>
      <w:tc>
        <w:tcPr>
          <w:tcW w:w="1060" w:type="dxa"/>
        </w:tcPr>
        <w:p w14:paraId="7D3A777B"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4706A265" w14:textId="77777777" w:rsidR="0027448B" w:rsidRPr="009C5F3F" w:rsidRDefault="0027448B" w:rsidP="00BB491A">
          <w:pPr>
            <w:pStyle w:val="Header"/>
            <w:rPr>
              <w:rFonts w:ascii="Arial" w:hAnsi="Arial" w:cs="Arial"/>
            </w:rPr>
          </w:pPr>
          <w:r w:rsidRPr="009C5F3F">
            <w:rPr>
              <w:rFonts w:ascii="Arial" w:hAnsi="Arial" w:cs="Arial"/>
            </w:rPr>
            <w:t>0</w:t>
          </w:r>
        </w:p>
      </w:tc>
    </w:tr>
  </w:tbl>
  <w:p w14:paraId="215B09E9" w14:textId="77777777" w:rsidR="0027448B" w:rsidRDefault="0027448B">
    <w:pPr>
      <w:pStyle w:val="Header"/>
    </w:pP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60BC42DF" w14:textId="77777777" w:rsidTr="002F30D2">
      <w:trPr>
        <w:trHeight w:val="360"/>
      </w:trPr>
      <w:tc>
        <w:tcPr>
          <w:tcW w:w="1998" w:type="dxa"/>
        </w:tcPr>
        <w:p w14:paraId="2D778554"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5D42A4E1"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29C016C6" w14:textId="77777777" w:rsidTr="002F30D2">
      <w:trPr>
        <w:trHeight w:val="360"/>
      </w:trPr>
      <w:tc>
        <w:tcPr>
          <w:tcW w:w="1998" w:type="dxa"/>
        </w:tcPr>
        <w:p w14:paraId="315E5DDF"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0C440D54" w14:textId="77777777" w:rsidR="0027448B" w:rsidRPr="001279A8" w:rsidRDefault="0027448B" w:rsidP="002F30D2">
          <w:pPr>
            <w:pStyle w:val="Header"/>
            <w:rPr>
              <w:rFonts w:ascii="Arial" w:hAnsi="Arial" w:cs="Cambria"/>
            </w:rPr>
          </w:pPr>
          <w:r>
            <w:rPr>
              <w:rFonts w:ascii="Arial" w:hAnsi="Arial" w:cs="Cambria"/>
            </w:rPr>
            <w:t>Cleaning Chemical Spills</w:t>
          </w:r>
        </w:p>
      </w:tc>
    </w:tr>
    <w:tr w:rsidR="0027448B" w:rsidRPr="006F490D" w14:paraId="366A4187" w14:textId="77777777" w:rsidTr="002F30D2">
      <w:trPr>
        <w:trHeight w:val="360"/>
      </w:trPr>
      <w:tc>
        <w:tcPr>
          <w:tcW w:w="1998" w:type="dxa"/>
        </w:tcPr>
        <w:p w14:paraId="493679CE"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49EB9F70" w14:textId="77777777" w:rsidR="0027448B" w:rsidRPr="001279A8" w:rsidRDefault="0027448B" w:rsidP="00BB491A">
          <w:pPr>
            <w:pStyle w:val="Header"/>
            <w:rPr>
              <w:rFonts w:ascii="Arial" w:hAnsi="Arial" w:cs="Cambria"/>
            </w:rPr>
          </w:pPr>
          <w:r>
            <w:rPr>
              <w:rFonts w:ascii="Arial" w:hAnsi="Arial" w:cs="Cambria"/>
            </w:rPr>
            <w:t>9.02</w:t>
          </w:r>
        </w:p>
      </w:tc>
      <w:tc>
        <w:tcPr>
          <w:tcW w:w="1060" w:type="dxa"/>
        </w:tcPr>
        <w:p w14:paraId="6F507017"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7BE90B7A" w14:textId="77777777" w:rsidR="0027448B" w:rsidRPr="009C5F3F" w:rsidRDefault="0027448B" w:rsidP="00BB491A">
          <w:pPr>
            <w:pStyle w:val="Header"/>
            <w:rPr>
              <w:rFonts w:ascii="Arial" w:hAnsi="Arial" w:cs="Arial"/>
            </w:rPr>
          </w:pPr>
          <w:r w:rsidRPr="009C5F3F">
            <w:rPr>
              <w:rFonts w:ascii="Arial" w:hAnsi="Arial" w:cs="Arial"/>
            </w:rPr>
            <w:t>0</w:t>
          </w:r>
        </w:p>
      </w:tc>
    </w:tr>
  </w:tbl>
  <w:p w14:paraId="2560BBC6" w14:textId="77777777" w:rsidR="0027448B" w:rsidRDefault="0027448B">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540682EA" w14:textId="77777777" w:rsidTr="002F30D2">
      <w:trPr>
        <w:trHeight w:val="360"/>
      </w:trPr>
      <w:tc>
        <w:tcPr>
          <w:tcW w:w="1998" w:type="dxa"/>
        </w:tcPr>
        <w:p w14:paraId="1000AAE4"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04A89FC9"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18D8ACCC" w14:textId="77777777" w:rsidTr="002F30D2">
      <w:trPr>
        <w:trHeight w:val="360"/>
      </w:trPr>
      <w:tc>
        <w:tcPr>
          <w:tcW w:w="1998" w:type="dxa"/>
        </w:tcPr>
        <w:p w14:paraId="18D91AE2"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5BE91BB4" w14:textId="77777777" w:rsidR="0027448B" w:rsidRPr="001279A8" w:rsidRDefault="0027448B" w:rsidP="002F30D2">
          <w:pPr>
            <w:pStyle w:val="Header"/>
            <w:rPr>
              <w:rFonts w:ascii="Arial" w:hAnsi="Arial" w:cs="Cambria"/>
            </w:rPr>
          </w:pPr>
          <w:r>
            <w:rPr>
              <w:rFonts w:ascii="Arial" w:hAnsi="Arial" w:cs="Cambria"/>
            </w:rPr>
            <w:t>Patient Injury</w:t>
          </w:r>
        </w:p>
      </w:tc>
    </w:tr>
    <w:tr w:rsidR="0027448B" w:rsidRPr="006F490D" w14:paraId="147A5370" w14:textId="77777777" w:rsidTr="002F30D2">
      <w:trPr>
        <w:trHeight w:val="360"/>
      </w:trPr>
      <w:tc>
        <w:tcPr>
          <w:tcW w:w="1998" w:type="dxa"/>
        </w:tcPr>
        <w:p w14:paraId="4B69D0DF"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357ECEC8" w14:textId="77777777" w:rsidR="0027448B" w:rsidRPr="001279A8" w:rsidRDefault="0027448B" w:rsidP="00BB491A">
          <w:pPr>
            <w:pStyle w:val="Header"/>
            <w:rPr>
              <w:rFonts w:ascii="Arial" w:hAnsi="Arial" w:cs="Cambria"/>
            </w:rPr>
          </w:pPr>
          <w:r>
            <w:rPr>
              <w:rFonts w:ascii="Arial" w:hAnsi="Arial" w:cs="Cambria"/>
            </w:rPr>
            <w:t>9.03</w:t>
          </w:r>
        </w:p>
      </w:tc>
      <w:tc>
        <w:tcPr>
          <w:tcW w:w="1060" w:type="dxa"/>
        </w:tcPr>
        <w:p w14:paraId="5CCFAB57"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25ED1CE5" w14:textId="77777777" w:rsidR="0027448B" w:rsidRPr="009C5F3F" w:rsidRDefault="0027448B" w:rsidP="00BB491A">
          <w:pPr>
            <w:pStyle w:val="Header"/>
            <w:rPr>
              <w:rFonts w:ascii="Arial" w:hAnsi="Arial" w:cs="Arial"/>
            </w:rPr>
          </w:pPr>
          <w:r w:rsidRPr="009C5F3F">
            <w:rPr>
              <w:rFonts w:ascii="Arial" w:hAnsi="Arial" w:cs="Arial"/>
            </w:rPr>
            <w:t>0</w:t>
          </w:r>
        </w:p>
      </w:tc>
    </w:tr>
  </w:tbl>
  <w:p w14:paraId="33DFA5C9" w14:textId="77777777" w:rsidR="0027448B" w:rsidRDefault="0027448B">
    <w:pPr>
      <w:pStyle w:val="Header"/>
    </w:pP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46CBDBE7" w14:textId="77777777" w:rsidTr="002F30D2">
      <w:trPr>
        <w:trHeight w:val="360"/>
      </w:trPr>
      <w:tc>
        <w:tcPr>
          <w:tcW w:w="1998" w:type="dxa"/>
        </w:tcPr>
        <w:p w14:paraId="4DD82506"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78113284"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0D53FDF2" w14:textId="77777777" w:rsidTr="002F30D2">
      <w:trPr>
        <w:trHeight w:val="360"/>
      </w:trPr>
      <w:tc>
        <w:tcPr>
          <w:tcW w:w="1998" w:type="dxa"/>
        </w:tcPr>
        <w:p w14:paraId="15C000C4"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01EA1C80" w14:textId="77777777" w:rsidR="0027448B" w:rsidRPr="001279A8" w:rsidRDefault="0027448B" w:rsidP="002F30D2">
          <w:pPr>
            <w:pStyle w:val="Header"/>
            <w:rPr>
              <w:rFonts w:ascii="Arial" w:hAnsi="Arial" w:cs="Cambria"/>
            </w:rPr>
          </w:pPr>
          <w:r>
            <w:rPr>
              <w:rFonts w:ascii="Arial" w:hAnsi="Arial" w:cs="Cambria"/>
            </w:rPr>
            <w:t>Safe Handling and Lifting</w:t>
          </w:r>
        </w:p>
      </w:tc>
    </w:tr>
    <w:tr w:rsidR="0027448B" w:rsidRPr="006F490D" w14:paraId="5DA3ABDB" w14:textId="77777777" w:rsidTr="002F30D2">
      <w:trPr>
        <w:trHeight w:val="360"/>
      </w:trPr>
      <w:tc>
        <w:tcPr>
          <w:tcW w:w="1998" w:type="dxa"/>
        </w:tcPr>
        <w:p w14:paraId="6A41DD2B"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7BCEAA8D" w14:textId="77777777" w:rsidR="0027448B" w:rsidRPr="001279A8" w:rsidRDefault="0027448B" w:rsidP="00BB491A">
          <w:pPr>
            <w:pStyle w:val="Header"/>
            <w:rPr>
              <w:rFonts w:ascii="Arial" w:hAnsi="Arial" w:cs="Cambria"/>
            </w:rPr>
          </w:pPr>
          <w:r>
            <w:rPr>
              <w:rFonts w:ascii="Arial" w:hAnsi="Arial" w:cs="Cambria"/>
            </w:rPr>
            <w:t>9.04</w:t>
          </w:r>
        </w:p>
      </w:tc>
      <w:tc>
        <w:tcPr>
          <w:tcW w:w="1060" w:type="dxa"/>
        </w:tcPr>
        <w:p w14:paraId="4271E260"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26066028" w14:textId="77777777" w:rsidR="0027448B" w:rsidRPr="009C5F3F" w:rsidRDefault="0027448B" w:rsidP="00BB491A">
          <w:pPr>
            <w:pStyle w:val="Header"/>
            <w:rPr>
              <w:rFonts w:ascii="Arial" w:hAnsi="Arial" w:cs="Arial"/>
            </w:rPr>
          </w:pPr>
          <w:r w:rsidRPr="009C5F3F">
            <w:rPr>
              <w:rFonts w:ascii="Arial" w:hAnsi="Arial" w:cs="Arial"/>
            </w:rPr>
            <w:t>0</w:t>
          </w:r>
        </w:p>
      </w:tc>
    </w:tr>
  </w:tbl>
  <w:p w14:paraId="6B04DBC7" w14:textId="77777777" w:rsidR="0027448B" w:rsidRDefault="0027448B">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5ABC975C" w14:textId="77777777" w:rsidTr="002F30D2">
      <w:trPr>
        <w:trHeight w:val="360"/>
      </w:trPr>
      <w:tc>
        <w:tcPr>
          <w:tcW w:w="1998" w:type="dxa"/>
        </w:tcPr>
        <w:p w14:paraId="55EEBBBE"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42A54E60"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3BCB7DBF" w14:textId="77777777" w:rsidTr="002F30D2">
      <w:trPr>
        <w:trHeight w:val="360"/>
      </w:trPr>
      <w:tc>
        <w:tcPr>
          <w:tcW w:w="1998" w:type="dxa"/>
        </w:tcPr>
        <w:p w14:paraId="10078023"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0ACB7EC8" w14:textId="77777777" w:rsidR="0027448B" w:rsidRPr="001279A8" w:rsidRDefault="0027448B" w:rsidP="002F30D2">
          <w:pPr>
            <w:pStyle w:val="Header"/>
            <w:rPr>
              <w:rFonts w:ascii="Arial" w:hAnsi="Arial" w:cs="Cambria"/>
            </w:rPr>
          </w:pPr>
          <w:r>
            <w:rPr>
              <w:rFonts w:ascii="Arial" w:hAnsi="Arial" w:cs="Cambria"/>
            </w:rPr>
            <w:t>Authorized Entry</w:t>
          </w:r>
        </w:p>
      </w:tc>
    </w:tr>
    <w:tr w:rsidR="0027448B" w:rsidRPr="006F490D" w14:paraId="2B8C18FB" w14:textId="77777777" w:rsidTr="002F30D2">
      <w:trPr>
        <w:trHeight w:val="360"/>
      </w:trPr>
      <w:tc>
        <w:tcPr>
          <w:tcW w:w="1998" w:type="dxa"/>
        </w:tcPr>
        <w:p w14:paraId="08A3DFFB"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11D460A0" w14:textId="77777777" w:rsidR="0027448B" w:rsidRPr="001279A8" w:rsidRDefault="0027448B" w:rsidP="00BB491A">
          <w:pPr>
            <w:pStyle w:val="Header"/>
            <w:rPr>
              <w:rFonts w:ascii="Arial" w:hAnsi="Arial" w:cs="Cambria"/>
            </w:rPr>
          </w:pPr>
          <w:r>
            <w:rPr>
              <w:rFonts w:ascii="Arial" w:hAnsi="Arial" w:cs="Cambria"/>
            </w:rPr>
            <w:t>10.01</w:t>
          </w:r>
        </w:p>
      </w:tc>
      <w:tc>
        <w:tcPr>
          <w:tcW w:w="1060" w:type="dxa"/>
        </w:tcPr>
        <w:p w14:paraId="1B8B95B2"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54FA90A6" w14:textId="77777777" w:rsidR="0027448B" w:rsidRPr="009C5F3F" w:rsidRDefault="0027448B" w:rsidP="00BB491A">
          <w:pPr>
            <w:pStyle w:val="Header"/>
            <w:rPr>
              <w:rFonts w:ascii="Arial" w:hAnsi="Arial" w:cs="Arial"/>
            </w:rPr>
          </w:pPr>
          <w:r w:rsidRPr="009C5F3F">
            <w:rPr>
              <w:rFonts w:ascii="Arial" w:hAnsi="Arial" w:cs="Arial"/>
            </w:rPr>
            <w:t>0</w:t>
          </w:r>
        </w:p>
      </w:tc>
    </w:tr>
  </w:tbl>
  <w:p w14:paraId="38A72582" w14:textId="77777777" w:rsidR="0027448B" w:rsidRDefault="0027448B">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4EB80479" w14:textId="77777777" w:rsidTr="002F30D2">
      <w:trPr>
        <w:trHeight w:val="360"/>
      </w:trPr>
      <w:tc>
        <w:tcPr>
          <w:tcW w:w="1998" w:type="dxa"/>
        </w:tcPr>
        <w:p w14:paraId="3D5B5E79"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75440D1D"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3D319C2F" w14:textId="77777777" w:rsidTr="002F30D2">
      <w:trPr>
        <w:trHeight w:val="360"/>
      </w:trPr>
      <w:tc>
        <w:tcPr>
          <w:tcW w:w="1998" w:type="dxa"/>
        </w:tcPr>
        <w:p w14:paraId="04908860"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37CC8C5D" w14:textId="77777777" w:rsidR="0027448B" w:rsidRPr="001279A8" w:rsidRDefault="0027448B" w:rsidP="002F30D2">
          <w:pPr>
            <w:pStyle w:val="Header"/>
            <w:rPr>
              <w:rFonts w:ascii="Arial" w:hAnsi="Arial" w:cs="Cambria"/>
            </w:rPr>
          </w:pPr>
          <w:r>
            <w:rPr>
              <w:rFonts w:ascii="Arial" w:hAnsi="Arial" w:cs="Cambria"/>
            </w:rPr>
            <w:t>Burglary Procedure</w:t>
          </w:r>
        </w:p>
      </w:tc>
    </w:tr>
    <w:tr w:rsidR="0027448B" w:rsidRPr="006F490D" w14:paraId="0A649BAA" w14:textId="77777777" w:rsidTr="002F30D2">
      <w:trPr>
        <w:trHeight w:val="360"/>
      </w:trPr>
      <w:tc>
        <w:tcPr>
          <w:tcW w:w="1998" w:type="dxa"/>
        </w:tcPr>
        <w:p w14:paraId="33418D18"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74CE9946" w14:textId="77777777" w:rsidR="0027448B" w:rsidRPr="001279A8" w:rsidRDefault="0027448B" w:rsidP="00BB491A">
          <w:pPr>
            <w:pStyle w:val="Header"/>
            <w:rPr>
              <w:rFonts w:ascii="Arial" w:hAnsi="Arial" w:cs="Cambria"/>
            </w:rPr>
          </w:pPr>
          <w:r>
            <w:rPr>
              <w:rFonts w:ascii="Arial" w:hAnsi="Arial" w:cs="Cambria"/>
            </w:rPr>
            <w:t>10.02</w:t>
          </w:r>
        </w:p>
      </w:tc>
      <w:tc>
        <w:tcPr>
          <w:tcW w:w="1060" w:type="dxa"/>
        </w:tcPr>
        <w:p w14:paraId="34DAFE2D"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5055E5FB" w14:textId="77777777" w:rsidR="0027448B" w:rsidRPr="009C5F3F" w:rsidRDefault="0027448B" w:rsidP="00BB491A">
          <w:pPr>
            <w:pStyle w:val="Header"/>
            <w:rPr>
              <w:rFonts w:ascii="Arial" w:hAnsi="Arial" w:cs="Arial"/>
            </w:rPr>
          </w:pPr>
          <w:r w:rsidRPr="009C5F3F">
            <w:rPr>
              <w:rFonts w:ascii="Arial" w:hAnsi="Arial" w:cs="Arial"/>
            </w:rPr>
            <w:t>0</w:t>
          </w:r>
        </w:p>
      </w:tc>
    </w:tr>
  </w:tbl>
  <w:p w14:paraId="50B47531" w14:textId="77777777" w:rsidR="0027448B" w:rsidRDefault="0027448B">
    <w:pPr>
      <w:pStyle w:val="Header"/>
    </w:pP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781ACAFE" w14:textId="77777777" w:rsidTr="002F30D2">
      <w:trPr>
        <w:trHeight w:val="360"/>
      </w:trPr>
      <w:tc>
        <w:tcPr>
          <w:tcW w:w="1998" w:type="dxa"/>
        </w:tcPr>
        <w:p w14:paraId="522B8243"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6A3115B6"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5553638E" w14:textId="77777777" w:rsidTr="002F30D2">
      <w:trPr>
        <w:trHeight w:val="360"/>
      </w:trPr>
      <w:tc>
        <w:tcPr>
          <w:tcW w:w="1998" w:type="dxa"/>
        </w:tcPr>
        <w:p w14:paraId="36EA7759"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5BF15B96" w14:textId="77777777" w:rsidR="0027448B" w:rsidRPr="001279A8" w:rsidRDefault="0027448B" w:rsidP="002F30D2">
          <w:pPr>
            <w:pStyle w:val="Header"/>
            <w:rPr>
              <w:rFonts w:ascii="Arial" w:hAnsi="Arial" w:cs="Cambria"/>
            </w:rPr>
          </w:pPr>
          <w:r>
            <w:rPr>
              <w:rFonts w:ascii="Arial" w:hAnsi="Arial" w:cs="Cambria"/>
            </w:rPr>
            <w:t>Key Control Procedure</w:t>
          </w:r>
        </w:p>
      </w:tc>
    </w:tr>
    <w:tr w:rsidR="0027448B" w:rsidRPr="006F490D" w14:paraId="0A7CFF4A" w14:textId="77777777" w:rsidTr="002F30D2">
      <w:trPr>
        <w:trHeight w:val="360"/>
      </w:trPr>
      <w:tc>
        <w:tcPr>
          <w:tcW w:w="1998" w:type="dxa"/>
        </w:tcPr>
        <w:p w14:paraId="7B1F2529"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74E18948" w14:textId="77777777" w:rsidR="0027448B" w:rsidRPr="001279A8" w:rsidRDefault="0027448B" w:rsidP="00BB491A">
          <w:pPr>
            <w:pStyle w:val="Header"/>
            <w:rPr>
              <w:rFonts w:ascii="Arial" w:hAnsi="Arial" w:cs="Cambria"/>
            </w:rPr>
          </w:pPr>
          <w:r>
            <w:rPr>
              <w:rFonts w:ascii="Arial" w:hAnsi="Arial" w:cs="Cambria"/>
            </w:rPr>
            <w:t>10.03</w:t>
          </w:r>
        </w:p>
      </w:tc>
      <w:tc>
        <w:tcPr>
          <w:tcW w:w="1060" w:type="dxa"/>
        </w:tcPr>
        <w:p w14:paraId="0B5C84DF"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77622045" w14:textId="77777777" w:rsidR="0027448B" w:rsidRPr="009C5F3F" w:rsidRDefault="0027448B" w:rsidP="00BB491A">
          <w:pPr>
            <w:pStyle w:val="Header"/>
            <w:rPr>
              <w:rFonts w:ascii="Arial" w:hAnsi="Arial" w:cs="Arial"/>
            </w:rPr>
          </w:pPr>
          <w:r w:rsidRPr="009C5F3F">
            <w:rPr>
              <w:rFonts w:ascii="Arial" w:hAnsi="Arial" w:cs="Arial"/>
            </w:rPr>
            <w:t>0</w:t>
          </w:r>
        </w:p>
      </w:tc>
    </w:tr>
  </w:tbl>
  <w:p w14:paraId="785A760C" w14:textId="77777777" w:rsidR="0027448B" w:rsidRDefault="0027448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0FFFB9DC" w14:textId="77777777" w:rsidTr="006B0DA4">
      <w:trPr>
        <w:trHeight w:val="360"/>
      </w:trPr>
      <w:tc>
        <w:tcPr>
          <w:tcW w:w="1998" w:type="dxa"/>
        </w:tcPr>
        <w:p w14:paraId="7E06F203"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6B7F5C2A"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Policy</w:t>
          </w:r>
        </w:p>
      </w:tc>
    </w:tr>
    <w:tr w:rsidR="0027448B" w:rsidRPr="006F490D" w14:paraId="0392714A" w14:textId="77777777" w:rsidTr="006B0DA4">
      <w:trPr>
        <w:trHeight w:val="360"/>
      </w:trPr>
      <w:tc>
        <w:tcPr>
          <w:tcW w:w="1998" w:type="dxa"/>
        </w:tcPr>
        <w:p w14:paraId="6089F779"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27E7D2E5" w14:textId="77777777" w:rsidR="0027448B" w:rsidRPr="009C5F3F" w:rsidRDefault="0027448B" w:rsidP="00BB491A">
          <w:pPr>
            <w:pStyle w:val="Header"/>
            <w:rPr>
              <w:rFonts w:ascii="Arial" w:hAnsi="Arial" w:cstheme="minorHAnsi"/>
            </w:rPr>
          </w:pPr>
          <w:r>
            <w:rPr>
              <w:rFonts w:ascii="Arial" w:hAnsi="Arial" w:cstheme="minorHAnsi"/>
            </w:rPr>
            <w:t>Security of Health Information</w:t>
          </w:r>
        </w:p>
      </w:tc>
    </w:tr>
    <w:tr w:rsidR="0027448B" w:rsidRPr="006F490D" w14:paraId="295B1C17" w14:textId="77777777" w:rsidTr="006B0DA4">
      <w:trPr>
        <w:trHeight w:val="360"/>
      </w:trPr>
      <w:tc>
        <w:tcPr>
          <w:tcW w:w="1998" w:type="dxa"/>
        </w:tcPr>
        <w:p w14:paraId="2410CC0C"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3370A99F" w14:textId="067478BA" w:rsidR="0027448B" w:rsidRPr="009C5F3F" w:rsidRDefault="0027448B" w:rsidP="00BB491A">
          <w:pPr>
            <w:pStyle w:val="Header"/>
            <w:rPr>
              <w:rFonts w:ascii="Arial" w:hAnsi="Arial" w:cstheme="minorHAnsi"/>
            </w:rPr>
          </w:pPr>
          <w:r>
            <w:rPr>
              <w:rFonts w:ascii="Arial" w:hAnsi="Arial" w:cstheme="minorHAnsi"/>
            </w:rPr>
            <w:t>1.12</w:t>
          </w:r>
        </w:p>
      </w:tc>
      <w:tc>
        <w:tcPr>
          <w:tcW w:w="1060" w:type="dxa"/>
        </w:tcPr>
        <w:p w14:paraId="04281A9F"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119201C8" w14:textId="77777777" w:rsidR="0027448B" w:rsidRPr="009C5F3F" w:rsidRDefault="0027448B" w:rsidP="00BB491A">
          <w:pPr>
            <w:pStyle w:val="Header"/>
            <w:rPr>
              <w:rFonts w:ascii="Arial" w:hAnsi="Arial" w:cs="Arial"/>
            </w:rPr>
          </w:pPr>
          <w:r w:rsidRPr="009C5F3F">
            <w:rPr>
              <w:rFonts w:ascii="Arial" w:hAnsi="Arial" w:cs="Arial"/>
            </w:rPr>
            <w:t>0</w:t>
          </w:r>
        </w:p>
      </w:tc>
    </w:tr>
  </w:tbl>
  <w:p w14:paraId="27516E4E" w14:textId="77777777" w:rsidR="0027448B" w:rsidRDefault="0027448B">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1B16058B" w14:textId="77777777" w:rsidTr="002F30D2">
      <w:trPr>
        <w:trHeight w:val="360"/>
      </w:trPr>
      <w:tc>
        <w:tcPr>
          <w:tcW w:w="1998" w:type="dxa"/>
        </w:tcPr>
        <w:p w14:paraId="731D5192"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46CF55A9"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259A0B41" w14:textId="77777777" w:rsidTr="002F30D2">
      <w:trPr>
        <w:trHeight w:val="360"/>
      </w:trPr>
      <w:tc>
        <w:tcPr>
          <w:tcW w:w="1998" w:type="dxa"/>
        </w:tcPr>
        <w:p w14:paraId="36DF7479"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35840AAB" w14:textId="77777777" w:rsidR="0027448B" w:rsidRPr="001279A8" w:rsidRDefault="0027448B" w:rsidP="002F30D2">
          <w:pPr>
            <w:pStyle w:val="Header"/>
            <w:rPr>
              <w:rFonts w:ascii="Arial" w:hAnsi="Arial" w:cs="Cambria"/>
            </w:rPr>
          </w:pPr>
          <w:r>
            <w:rPr>
              <w:rFonts w:ascii="Arial" w:hAnsi="Arial" w:cs="Cambria"/>
            </w:rPr>
            <w:t>Parking Lot Security</w:t>
          </w:r>
        </w:p>
      </w:tc>
    </w:tr>
    <w:tr w:rsidR="0027448B" w:rsidRPr="006F490D" w14:paraId="3FB0379C" w14:textId="77777777" w:rsidTr="002F30D2">
      <w:trPr>
        <w:trHeight w:val="360"/>
      </w:trPr>
      <w:tc>
        <w:tcPr>
          <w:tcW w:w="1998" w:type="dxa"/>
        </w:tcPr>
        <w:p w14:paraId="21AE7AE2"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3DACE168" w14:textId="77777777" w:rsidR="0027448B" w:rsidRPr="001279A8" w:rsidRDefault="0027448B" w:rsidP="00BB491A">
          <w:pPr>
            <w:pStyle w:val="Header"/>
            <w:rPr>
              <w:rFonts w:ascii="Arial" w:hAnsi="Arial" w:cs="Cambria"/>
            </w:rPr>
          </w:pPr>
          <w:r>
            <w:rPr>
              <w:rFonts w:ascii="Arial" w:hAnsi="Arial" w:cs="Cambria"/>
            </w:rPr>
            <w:t>10.04</w:t>
          </w:r>
        </w:p>
      </w:tc>
      <w:tc>
        <w:tcPr>
          <w:tcW w:w="1060" w:type="dxa"/>
        </w:tcPr>
        <w:p w14:paraId="2C501A30"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18098140" w14:textId="77777777" w:rsidR="0027448B" w:rsidRPr="009C5F3F" w:rsidRDefault="0027448B" w:rsidP="00BB491A">
          <w:pPr>
            <w:pStyle w:val="Header"/>
            <w:rPr>
              <w:rFonts w:ascii="Arial" w:hAnsi="Arial" w:cs="Arial"/>
            </w:rPr>
          </w:pPr>
          <w:r w:rsidRPr="009C5F3F">
            <w:rPr>
              <w:rFonts w:ascii="Arial" w:hAnsi="Arial" w:cs="Arial"/>
            </w:rPr>
            <w:t>0</w:t>
          </w:r>
        </w:p>
      </w:tc>
    </w:tr>
  </w:tbl>
  <w:p w14:paraId="665240D3" w14:textId="77777777" w:rsidR="0027448B" w:rsidRDefault="0027448B">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5FB8BC5D" w14:textId="77777777" w:rsidTr="002F30D2">
      <w:trPr>
        <w:trHeight w:val="360"/>
      </w:trPr>
      <w:tc>
        <w:tcPr>
          <w:tcW w:w="1998" w:type="dxa"/>
        </w:tcPr>
        <w:p w14:paraId="6527BD38"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4092EDC7"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1FF0FD8B" w14:textId="77777777" w:rsidTr="002F30D2">
      <w:trPr>
        <w:trHeight w:val="360"/>
      </w:trPr>
      <w:tc>
        <w:tcPr>
          <w:tcW w:w="1998" w:type="dxa"/>
        </w:tcPr>
        <w:p w14:paraId="4D1F2A27"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3FA1095D" w14:textId="77777777" w:rsidR="0027448B" w:rsidRPr="001279A8" w:rsidRDefault="0027448B" w:rsidP="002F30D2">
          <w:pPr>
            <w:pStyle w:val="Header"/>
            <w:rPr>
              <w:rFonts w:ascii="Arial" w:hAnsi="Arial" w:cs="Cambria"/>
            </w:rPr>
          </w:pPr>
          <w:r>
            <w:rPr>
              <w:rFonts w:ascii="Arial" w:hAnsi="Arial" w:cs="Cambria"/>
            </w:rPr>
            <w:t>Robbery Procedure</w:t>
          </w:r>
        </w:p>
      </w:tc>
    </w:tr>
    <w:tr w:rsidR="0027448B" w:rsidRPr="006F490D" w14:paraId="7A36D259" w14:textId="77777777" w:rsidTr="002F30D2">
      <w:trPr>
        <w:trHeight w:val="360"/>
      </w:trPr>
      <w:tc>
        <w:tcPr>
          <w:tcW w:w="1998" w:type="dxa"/>
        </w:tcPr>
        <w:p w14:paraId="7B3B7F48"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348ED96E" w14:textId="77777777" w:rsidR="0027448B" w:rsidRPr="001279A8" w:rsidRDefault="0027448B" w:rsidP="00BB491A">
          <w:pPr>
            <w:pStyle w:val="Header"/>
            <w:rPr>
              <w:rFonts w:ascii="Arial" w:hAnsi="Arial" w:cs="Cambria"/>
            </w:rPr>
          </w:pPr>
          <w:r>
            <w:rPr>
              <w:rFonts w:ascii="Arial" w:hAnsi="Arial" w:cs="Cambria"/>
            </w:rPr>
            <w:t>10.05</w:t>
          </w:r>
        </w:p>
      </w:tc>
      <w:tc>
        <w:tcPr>
          <w:tcW w:w="1060" w:type="dxa"/>
        </w:tcPr>
        <w:p w14:paraId="67381691"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6DC6AF0F" w14:textId="77777777" w:rsidR="0027448B" w:rsidRPr="009C5F3F" w:rsidRDefault="0027448B" w:rsidP="00BB491A">
          <w:pPr>
            <w:pStyle w:val="Header"/>
            <w:rPr>
              <w:rFonts w:ascii="Arial" w:hAnsi="Arial" w:cs="Arial"/>
            </w:rPr>
          </w:pPr>
          <w:r w:rsidRPr="009C5F3F">
            <w:rPr>
              <w:rFonts w:ascii="Arial" w:hAnsi="Arial" w:cs="Arial"/>
            </w:rPr>
            <w:t>0</w:t>
          </w:r>
        </w:p>
      </w:tc>
    </w:tr>
  </w:tbl>
  <w:p w14:paraId="2430A2EF" w14:textId="77777777" w:rsidR="0027448B" w:rsidRDefault="0027448B">
    <w:pPr>
      <w:pStyle w:val="Header"/>
    </w:pP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41AB794C" w14:textId="77777777" w:rsidTr="002F30D2">
      <w:trPr>
        <w:trHeight w:val="360"/>
      </w:trPr>
      <w:tc>
        <w:tcPr>
          <w:tcW w:w="1998" w:type="dxa"/>
        </w:tcPr>
        <w:p w14:paraId="628ED9CF"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1D46D6CF" w14:textId="6ABE7F77" w:rsidR="0027448B" w:rsidRPr="001279A8" w:rsidRDefault="0027448B" w:rsidP="00B760D9">
          <w:pPr>
            <w:pStyle w:val="Header"/>
            <w:jc w:val="center"/>
            <w:rPr>
              <w:rFonts w:ascii="Arial Black" w:hAnsi="Arial Black" w:cs="Cambria"/>
              <w:b/>
              <w:sz w:val="32"/>
              <w:szCs w:val="32"/>
            </w:rPr>
          </w:pPr>
          <w:r>
            <w:rPr>
              <w:rFonts w:ascii="Arial Black" w:hAnsi="Arial Black" w:cs="Cambria"/>
              <w:b/>
              <w:sz w:val="32"/>
              <w:szCs w:val="32"/>
            </w:rPr>
            <w:t>Policy</w:t>
          </w:r>
        </w:p>
      </w:tc>
    </w:tr>
    <w:tr w:rsidR="0027448B" w:rsidRPr="006F490D" w14:paraId="7343AC13" w14:textId="77777777" w:rsidTr="002F30D2">
      <w:trPr>
        <w:trHeight w:val="360"/>
      </w:trPr>
      <w:tc>
        <w:tcPr>
          <w:tcW w:w="1998" w:type="dxa"/>
        </w:tcPr>
        <w:p w14:paraId="6A5937FE"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7BC5EDE0" w14:textId="77777777" w:rsidR="0027448B" w:rsidRPr="001279A8" w:rsidRDefault="0027448B" w:rsidP="002F30D2">
          <w:pPr>
            <w:pStyle w:val="Header"/>
            <w:rPr>
              <w:rFonts w:ascii="Arial" w:hAnsi="Arial" w:cs="Cambria"/>
            </w:rPr>
          </w:pPr>
          <w:r>
            <w:rPr>
              <w:rFonts w:ascii="Arial" w:hAnsi="Arial" w:cs="Cambria"/>
            </w:rPr>
            <w:t>Employee and Facility Security</w:t>
          </w:r>
        </w:p>
      </w:tc>
    </w:tr>
    <w:tr w:rsidR="0027448B" w:rsidRPr="006F490D" w14:paraId="7AC7F1B8" w14:textId="77777777" w:rsidTr="002F30D2">
      <w:trPr>
        <w:trHeight w:val="360"/>
      </w:trPr>
      <w:tc>
        <w:tcPr>
          <w:tcW w:w="1998" w:type="dxa"/>
        </w:tcPr>
        <w:p w14:paraId="062D3EEE"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10D3E4D7" w14:textId="77777777" w:rsidR="0027448B" w:rsidRPr="001279A8" w:rsidRDefault="0027448B" w:rsidP="00BB491A">
          <w:pPr>
            <w:pStyle w:val="Header"/>
            <w:rPr>
              <w:rFonts w:ascii="Arial" w:hAnsi="Arial" w:cs="Cambria"/>
            </w:rPr>
          </w:pPr>
          <w:r>
            <w:rPr>
              <w:rFonts w:ascii="Arial" w:hAnsi="Arial" w:cs="Cambria"/>
            </w:rPr>
            <w:t>10.06</w:t>
          </w:r>
        </w:p>
      </w:tc>
      <w:tc>
        <w:tcPr>
          <w:tcW w:w="1060" w:type="dxa"/>
        </w:tcPr>
        <w:p w14:paraId="2BFEBE4F"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66D7AAFF" w14:textId="77777777" w:rsidR="0027448B" w:rsidRPr="009C5F3F" w:rsidRDefault="0027448B" w:rsidP="00BB491A">
          <w:pPr>
            <w:pStyle w:val="Header"/>
            <w:rPr>
              <w:rFonts w:ascii="Arial" w:hAnsi="Arial" w:cs="Arial"/>
            </w:rPr>
          </w:pPr>
          <w:r w:rsidRPr="009C5F3F">
            <w:rPr>
              <w:rFonts w:ascii="Arial" w:hAnsi="Arial" w:cs="Arial"/>
            </w:rPr>
            <w:t>0</w:t>
          </w:r>
        </w:p>
      </w:tc>
    </w:tr>
  </w:tbl>
  <w:p w14:paraId="63910E10" w14:textId="77777777" w:rsidR="0027448B" w:rsidRDefault="0027448B">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41B6B424" w14:textId="77777777" w:rsidTr="002F30D2">
      <w:trPr>
        <w:trHeight w:val="360"/>
      </w:trPr>
      <w:tc>
        <w:tcPr>
          <w:tcW w:w="1998" w:type="dxa"/>
        </w:tcPr>
        <w:p w14:paraId="6A632C68"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79AB750F"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5C1E2500" w14:textId="77777777" w:rsidTr="002F30D2">
      <w:trPr>
        <w:trHeight w:val="360"/>
      </w:trPr>
      <w:tc>
        <w:tcPr>
          <w:tcW w:w="1998" w:type="dxa"/>
        </w:tcPr>
        <w:p w14:paraId="19298DF1"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6A370740" w14:textId="77777777" w:rsidR="0027448B" w:rsidRPr="001279A8" w:rsidRDefault="0027448B" w:rsidP="002F30D2">
          <w:pPr>
            <w:pStyle w:val="Header"/>
            <w:rPr>
              <w:rFonts w:ascii="Arial" w:hAnsi="Arial" w:cs="Cambria"/>
            </w:rPr>
          </w:pPr>
          <w:r>
            <w:rPr>
              <w:rFonts w:ascii="Arial" w:hAnsi="Arial" w:cs="Cambria"/>
            </w:rPr>
            <w:t>Alarm – Security Requirement</w:t>
          </w:r>
        </w:p>
      </w:tc>
    </w:tr>
    <w:tr w:rsidR="0027448B" w:rsidRPr="006F490D" w14:paraId="42FBED4A" w14:textId="77777777" w:rsidTr="002F30D2">
      <w:trPr>
        <w:trHeight w:val="360"/>
      </w:trPr>
      <w:tc>
        <w:tcPr>
          <w:tcW w:w="1998" w:type="dxa"/>
        </w:tcPr>
        <w:p w14:paraId="0B7E496B"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06D34E3D" w14:textId="77777777" w:rsidR="0027448B" w:rsidRPr="001279A8" w:rsidRDefault="0027448B" w:rsidP="00BB491A">
          <w:pPr>
            <w:pStyle w:val="Header"/>
            <w:rPr>
              <w:rFonts w:ascii="Arial" w:hAnsi="Arial" w:cs="Cambria"/>
            </w:rPr>
          </w:pPr>
          <w:r>
            <w:rPr>
              <w:rFonts w:ascii="Arial" w:hAnsi="Arial" w:cs="Cambria"/>
            </w:rPr>
            <w:t>11.01</w:t>
          </w:r>
        </w:p>
      </w:tc>
      <w:tc>
        <w:tcPr>
          <w:tcW w:w="1060" w:type="dxa"/>
        </w:tcPr>
        <w:p w14:paraId="736D2EC2"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3EA7B5F2" w14:textId="77777777" w:rsidR="0027448B" w:rsidRPr="009C5F3F" w:rsidRDefault="0027448B" w:rsidP="00BB491A">
          <w:pPr>
            <w:pStyle w:val="Header"/>
            <w:rPr>
              <w:rFonts w:ascii="Arial" w:hAnsi="Arial" w:cs="Arial"/>
            </w:rPr>
          </w:pPr>
          <w:r w:rsidRPr="009C5F3F">
            <w:rPr>
              <w:rFonts w:ascii="Arial" w:hAnsi="Arial" w:cs="Arial"/>
            </w:rPr>
            <w:t>0</w:t>
          </w:r>
        </w:p>
      </w:tc>
    </w:tr>
  </w:tbl>
  <w:p w14:paraId="55CB0AB2" w14:textId="77777777" w:rsidR="0027448B" w:rsidRDefault="0027448B">
    <w:pPr>
      <w:pStyle w:val="Header"/>
    </w:pP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1DCB9D88" w14:textId="77777777" w:rsidTr="002F30D2">
      <w:trPr>
        <w:trHeight w:val="360"/>
      </w:trPr>
      <w:tc>
        <w:tcPr>
          <w:tcW w:w="1998" w:type="dxa"/>
        </w:tcPr>
        <w:p w14:paraId="100724B6"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7D1806D9"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58E3D895" w14:textId="77777777" w:rsidTr="002F30D2">
      <w:trPr>
        <w:trHeight w:val="360"/>
      </w:trPr>
      <w:tc>
        <w:tcPr>
          <w:tcW w:w="1998" w:type="dxa"/>
        </w:tcPr>
        <w:p w14:paraId="2767370F"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3DB80D52" w14:textId="77777777" w:rsidR="0027448B" w:rsidRPr="001279A8" w:rsidRDefault="0027448B" w:rsidP="002F30D2">
          <w:pPr>
            <w:pStyle w:val="Header"/>
            <w:rPr>
              <w:rFonts w:ascii="Arial" w:hAnsi="Arial" w:cs="Cambria"/>
            </w:rPr>
          </w:pPr>
          <w:r>
            <w:rPr>
              <w:rFonts w:ascii="Arial" w:hAnsi="Arial" w:cs="Cambria"/>
            </w:rPr>
            <w:t>Displaying Licenses</w:t>
          </w:r>
        </w:p>
      </w:tc>
    </w:tr>
    <w:tr w:rsidR="0027448B" w:rsidRPr="006F490D" w14:paraId="0F31551C" w14:textId="77777777" w:rsidTr="002F30D2">
      <w:trPr>
        <w:trHeight w:val="360"/>
      </w:trPr>
      <w:tc>
        <w:tcPr>
          <w:tcW w:w="1998" w:type="dxa"/>
        </w:tcPr>
        <w:p w14:paraId="37F8A525"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58E44E30" w14:textId="77777777" w:rsidR="0027448B" w:rsidRPr="001279A8" w:rsidRDefault="0027448B" w:rsidP="00BB491A">
          <w:pPr>
            <w:pStyle w:val="Header"/>
            <w:rPr>
              <w:rFonts w:ascii="Arial" w:hAnsi="Arial" w:cs="Cambria"/>
            </w:rPr>
          </w:pPr>
          <w:r>
            <w:rPr>
              <w:rFonts w:ascii="Arial" w:hAnsi="Arial" w:cs="Cambria"/>
            </w:rPr>
            <w:t>11.02</w:t>
          </w:r>
        </w:p>
      </w:tc>
      <w:tc>
        <w:tcPr>
          <w:tcW w:w="1060" w:type="dxa"/>
        </w:tcPr>
        <w:p w14:paraId="499867CC"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76D2C736" w14:textId="77777777" w:rsidR="0027448B" w:rsidRPr="009C5F3F" w:rsidRDefault="0027448B" w:rsidP="00BB491A">
          <w:pPr>
            <w:pStyle w:val="Header"/>
            <w:rPr>
              <w:rFonts w:ascii="Arial" w:hAnsi="Arial" w:cs="Arial"/>
            </w:rPr>
          </w:pPr>
          <w:r w:rsidRPr="009C5F3F">
            <w:rPr>
              <w:rFonts w:ascii="Arial" w:hAnsi="Arial" w:cs="Arial"/>
            </w:rPr>
            <w:t>0</w:t>
          </w:r>
        </w:p>
      </w:tc>
    </w:tr>
  </w:tbl>
  <w:p w14:paraId="729ADBA0" w14:textId="77777777" w:rsidR="0027448B" w:rsidRDefault="0027448B">
    <w:pPr>
      <w:pStyle w:val="Header"/>
    </w:pP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4AD5A952" w14:textId="77777777" w:rsidTr="002F30D2">
      <w:trPr>
        <w:trHeight w:val="360"/>
      </w:trPr>
      <w:tc>
        <w:tcPr>
          <w:tcW w:w="1998" w:type="dxa"/>
        </w:tcPr>
        <w:p w14:paraId="26E0E4BF"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1CB4455C"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16E15B4F" w14:textId="77777777" w:rsidTr="002F30D2">
      <w:trPr>
        <w:trHeight w:val="360"/>
      </w:trPr>
      <w:tc>
        <w:tcPr>
          <w:tcW w:w="1998" w:type="dxa"/>
        </w:tcPr>
        <w:p w14:paraId="01CD92E6"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46892871" w14:textId="77777777" w:rsidR="0027448B" w:rsidRPr="001279A8" w:rsidRDefault="0027448B" w:rsidP="002F30D2">
          <w:pPr>
            <w:pStyle w:val="Header"/>
            <w:rPr>
              <w:rFonts w:ascii="Arial" w:hAnsi="Arial" w:cs="Cambria"/>
            </w:rPr>
          </w:pPr>
          <w:r>
            <w:rPr>
              <w:rFonts w:ascii="Arial" w:hAnsi="Arial" w:cs="Cambria"/>
            </w:rPr>
            <w:t>Pharmacy Facilities</w:t>
          </w:r>
        </w:p>
      </w:tc>
    </w:tr>
    <w:tr w:rsidR="0027448B" w:rsidRPr="006F490D" w14:paraId="24BBE25D" w14:textId="77777777" w:rsidTr="002F30D2">
      <w:trPr>
        <w:trHeight w:val="360"/>
      </w:trPr>
      <w:tc>
        <w:tcPr>
          <w:tcW w:w="1998" w:type="dxa"/>
        </w:tcPr>
        <w:p w14:paraId="5E78B186"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573F5AFD" w14:textId="77777777" w:rsidR="0027448B" w:rsidRPr="001279A8" w:rsidRDefault="0027448B" w:rsidP="00BB491A">
          <w:pPr>
            <w:pStyle w:val="Header"/>
            <w:rPr>
              <w:rFonts w:ascii="Arial" w:hAnsi="Arial" w:cs="Cambria"/>
            </w:rPr>
          </w:pPr>
          <w:r>
            <w:rPr>
              <w:rFonts w:ascii="Arial" w:hAnsi="Arial" w:cs="Cambria"/>
            </w:rPr>
            <w:t>11.03</w:t>
          </w:r>
        </w:p>
      </w:tc>
      <w:tc>
        <w:tcPr>
          <w:tcW w:w="1060" w:type="dxa"/>
        </w:tcPr>
        <w:p w14:paraId="349278AC"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722C3360" w14:textId="77777777" w:rsidR="0027448B" w:rsidRPr="009C5F3F" w:rsidRDefault="0027448B" w:rsidP="00BB491A">
          <w:pPr>
            <w:pStyle w:val="Header"/>
            <w:rPr>
              <w:rFonts w:ascii="Arial" w:hAnsi="Arial" w:cs="Arial"/>
            </w:rPr>
          </w:pPr>
          <w:r w:rsidRPr="009C5F3F">
            <w:rPr>
              <w:rFonts w:ascii="Arial" w:hAnsi="Arial" w:cs="Arial"/>
            </w:rPr>
            <w:t>0</w:t>
          </w:r>
        </w:p>
      </w:tc>
    </w:tr>
  </w:tbl>
  <w:p w14:paraId="56E7C042" w14:textId="77777777" w:rsidR="0027448B" w:rsidRDefault="0027448B">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6BAD6E28" w14:textId="77777777" w:rsidTr="002F30D2">
      <w:trPr>
        <w:trHeight w:val="360"/>
      </w:trPr>
      <w:tc>
        <w:tcPr>
          <w:tcW w:w="1998" w:type="dxa"/>
        </w:tcPr>
        <w:p w14:paraId="6780291B"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3AB5CE05"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155325A5" w14:textId="77777777" w:rsidTr="002F30D2">
      <w:trPr>
        <w:trHeight w:val="360"/>
      </w:trPr>
      <w:tc>
        <w:tcPr>
          <w:tcW w:w="1998" w:type="dxa"/>
        </w:tcPr>
        <w:p w14:paraId="7767D449"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6547FA1D" w14:textId="77777777" w:rsidR="0027448B" w:rsidRPr="001279A8" w:rsidRDefault="0027448B" w:rsidP="002F30D2">
          <w:pPr>
            <w:pStyle w:val="Header"/>
            <w:rPr>
              <w:rFonts w:ascii="Arial" w:hAnsi="Arial" w:cs="Cambria"/>
            </w:rPr>
          </w:pPr>
          <w:r>
            <w:rPr>
              <w:rFonts w:ascii="Arial" w:hAnsi="Arial" w:cs="Cambria"/>
            </w:rPr>
            <w:t>General Housekeeping</w:t>
          </w:r>
        </w:p>
      </w:tc>
    </w:tr>
    <w:tr w:rsidR="0027448B" w:rsidRPr="006F490D" w14:paraId="7D098C69" w14:textId="77777777" w:rsidTr="002F30D2">
      <w:trPr>
        <w:trHeight w:val="360"/>
      </w:trPr>
      <w:tc>
        <w:tcPr>
          <w:tcW w:w="1998" w:type="dxa"/>
        </w:tcPr>
        <w:p w14:paraId="31D7EF21"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43FD83B4" w14:textId="77777777" w:rsidR="0027448B" w:rsidRPr="001279A8" w:rsidRDefault="0027448B" w:rsidP="00BB491A">
          <w:pPr>
            <w:pStyle w:val="Header"/>
            <w:rPr>
              <w:rFonts w:ascii="Arial" w:hAnsi="Arial" w:cs="Cambria"/>
            </w:rPr>
          </w:pPr>
          <w:r>
            <w:rPr>
              <w:rFonts w:ascii="Arial" w:hAnsi="Arial" w:cs="Cambria"/>
            </w:rPr>
            <w:t>11.04</w:t>
          </w:r>
        </w:p>
      </w:tc>
      <w:tc>
        <w:tcPr>
          <w:tcW w:w="1060" w:type="dxa"/>
        </w:tcPr>
        <w:p w14:paraId="6FB26B80"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2AD308E9" w14:textId="77777777" w:rsidR="0027448B" w:rsidRPr="009C5F3F" w:rsidRDefault="0027448B" w:rsidP="00BB491A">
          <w:pPr>
            <w:pStyle w:val="Header"/>
            <w:rPr>
              <w:rFonts w:ascii="Arial" w:hAnsi="Arial" w:cs="Arial"/>
            </w:rPr>
          </w:pPr>
          <w:r w:rsidRPr="009C5F3F">
            <w:rPr>
              <w:rFonts w:ascii="Arial" w:hAnsi="Arial" w:cs="Arial"/>
            </w:rPr>
            <w:t>0</w:t>
          </w:r>
        </w:p>
      </w:tc>
    </w:tr>
  </w:tbl>
  <w:p w14:paraId="725C9A11" w14:textId="77777777" w:rsidR="0027448B" w:rsidRDefault="0027448B">
    <w:pPr>
      <w:pStyle w:val="Header"/>
    </w:pP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5C2AE224" w14:textId="77777777" w:rsidTr="002F30D2">
      <w:trPr>
        <w:trHeight w:val="360"/>
      </w:trPr>
      <w:tc>
        <w:tcPr>
          <w:tcW w:w="1998" w:type="dxa"/>
        </w:tcPr>
        <w:p w14:paraId="4CC2230E"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4EC7A5A7"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3904703B" w14:textId="77777777" w:rsidTr="002F30D2">
      <w:trPr>
        <w:trHeight w:val="360"/>
      </w:trPr>
      <w:tc>
        <w:tcPr>
          <w:tcW w:w="1998" w:type="dxa"/>
        </w:tcPr>
        <w:p w14:paraId="74325D2F"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4B2DD9AC" w14:textId="77777777" w:rsidR="0027448B" w:rsidRPr="001279A8" w:rsidRDefault="0027448B" w:rsidP="002F30D2">
          <w:pPr>
            <w:pStyle w:val="Header"/>
            <w:rPr>
              <w:rFonts w:ascii="Arial" w:hAnsi="Arial" w:cs="Cambria"/>
            </w:rPr>
          </w:pPr>
          <w:r>
            <w:rPr>
              <w:rFonts w:ascii="Arial" w:hAnsi="Arial" w:cs="Cambria"/>
            </w:rPr>
            <w:t>Required Equipment</w:t>
          </w:r>
        </w:p>
      </w:tc>
    </w:tr>
    <w:tr w:rsidR="0027448B" w:rsidRPr="006F490D" w14:paraId="712C2B18" w14:textId="77777777" w:rsidTr="002F30D2">
      <w:trPr>
        <w:trHeight w:val="360"/>
      </w:trPr>
      <w:tc>
        <w:tcPr>
          <w:tcW w:w="1998" w:type="dxa"/>
        </w:tcPr>
        <w:p w14:paraId="7A524B9D"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422BD17A" w14:textId="77777777" w:rsidR="0027448B" w:rsidRPr="001279A8" w:rsidRDefault="0027448B" w:rsidP="00BB491A">
          <w:pPr>
            <w:pStyle w:val="Header"/>
            <w:rPr>
              <w:rFonts w:ascii="Arial" w:hAnsi="Arial" w:cs="Cambria"/>
            </w:rPr>
          </w:pPr>
          <w:r>
            <w:rPr>
              <w:rFonts w:ascii="Arial" w:hAnsi="Arial" w:cs="Cambria"/>
            </w:rPr>
            <w:t>11.05</w:t>
          </w:r>
        </w:p>
      </w:tc>
      <w:tc>
        <w:tcPr>
          <w:tcW w:w="1060" w:type="dxa"/>
        </w:tcPr>
        <w:p w14:paraId="26101083"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5156273D" w14:textId="77777777" w:rsidR="0027448B" w:rsidRPr="009C5F3F" w:rsidRDefault="0027448B" w:rsidP="00BB491A">
          <w:pPr>
            <w:pStyle w:val="Header"/>
            <w:rPr>
              <w:rFonts w:ascii="Arial" w:hAnsi="Arial" w:cs="Arial"/>
            </w:rPr>
          </w:pPr>
          <w:r w:rsidRPr="009C5F3F">
            <w:rPr>
              <w:rFonts w:ascii="Arial" w:hAnsi="Arial" w:cs="Arial"/>
            </w:rPr>
            <w:t>0</w:t>
          </w:r>
        </w:p>
      </w:tc>
    </w:tr>
  </w:tbl>
  <w:p w14:paraId="467E330D" w14:textId="77777777" w:rsidR="0027448B" w:rsidRDefault="0027448B">
    <w:pPr>
      <w:pStyle w:val="Header"/>
    </w:pP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61279B88" w14:textId="77777777" w:rsidTr="002F30D2">
      <w:trPr>
        <w:trHeight w:val="360"/>
      </w:trPr>
      <w:tc>
        <w:tcPr>
          <w:tcW w:w="1998" w:type="dxa"/>
        </w:tcPr>
        <w:p w14:paraId="33708E05"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000529F7"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4E10A6E2" w14:textId="77777777" w:rsidTr="002F30D2">
      <w:trPr>
        <w:trHeight w:val="360"/>
      </w:trPr>
      <w:tc>
        <w:tcPr>
          <w:tcW w:w="1998" w:type="dxa"/>
        </w:tcPr>
        <w:p w14:paraId="47869017"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1052A856" w14:textId="77777777" w:rsidR="0027448B" w:rsidRPr="001279A8" w:rsidRDefault="0027448B" w:rsidP="002F30D2">
          <w:pPr>
            <w:pStyle w:val="Header"/>
            <w:rPr>
              <w:rFonts w:ascii="Arial" w:hAnsi="Arial" w:cs="Cambria"/>
            </w:rPr>
          </w:pPr>
          <w:r>
            <w:rPr>
              <w:rFonts w:ascii="Arial" w:hAnsi="Arial" w:cs="Cambria"/>
            </w:rPr>
            <w:t>Personnel Parking</w:t>
          </w:r>
        </w:p>
      </w:tc>
    </w:tr>
    <w:tr w:rsidR="0027448B" w:rsidRPr="006F490D" w14:paraId="207555EF" w14:textId="77777777" w:rsidTr="002F30D2">
      <w:trPr>
        <w:trHeight w:val="360"/>
      </w:trPr>
      <w:tc>
        <w:tcPr>
          <w:tcW w:w="1998" w:type="dxa"/>
        </w:tcPr>
        <w:p w14:paraId="6FDF1C6B"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5D52196C" w14:textId="77777777" w:rsidR="0027448B" w:rsidRPr="001279A8" w:rsidRDefault="0027448B" w:rsidP="00BB491A">
          <w:pPr>
            <w:pStyle w:val="Header"/>
            <w:rPr>
              <w:rFonts w:ascii="Arial" w:hAnsi="Arial" w:cs="Cambria"/>
            </w:rPr>
          </w:pPr>
          <w:r>
            <w:rPr>
              <w:rFonts w:ascii="Arial" w:hAnsi="Arial" w:cs="Cambria"/>
            </w:rPr>
            <w:t>11.06</w:t>
          </w:r>
        </w:p>
      </w:tc>
      <w:tc>
        <w:tcPr>
          <w:tcW w:w="1060" w:type="dxa"/>
        </w:tcPr>
        <w:p w14:paraId="31A63B72"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51435DE1" w14:textId="77777777" w:rsidR="0027448B" w:rsidRPr="009C5F3F" w:rsidRDefault="0027448B" w:rsidP="00BB491A">
          <w:pPr>
            <w:pStyle w:val="Header"/>
            <w:rPr>
              <w:rFonts w:ascii="Arial" w:hAnsi="Arial" w:cs="Arial"/>
            </w:rPr>
          </w:pPr>
          <w:r w:rsidRPr="009C5F3F">
            <w:rPr>
              <w:rFonts w:ascii="Arial" w:hAnsi="Arial" w:cs="Arial"/>
            </w:rPr>
            <w:t>0</w:t>
          </w:r>
        </w:p>
      </w:tc>
    </w:tr>
  </w:tbl>
  <w:p w14:paraId="506E7974" w14:textId="77777777" w:rsidR="0027448B" w:rsidRDefault="0027448B">
    <w:pPr>
      <w:pStyle w:val="Header"/>
    </w:pP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34594BE6" w14:textId="77777777" w:rsidTr="002F30D2">
      <w:trPr>
        <w:trHeight w:val="360"/>
      </w:trPr>
      <w:tc>
        <w:tcPr>
          <w:tcW w:w="1998" w:type="dxa"/>
        </w:tcPr>
        <w:p w14:paraId="72BC33EB"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3920A4A6"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6286443D" w14:textId="77777777" w:rsidTr="002F30D2">
      <w:trPr>
        <w:trHeight w:val="360"/>
      </w:trPr>
      <w:tc>
        <w:tcPr>
          <w:tcW w:w="1998" w:type="dxa"/>
        </w:tcPr>
        <w:p w14:paraId="60C176FE"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78FED034" w14:textId="77777777" w:rsidR="0027448B" w:rsidRPr="001279A8" w:rsidRDefault="0027448B" w:rsidP="002F30D2">
          <w:pPr>
            <w:pStyle w:val="Header"/>
            <w:rPr>
              <w:rFonts w:ascii="Arial" w:hAnsi="Arial" w:cs="Cambria"/>
            </w:rPr>
          </w:pPr>
          <w:r>
            <w:rPr>
              <w:rFonts w:ascii="Arial" w:hAnsi="Arial" w:cs="Cambria"/>
            </w:rPr>
            <w:t>Holiday Party and Gift Giving</w:t>
          </w:r>
        </w:p>
      </w:tc>
    </w:tr>
    <w:tr w:rsidR="0027448B" w:rsidRPr="006F490D" w14:paraId="0C62C25F" w14:textId="77777777" w:rsidTr="002F30D2">
      <w:trPr>
        <w:trHeight w:val="360"/>
      </w:trPr>
      <w:tc>
        <w:tcPr>
          <w:tcW w:w="1998" w:type="dxa"/>
        </w:tcPr>
        <w:p w14:paraId="53F4C0FC"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6F9C61CE" w14:textId="77777777" w:rsidR="0027448B" w:rsidRPr="001279A8" w:rsidRDefault="0027448B" w:rsidP="00BB491A">
          <w:pPr>
            <w:pStyle w:val="Header"/>
            <w:rPr>
              <w:rFonts w:ascii="Arial" w:hAnsi="Arial" w:cs="Cambria"/>
            </w:rPr>
          </w:pPr>
          <w:r>
            <w:rPr>
              <w:rFonts w:ascii="Arial" w:hAnsi="Arial" w:cs="Cambria"/>
            </w:rPr>
            <w:t>11.07</w:t>
          </w:r>
        </w:p>
      </w:tc>
      <w:tc>
        <w:tcPr>
          <w:tcW w:w="1060" w:type="dxa"/>
        </w:tcPr>
        <w:p w14:paraId="5D610901"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6EA35E3A" w14:textId="77777777" w:rsidR="0027448B" w:rsidRPr="009C5F3F" w:rsidRDefault="0027448B" w:rsidP="00BB491A">
          <w:pPr>
            <w:pStyle w:val="Header"/>
            <w:rPr>
              <w:rFonts w:ascii="Arial" w:hAnsi="Arial" w:cs="Arial"/>
            </w:rPr>
          </w:pPr>
          <w:r w:rsidRPr="009C5F3F">
            <w:rPr>
              <w:rFonts w:ascii="Arial" w:hAnsi="Arial" w:cs="Arial"/>
            </w:rPr>
            <w:t>0</w:t>
          </w:r>
        </w:p>
      </w:tc>
    </w:tr>
  </w:tbl>
  <w:p w14:paraId="43C76E2F" w14:textId="77777777" w:rsidR="0027448B" w:rsidRDefault="0027448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658760AE" w14:textId="77777777" w:rsidTr="006B0DA4">
      <w:trPr>
        <w:trHeight w:val="360"/>
      </w:trPr>
      <w:tc>
        <w:tcPr>
          <w:tcW w:w="1998" w:type="dxa"/>
        </w:tcPr>
        <w:p w14:paraId="25883C91"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768849E2"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Policy</w:t>
          </w:r>
        </w:p>
      </w:tc>
    </w:tr>
    <w:tr w:rsidR="0027448B" w:rsidRPr="006F490D" w14:paraId="25422507" w14:textId="77777777" w:rsidTr="006B0DA4">
      <w:trPr>
        <w:trHeight w:val="360"/>
      </w:trPr>
      <w:tc>
        <w:tcPr>
          <w:tcW w:w="1998" w:type="dxa"/>
        </w:tcPr>
        <w:p w14:paraId="1594DD89"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0B03A0F2" w14:textId="77777777" w:rsidR="0027448B" w:rsidRPr="009C5F3F" w:rsidRDefault="0027448B" w:rsidP="00BB491A">
          <w:pPr>
            <w:pStyle w:val="Header"/>
            <w:rPr>
              <w:rFonts w:ascii="Arial" w:hAnsi="Arial" w:cstheme="minorHAnsi"/>
            </w:rPr>
          </w:pPr>
          <w:r>
            <w:rPr>
              <w:rFonts w:ascii="Arial" w:hAnsi="Arial" w:cstheme="minorHAnsi"/>
            </w:rPr>
            <w:t>Anti-Harassment</w:t>
          </w:r>
        </w:p>
      </w:tc>
    </w:tr>
    <w:tr w:rsidR="0027448B" w:rsidRPr="006F490D" w14:paraId="15AB0773" w14:textId="77777777" w:rsidTr="006B0DA4">
      <w:trPr>
        <w:trHeight w:val="360"/>
      </w:trPr>
      <w:tc>
        <w:tcPr>
          <w:tcW w:w="1998" w:type="dxa"/>
        </w:tcPr>
        <w:p w14:paraId="75935176"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2FA9067E" w14:textId="1D055A75" w:rsidR="0027448B" w:rsidRPr="009C5F3F" w:rsidRDefault="0027448B" w:rsidP="00BB491A">
          <w:pPr>
            <w:pStyle w:val="Header"/>
            <w:rPr>
              <w:rFonts w:ascii="Arial" w:hAnsi="Arial" w:cstheme="minorHAnsi"/>
            </w:rPr>
          </w:pPr>
          <w:r>
            <w:rPr>
              <w:rFonts w:ascii="Arial" w:hAnsi="Arial" w:cstheme="minorHAnsi"/>
            </w:rPr>
            <w:t>1.13</w:t>
          </w:r>
        </w:p>
      </w:tc>
      <w:tc>
        <w:tcPr>
          <w:tcW w:w="1060" w:type="dxa"/>
        </w:tcPr>
        <w:p w14:paraId="026AD589"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578EA05D" w14:textId="77777777" w:rsidR="0027448B" w:rsidRPr="009C5F3F" w:rsidRDefault="0027448B" w:rsidP="00BB491A">
          <w:pPr>
            <w:pStyle w:val="Header"/>
            <w:rPr>
              <w:rFonts w:ascii="Arial" w:hAnsi="Arial" w:cs="Arial"/>
            </w:rPr>
          </w:pPr>
          <w:r w:rsidRPr="009C5F3F">
            <w:rPr>
              <w:rFonts w:ascii="Arial" w:hAnsi="Arial" w:cs="Arial"/>
            </w:rPr>
            <w:t>0</w:t>
          </w:r>
        </w:p>
      </w:tc>
    </w:tr>
  </w:tbl>
  <w:p w14:paraId="5D499454" w14:textId="77777777" w:rsidR="0027448B" w:rsidRDefault="0027448B">
    <w:pPr>
      <w:pStyle w:val="Header"/>
    </w:pP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1B15BDEA" w14:textId="77777777" w:rsidTr="002F30D2">
      <w:trPr>
        <w:trHeight w:val="360"/>
      </w:trPr>
      <w:tc>
        <w:tcPr>
          <w:tcW w:w="1998" w:type="dxa"/>
        </w:tcPr>
        <w:p w14:paraId="6AD0B765"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641880E5"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61EEC5DA" w14:textId="77777777" w:rsidTr="002F30D2">
      <w:trPr>
        <w:trHeight w:val="360"/>
      </w:trPr>
      <w:tc>
        <w:tcPr>
          <w:tcW w:w="1998" w:type="dxa"/>
        </w:tcPr>
        <w:p w14:paraId="2C2382FD"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6964FA9A" w14:textId="77777777" w:rsidR="0027448B" w:rsidRPr="001279A8" w:rsidRDefault="0027448B" w:rsidP="002F30D2">
          <w:pPr>
            <w:pStyle w:val="Header"/>
            <w:rPr>
              <w:rFonts w:ascii="Arial" w:hAnsi="Arial" w:cs="Cambria"/>
            </w:rPr>
          </w:pPr>
          <w:r>
            <w:rPr>
              <w:rFonts w:ascii="Arial" w:hAnsi="Arial" w:cs="Cambria"/>
            </w:rPr>
            <w:t>Lost and Found Procedure</w:t>
          </w:r>
        </w:p>
      </w:tc>
    </w:tr>
    <w:tr w:rsidR="0027448B" w:rsidRPr="006F490D" w14:paraId="28344983" w14:textId="77777777" w:rsidTr="002F30D2">
      <w:trPr>
        <w:trHeight w:val="360"/>
      </w:trPr>
      <w:tc>
        <w:tcPr>
          <w:tcW w:w="1998" w:type="dxa"/>
        </w:tcPr>
        <w:p w14:paraId="20292938"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661F07D5" w14:textId="77777777" w:rsidR="0027448B" w:rsidRPr="001279A8" w:rsidRDefault="0027448B" w:rsidP="00BB491A">
          <w:pPr>
            <w:pStyle w:val="Header"/>
            <w:rPr>
              <w:rFonts w:ascii="Arial" w:hAnsi="Arial" w:cs="Cambria"/>
            </w:rPr>
          </w:pPr>
          <w:r>
            <w:rPr>
              <w:rFonts w:ascii="Arial" w:hAnsi="Arial" w:cs="Cambria"/>
            </w:rPr>
            <w:t>11.08</w:t>
          </w:r>
        </w:p>
      </w:tc>
      <w:tc>
        <w:tcPr>
          <w:tcW w:w="1060" w:type="dxa"/>
        </w:tcPr>
        <w:p w14:paraId="4F7C62F3"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71ECE5AE" w14:textId="77777777" w:rsidR="0027448B" w:rsidRPr="009C5F3F" w:rsidRDefault="0027448B" w:rsidP="00BB491A">
          <w:pPr>
            <w:pStyle w:val="Header"/>
            <w:rPr>
              <w:rFonts w:ascii="Arial" w:hAnsi="Arial" w:cs="Arial"/>
            </w:rPr>
          </w:pPr>
          <w:r w:rsidRPr="009C5F3F">
            <w:rPr>
              <w:rFonts w:ascii="Arial" w:hAnsi="Arial" w:cs="Arial"/>
            </w:rPr>
            <w:t>0</w:t>
          </w:r>
        </w:p>
      </w:tc>
    </w:tr>
  </w:tbl>
  <w:p w14:paraId="78F4DF75" w14:textId="77777777" w:rsidR="0027448B" w:rsidRDefault="0027448B">
    <w:pPr>
      <w:pStyle w:val="Header"/>
    </w:pP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006093EE" w14:textId="77777777" w:rsidTr="002F30D2">
      <w:trPr>
        <w:trHeight w:val="360"/>
      </w:trPr>
      <w:tc>
        <w:tcPr>
          <w:tcW w:w="1998" w:type="dxa"/>
        </w:tcPr>
        <w:p w14:paraId="1E8F1980"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72D21445"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324CF056" w14:textId="77777777" w:rsidTr="002F30D2">
      <w:trPr>
        <w:trHeight w:val="360"/>
      </w:trPr>
      <w:tc>
        <w:tcPr>
          <w:tcW w:w="1998" w:type="dxa"/>
        </w:tcPr>
        <w:p w14:paraId="1417C47D"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6ED9BDA2" w14:textId="77777777" w:rsidR="0027448B" w:rsidRPr="001279A8" w:rsidRDefault="0027448B" w:rsidP="002F30D2">
          <w:pPr>
            <w:pStyle w:val="Header"/>
            <w:rPr>
              <w:rFonts w:ascii="Arial" w:hAnsi="Arial" w:cs="Cambria"/>
            </w:rPr>
          </w:pPr>
          <w:r>
            <w:rPr>
              <w:rFonts w:ascii="Arial" w:hAnsi="Arial" w:cs="Cambria"/>
            </w:rPr>
            <w:t>Solicitation Procedure</w:t>
          </w:r>
        </w:p>
      </w:tc>
    </w:tr>
    <w:tr w:rsidR="0027448B" w:rsidRPr="006F490D" w14:paraId="378C2AB5" w14:textId="77777777" w:rsidTr="002F30D2">
      <w:trPr>
        <w:trHeight w:val="360"/>
      </w:trPr>
      <w:tc>
        <w:tcPr>
          <w:tcW w:w="1998" w:type="dxa"/>
        </w:tcPr>
        <w:p w14:paraId="4CACE24B"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1F7222ED" w14:textId="77777777" w:rsidR="0027448B" w:rsidRPr="001279A8" w:rsidRDefault="0027448B" w:rsidP="00BB491A">
          <w:pPr>
            <w:pStyle w:val="Header"/>
            <w:rPr>
              <w:rFonts w:ascii="Arial" w:hAnsi="Arial" w:cs="Cambria"/>
            </w:rPr>
          </w:pPr>
          <w:r>
            <w:rPr>
              <w:rFonts w:ascii="Arial" w:hAnsi="Arial" w:cs="Cambria"/>
            </w:rPr>
            <w:t>11.09</w:t>
          </w:r>
        </w:p>
      </w:tc>
      <w:tc>
        <w:tcPr>
          <w:tcW w:w="1060" w:type="dxa"/>
        </w:tcPr>
        <w:p w14:paraId="78B2A31A"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782827CF" w14:textId="77777777" w:rsidR="0027448B" w:rsidRPr="009C5F3F" w:rsidRDefault="0027448B" w:rsidP="00BB491A">
          <w:pPr>
            <w:pStyle w:val="Header"/>
            <w:rPr>
              <w:rFonts w:ascii="Arial" w:hAnsi="Arial" w:cs="Arial"/>
            </w:rPr>
          </w:pPr>
          <w:r w:rsidRPr="009C5F3F">
            <w:rPr>
              <w:rFonts w:ascii="Arial" w:hAnsi="Arial" w:cs="Arial"/>
            </w:rPr>
            <w:t>0</w:t>
          </w:r>
        </w:p>
      </w:tc>
    </w:tr>
  </w:tbl>
  <w:p w14:paraId="174F3AFF" w14:textId="77777777" w:rsidR="0027448B" w:rsidRDefault="0027448B">
    <w:pPr>
      <w:pStyle w:val="Header"/>
    </w:pP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52F762D7" w14:textId="77777777" w:rsidTr="002F30D2">
      <w:trPr>
        <w:trHeight w:val="360"/>
      </w:trPr>
      <w:tc>
        <w:tcPr>
          <w:tcW w:w="1998" w:type="dxa"/>
        </w:tcPr>
        <w:p w14:paraId="1E3E4018"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552DA3F2"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02569192" w14:textId="77777777" w:rsidTr="002F30D2">
      <w:trPr>
        <w:trHeight w:val="360"/>
      </w:trPr>
      <w:tc>
        <w:tcPr>
          <w:tcW w:w="1998" w:type="dxa"/>
        </w:tcPr>
        <w:p w14:paraId="7797A978"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104D58DB" w14:textId="77777777" w:rsidR="0027448B" w:rsidRPr="001279A8" w:rsidRDefault="0027448B" w:rsidP="002F30D2">
          <w:pPr>
            <w:pStyle w:val="Header"/>
            <w:rPr>
              <w:rFonts w:ascii="Arial" w:hAnsi="Arial" w:cs="Cambria"/>
            </w:rPr>
          </w:pPr>
          <w:r>
            <w:rPr>
              <w:rFonts w:ascii="Arial" w:hAnsi="Arial" w:cs="Cambria"/>
            </w:rPr>
            <w:t>Store Appearance</w:t>
          </w:r>
        </w:p>
      </w:tc>
    </w:tr>
    <w:tr w:rsidR="0027448B" w:rsidRPr="006F490D" w14:paraId="0C42EB23" w14:textId="77777777" w:rsidTr="002F30D2">
      <w:trPr>
        <w:trHeight w:val="360"/>
      </w:trPr>
      <w:tc>
        <w:tcPr>
          <w:tcW w:w="1998" w:type="dxa"/>
        </w:tcPr>
        <w:p w14:paraId="4E1B3081"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0420B3FD" w14:textId="77777777" w:rsidR="0027448B" w:rsidRPr="001279A8" w:rsidRDefault="0027448B" w:rsidP="00BB491A">
          <w:pPr>
            <w:pStyle w:val="Header"/>
            <w:rPr>
              <w:rFonts w:ascii="Arial" w:hAnsi="Arial" w:cs="Cambria"/>
            </w:rPr>
          </w:pPr>
          <w:r>
            <w:rPr>
              <w:rFonts w:ascii="Arial" w:hAnsi="Arial" w:cs="Cambria"/>
            </w:rPr>
            <w:t>11.10</w:t>
          </w:r>
        </w:p>
      </w:tc>
      <w:tc>
        <w:tcPr>
          <w:tcW w:w="1060" w:type="dxa"/>
        </w:tcPr>
        <w:p w14:paraId="75A5A355"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6E77FD72" w14:textId="77777777" w:rsidR="0027448B" w:rsidRPr="009C5F3F" w:rsidRDefault="0027448B" w:rsidP="00BB491A">
          <w:pPr>
            <w:pStyle w:val="Header"/>
            <w:rPr>
              <w:rFonts w:ascii="Arial" w:hAnsi="Arial" w:cs="Arial"/>
            </w:rPr>
          </w:pPr>
          <w:r w:rsidRPr="009C5F3F">
            <w:rPr>
              <w:rFonts w:ascii="Arial" w:hAnsi="Arial" w:cs="Arial"/>
            </w:rPr>
            <w:t>0</w:t>
          </w:r>
        </w:p>
      </w:tc>
    </w:tr>
  </w:tbl>
  <w:p w14:paraId="7E4366C4" w14:textId="77777777" w:rsidR="0027448B" w:rsidRDefault="0027448B">
    <w:pPr>
      <w:pStyle w:val="Header"/>
    </w:pP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73164C9F" w14:textId="77777777" w:rsidTr="002F30D2">
      <w:trPr>
        <w:trHeight w:val="360"/>
      </w:trPr>
      <w:tc>
        <w:tcPr>
          <w:tcW w:w="1998" w:type="dxa"/>
        </w:tcPr>
        <w:p w14:paraId="43669A02"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522F13C5"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7616BC54" w14:textId="77777777" w:rsidTr="002F30D2">
      <w:trPr>
        <w:trHeight w:val="360"/>
      </w:trPr>
      <w:tc>
        <w:tcPr>
          <w:tcW w:w="1998" w:type="dxa"/>
        </w:tcPr>
        <w:p w14:paraId="39866AB8"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74B8F187" w14:textId="77777777" w:rsidR="0027448B" w:rsidRPr="001279A8" w:rsidRDefault="0027448B" w:rsidP="002F30D2">
          <w:pPr>
            <w:pStyle w:val="Header"/>
            <w:rPr>
              <w:rFonts w:ascii="Arial" w:hAnsi="Arial" w:cs="Cambria"/>
            </w:rPr>
          </w:pPr>
          <w:r>
            <w:rPr>
              <w:rFonts w:ascii="Arial" w:hAnsi="Arial" w:cs="Cambria"/>
            </w:rPr>
            <w:t>Staff Meetings</w:t>
          </w:r>
        </w:p>
      </w:tc>
    </w:tr>
    <w:tr w:rsidR="0027448B" w:rsidRPr="006F490D" w14:paraId="111C5D69" w14:textId="77777777" w:rsidTr="002F30D2">
      <w:trPr>
        <w:trHeight w:val="360"/>
      </w:trPr>
      <w:tc>
        <w:tcPr>
          <w:tcW w:w="1998" w:type="dxa"/>
        </w:tcPr>
        <w:p w14:paraId="6143DF1F"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03D384CD" w14:textId="77777777" w:rsidR="0027448B" w:rsidRPr="001279A8" w:rsidRDefault="0027448B" w:rsidP="00BB491A">
          <w:pPr>
            <w:pStyle w:val="Header"/>
            <w:rPr>
              <w:rFonts w:ascii="Arial" w:hAnsi="Arial" w:cs="Cambria"/>
            </w:rPr>
          </w:pPr>
          <w:r>
            <w:rPr>
              <w:rFonts w:ascii="Arial" w:hAnsi="Arial" w:cs="Cambria"/>
            </w:rPr>
            <w:t>11.11</w:t>
          </w:r>
        </w:p>
      </w:tc>
      <w:tc>
        <w:tcPr>
          <w:tcW w:w="1060" w:type="dxa"/>
        </w:tcPr>
        <w:p w14:paraId="649A6C76"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133FC95B" w14:textId="77777777" w:rsidR="0027448B" w:rsidRPr="009C5F3F" w:rsidRDefault="0027448B" w:rsidP="00BB491A">
          <w:pPr>
            <w:pStyle w:val="Header"/>
            <w:rPr>
              <w:rFonts w:ascii="Arial" w:hAnsi="Arial" w:cs="Arial"/>
            </w:rPr>
          </w:pPr>
          <w:r w:rsidRPr="009C5F3F">
            <w:rPr>
              <w:rFonts w:ascii="Arial" w:hAnsi="Arial" w:cs="Arial"/>
            </w:rPr>
            <w:t>0</w:t>
          </w:r>
        </w:p>
      </w:tc>
    </w:tr>
  </w:tbl>
  <w:p w14:paraId="08384536" w14:textId="77777777" w:rsidR="0027448B" w:rsidRDefault="0027448B">
    <w:pPr>
      <w:pStyle w:val="Header"/>
    </w:pP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19F2B75F" w14:textId="77777777" w:rsidTr="002F30D2">
      <w:trPr>
        <w:trHeight w:val="360"/>
      </w:trPr>
      <w:tc>
        <w:tcPr>
          <w:tcW w:w="1998" w:type="dxa"/>
        </w:tcPr>
        <w:p w14:paraId="039CE259"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34A430D9"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6F7035E6" w14:textId="77777777" w:rsidTr="002F30D2">
      <w:trPr>
        <w:trHeight w:val="360"/>
      </w:trPr>
      <w:tc>
        <w:tcPr>
          <w:tcW w:w="1998" w:type="dxa"/>
        </w:tcPr>
        <w:p w14:paraId="0F717661"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0ED729EE" w14:textId="77777777" w:rsidR="0027448B" w:rsidRPr="001279A8" w:rsidRDefault="0027448B" w:rsidP="002F30D2">
          <w:pPr>
            <w:pStyle w:val="Header"/>
            <w:rPr>
              <w:rFonts w:ascii="Arial" w:hAnsi="Arial" w:cs="Cambria"/>
            </w:rPr>
          </w:pPr>
          <w:r>
            <w:rPr>
              <w:rFonts w:ascii="Arial" w:hAnsi="Arial" w:cs="Cambria"/>
            </w:rPr>
            <w:t>Pharmacy Work Environment</w:t>
          </w:r>
        </w:p>
      </w:tc>
    </w:tr>
    <w:tr w:rsidR="0027448B" w:rsidRPr="006F490D" w14:paraId="3310B379" w14:textId="77777777" w:rsidTr="002F30D2">
      <w:trPr>
        <w:trHeight w:val="360"/>
      </w:trPr>
      <w:tc>
        <w:tcPr>
          <w:tcW w:w="1998" w:type="dxa"/>
        </w:tcPr>
        <w:p w14:paraId="3ED0995D"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63985256" w14:textId="77777777" w:rsidR="0027448B" w:rsidRPr="001279A8" w:rsidRDefault="0027448B" w:rsidP="00BB491A">
          <w:pPr>
            <w:pStyle w:val="Header"/>
            <w:rPr>
              <w:rFonts w:ascii="Arial" w:hAnsi="Arial" w:cs="Cambria"/>
            </w:rPr>
          </w:pPr>
          <w:r>
            <w:rPr>
              <w:rFonts w:ascii="Arial" w:hAnsi="Arial" w:cs="Cambria"/>
            </w:rPr>
            <w:t>11.12</w:t>
          </w:r>
        </w:p>
      </w:tc>
      <w:tc>
        <w:tcPr>
          <w:tcW w:w="1060" w:type="dxa"/>
        </w:tcPr>
        <w:p w14:paraId="659B8701"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1A97226F" w14:textId="77777777" w:rsidR="0027448B" w:rsidRPr="009C5F3F" w:rsidRDefault="0027448B" w:rsidP="00BB491A">
          <w:pPr>
            <w:pStyle w:val="Header"/>
            <w:rPr>
              <w:rFonts w:ascii="Arial" w:hAnsi="Arial" w:cs="Arial"/>
            </w:rPr>
          </w:pPr>
          <w:r w:rsidRPr="009C5F3F">
            <w:rPr>
              <w:rFonts w:ascii="Arial" w:hAnsi="Arial" w:cs="Arial"/>
            </w:rPr>
            <w:t>0</w:t>
          </w:r>
        </w:p>
      </w:tc>
    </w:tr>
  </w:tbl>
  <w:p w14:paraId="22C1F6CF" w14:textId="77777777" w:rsidR="0027448B" w:rsidRDefault="0027448B">
    <w:pPr>
      <w:pStyle w:val="Header"/>
    </w:pP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4AD21035" w14:textId="77777777" w:rsidTr="002F30D2">
      <w:trPr>
        <w:trHeight w:val="360"/>
      </w:trPr>
      <w:tc>
        <w:tcPr>
          <w:tcW w:w="1998" w:type="dxa"/>
        </w:tcPr>
        <w:p w14:paraId="026B2C8B"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64988924"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795C44E0" w14:textId="77777777" w:rsidTr="002F30D2">
      <w:trPr>
        <w:trHeight w:val="360"/>
      </w:trPr>
      <w:tc>
        <w:tcPr>
          <w:tcW w:w="1998" w:type="dxa"/>
        </w:tcPr>
        <w:p w14:paraId="77C4A1D5"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4D816DC0" w14:textId="77777777" w:rsidR="0027448B" w:rsidRPr="001279A8" w:rsidRDefault="0027448B" w:rsidP="002F30D2">
          <w:pPr>
            <w:pStyle w:val="Header"/>
            <w:rPr>
              <w:rFonts w:ascii="Arial" w:hAnsi="Arial" w:cs="Cambria"/>
            </w:rPr>
          </w:pPr>
          <w:r>
            <w:rPr>
              <w:rFonts w:ascii="Arial" w:hAnsi="Arial" w:cs="Cambria"/>
            </w:rPr>
            <w:t>Purchasing Bags, Vials, Labels</w:t>
          </w:r>
        </w:p>
      </w:tc>
    </w:tr>
    <w:tr w:rsidR="0027448B" w:rsidRPr="006F490D" w14:paraId="2708B9DC" w14:textId="77777777" w:rsidTr="002F30D2">
      <w:trPr>
        <w:trHeight w:val="360"/>
      </w:trPr>
      <w:tc>
        <w:tcPr>
          <w:tcW w:w="1998" w:type="dxa"/>
        </w:tcPr>
        <w:p w14:paraId="63CB3551"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05C94CA8" w14:textId="77777777" w:rsidR="0027448B" w:rsidRPr="001279A8" w:rsidRDefault="0027448B" w:rsidP="00BB491A">
          <w:pPr>
            <w:pStyle w:val="Header"/>
            <w:rPr>
              <w:rFonts w:ascii="Arial" w:hAnsi="Arial" w:cs="Cambria"/>
            </w:rPr>
          </w:pPr>
          <w:r>
            <w:rPr>
              <w:rFonts w:ascii="Arial" w:hAnsi="Arial" w:cs="Cambria"/>
            </w:rPr>
            <w:t>12.01</w:t>
          </w:r>
        </w:p>
      </w:tc>
      <w:tc>
        <w:tcPr>
          <w:tcW w:w="1060" w:type="dxa"/>
        </w:tcPr>
        <w:p w14:paraId="168E6F8C"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715A0F45" w14:textId="77777777" w:rsidR="0027448B" w:rsidRPr="009C5F3F" w:rsidRDefault="0027448B" w:rsidP="00BB491A">
          <w:pPr>
            <w:pStyle w:val="Header"/>
            <w:rPr>
              <w:rFonts w:ascii="Arial" w:hAnsi="Arial" w:cs="Arial"/>
            </w:rPr>
          </w:pPr>
          <w:r w:rsidRPr="009C5F3F">
            <w:rPr>
              <w:rFonts w:ascii="Arial" w:hAnsi="Arial" w:cs="Arial"/>
            </w:rPr>
            <w:t>0</w:t>
          </w:r>
        </w:p>
      </w:tc>
    </w:tr>
  </w:tbl>
  <w:p w14:paraId="14CF0710" w14:textId="77777777" w:rsidR="0027448B" w:rsidRDefault="0027448B">
    <w:pPr>
      <w:pStyle w:val="Header"/>
    </w:pPr>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0971FDE8" w14:textId="77777777" w:rsidTr="00BE03B8">
      <w:trPr>
        <w:trHeight w:val="360"/>
      </w:trPr>
      <w:tc>
        <w:tcPr>
          <w:tcW w:w="1998" w:type="dxa"/>
        </w:tcPr>
        <w:p w14:paraId="59358BF1" w14:textId="77777777" w:rsidR="0027448B" w:rsidRPr="001279A8" w:rsidRDefault="0027448B" w:rsidP="00BE03B8">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76467E8E" w14:textId="77777777" w:rsidR="0027448B" w:rsidRPr="001279A8" w:rsidRDefault="0027448B" w:rsidP="00BE03B8">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28BF4F9A" w14:textId="77777777" w:rsidTr="00BE03B8">
      <w:trPr>
        <w:trHeight w:val="360"/>
      </w:trPr>
      <w:tc>
        <w:tcPr>
          <w:tcW w:w="1998" w:type="dxa"/>
        </w:tcPr>
        <w:p w14:paraId="75266B8B" w14:textId="77777777" w:rsidR="0027448B" w:rsidRPr="001279A8" w:rsidRDefault="0027448B" w:rsidP="00BE03B8">
          <w:pPr>
            <w:pStyle w:val="Header"/>
            <w:rPr>
              <w:rFonts w:ascii="Arial" w:hAnsi="Arial" w:cs="Cambria"/>
            </w:rPr>
          </w:pPr>
          <w:r w:rsidRPr="001279A8">
            <w:rPr>
              <w:rFonts w:ascii="Arial" w:hAnsi="Arial" w:cs="Cambria"/>
            </w:rPr>
            <w:t>Title</w:t>
          </w:r>
        </w:p>
      </w:tc>
      <w:tc>
        <w:tcPr>
          <w:tcW w:w="7830" w:type="dxa"/>
          <w:gridSpan w:val="3"/>
        </w:tcPr>
        <w:p w14:paraId="5DF8B186" w14:textId="77777777" w:rsidR="0027448B" w:rsidRPr="001279A8" w:rsidRDefault="0027448B" w:rsidP="00BE03B8">
          <w:pPr>
            <w:pStyle w:val="Header"/>
            <w:rPr>
              <w:rFonts w:ascii="Arial" w:hAnsi="Arial" w:cs="Cambria"/>
            </w:rPr>
          </w:pPr>
          <w:r>
            <w:rPr>
              <w:rFonts w:ascii="Arial" w:hAnsi="Arial" w:cs="Cambria"/>
            </w:rPr>
            <w:t>Pedigrees</w:t>
          </w:r>
        </w:p>
      </w:tc>
    </w:tr>
    <w:tr w:rsidR="0027448B" w:rsidRPr="006F490D" w14:paraId="0A8FC610" w14:textId="77777777" w:rsidTr="00BE03B8">
      <w:trPr>
        <w:trHeight w:val="360"/>
      </w:trPr>
      <w:tc>
        <w:tcPr>
          <w:tcW w:w="1998" w:type="dxa"/>
        </w:tcPr>
        <w:p w14:paraId="4E5D8C54" w14:textId="77777777" w:rsidR="0027448B" w:rsidRPr="001279A8" w:rsidRDefault="0027448B" w:rsidP="00BE03B8">
          <w:pPr>
            <w:pStyle w:val="Header"/>
            <w:rPr>
              <w:rFonts w:ascii="Arial" w:hAnsi="Arial" w:cs="Cambria"/>
            </w:rPr>
          </w:pPr>
          <w:r w:rsidRPr="001279A8">
            <w:rPr>
              <w:rFonts w:ascii="Arial" w:hAnsi="Arial" w:cs="Cambria"/>
            </w:rPr>
            <w:t>Policy No.</w:t>
          </w:r>
        </w:p>
      </w:tc>
      <w:tc>
        <w:tcPr>
          <w:tcW w:w="5351" w:type="dxa"/>
        </w:tcPr>
        <w:p w14:paraId="75DD53FF" w14:textId="0F83142E" w:rsidR="0027448B" w:rsidRPr="001279A8" w:rsidRDefault="0027448B" w:rsidP="00BE03B8">
          <w:pPr>
            <w:pStyle w:val="Header"/>
            <w:rPr>
              <w:rFonts w:ascii="Arial" w:hAnsi="Arial" w:cs="Cambria"/>
            </w:rPr>
          </w:pPr>
          <w:r>
            <w:rPr>
              <w:rFonts w:ascii="Arial" w:hAnsi="Arial" w:cs="Cambria"/>
            </w:rPr>
            <w:t>12.02</w:t>
          </w:r>
        </w:p>
      </w:tc>
      <w:tc>
        <w:tcPr>
          <w:tcW w:w="1060" w:type="dxa"/>
        </w:tcPr>
        <w:p w14:paraId="46EC438A" w14:textId="77777777" w:rsidR="0027448B" w:rsidRPr="001279A8" w:rsidRDefault="0027448B" w:rsidP="00BE03B8">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70E7E02B" w14:textId="77777777" w:rsidR="0027448B" w:rsidRPr="009C5F3F" w:rsidRDefault="0027448B" w:rsidP="00BE03B8">
          <w:pPr>
            <w:pStyle w:val="Header"/>
            <w:rPr>
              <w:rFonts w:ascii="Arial" w:hAnsi="Arial" w:cs="Arial"/>
            </w:rPr>
          </w:pPr>
          <w:r w:rsidRPr="009C5F3F">
            <w:rPr>
              <w:rFonts w:ascii="Arial" w:hAnsi="Arial" w:cs="Arial"/>
            </w:rPr>
            <w:t>0</w:t>
          </w:r>
        </w:p>
      </w:tc>
    </w:tr>
  </w:tbl>
  <w:p w14:paraId="578A4B6C" w14:textId="77777777" w:rsidR="0027448B" w:rsidRDefault="0027448B">
    <w:pPr>
      <w:pStyle w:val="Header"/>
    </w:pPr>
  </w:p>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21110E97" w14:textId="77777777" w:rsidTr="00BE03B8">
      <w:trPr>
        <w:trHeight w:val="360"/>
      </w:trPr>
      <w:tc>
        <w:tcPr>
          <w:tcW w:w="1998" w:type="dxa"/>
        </w:tcPr>
        <w:p w14:paraId="3D365683" w14:textId="77777777" w:rsidR="0027448B" w:rsidRPr="001279A8" w:rsidRDefault="0027448B" w:rsidP="00BE03B8">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68A1C50A" w14:textId="77777777" w:rsidR="0027448B" w:rsidRPr="001279A8" w:rsidRDefault="0027448B" w:rsidP="00BE03B8">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561A59B2" w14:textId="77777777" w:rsidTr="00BE03B8">
      <w:trPr>
        <w:trHeight w:val="360"/>
      </w:trPr>
      <w:tc>
        <w:tcPr>
          <w:tcW w:w="1998" w:type="dxa"/>
        </w:tcPr>
        <w:p w14:paraId="2669774C" w14:textId="77777777" w:rsidR="0027448B" w:rsidRPr="001279A8" w:rsidRDefault="0027448B" w:rsidP="00BE03B8">
          <w:pPr>
            <w:pStyle w:val="Header"/>
            <w:rPr>
              <w:rFonts w:ascii="Arial" w:hAnsi="Arial" w:cs="Cambria"/>
            </w:rPr>
          </w:pPr>
          <w:r w:rsidRPr="001279A8">
            <w:rPr>
              <w:rFonts w:ascii="Arial" w:hAnsi="Arial" w:cs="Cambria"/>
            </w:rPr>
            <w:t>Title</w:t>
          </w:r>
        </w:p>
      </w:tc>
      <w:tc>
        <w:tcPr>
          <w:tcW w:w="7830" w:type="dxa"/>
          <w:gridSpan w:val="3"/>
        </w:tcPr>
        <w:p w14:paraId="37125A2E" w14:textId="2E75BB92" w:rsidR="0027448B" w:rsidRPr="001279A8" w:rsidRDefault="0027448B" w:rsidP="006F7BB8">
          <w:pPr>
            <w:pStyle w:val="Header"/>
            <w:rPr>
              <w:rFonts w:ascii="Arial" w:hAnsi="Arial" w:cs="Cambria"/>
            </w:rPr>
          </w:pPr>
          <w:r>
            <w:rPr>
              <w:rFonts w:ascii="Arial" w:hAnsi="Arial" w:cs="Cambria"/>
            </w:rPr>
            <w:t>Drug Supply Chain Security Act (DSCSA)</w:t>
          </w:r>
        </w:p>
      </w:tc>
    </w:tr>
    <w:tr w:rsidR="0027448B" w:rsidRPr="006F490D" w14:paraId="097DFD14" w14:textId="77777777" w:rsidTr="00BE03B8">
      <w:trPr>
        <w:trHeight w:val="360"/>
      </w:trPr>
      <w:tc>
        <w:tcPr>
          <w:tcW w:w="1998" w:type="dxa"/>
        </w:tcPr>
        <w:p w14:paraId="4BEFEA57" w14:textId="77777777" w:rsidR="0027448B" w:rsidRPr="001279A8" w:rsidRDefault="0027448B" w:rsidP="00BE03B8">
          <w:pPr>
            <w:pStyle w:val="Header"/>
            <w:rPr>
              <w:rFonts w:ascii="Arial" w:hAnsi="Arial" w:cs="Cambria"/>
            </w:rPr>
          </w:pPr>
          <w:r w:rsidRPr="001279A8">
            <w:rPr>
              <w:rFonts w:ascii="Arial" w:hAnsi="Arial" w:cs="Cambria"/>
            </w:rPr>
            <w:t>Policy No.</w:t>
          </w:r>
        </w:p>
      </w:tc>
      <w:tc>
        <w:tcPr>
          <w:tcW w:w="5351" w:type="dxa"/>
        </w:tcPr>
        <w:p w14:paraId="4DFDDBEE" w14:textId="75A9A78D" w:rsidR="0027448B" w:rsidRPr="001279A8" w:rsidRDefault="0027448B" w:rsidP="00BE03B8">
          <w:pPr>
            <w:pStyle w:val="Header"/>
            <w:rPr>
              <w:rFonts w:ascii="Arial" w:hAnsi="Arial" w:cs="Cambria"/>
            </w:rPr>
          </w:pPr>
          <w:r>
            <w:rPr>
              <w:rFonts w:ascii="Arial" w:hAnsi="Arial" w:cs="Cambria"/>
            </w:rPr>
            <w:t>12.03</w:t>
          </w:r>
        </w:p>
      </w:tc>
      <w:tc>
        <w:tcPr>
          <w:tcW w:w="1060" w:type="dxa"/>
        </w:tcPr>
        <w:p w14:paraId="1EEB0883" w14:textId="77777777" w:rsidR="0027448B" w:rsidRPr="001279A8" w:rsidRDefault="0027448B" w:rsidP="00BE03B8">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39B25545" w14:textId="77777777" w:rsidR="0027448B" w:rsidRPr="009C5F3F" w:rsidRDefault="0027448B" w:rsidP="00BE03B8">
          <w:pPr>
            <w:pStyle w:val="Header"/>
            <w:rPr>
              <w:rFonts w:ascii="Arial" w:hAnsi="Arial" w:cs="Arial"/>
            </w:rPr>
          </w:pPr>
          <w:r w:rsidRPr="009C5F3F">
            <w:rPr>
              <w:rFonts w:ascii="Arial" w:hAnsi="Arial" w:cs="Arial"/>
            </w:rPr>
            <w:t>0</w:t>
          </w:r>
        </w:p>
      </w:tc>
    </w:tr>
  </w:tbl>
  <w:p w14:paraId="4162A6E8" w14:textId="77777777" w:rsidR="0027448B" w:rsidRDefault="0027448B">
    <w:pPr>
      <w:pStyle w:val="Header"/>
    </w:pP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4905F27A" w14:textId="77777777" w:rsidTr="00233321">
      <w:trPr>
        <w:trHeight w:val="360"/>
      </w:trPr>
      <w:tc>
        <w:tcPr>
          <w:tcW w:w="1998" w:type="dxa"/>
        </w:tcPr>
        <w:p w14:paraId="78B5FF9D" w14:textId="77777777" w:rsidR="0027448B" w:rsidRPr="00187973" w:rsidRDefault="0027448B" w:rsidP="003E1D03">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791C2D62" w14:textId="491D48AD" w:rsidR="0027448B" w:rsidRPr="00187973" w:rsidRDefault="0027448B" w:rsidP="00B3391A">
          <w:pPr>
            <w:pStyle w:val="Header"/>
            <w:jc w:val="center"/>
            <w:rPr>
              <w:rFonts w:ascii="Arial Black" w:hAnsi="Arial Black" w:cstheme="minorHAnsi"/>
              <w:b/>
              <w:sz w:val="32"/>
              <w:szCs w:val="32"/>
            </w:rPr>
          </w:pPr>
          <w:r>
            <w:rPr>
              <w:rFonts w:ascii="Arial Black" w:hAnsi="Arial Black" w:cstheme="minorHAnsi"/>
              <w:b/>
              <w:sz w:val="32"/>
              <w:szCs w:val="32"/>
            </w:rPr>
            <w:t>Form</w:t>
          </w:r>
        </w:p>
      </w:tc>
    </w:tr>
    <w:tr w:rsidR="0027448B" w:rsidRPr="006F490D" w14:paraId="7B676516" w14:textId="77777777" w:rsidTr="00233321">
      <w:trPr>
        <w:trHeight w:val="360"/>
      </w:trPr>
      <w:tc>
        <w:tcPr>
          <w:tcW w:w="1998" w:type="dxa"/>
        </w:tcPr>
        <w:p w14:paraId="0433FF20" w14:textId="77777777" w:rsidR="0027448B" w:rsidRPr="006F490D" w:rsidRDefault="0027448B" w:rsidP="003E1D03">
          <w:pPr>
            <w:pStyle w:val="Header"/>
            <w:rPr>
              <w:rFonts w:ascii="Arial" w:hAnsi="Arial" w:cstheme="minorHAnsi"/>
            </w:rPr>
          </w:pPr>
          <w:r w:rsidRPr="006F490D">
            <w:rPr>
              <w:rFonts w:ascii="Arial" w:hAnsi="Arial" w:cstheme="minorHAnsi"/>
            </w:rPr>
            <w:t>Title</w:t>
          </w:r>
        </w:p>
      </w:tc>
      <w:tc>
        <w:tcPr>
          <w:tcW w:w="7830" w:type="dxa"/>
          <w:gridSpan w:val="3"/>
        </w:tcPr>
        <w:p w14:paraId="59CF2911" w14:textId="66621F7F" w:rsidR="0027448B" w:rsidRPr="009C5F3F" w:rsidRDefault="0027448B" w:rsidP="00845DD8">
          <w:pPr>
            <w:pStyle w:val="Header"/>
            <w:rPr>
              <w:rFonts w:ascii="Arial" w:hAnsi="Arial" w:cstheme="minorHAnsi"/>
            </w:rPr>
          </w:pPr>
          <w:r>
            <w:rPr>
              <w:rFonts w:ascii="Arial" w:hAnsi="Arial" w:cs="Cambria"/>
            </w:rPr>
            <w:t>Acknowledgement of Policies</w:t>
          </w:r>
        </w:p>
      </w:tc>
    </w:tr>
    <w:tr w:rsidR="0027448B" w:rsidRPr="006F490D" w14:paraId="696CAB5E" w14:textId="77777777" w:rsidTr="00233321">
      <w:trPr>
        <w:trHeight w:val="360"/>
      </w:trPr>
      <w:tc>
        <w:tcPr>
          <w:tcW w:w="1998" w:type="dxa"/>
        </w:tcPr>
        <w:p w14:paraId="489DFD1F" w14:textId="77777777" w:rsidR="0027448B" w:rsidRPr="006F490D" w:rsidRDefault="0027448B" w:rsidP="003E1D03">
          <w:pPr>
            <w:pStyle w:val="Header"/>
            <w:rPr>
              <w:rFonts w:ascii="Arial" w:hAnsi="Arial" w:cstheme="minorHAnsi"/>
            </w:rPr>
          </w:pPr>
          <w:r w:rsidRPr="006F490D">
            <w:rPr>
              <w:rFonts w:ascii="Arial" w:hAnsi="Arial" w:cstheme="minorHAnsi"/>
            </w:rPr>
            <w:t>Policy No.</w:t>
          </w:r>
        </w:p>
      </w:tc>
      <w:tc>
        <w:tcPr>
          <w:tcW w:w="5351" w:type="dxa"/>
        </w:tcPr>
        <w:p w14:paraId="7004591D" w14:textId="07C0E49F" w:rsidR="0027448B" w:rsidRPr="009C5F3F" w:rsidRDefault="0027448B" w:rsidP="003E1D03">
          <w:pPr>
            <w:pStyle w:val="Header"/>
            <w:rPr>
              <w:rFonts w:ascii="Arial" w:hAnsi="Arial" w:cstheme="minorHAnsi"/>
            </w:rPr>
          </w:pPr>
          <w:r>
            <w:rPr>
              <w:rFonts w:ascii="Arial" w:hAnsi="Arial" w:cstheme="minorHAnsi"/>
            </w:rPr>
            <w:t>FM-01</w:t>
          </w:r>
        </w:p>
      </w:tc>
      <w:tc>
        <w:tcPr>
          <w:tcW w:w="1060" w:type="dxa"/>
        </w:tcPr>
        <w:p w14:paraId="71DB98FB" w14:textId="77777777" w:rsidR="0027448B" w:rsidRPr="009C5F3F" w:rsidRDefault="0027448B" w:rsidP="003E1D03">
          <w:pPr>
            <w:pStyle w:val="Header"/>
            <w:rPr>
              <w:rFonts w:ascii="Arial" w:hAnsi="Arial" w:cstheme="minorHAnsi"/>
            </w:rPr>
          </w:pPr>
          <w:r w:rsidRPr="009C5F3F">
            <w:rPr>
              <w:rFonts w:ascii="Arial" w:hAnsi="Arial" w:cstheme="minorHAnsi"/>
            </w:rPr>
            <w:t>Revision</w:t>
          </w:r>
        </w:p>
      </w:tc>
      <w:tc>
        <w:tcPr>
          <w:tcW w:w="1419" w:type="dxa"/>
        </w:tcPr>
        <w:p w14:paraId="1088C14F" w14:textId="77777777" w:rsidR="0027448B" w:rsidRPr="009C5F3F" w:rsidRDefault="0027448B" w:rsidP="003E1D03">
          <w:pPr>
            <w:pStyle w:val="Header"/>
            <w:rPr>
              <w:rFonts w:ascii="Arial" w:hAnsi="Arial" w:cs="Arial"/>
            </w:rPr>
          </w:pPr>
          <w:r w:rsidRPr="009C5F3F">
            <w:rPr>
              <w:rFonts w:ascii="Arial" w:hAnsi="Arial" w:cs="Arial"/>
            </w:rPr>
            <w:t>0</w:t>
          </w:r>
        </w:p>
      </w:tc>
    </w:tr>
  </w:tbl>
  <w:p w14:paraId="08F733C8" w14:textId="77777777" w:rsidR="0027448B" w:rsidRDefault="0027448B">
    <w:pPr>
      <w:pStyle w:val="Header"/>
    </w:pPr>
  </w:p>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11BA7480" w14:textId="77777777" w:rsidTr="00233321">
      <w:trPr>
        <w:trHeight w:val="360"/>
      </w:trPr>
      <w:tc>
        <w:tcPr>
          <w:tcW w:w="1998" w:type="dxa"/>
        </w:tcPr>
        <w:p w14:paraId="553A34F7" w14:textId="77777777" w:rsidR="0027448B" w:rsidRPr="00187973" w:rsidRDefault="0027448B" w:rsidP="003E1D03">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350EBECC" w14:textId="77777777" w:rsidR="0027448B" w:rsidRPr="00187973" w:rsidRDefault="0027448B" w:rsidP="00B3391A">
          <w:pPr>
            <w:pStyle w:val="Header"/>
            <w:jc w:val="center"/>
            <w:rPr>
              <w:rFonts w:ascii="Arial Black" w:hAnsi="Arial Black" w:cstheme="minorHAnsi"/>
              <w:b/>
              <w:sz w:val="32"/>
              <w:szCs w:val="32"/>
            </w:rPr>
          </w:pPr>
          <w:r>
            <w:rPr>
              <w:rFonts w:ascii="Arial Black" w:hAnsi="Arial Black" w:cstheme="minorHAnsi"/>
              <w:b/>
              <w:sz w:val="32"/>
              <w:szCs w:val="32"/>
            </w:rPr>
            <w:t>Form</w:t>
          </w:r>
        </w:p>
      </w:tc>
    </w:tr>
    <w:tr w:rsidR="0027448B" w:rsidRPr="006F490D" w14:paraId="1742F43E" w14:textId="77777777" w:rsidTr="00233321">
      <w:trPr>
        <w:trHeight w:val="360"/>
      </w:trPr>
      <w:tc>
        <w:tcPr>
          <w:tcW w:w="1998" w:type="dxa"/>
        </w:tcPr>
        <w:p w14:paraId="3914048E" w14:textId="77777777" w:rsidR="0027448B" w:rsidRPr="006F490D" w:rsidRDefault="0027448B" w:rsidP="003E1D03">
          <w:pPr>
            <w:pStyle w:val="Header"/>
            <w:rPr>
              <w:rFonts w:ascii="Arial" w:hAnsi="Arial" w:cstheme="minorHAnsi"/>
            </w:rPr>
          </w:pPr>
          <w:r w:rsidRPr="006F490D">
            <w:rPr>
              <w:rFonts w:ascii="Arial" w:hAnsi="Arial" w:cstheme="minorHAnsi"/>
            </w:rPr>
            <w:t>Title</w:t>
          </w:r>
        </w:p>
      </w:tc>
      <w:tc>
        <w:tcPr>
          <w:tcW w:w="7830" w:type="dxa"/>
          <w:gridSpan w:val="3"/>
        </w:tcPr>
        <w:p w14:paraId="4FFF7BF3" w14:textId="6919562C" w:rsidR="0027448B" w:rsidRPr="009C5F3F" w:rsidRDefault="0027448B" w:rsidP="00845DD8">
          <w:pPr>
            <w:pStyle w:val="Header"/>
            <w:rPr>
              <w:rFonts w:ascii="Arial" w:hAnsi="Arial" w:cstheme="minorHAnsi"/>
            </w:rPr>
          </w:pPr>
          <w:r>
            <w:rPr>
              <w:rFonts w:ascii="Arial" w:hAnsi="Arial" w:cs="Cambria"/>
            </w:rPr>
            <w:t>Pharmacy Change Form</w:t>
          </w:r>
        </w:p>
      </w:tc>
    </w:tr>
    <w:tr w:rsidR="0027448B" w:rsidRPr="006F490D" w14:paraId="2B45DB3F" w14:textId="77777777" w:rsidTr="00233321">
      <w:trPr>
        <w:trHeight w:val="360"/>
      </w:trPr>
      <w:tc>
        <w:tcPr>
          <w:tcW w:w="1998" w:type="dxa"/>
        </w:tcPr>
        <w:p w14:paraId="7EA0B5A0" w14:textId="77777777" w:rsidR="0027448B" w:rsidRPr="006F490D" w:rsidRDefault="0027448B" w:rsidP="003E1D03">
          <w:pPr>
            <w:pStyle w:val="Header"/>
            <w:rPr>
              <w:rFonts w:ascii="Arial" w:hAnsi="Arial" w:cstheme="minorHAnsi"/>
            </w:rPr>
          </w:pPr>
          <w:r w:rsidRPr="006F490D">
            <w:rPr>
              <w:rFonts w:ascii="Arial" w:hAnsi="Arial" w:cstheme="minorHAnsi"/>
            </w:rPr>
            <w:t>Policy No.</w:t>
          </w:r>
        </w:p>
      </w:tc>
      <w:tc>
        <w:tcPr>
          <w:tcW w:w="5351" w:type="dxa"/>
        </w:tcPr>
        <w:p w14:paraId="7664C9C9" w14:textId="4F2B5533" w:rsidR="0027448B" w:rsidRPr="009C5F3F" w:rsidRDefault="0027448B" w:rsidP="003E1D03">
          <w:pPr>
            <w:pStyle w:val="Header"/>
            <w:rPr>
              <w:rFonts w:ascii="Arial" w:hAnsi="Arial" w:cstheme="minorHAnsi"/>
            </w:rPr>
          </w:pPr>
          <w:r>
            <w:rPr>
              <w:rFonts w:ascii="Arial" w:hAnsi="Arial" w:cstheme="minorHAnsi"/>
            </w:rPr>
            <w:t>FM-02</w:t>
          </w:r>
        </w:p>
      </w:tc>
      <w:tc>
        <w:tcPr>
          <w:tcW w:w="1060" w:type="dxa"/>
        </w:tcPr>
        <w:p w14:paraId="139E1E3B" w14:textId="77777777" w:rsidR="0027448B" w:rsidRPr="009C5F3F" w:rsidRDefault="0027448B" w:rsidP="003E1D03">
          <w:pPr>
            <w:pStyle w:val="Header"/>
            <w:rPr>
              <w:rFonts w:ascii="Arial" w:hAnsi="Arial" w:cstheme="minorHAnsi"/>
            </w:rPr>
          </w:pPr>
          <w:r w:rsidRPr="009C5F3F">
            <w:rPr>
              <w:rFonts w:ascii="Arial" w:hAnsi="Arial" w:cstheme="minorHAnsi"/>
            </w:rPr>
            <w:t>Revision</w:t>
          </w:r>
        </w:p>
      </w:tc>
      <w:tc>
        <w:tcPr>
          <w:tcW w:w="1419" w:type="dxa"/>
        </w:tcPr>
        <w:p w14:paraId="33FA7ACD" w14:textId="77777777" w:rsidR="0027448B" w:rsidRPr="009C5F3F" w:rsidRDefault="0027448B" w:rsidP="003E1D03">
          <w:pPr>
            <w:pStyle w:val="Header"/>
            <w:rPr>
              <w:rFonts w:ascii="Arial" w:hAnsi="Arial" w:cs="Arial"/>
            </w:rPr>
          </w:pPr>
          <w:r w:rsidRPr="009C5F3F">
            <w:rPr>
              <w:rFonts w:ascii="Arial" w:hAnsi="Arial" w:cs="Arial"/>
            </w:rPr>
            <w:t>0</w:t>
          </w:r>
        </w:p>
      </w:tc>
    </w:tr>
  </w:tbl>
  <w:p w14:paraId="31F8D262" w14:textId="77777777" w:rsidR="0027448B" w:rsidRDefault="0027448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5CC8E90B" w14:textId="77777777" w:rsidTr="006B0DA4">
      <w:trPr>
        <w:trHeight w:val="360"/>
      </w:trPr>
      <w:tc>
        <w:tcPr>
          <w:tcW w:w="1998" w:type="dxa"/>
        </w:tcPr>
        <w:p w14:paraId="36FE78DC"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5B6F6D82"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Policy</w:t>
          </w:r>
        </w:p>
      </w:tc>
    </w:tr>
    <w:tr w:rsidR="0027448B" w:rsidRPr="006F490D" w14:paraId="47212C59" w14:textId="77777777" w:rsidTr="006B0DA4">
      <w:trPr>
        <w:trHeight w:val="360"/>
      </w:trPr>
      <w:tc>
        <w:tcPr>
          <w:tcW w:w="1998" w:type="dxa"/>
        </w:tcPr>
        <w:p w14:paraId="22A13C84"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1E9B4E8D" w14:textId="77777777" w:rsidR="0027448B" w:rsidRPr="009C5F3F" w:rsidRDefault="0027448B" w:rsidP="006B0DA4">
          <w:pPr>
            <w:pStyle w:val="Header"/>
            <w:rPr>
              <w:rFonts w:ascii="Arial" w:hAnsi="Arial" w:cstheme="minorHAnsi"/>
            </w:rPr>
          </w:pPr>
          <w:r>
            <w:rPr>
              <w:rFonts w:ascii="Arial" w:hAnsi="Arial" w:cstheme="minorHAnsi"/>
            </w:rPr>
            <w:t>Reporting Discrimination and Harassment</w:t>
          </w:r>
        </w:p>
      </w:tc>
    </w:tr>
    <w:tr w:rsidR="0027448B" w:rsidRPr="006F490D" w14:paraId="43E57067" w14:textId="77777777" w:rsidTr="006B0DA4">
      <w:trPr>
        <w:trHeight w:val="360"/>
      </w:trPr>
      <w:tc>
        <w:tcPr>
          <w:tcW w:w="1998" w:type="dxa"/>
        </w:tcPr>
        <w:p w14:paraId="5EAF23DA"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7FFF5402" w14:textId="73773F4E" w:rsidR="0027448B" w:rsidRPr="009C5F3F" w:rsidRDefault="0027448B" w:rsidP="00BB491A">
          <w:pPr>
            <w:pStyle w:val="Header"/>
            <w:rPr>
              <w:rFonts w:ascii="Arial" w:hAnsi="Arial" w:cstheme="minorHAnsi"/>
            </w:rPr>
          </w:pPr>
          <w:r>
            <w:rPr>
              <w:rFonts w:ascii="Arial" w:hAnsi="Arial" w:cstheme="minorHAnsi"/>
            </w:rPr>
            <w:t>1.14</w:t>
          </w:r>
        </w:p>
      </w:tc>
      <w:tc>
        <w:tcPr>
          <w:tcW w:w="1060" w:type="dxa"/>
        </w:tcPr>
        <w:p w14:paraId="0146CD90"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1448B21B" w14:textId="77777777" w:rsidR="0027448B" w:rsidRPr="009C5F3F" w:rsidRDefault="0027448B" w:rsidP="00BB491A">
          <w:pPr>
            <w:pStyle w:val="Header"/>
            <w:rPr>
              <w:rFonts w:ascii="Arial" w:hAnsi="Arial" w:cs="Arial"/>
            </w:rPr>
          </w:pPr>
          <w:r w:rsidRPr="009C5F3F">
            <w:rPr>
              <w:rFonts w:ascii="Arial" w:hAnsi="Arial" w:cs="Arial"/>
            </w:rPr>
            <w:t>0</w:t>
          </w:r>
        </w:p>
      </w:tc>
    </w:tr>
  </w:tbl>
  <w:p w14:paraId="54160668" w14:textId="77777777" w:rsidR="0027448B" w:rsidRDefault="0027448B">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2A67FEDE" w14:textId="77777777" w:rsidTr="00233321">
      <w:trPr>
        <w:trHeight w:val="360"/>
      </w:trPr>
      <w:tc>
        <w:tcPr>
          <w:tcW w:w="1998" w:type="dxa"/>
        </w:tcPr>
        <w:p w14:paraId="5BBD2893" w14:textId="77777777" w:rsidR="0027448B" w:rsidRPr="00187973" w:rsidRDefault="0027448B" w:rsidP="003E1D03">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02CA6A98" w14:textId="77777777" w:rsidR="0027448B" w:rsidRPr="00187973" w:rsidRDefault="0027448B" w:rsidP="00B3391A">
          <w:pPr>
            <w:pStyle w:val="Header"/>
            <w:jc w:val="center"/>
            <w:rPr>
              <w:rFonts w:ascii="Arial Black" w:hAnsi="Arial Black" w:cstheme="minorHAnsi"/>
              <w:b/>
              <w:sz w:val="32"/>
              <w:szCs w:val="32"/>
            </w:rPr>
          </w:pPr>
          <w:r>
            <w:rPr>
              <w:rFonts w:ascii="Arial Black" w:hAnsi="Arial Black" w:cstheme="minorHAnsi"/>
              <w:b/>
              <w:sz w:val="32"/>
              <w:szCs w:val="32"/>
            </w:rPr>
            <w:t>Form</w:t>
          </w:r>
        </w:p>
      </w:tc>
    </w:tr>
    <w:tr w:rsidR="0027448B" w:rsidRPr="006F490D" w14:paraId="696DC954" w14:textId="77777777" w:rsidTr="00233321">
      <w:trPr>
        <w:trHeight w:val="360"/>
      </w:trPr>
      <w:tc>
        <w:tcPr>
          <w:tcW w:w="1998" w:type="dxa"/>
        </w:tcPr>
        <w:p w14:paraId="72A96696" w14:textId="77777777" w:rsidR="0027448B" w:rsidRPr="006F490D" w:rsidRDefault="0027448B" w:rsidP="003E1D03">
          <w:pPr>
            <w:pStyle w:val="Header"/>
            <w:rPr>
              <w:rFonts w:ascii="Arial" w:hAnsi="Arial" w:cstheme="minorHAnsi"/>
            </w:rPr>
          </w:pPr>
          <w:r w:rsidRPr="006F490D">
            <w:rPr>
              <w:rFonts w:ascii="Arial" w:hAnsi="Arial" w:cstheme="minorHAnsi"/>
            </w:rPr>
            <w:t>Title</w:t>
          </w:r>
        </w:p>
      </w:tc>
      <w:tc>
        <w:tcPr>
          <w:tcW w:w="7830" w:type="dxa"/>
          <w:gridSpan w:val="3"/>
        </w:tcPr>
        <w:p w14:paraId="67D17476" w14:textId="68B1C120" w:rsidR="0027448B" w:rsidRPr="009C5F3F" w:rsidRDefault="0027448B" w:rsidP="00845DD8">
          <w:pPr>
            <w:pStyle w:val="Header"/>
            <w:rPr>
              <w:rFonts w:ascii="Arial" w:hAnsi="Arial" w:cstheme="minorHAnsi"/>
            </w:rPr>
          </w:pPr>
          <w:r>
            <w:rPr>
              <w:rFonts w:ascii="Arial" w:hAnsi="Arial" w:cs="Cambria"/>
            </w:rPr>
            <w:t>Adverse Drug Event (ADE) Reporting Form</w:t>
          </w:r>
        </w:p>
      </w:tc>
    </w:tr>
    <w:tr w:rsidR="0027448B" w:rsidRPr="006F490D" w14:paraId="63579AD4" w14:textId="77777777" w:rsidTr="00233321">
      <w:trPr>
        <w:trHeight w:val="360"/>
      </w:trPr>
      <w:tc>
        <w:tcPr>
          <w:tcW w:w="1998" w:type="dxa"/>
        </w:tcPr>
        <w:p w14:paraId="33D17C06" w14:textId="77777777" w:rsidR="0027448B" w:rsidRPr="006F490D" w:rsidRDefault="0027448B" w:rsidP="003E1D03">
          <w:pPr>
            <w:pStyle w:val="Header"/>
            <w:rPr>
              <w:rFonts w:ascii="Arial" w:hAnsi="Arial" w:cstheme="minorHAnsi"/>
            </w:rPr>
          </w:pPr>
          <w:r w:rsidRPr="006F490D">
            <w:rPr>
              <w:rFonts w:ascii="Arial" w:hAnsi="Arial" w:cstheme="minorHAnsi"/>
            </w:rPr>
            <w:t>Policy No.</w:t>
          </w:r>
        </w:p>
      </w:tc>
      <w:tc>
        <w:tcPr>
          <w:tcW w:w="5351" w:type="dxa"/>
        </w:tcPr>
        <w:p w14:paraId="068FCA39" w14:textId="5E18FB9C" w:rsidR="0027448B" w:rsidRPr="009C5F3F" w:rsidRDefault="0027448B" w:rsidP="003E1D03">
          <w:pPr>
            <w:pStyle w:val="Header"/>
            <w:rPr>
              <w:rFonts w:ascii="Arial" w:hAnsi="Arial" w:cstheme="minorHAnsi"/>
            </w:rPr>
          </w:pPr>
          <w:r>
            <w:rPr>
              <w:rFonts w:ascii="Arial" w:hAnsi="Arial" w:cstheme="minorHAnsi"/>
            </w:rPr>
            <w:t>FM-03</w:t>
          </w:r>
        </w:p>
      </w:tc>
      <w:tc>
        <w:tcPr>
          <w:tcW w:w="1060" w:type="dxa"/>
        </w:tcPr>
        <w:p w14:paraId="554DB097" w14:textId="77777777" w:rsidR="0027448B" w:rsidRPr="009C5F3F" w:rsidRDefault="0027448B" w:rsidP="003E1D03">
          <w:pPr>
            <w:pStyle w:val="Header"/>
            <w:rPr>
              <w:rFonts w:ascii="Arial" w:hAnsi="Arial" w:cstheme="minorHAnsi"/>
            </w:rPr>
          </w:pPr>
          <w:r w:rsidRPr="009C5F3F">
            <w:rPr>
              <w:rFonts w:ascii="Arial" w:hAnsi="Arial" w:cstheme="minorHAnsi"/>
            </w:rPr>
            <w:t>Revision</w:t>
          </w:r>
        </w:p>
      </w:tc>
      <w:tc>
        <w:tcPr>
          <w:tcW w:w="1419" w:type="dxa"/>
        </w:tcPr>
        <w:p w14:paraId="207C806D" w14:textId="77777777" w:rsidR="0027448B" w:rsidRPr="009C5F3F" w:rsidRDefault="0027448B" w:rsidP="003E1D03">
          <w:pPr>
            <w:pStyle w:val="Header"/>
            <w:rPr>
              <w:rFonts w:ascii="Arial" w:hAnsi="Arial" w:cs="Arial"/>
            </w:rPr>
          </w:pPr>
          <w:r w:rsidRPr="009C5F3F">
            <w:rPr>
              <w:rFonts w:ascii="Arial" w:hAnsi="Arial" w:cs="Arial"/>
            </w:rPr>
            <w:t>0</w:t>
          </w:r>
        </w:p>
      </w:tc>
    </w:tr>
  </w:tbl>
  <w:p w14:paraId="32DBB0ED" w14:textId="77777777" w:rsidR="0027448B" w:rsidRDefault="0027448B">
    <w:pPr>
      <w:pStyle w:val="Header"/>
    </w:pPr>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0D23B78D" w14:textId="77777777" w:rsidTr="00233321">
      <w:trPr>
        <w:trHeight w:val="360"/>
      </w:trPr>
      <w:tc>
        <w:tcPr>
          <w:tcW w:w="1998" w:type="dxa"/>
        </w:tcPr>
        <w:p w14:paraId="7239C8FB" w14:textId="77777777" w:rsidR="0027448B" w:rsidRPr="00187973" w:rsidRDefault="0027448B" w:rsidP="003E1D03">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2DE0337B" w14:textId="77777777" w:rsidR="0027448B" w:rsidRPr="00187973" w:rsidRDefault="0027448B" w:rsidP="00B3391A">
          <w:pPr>
            <w:pStyle w:val="Header"/>
            <w:jc w:val="center"/>
            <w:rPr>
              <w:rFonts w:ascii="Arial Black" w:hAnsi="Arial Black" w:cstheme="minorHAnsi"/>
              <w:b/>
              <w:sz w:val="32"/>
              <w:szCs w:val="32"/>
            </w:rPr>
          </w:pPr>
          <w:r>
            <w:rPr>
              <w:rFonts w:ascii="Arial Black" w:hAnsi="Arial Black" w:cstheme="minorHAnsi"/>
              <w:b/>
              <w:sz w:val="32"/>
              <w:szCs w:val="32"/>
            </w:rPr>
            <w:t>Form</w:t>
          </w:r>
        </w:p>
      </w:tc>
    </w:tr>
    <w:tr w:rsidR="0027448B" w:rsidRPr="006F490D" w14:paraId="460EB855" w14:textId="77777777" w:rsidTr="00233321">
      <w:trPr>
        <w:trHeight w:val="360"/>
      </w:trPr>
      <w:tc>
        <w:tcPr>
          <w:tcW w:w="1998" w:type="dxa"/>
        </w:tcPr>
        <w:p w14:paraId="2E4542BD" w14:textId="77777777" w:rsidR="0027448B" w:rsidRPr="006F490D" w:rsidRDefault="0027448B" w:rsidP="003E1D03">
          <w:pPr>
            <w:pStyle w:val="Header"/>
            <w:rPr>
              <w:rFonts w:ascii="Arial" w:hAnsi="Arial" w:cstheme="minorHAnsi"/>
            </w:rPr>
          </w:pPr>
          <w:r w:rsidRPr="006F490D">
            <w:rPr>
              <w:rFonts w:ascii="Arial" w:hAnsi="Arial" w:cstheme="minorHAnsi"/>
            </w:rPr>
            <w:t>Title</w:t>
          </w:r>
        </w:p>
      </w:tc>
      <w:tc>
        <w:tcPr>
          <w:tcW w:w="7830" w:type="dxa"/>
          <w:gridSpan w:val="3"/>
        </w:tcPr>
        <w:p w14:paraId="321E0E13" w14:textId="5722AB89" w:rsidR="0027448B" w:rsidRPr="009C5F3F" w:rsidRDefault="0027448B" w:rsidP="00845DD8">
          <w:pPr>
            <w:pStyle w:val="Header"/>
            <w:rPr>
              <w:rFonts w:ascii="Arial" w:hAnsi="Arial" w:cstheme="minorHAnsi"/>
            </w:rPr>
          </w:pPr>
          <w:r>
            <w:rPr>
              <w:rFonts w:ascii="Arial" w:hAnsi="Arial" w:cs="Cambria"/>
            </w:rPr>
            <w:t>Complaint or Quality Related Event (QRE) Report</w:t>
          </w:r>
        </w:p>
      </w:tc>
    </w:tr>
    <w:tr w:rsidR="0027448B" w:rsidRPr="006F490D" w14:paraId="54201864" w14:textId="77777777" w:rsidTr="00233321">
      <w:trPr>
        <w:trHeight w:val="360"/>
      </w:trPr>
      <w:tc>
        <w:tcPr>
          <w:tcW w:w="1998" w:type="dxa"/>
        </w:tcPr>
        <w:p w14:paraId="3DC26F05" w14:textId="77777777" w:rsidR="0027448B" w:rsidRPr="006F490D" w:rsidRDefault="0027448B" w:rsidP="003E1D03">
          <w:pPr>
            <w:pStyle w:val="Header"/>
            <w:rPr>
              <w:rFonts w:ascii="Arial" w:hAnsi="Arial" w:cstheme="minorHAnsi"/>
            </w:rPr>
          </w:pPr>
          <w:r w:rsidRPr="006F490D">
            <w:rPr>
              <w:rFonts w:ascii="Arial" w:hAnsi="Arial" w:cstheme="minorHAnsi"/>
            </w:rPr>
            <w:t>Policy No.</w:t>
          </w:r>
        </w:p>
      </w:tc>
      <w:tc>
        <w:tcPr>
          <w:tcW w:w="5351" w:type="dxa"/>
        </w:tcPr>
        <w:p w14:paraId="6729D9FF" w14:textId="0F417CBF" w:rsidR="0027448B" w:rsidRPr="009C5F3F" w:rsidRDefault="0027448B" w:rsidP="003E1D03">
          <w:pPr>
            <w:pStyle w:val="Header"/>
            <w:rPr>
              <w:rFonts w:ascii="Arial" w:hAnsi="Arial" w:cstheme="minorHAnsi"/>
            </w:rPr>
          </w:pPr>
          <w:r>
            <w:rPr>
              <w:rFonts w:ascii="Arial" w:hAnsi="Arial" w:cstheme="minorHAnsi"/>
            </w:rPr>
            <w:t>FM-04</w:t>
          </w:r>
        </w:p>
      </w:tc>
      <w:tc>
        <w:tcPr>
          <w:tcW w:w="1060" w:type="dxa"/>
        </w:tcPr>
        <w:p w14:paraId="4B9CFAE8" w14:textId="77777777" w:rsidR="0027448B" w:rsidRPr="009C5F3F" w:rsidRDefault="0027448B" w:rsidP="003E1D03">
          <w:pPr>
            <w:pStyle w:val="Header"/>
            <w:rPr>
              <w:rFonts w:ascii="Arial" w:hAnsi="Arial" w:cstheme="minorHAnsi"/>
            </w:rPr>
          </w:pPr>
          <w:r w:rsidRPr="009C5F3F">
            <w:rPr>
              <w:rFonts w:ascii="Arial" w:hAnsi="Arial" w:cstheme="minorHAnsi"/>
            </w:rPr>
            <w:t>Revision</w:t>
          </w:r>
        </w:p>
      </w:tc>
      <w:tc>
        <w:tcPr>
          <w:tcW w:w="1419" w:type="dxa"/>
        </w:tcPr>
        <w:p w14:paraId="60526601" w14:textId="77777777" w:rsidR="0027448B" w:rsidRPr="009C5F3F" w:rsidRDefault="0027448B" w:rsidP="003E1D03">
          <w:pPr>
            <w:pStyle w:val="Header"/>
            <w:rPr>
              <w:rFonts w:ascii="Arial" w:hAnsi="Arial" w:cs="Arial"/>
            </w:rPr>
          </w:pPr>
          <w:r w:rsidRPr="009C5F3F">
            <w:rPr>
              <w:rFonts w:ascii="Arial" w:hAnsi="Arial" w:cs="Arial"/>
            </w:rPr>
            <w:t>0</w:t>
          </w:r>
        </w:p>
      </w:tc>
    </w:tr>
  </w:tbl>
  <w:p w14:paraId="6E54A0F9" w14:textId="77777777" w:rsidR="0027448B" w:rsidRDefault="0027448B">
    <w:pPr>
      <w:pStyle w:val="Header"/>
    </w:pPr>
  </w:p>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73197D69" w14:textId="77777777" w:rsidTr="00321A6F">
      <w:trPr>
        <w:trHeight w:val="360"/>
      </w:trPr>
      <w:tc>
        <w:tcPr>
          <w:tcW w:w="1998" w:type="dxa"/>
        </w:tcPr>
        <w:p w14:paraId="2B82DFB0"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56CC34FC" w14:textId="20F4ED5E" w:rsidR="0027448B" w:rsidRPr="00187973" w:rsidRDefault="0027448B" w:rsidP="006B28FD">
          <w:pPr>
            <w:pStyle w:val="Header"/>
            <w:jc w:val="center"/>
            <w:rPr>
              <w:rFonts w:ascii="Arial Black" w:hAnsi="Arial Black" w:cstheme="minorHAnsi"/>
              <w:b/>
              <w:sz w:val="32"/>
              <w:szCs w:val="32"/>
            </w:rPr>
          </w:pPr>
          <w:r>
            <w:rPr>
              <w:rFonts w:ascii="Arial Black" w:hAnsi="Arial Black" w:cstheme="minorHAnsi"/>
              <w:b/>
              <w:sz w:val="32"/>
              <w:szCs w:val="32"/>
            </w:rPr>
            <w:t>Forms</w:t>
          </w:r>
        </w:p>
      </w:tc>
    </w:tr>
    <w:tr w:rsidR="0027448B" w:rsidRPr="006F490D" w14:paraId="1C915FA9" w14:textId="77777777" w:rsidTr="00321A6F">
      <w:trPr>
        <w:trHeight w:val="360"/>
      </w:trPr>
      <w:tc>
        <w:tcPr>
          <w:tcW w:w="1998" w:type="dxa"/>
        </w:tcPr>
        <w:p w14:paraId="33ED2B7E"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2CAA4E7A" w14:textId="77777777" w:rsidR="0027448B" w:rsidRPr="009C5F3F" w:rsidRDefault="0027448B" w:rsidP="00BA7933">
          <w:pPr>
            <w:pStyle w:val="Header"/>
            <w:rPr>
              <w:rFonts w:ascii="Arial" w:hAnsi="Arial" w:cstheme="minorHAnsi"/>
            </w:rPr>
          </w:pPr>
          <w:r>
            <w:rPr>
              <w:rFonts w:ascii="Arial" w:hAnsi="Arial" w:cstheme="minorHAnsi"/>
            </w:rPr>
            <w:t>Inadvertent Disclosure Letter</w:t>
          </w:r>
        </w:p>
      </w:tc>
    </w:tr>
    <w:tr w:rsidR="0027448B" w:rsidRPr="006F490D" w14:paraId="3E84D88E" w14:textId="77777777" w:rsidTr="00321A6F">
      <w:trPr>
        <w:trHeight w:val="360"/>
      </w:trPr>
      <w:tc>
        <w:tcPr>
          <w:tcW w:w="1998" w:type="dxa"/>
        </w:tcPr>
        <w:p w14:paraId="100F98DC"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4167E7D2" w14:textId="33670CA5" w:rsidR="0027448B" w:rsidRPr="007251C7" w:rsidRDefault="0027448B" w:rsidP="00BB491A">
          <w:pPr>
            <w:pStyle w:val="Header"/>
            <w:rPr>
              <w:rFonts w:ascii="Arial" w:hAnsi="Arial" w:cs="Arial"/>
            </w:rPr>
          </w:pPr>
          <w:r w:rsidRPr="007251C7">
            <w:rPr>
              <w:rFonts w:ascii="Arial" w:hAnsi="Arial" w:cs="Arial"/>
            </w:rPr>
            <w:t>FM-05</w:t>
          </w:r>
        </w:p>
      </w:tc>
      <w:tc>
        <w:tcPr>
          <w:tcW w:w="1060" w:type="dxa"/>
        </w:tcPr>
        <w:p w14:paraId="4A352A19"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749CCD82" w14:textId="77777777" w:rsidR="0027448B" w:rsidRPr="009C5F3F" w:rsidRDefault="0027448B" w:rsidP="00BB491A">
          <w:pPr>
            <w:pStyle w:val="Header"/>
            <w:rPr>
              <w:rFonts w:ascii="Arial" w:hAnsi="Arial" w:cs="Arial"/>
            </w:rPr>
          </w:pPr>
          <w:r w:rsidRPr="009C5F3F">
            <w:rPr>
              <w:rFonts w:ascii="Arial" w:hAnsi="Arial" w:cs="Arial"/>
            </w:rPr>
            <w:t>0</w:t>
          </w:r>
        </w:p>
      </w:tc>
    </w:tr>
  </w:tbl>
  <w:p w14:paraId="0974A1D2" w14:textId="77777777" w:rsidR="0027448B" w:rsidRDefault="0027448B">
    <w:pPr>
      <w:pStyle w:val="Header"/>
    </w:pPr>
  </w:p>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45E0AFA7" w14:textId="77777777" w:rsidTr="00321A6F">
      <w:trPr>
        <w:trHeight w:val="360"/>
      </w:trPr>
      <w:tc>
        <w:tcPr>
          <w:tcW w:w="1998" w:type="dxa"/>
        </w:tcPr>
        <w:p w14:paraId="032CB582"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653BE583" w14:textId="77777777" w:rsidR="0027448B" w:rsidRPr="00187973" w:rsidRDefault="0027448B" w:rsidP="006B28FD">
          <w:pPr>
            <w:pStyle w:val="Header"/>
            <w:jc w:val="center"/>
            <w:rPr>
              <w:rFonts w:ascii="Arial Black" w:hAnsi="Arial Black" w:cstheme="minorHAnsi"/>
              <w:b/>
              <w:sz w:val="32"/>
              <w:szCs w:val="32"/>
            </w:rPr>
          </w:pPr>
          <w:r>
            <w:rPr>
              <w:rFonts w:ascii="Arial Black" w:hAnsi="Arial Black" w:cstheme="minorHAnsi"/>
              <w:b/>
              <w:sz w:val="32"/>
              <w:szCs w:val="32"/>
            </w:rPr>
            <w:t>Forms</w:t>
          </w:r>
        </w:p>
      </w:tc>
    </w:tr>
    <w:tr w:rsidR="0027448B" w:rsidRPr="006F490D" w14:paraId="4D32FEE7" w14:textId="77777777" w:rsidTr="00321A6F">
      <w:trPr>
        <w:trHeight w:val="360"/>
      </w:trPr>
      <w:tc>
        <w:tcPr>
          <w:tcW w:w="1998" w:type="dxa"/>
        </w:tcPr>
        <w:p w14:paraId="57BF7B13"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67E166D6" w14:textId="178E3444" w:rsidR="0027448B" w:rsidRPr="009C5F3F" w:rsidRDefault="0027448B" w:rsidP="00BA7933">
          <w:pPr>
            <w:pStyle w:val="Header"/>
            <w:rPr>
              <w:rFonts w:ascii="Arial" w:hAnsi="Arial" w:cstheme="minorHAnsi"/>
            </w:rPr>
          </w:pPr>
          <w:r>
            <w:rPr>
              <w:rFonts w:ascii="Arial" w:hAnsi="Arial" w:cstheme="minorHAnsi"/>
            </w:rPr>
            <w:t>HIPAA Notice of Privacy Practices and Acknowledgement</w:t>
          </w:r>
        </w:p>
      </w:tc>
    </w:tr>
    <w:tr w:rsidR="0027448B" w:rsidRPr="006F490D" w14:paraId="5178FE4D" w14:textId="77777777" w:rsidTr="00321A6F">
      <w:trPr>
        <w:trHeight w:val="360"/>
      </w:trPr>
      <w:tc>
        <w:tcPr>
          <w:tcW w:w="1998" w:type="dxa"/>
        </w:tcPr>
        <w:p w14:paraId="3869B19F"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49CFE219" w14:textId="291452AF" w:rsidR="0027448B" w:rsidRPr="007251C7" w:rsidRDefault="0027448B" w:rsidP="00BB491A">
          <w:pPr>
            <w:pStyle w:val="Header"/>
            <w:rPr>
              <w:rFonts w:ascii="Arial" w:hAnsi="Arial" w:cs="Arial"/>
            </w:rPr>
          </w:pPr>
          <w:r>
            <w:rPr>
              <w:rFonts w:ascii="Arial" w:hAnsi="Arial" w:cs="Arial"/>
            </w:rPr>
            <w:t>FM-06</w:t>
          </w:r>
        </w:p>
      </w:tc>
      <w:tc>
        <w:tcPr>
          <w:tcW w:w="1060" w:type="dxa"/>
        </w:tcPr>
        <w:p w14:paraId="4721C1E8"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7518BF8A" w14:textId="77777777" w:rsidR="0027448B" w:rsidRPr="009C5F3F" w:rsidRDefault="0027448B" w:rsidP="00BB491A">
          <w:pPr>
            <w:pStyle w:val="Header"/>
            <w:rPr>
              <w:rFonts w:ascii="Arial" w:hAnsi="Arial" w:cs="Arial"/>
            </w:rPr>
          </w:pPr>
          <w:r w:rsidRPr="009C5F3F">
            <w:rPr>
              <w:rFonts w:ascii="Arial" w:hAnsi="Arial" w:cs="Arial"/>
            </w:rPr>
            <w:t>0</w:t>
          </w:r>
        </w:p>
      </w:tc>
    </w:tr>
  </w:tbl>
  <w:p w14:paraId="29C0C2D7" w14:textId="77777777" w:rsidR="0027448B" w:rsidRDefault="0027448B">
    <w:pPr>
      <w:pStyle w:val="Header"/>
    </w:pPr>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4E1D066D" w14:textId="77777777" w:rsidTr="001279A8">
      <w:trPr>
        <w:trHeight w:val="360"/>
      </w:trPr>
      <w:tc>
        <w:tcPr>
          <w:tcW w:w="1998" w:type="dxa"/>
        </w:tcPr>
        <w:p w14:paraId="1EF6453D"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68CAFB71" w14:textId="77777777" w:rsidR="0027448B" w:rsidRPr="001279A8" w:rsidRDefault="0027448B" w:rsidP="006B28FD">
          <w:pPr>
            <w:pStyle w:val="Header"/>
            <w:jc w:val="center"/>
            <w:rPr>
              <w:rFonts w:ascii="Arial Black" w:hAnsi="Arial Black" w:cs="Cambria"/>
              <w:b/>
              <w:sz w:val="32"/>
              <w:szCs w:val="32"/>
            </w:rPr>
          </w:pPr>
          <w:r>
            <w:rPr>
              <w:rFonts w:ascii="Arial Black" w:hAnsi="Arial Black" w:cs="Cambria"/>
              <w:b/>
              <w:sz w:val="32"/>
              <w:szCs w:val="32"/>
            </w:rPr>
            <w:t>Form</w:t>
          </w:r>
        </w:p>
      </w:tc>
    </w:tr>
    <w:tr w:rsidR="0027448B" w:rsidRPr="006F490D" w14:paraId="7F28FA63" w14:textId="77777777" w:rsidTr="001279A8">
      <w:trPr>
        <w:trHeight w:val="360"/>
      </w:trPr>
      <w:tc>
        <w:tcPr>
          <w:tcW w:w="1998" w:type="dxa"/>
        </w:tcPr>
        <w:p w14:paraId="4A8C5E69"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060EC1AF" w14:textId="1D10AFC8" w:rsidR="0027448B" w:rsidRPr="001279A8" w:rsidRDefault="0027448B" w:rsidP="00A938FD">
          <w:pPr>
            <w:pStyle w:val="Header"/>
            <w:rPr>
              <w:rFonts w:ascii="Arial" w:hAnsi="Arial" w:cs="Cambria"/>
            </w:rPr>
          </w:pPr>
          <w:r>
            <w:rPr>
              <w:rFonts w:ascii="Arial" w:hAnsi="Arial" w:cs="Cambria"/>
            </w:rPr>
            <w:t>Business Associate Agreement</w:t>
          </w:r>
        </w:p>
      </w:tc>
    </w:tr>
    <w:tr w:rsidR="0027448B" w:rsidRPr="006F490D" w14:paraId="43617FCC" w14:textId="77777777" w:rsidTr="001279A8">
      <w:trPr>
        <w:trHeight w:val="360"/>
      </w:trPr>
      <w:tc>
        <w:tcPr>
          <w:tcW w:w="1998" w:type="dxa"/>
        </w:tcPr>
        <w:p w14:paraId="621AA16C"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32AF9702" w14:textId="0859FCA3" w:rsidR="0027448B" w:rsidRPr="001279A8" w:rsidRDefault="0027448B" w:rsidP="00BB491A">
          <w:pPr>
            <w:pStyle w:val="Header"/>
            <w:rPr>
              <w:rFonts w:ascii="Arial" w:hAnsi="Arial" w:cs="Cambria"/>
            </w:rPr>
          </w:pPr>
          <w:r>
            <w:rPr>
              <w:rFonts w:ascii="Arial" w:hAnsi="Arial" w:cs="Cambria"/>
            </w:rPr>
            <w:t>FM-07</w:t>
          </w:r>
        </w:p>
      </w:tc>
      <w:tc>
        <w:tcPr>
          <w:tcW w:w="1060" w:type="dxa"/>
        </w:tcPr>
        <w:p w14:paraId="1540FB59" w14:textId="77777777" w:rsidR="0027448B" w:rsidRPr="001279A8" w:rsidRDefault="0027448B" w:rsidP="00BB491A">
          <w:pPr>
            <w:pStyle w:val="Header"/>
            <w:rPr>
              <w:rFonts w:ascii="Arial" w:hAnsi="Arial" w:cs="Cambria"/>
            </w:rPr>
          </w:pPr>
          <w:r w:rsidRPr="001279A8">
            <w:rPr>
              <w:rFonts w:ascii="Arial" w:hAnsi="Arial" w:cs="Cambria"/>
            </w:rPr>
            <w:t>Revision</w:t>
          </w:r>
        </w:p>
      </w:tc>
      <w:tc>
        <w:tcPr>
          <w:tcW w:w="1419" w:type="dxa"/>
        </w:tcPr>
        <w:p w14:paraId="78F75414" w14:textId="77777777" w:rsidR="0027448B" w:rsidRPr="009C5F3F" w:rsidRDefault="0027448B" w:rsidP="00BB491A">
          <w:pPr>
            <w:pStyle w:val="Header"/>
            <w:rPr>
              <w:rFonts w:ascii="Arial" w:hAnsi="Arial" w:cs="Arial"/>
            </w:rPr>
          </w:pPr>
          <w:r w:rsidRPr="009C5F3F">
            <w:rPr>
              <w:rFonts w:ascii="Arial" w:hAnsi="Arial" w:cs="Arial"/>
            </w:rPr>
            <w:t>0</w:t>
          </w:r>
        </w:p>
      </w:tc>
    </w:tr>
  </w:tbl>
  <w:p w14:paraId="0E708AC1" w14:textId="77777777" w:rsidR="0027448B" w:rsidRDefault="0027448B">
    <w:pPr>
      <w:pStyle w:val="Header"/>
    </w:pPr>
  </w:p>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4B2E5B54" w14:textId="77777777" w:rsidTr="001279A8">
      <w:trPr>
        <w:trHeight w:val="360"/>
      </w:trPr>
      <w:tc>
        <w:tcPr>
          <w:tcW w:w="1998" w:type="dxa"/>
        </w:tcPr>
        <w:p w14:paraId="18A9158A"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29AC1F02" w14:textId="77777777" w:rsidR="0027448B" w:rsidRPr="001279A8" w:rsidRDefault="0027448B" w:rsidP="006B28FD">
          <w:pPr>
            <w:pStyle w:val="Header"/>
            <w:jc w:val="center"/>
            <w:rPr>
              <w:rFonts w:ascii="Arial Black" w:hAnsi="Arial Black" w:cs="Cambria"/>
              <w:b/>
              <w:sz w:val="32"/>
              <w:szCs w:val="32"/>
            </w:rPr>
          </w:pPr>
          <w:r>
            <w:rPr>
              <w:rFonts w:ascii="Arial Black" w:hAnsi="Arial Black" w:cs="Cambria"/>
              <w:b/>
              <w:sz w:val="32"/>
              <w:szCs w:val="32"/>
            </w:rPr>
            <w:t>Form</w:t>
          </w:r>
        </w:p>
      </w:tc>
    </w:tr>
    <w:tr w:rsidR="0027448B" w:rsidRPr="006F490D" w14:paraId="6C6E0CE7" w14:textId="77777777" w:rsidTr="001279A8">
      <w:trPr>
        <w:trHeight w:val="360"/>
      </w:trPr>
      <w:tc>
        <w:tcPr>
          <w:tcW w:w="1998" w:type="dxa"/>
        </w:tcPr>
        <w:p w14:paraId="4C7289EB"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6121E57E" w14:textId="4710EF0E" w:rsidR="0027448B" w:rsidRPr="001279A8" w:rsidRDefault="0027448B" w:rsidP="00A938FD">
          <w:pPr>
            <w:pStyle w:val="Header"/>
            <w:rPr>
              <w:rFonts w:ascii="Arial" w:hAnsi="Arial" w:cs="Cambria"/>
            </w:rPr>
          </w:pPr>
          <w:r>
            <w:rPr>
              <w:rFonts w:ascii="Arial" w:hAnsi="Arial" w:cs="Cambria"/>
            </w:rPr>
            <w:t>Power of Attorney for DEA 222/ EOS &amp; Revocation</w:t>
          </w:r>
        </w:p>
      </w:tc>
    </w:tr>
    <w:tr w:rsidR="0027448B" w:rsidRPr="006F490D" w14:paraId="1010433C" w14:textId="77777777" w:rsidTr="001279A8">
      <w:trPr>
        <w:trHeight w:val="360"/>
      </w:trPr>
      <w:tc>
        <w:tcPr>
          <w:tcW w:w="1998" w:type="dxa"/>
        </w:tcPr>
        <w:p w14:paraId="54F1FCF7"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62828418" w14:textId="12D28C6A" w:rsidR="0027448B" w:rsidRPr="001279A8" w:rsidRDefault="0027448B" w:rsidP="00BB491A">
          <w:pPr>
            <w:pStyle w:val="Header"/>
            <w:rPr>
              <w:rFonts w:ascii="Arial" w:hAnsi="Arial" w:cs="Cambria"/>
            </w:rPr>
          </w:pPr>
          <w:r>
            <w:rPr>
              <w:rFonts w:ascii="Arial" w:hAnsi="Arial" w:cs="Cambria"/>
            </w:rPr>
            <w:t>FM-08</w:t>
          </w:r>
        </w:p>
      </w:tc>
      <w:tc>
        <w:tcPr>
          <w:tcW w:w="1060" w:type="dxa"/>
        </w:tcPr>
        <w:p w14:paraId="441269EE" w14:textId="77777777" w:rsidR="0027448B" w:rsidRPr="001279A8" w:rsidRDefault="0027448B" w:rsidP="00BB491A">
          <w:pPr>
            <w:pStyle w:val="Header"/>
            <w:rPr>
              <w:rFonts w:ascii="Arial" w:hAnsi="Arial" w:cs="Cambria"/>
            </w:rPr>
          </w:pPr>
          <w:r w:rsidRPr="001279A8">
            <w:rPr>
              <w:rFonts w:ascii="Arial" w:hAnsi="Arial" w:cs="Cambria"/>
            </w:rPr>
            <w:t>Revision</w:t>
          </w:r>
        </w:p>
      </w:tc>
      <w:tc>
        <w:tcPr>
          <w:tcW w:w="1419" w:type="dxa"/>
        </w:tcPr>
        <w:p w14:paraId="1176A7CE" w14:textId="77777777" w:rsidR="0027448B" w:rsidRPr="009C5F3F" w:rsidRDefault="0027448B" w:rsidP="00BB491A">
          <w:pPr>
            <w:pStyle w:val="Header"/>
            <w:rPr>
              <w:rFonts w:ascii="Arial" w:hAnsi="Arial" w:cs="Arial"/>
            </w:rPr>
          </w:pPr>
          <w:r w:rsidRPr="009C5F3F">
            <w:rPr>
              <w:rFonts w:ascii="Arial" w:hAnsi="Arial" w:cs="Arial"/>
            </w:rPr>
            <w:t>0</w:t>
          </w:r>
        </w:p>
      </w:tc>
    </w:tr>
  </w:tbl>
  <w:p w14:paraId="5AF00D84" w14:textId="77777777" w:rsidR="0027448B" w:rsidRDefault="0027448B">
    <w:pPr>
      <w:pStyle w:val="Header"/>
    </w:pPr>
  </w:p>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520F75C9" w14:textId="77777777" w:rsidTr="001279A8">
      <w:trPr>
        <w:trHeight w:val="360"/>
      </w:trPr>
      <w:tc>
        <w:tcPr>
          <w:tcW w:w="1998" w:type="dxa"/>
        </w:tcPr>
        <w:p w14:paraId="56C5CF80"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7DB634AB" w14:textId="77777777" w:rsidR="0027448B" w:rsidRPr="001279A8" w:rsidRDefault="0027448B" w:rsidP="006B28FD">
          <w:pPr>
            <w:pStyle w:val="Header"/>
            <w:jc w:val="center"/>
            <w:rPr>
              <w:rFonts w:ascii="Arial Black" w:hAnsi="Arial Black" w:cs="Cambria"/>
              <w:b/>
              <w:sz w:val="32"/>
              <w:szCs w:val="32"/>
            </w:rPr>
          </w:pPr>
          <w:r>
            <w:rPr>
              <w:rFonts w:ascii="Arial Black" w:hAnsi="Arial Black" w:cs="Cambria"/>
              <w:b/>
              <w:sz w:val="32"/>
              <w:szCs w:val="32"/>
            </w:rPr>
            <w:t>Form</w:t>
          </w:r>
        </w:p>
      </w:tc>
    </w:tr>
    <w:tr w:rsidR="0027448B" w:rsidRPr="006F490D" w14:paraId="72B64BC6" w14:textId="77777777" w:rsidTr="001279A8">
      <w:trPr>
        <w:trHeight w:val="360"/>
      </w:trPr>
      <w:tc>
        <w:tcPr>
          <w:tcW w:w="1998" w:type="dxa"/>
        </w:tcPr>
        <w:p w14:paraId="36268EFD"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00485A21" w14:textId="20853361" w:rsidR="0027448B" w:rsidRPr="001279A8" w:rsidRDefault="0027448B" w:rsidP="00A938FD">
          <w:pPr>
            <w:pStyle w:val="Header"/>
            <w:rPr>
              <w:rFonts w:ascii="Arial" w:hAnsi="Arial" w:cs="Cambria"/>
            </w:rPr>
          </w:pPr>
          <w:r>
            <w:rPr>
              <w:rFonts w:ascii="Arial" w:hAnsi="Arial" w:cs="Cambria"/>
            </w:rPr>
            <w:t>Family and Medical Leave (FMLS) Request Form</w:t>
          </w:r>
        </w:p>
      </w:tc>
    </w:tr>
    <w:tr w:rsidR="0027448B" w:rsidRPr="006F490D" w14:paraId="7D33B3B2" w14:textId="77777777" w:rsidTr="001279A8">
      <w:trPr>
        <w:trHeight w:val="360"/>
      </w:trPr>
      <w:tc>
        <w:tcPr>
          <w:tcW w:w="1998" w:type="dxa"/>
        </w:tcPr>
        <w:p w14:paraId="5685D614"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67729BC0" w14:textId="7DE625D4" w:rsidR="0027448B" w:rsidRPr="001279A8" w:rsidRDefault="0027448B" w:rsidP="00BB491A">
          <w:pPr>
            <w:pStyle w:val="Header"/>
            <w:rPr>
              <w:rFonts w:ascii="Arial" w:hAnsi="Arial" w:cs="Cambria"/>
            </w:rPr>
          </w:pPr>
          <w:r>
            <w:rPr>
              <w:rFonts w:ascii="Arial" w:hAnsi="Arial" w:cs="Cambria"/>
            </w:rPr>
            <w:t>FM-09</w:t>
          </w:r>
        </w:p>
      </w:tc>
      <w:tc>
        <w:tcPr>
          <w:tcW w:w="1060" w:type="dxa"/>
        </w:tcPr>
        <w:p w14:paraId="32CDF077" w14:textId="77777777" w:rsidR="0027448B" w:rsidRPr="001279A8" w:rsidRDefault="0027448B" w:rsidP="00BB491A">
          <w:pPr>
            <w:pStyle w:val="Header"/>
            <w:rPr>
              <w:rFonts w:ascii="Arial" w:hAnsi="Arial" w:cs="Cambria"/>
            </w:rPr>
          </w:pPr>
          <w:r w:rsidRPr="001279A8">
            <w:rPr>
              <w:rFonts w:ascii="Arial" w:hAnsi="Arial" w:cs="Cambria"/>
            </w:rPr>
            <w:t>Revision</w:t>
          </w:r>
        </w:p>
      </w:tc>
      <w:tc>
        <w:tcPr>
          <w:tcW w:w="1419" w:type="dxa"/>
        </w:tcPr>
        <w:p w14:paraId="218EC54C" w14:textId="77777777" w:rsidR="0027448B" w:rsidRPr="009C5F3F" w:rsidRDefault="0027448B" w:rsidP="00BB491A">
          <w:pPr>
            <w:pStyle w:val="Header"/>
            <w:rPr>
              <w:rFonts w:ascii="Arial" w:hAnsi="Arial" w:cs="Arial"/>
            </w:rPr>
          </w:pPr>
          <w:r w:rsidRPr="009C5F3F">
            <w:rPr>
              <w:rFonts w:ascii="Arial" w:hAnsi="Arial" w:cs="Arial"/>
            </w:rPr>
            <w:t>0</w:t>
          </w:r>
        </w:p>
      </w:tc>
    </w:tr>
  </w:tbl>
  <w:p w14:paraId="4381B19E" w14:textId="77777777" w:rsidR="0027448B" w:rsidRDefault="0027448B">
    <w:pPr>
      <w:pStyle w:val="Header"/>
    </w:pPr>
  </w:p>
</w:hdr>
</file>

<file path=word/header1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4CEE1A45" w14:textId="77777777" w:rsidTr="001279A8">
      <w:trPr>
        <w:trHeight w:val="360"/>
      </w:trPr>
      <w:tc>
        <w:tcPr>
          <w:tcW w:w="1998" w:type="dxa"/>
        </w:tcPr>
        <w:p w14:paraId="52E723E3"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0858ACE9" w14:textId="77777777" w:rsidR="0027448B" w:rsidRPr="001279A8" w:rsidRDefault="0027448B" w:rsidP="006B28FD">
          <w:pPr>
            <w:pStyle w:val="Header"/>
            <w:jc w:val="center"/>
            <w:rPr>
              <w:rFonts w:ascii="Arial Black" w:hAnsi="Arial Black" w:cs="Cambria"/>
              <w:b/>
              <w:sz w:val="32"/>
              <w:szCs w:val="32"/>
            </w:rPr>
          </w:pPr>
          <w:r>
            <w:rPr>
              <w:rFonts w:ascii="Arial Black" w:hAnsi="Arial Black" w:cs="Cambria"/>
              <w:b/>
              <w:sz w:val="32"/>
              <w:szCs w:val="32"/>
            </w:rPr>
            <w:t>Form</w:t>
          </w:r>
        </w:p>
      </w:tc>
    </w:tr>
    <w:tr w:rsidR="0027448B" w:rsidRPr="006F490D" w14:paraId="5D61969C" w14:textId="77777777" w:rsidTr="001279A8">
      <w:trPr>
        <w:trHeight w:val="360"/>
      </w:trPr>
      <w:tc>
        <w:tcPr>
          <w:tcW w:w="1998" w:type="dxa"/>
        </w:tcPr>
        <w:p w14:paraId="6572A8AC"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7ABDC5FE" w14:textId="3CA0DDF3" w:rsidR="0027448B" w:rsidRPr="001279A8" w:rsidRDefault="0027448B" w:rsidP="00A938FD">
          <w:pPr>
            <w:pStyle w:val="Header"/>
            <w:rPr>
              <w:rFonts w:ascii="Arial" w:hAnsi="Arial" w:cs="Cambria"/>
            </w:rPr>
          </w:pPr>
          <w:r>
            <w:rPr>
              <w:rFonts w:ascii="Arial" w:hAnsi="Arial" w:cs="Cambria"/>
            </w:rPr>
            <w:t>Sample Nondiscrimination and Language Assistance Services Notification</w:t>
          </w:r>
        </w:p>
      </w:tc>
    </w:tr>
    <w:tr w:rsidR="0027448B" w:rsidRPr="006F490D" w14:paraId="4995D441" w14:textId="77777777" w:rsidTr="001279A8">
      <w:trPr>
        <w:trHeight w:val="360"/>
      </w:trPr>
      <w:tc>
        <w:tcPr>
          <w:tcW w:w="1998" w:type="dxa"/>
        </w:tcPr>
        <w:p w14:paraId="03DBC9E6"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21DD2D43" w14:textId="103CEC85" w:rsidR="0027448B" w:rsidRPr="001279A8" w:rsidRDefault="0027448B" w:rsidP="00BB491A">
          <w:pPr>
            <w:pStyle w:val="Header"/>
            <w:rPr>
              <w:rFonts w:ascii="Arial" w:hAnsi="Arial" w:cs="Cambria"/>
            </w:rPr>
          </w:pPr>
          <w:r>
            <w:rPr>
              <w:rFonts w:ascii="Arial" w:hAnsi="Arial" w:cs="Cambria"/>
            </w:rPr>
            <w:t>FM-10</w:t>
          </w:r>
        </w:p>
      </w:tc>
      <w:tc>
        <w:tcPr>
          <w:tcW w:w="1060" w:type="dxa"/>
        </w:tcPr>
        <w:p w14:paraId="3D1E195D" w14:textId="77777777" w:rsidR="0027448B" w:rsidRPr="001279A8" w:rsidRDefault="0027448B" w:rsidP="00BB491A">
          <w:pPr>
            <w:pStyle w:val="Header"/>
            <w:rPr>
              <w:rFonts w:ascii="Arial" w:hAnsi="Arial" w:cs="Cambria"/>
            </w:rPr>
          </w:pPr>
          <w:r w:rsidRPr="001279A8">
            <w:rPr>
              <w:rFonts w:ascii="Arial" w:hAnsi="Arial" w:cs="Cambria"/>
            </w:rPr>
            <w:t>Revision</w:t>
          </w:r>
        </w:p>
      </w:tc>
      <w:tc>
        <w:tcPr>
          <w:tcW w:w="1419" w:type="dxa"/>
        </w:tcPr>
        <w:p w14:paraId="46BFDD33" w14:textId="77777777" w:rsidR="0027448B" w:rsidRPr="009C5F3F" w:rsidRDefault="0027448B" w:rsidP="00BB491A">
          <w:pPr>
            <w:pStyle w:val="Header"/>
            <w:rPr>
              <w:rFonts w:ascii="Arial" w:hAnsi="Arial" w:cs="Arial"/>
            </w:rPr>
          </w:pPr>
          <w:r w:rsidRPr="009C5F3F">
            <w:rPr>
              <w:rFonts w:ascii="Arial" w:hAnsi="Arial" w:cs="Arial"/>
            </w:rPr>
            <w:t>0</w:t>
          </w:r>
        </w:p>
      </w:tc>
    </w:tr>
  </w:tbl>
  <w:p w14:paraId="13FC9C94" w14:textId="77777777" w:rsidR="0027448B" w:rsidRDefault="0027448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63BB08E2" w14:textId="77777777" w:rsidTr="006B0DA4">
      <w:trPr>
        <w:trHeight w:val="360"/>
      </w:trPr>
      <w:tc>
        <w:tcPr>
          <w:tcW w:w="1998" w:type="dxa"/>
        </w:tcPr>
        <w:p w14:paraId="6FA00370"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68B0DA7E"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Policy</w:t>
          </w:r>
        </w:p>
      </w:tc>
    </w:tr>
    <w:tr w:rsidR="0027448B" w:rsidRPr="006F490D" w14:paraId="375F9179" w14:textId="77777777" w:rsidTr="006B0DA4">
      <w:trPr>
        <w:trHeight w:val="360"/>
      </w:trPr>
      <w:tc>
        <w:tcPr>
          <w:tcW w:w="1998" w:type="dxa"/>
        </w:tcPr>
        <w:p w14:paraId="1950C2A3"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4A479658" w14:textId="77777777" w:rsidR="0027448B" w:rsidRPr="009C5F3F" w:rsidRDefault="0027448B" w:rsidP="006B0DA4">
          <w:pPr>
            <w:pStyle w:val="Header"/>
            <w:rPr>
              <w:rFonts w:ascii="Arial" w:hAnsi="Arial" w:cstheme="minorHAnsi"/>
            </w:rPr>
          </w:pPr>
          <w:r>
            <w:rPr>
              <w:rFonts w:ascii="Arial" w:hAnsi="Arial" w:cstheme="minorHAnsi"/>
            </w:rPr>
            <w:t>Policy Against Retaliation</w:t>
          </w:r>
        </w:p>
      </w:tc>
    </w:tr>
    <w:tr w:rsidR="0027448B" w:rsidRPr="006F490D" w14:paraId="21C26A93" w14:textId="77777777" w:rsidTr="006B0DA4">
      <w:trPr>
        <w:trHeight w:val="360"/>
      </w:trPr>
      <w:tc>
        <w:tcPr>
          <w:tcW w:w="1998" w:type="dxa"/>
        </w:tcPr>
        <w:p w14:paraId="685CB130"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47065D4C" w14:textId="2A9687F9" w:rsidR="0027448B" w:rsidRPr="009C5F3F" w:rsidRDefault="0027448B" w:rsidP="00BB491A">
          <w:pPr>
            <w:pStyle w:val="Header"/>
            <w:rPr>
              <w:rFonts w:ascii="Arial" w:hAnsi="Arial" w:cstheme="minorHAnsi"/>
            </w:rPr>
          </w:pPr>
          <w:r>
            <w:rPr>
              <w:rFonts w:ascii="Arial" w:hAnsi="Arial" w:cstheme="minorHAnsi"/>
            </w:rPr>
            <w:t>1.15</w:t>
          </w:r>
        </w:p>
      </w:tc>
      <w:tc>
        <w:tcPr>
          <w:tcW w:w="1060" w:type="dxa"/>
        </w:tcPr>
        <w:p w14:paraId="5A3604CC"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6562FE4B" w14:textId="77777777" w:rsidR="0027448B" w:rsidRPr="009C5F3F" w:rsidRDefault="0027448B" w:rsidP="00BB491A">
          <w:pPr>
            <w:pStyle w:val="Header"/>
            <w:rPr>
              <w:rFonts w:ascii="Arial" w:hAnsi="Arial" w:cs="Arial"/>
            </w:rPr>
          </w:pPr>
          <w:r w:rsidRPr="009C5F3F">
            <w:rPr>
              <w:rFonts w:ascii="Arial" w:hAnsi="Arial" w:cs="Arial"/>
            </w:rPr>
            <w:t>0</w:t>
          </w:r>
        </w:p>
      </w:tc>
    </w:tr>
  </w:tbl>
  <w:p w14:paraId="3A7F4F63" w14:textId="77777777" w:rsidR="0027448B" w:rsidRDefault="0027448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1D835589" w14:textId="77777777" w:rsidTr="006B0DA4">
      <w:trPr>
        <w:trHeight w:val="360"/>
      </w:trPr>
      <w:tc>
        <w:tcPr>
          <w:tcW w:w="1998" w:type="dxa"/>
        </w:tcPr>
        <w:p w14:paraId="6A7CA187"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4A4D9614"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Policy</w:t>
          </w:r>
        </w:p>
      </w:tc>
    </w:tr>
    <w:tr w:rsidR="0027448B" w:rsidRPr="006F490D" w14:paraId="4FC972DE" w14:textId="77777777" w:rsidTr="006B0DA4">
      <w:trPr>
        <w:trHeight w:val="360"/>
      </w:trPr>
      <w:tc>
        <w:tcPr>
          <w:tcW w:w="1998" w:type="dxa"/>
        </w:tcPr>
        <w:p w14:paraId="52751B32"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71A1305E" w14:textId="77777777" w:rsidR="0027448B" w:rsidRPr="009C5F3F" w:rsidRDefault="0027448B" w:rsidP="006B0DA4">
          <w:pPr>
            <w:pStyle w:val="Header"/>
            <w:rPr>
              <w:rFonts w:ascii="Arial" w:hAnsi="Arial" w:cstheme="minorHAnsi"/>
            </w:rPr>
          </w:pPr>
          <w:r>
            <w:rPr>
              <w:rFonts w:ascii="Arial" w:hAnsi="Arial" w:cstheme="minorHAnsi"/>
            </w:rPr>
            <w:t>Quality Program</w:t>
          </w:r>
        </w:p>
      </w:tc>
    </w:tr>
    <w:tr w:rsidR="0027448B" w:rsidRPr="006F490D" w14:paraId="401525CD" w14:textId="77777777" w:rsidTr="006B0DA4">
      <w:trPr>
        <w:trHeight w:val="360"/>
      </w:trPr>
      <w:tc>
        <w:tcPr>
          <w:tcW w:w="1998" w:type="dxa"/>
        </w:tcPr>
        <w:p w14:paraId="7E489E10"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42E4CFD6" w14:textId="5DEF3E38" w:rsidR="0027448B" w:rsidRPr="009C5F3F" w:rsidRDefault="0027448B" w:rsidP="00BB491A">
          <w:pPr>
            <w:pStyle w:val="Header"/>
            <w:rPr>
              <w:rFonts w:ascii="Arial" w:hAnsi="Arial" w:cstheme="minorHAnsi"/>
            </w:rPr>
          </w:pPr>
          <w:r>
            <w:rPr>
              <w:rFonts w:ascii="Arial" w:hAnsi="Arial" w:cstheme="minorHAnsi"/>
            </w:rPr>
            <w:t>1.16</w:t>
          </w:r>
        </w:p>
      </w:tc>
      <w:tc>
        <w:tcPr>
          <w:tcW w:w="1060" w:type="dxa"/>
        </w:tcPr>
        <w:p w14:paraId="5F0620AD"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0920882F" w14:textId="77777777" w:rsidR="0027448B" w:rsidRPr="009C5F3F" w:rsidRDefault="0027448B" w:rsidP="00BB491A">
          <w:pPr>
            <w:pStyle w:val="Header"/>
            <w:rPr>
              <w:rFonts w:ascii="Arial" w:hAnsi="Arial" w:cs="Arial"/>
            </w:rPr>
          </w:pPr>
          <w:r w:rsidRPr="009C5F3F">
            <w:rPr>
              <w:rFonts w:ascii="Arial" w:hAnsi="Arial" w:cs="Arial"/>
            </w:rPr>
            <w:t>0</w:t>
          </w:r>
        </w:p>
      </w:tc>
    </w:tr>
  </w:tbl>
  <w:p w14:paraId="06580231" w14:textId="77777777" w:rsidR="0027448B" w:rsidRDefault="0027448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1B0CB101" w14:textId="77777777" w:rsidTr="006B0DA4">
      <w:trPr>
        <w:trHeight w:val="360"/>
      </w:trPr>
      <w:tc>
        <w:tcPr>
          <w:tcW w:w="1998" w:type="dxa"/>
        </w:tcPr>
        <w:p w14:paraId="7496C88D"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5798C6BA"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Policy</w:t>
          </w:r>
        </w:p>
      </w:tc>
    </w:tr>
    <w:tr w:rsidR="0027448B" w:rsidRPr="006F490D" w14:paraId="4DE9A29B" w14:textId="77777777" w:rsidTr="006B0DA4">
      <w:trPr>
        <w:trHeight w:val="360"/>
      </w:trPr>
      <w:tc>
        <w:tcPr>
          <w:tcW w:w="1998" w:type="dxa"/>
        </w:tcPr>
        <w:p w14:paraId="50EF2843"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01E87553" w14:textId="3A3DC276" w:rsidR="0027448B" w:rsidRPr="009C5F3F" w:rsidRDefault="0027448B" w:rsidP="006B0DA4">
          <w:pPr>
            <w:pStyle w:val="Header"/>
            <w:rPr>
              <w:rFonts w:ascii="Arial" w:hAnsi="Arial" w:cstheme="minorHAnsi"/>
            </w:rPr>
          </w:pPr>
          <w:r>
            <w:rPr>
              <w:rFonts w:ascii="Arial" w:hAnsi="Arial" w:cstheme="minorHAnsi"/>
            </w:rPr>
            <w:t>Federal Anti-Kickback Policy</w:t>
          </w:r>
        </w:p>
      </w:tc>
    </w:tr>
    <w:tr w:rsidR="0027448B" w:rsidRPr="006F490D" w14:paraId="2BB8B9D5" w14:textId="77777777" w:rsidTr="006B0DA4">
      <w:trPr>
        <w:trHeight w:val="360"/>
      </w:trPr>
      <w:tc>
        <w:tcPr>
          <w:tcW w:w="1998" w:type="dxa"/>
        </w:tcPr>
        <w:p w14:paraId="170FE9A8"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5883983D" w14:textId="6E5A095F" w:rsidR="0027448B" w:rsidRPr="009C5F3F" w:rsidRDefault="0027448B" w:rsidP="00BB491A">
          <w:pPr>
            <w:pStyle w:val="Header"/>
            <w:rPr>
              <w:rFonts w:ascii="Arial" w:hAnsi="Arial" w:cstheme="minorHAnsi"/>
            </w:rPr>
          </w:pPr>
          <w:r>
            <w:rPr>
              <w:rFonts w:ascii="Arial" w:hAnsi="Arial" w:cstheme="minorHAnsi"/>
            </w:rPr>
            <w:t>1.17</w:t>
          </w:r>
        </w:p>
      </w:tc>
      <w:tc>
        <w:tcPr>
          <w:tcW w:w="1060" w:type="dxa"/>
        </w:tcPr>
        <w:p w14:paraId="4B743D91"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456AC29C" w14:textId="77777777" w:rsidR="0027448B" w:rsidRPr="009C5F3F" w:rsidRDefault="0027448B" w:rsidP="00BB491A">
          <w:pPr>
            <w:pStyle w:val="Header"/>
            <w:rPr>
              <w:rFonts w:ascii="Arial" w:hAnsi="Arial" w:cs="Arial"/>
            </w:rPr>
          </w:pPr>
          <w:r w:rsidRPr="009C5F3F">
            <w:rPr>
              <w:rFonts w:ascii="Arial" w:hAnsi="Arial" w:cs="Arial"/>
            </w:rPr>
            <w:t>0</w:t>
          </w:r>
        </w:p>
      </w:tc>
    </w:tr>
  </w:tbl>
  <w:p w14:paraId="68BDEE14" w14:textId="4A0E3826" w:rsidR="0027448B" w:rsidRDefault="0027448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661D5437" w14:textId="77777777" w:rsidTr="006B0DA4">
      <w:trPr>
        <w:trHeight w:val="360"/>
      </w:trPr>
      <w:tc>
        <w:tcPr>
          <w:tcW w:w="1998" w:type="dxa"/>
        </w:tcPr>
        <w:p w14:paraId="5DF10253"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01F31946" w14:textId="77777777"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Standard Operating Procedure</w:t>
          </w:r>
        </w:p>
      </w:tc>
    </w:tr>
    <w:tr w:rsidR="0027448B" w:rsidRPr="006F490D" w14:paraId="2AF72829" w14:textId="77777777" w:rsidTr="006B0DA4">
      <w:trPr>
        <w:trHeight w:val="360"/>
      </w:trPr>
      <w:tc>
        <w:tcPr>
          <w:tcW w:w="1998" w:type="dxa"/>
        </w:tcPr>
        <w:p w14:paraId="0E34AE42"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160DD027" w14:textId="77777777" w:rsidR="0027448B" w:rsidRPr="009C5F3F" w:rsidRDefault="0027448B" w:rsidP="006B0DA4">
          <w:pPr>
            <w:pStyle w:val="Header"/>
            <w:rPr>
              <w:rFonts w:ascii="Arial" w:hAnsi="Arial" w:cstheme="minorHAnsi"/>
            </w:rPr>
          </w:pPr>
          <w:r>
            <w:rPr>
              <w:rFonts w:ascii="Arial" w:hAnsi="Arial" w:cstheme="minorHAnsi"/>
            </w:rPr>
            <w:t>Policy and Procedures</w:t>
          </w:r>
        </w:p>
      </w:tc>
    </w:tr>
    <w:tr w:rsidR="0027448B" w:rsidRPr="006F490D" w14:paraId="06495E23" w14:textId="77777777" w:rsidTr="006B0DA4">
      <w:trPr>
        <w:trHeight w:val="360"/>
      </w:trPr>
      <w:tc>
        <w:tcPr>
          <w:tcW w:w="1998" w:type="dxa"/>
        </w:tcPr>
        <w:p w14:paraId="66CC6504"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4A4C262A" w14:textId="77777777" w:rsidR="0027448B" w:rsidRPr="009C5F3F" w:rsidRDefault="0027448B" w:rsidP="00BB491A">
          <w:pPr>
            <w:pStyle w:val="Header"/>
            <w:rPr>
              <w:rFonts w:ascii="Arial" w:hAnsi="Arial" w:cstheme="minorHAnsi"/>
            </w:rPr>
          </w:pPr>
          <w:r>
            <w:rPr>
              <w:rFonts w:ascii="Arial" w:hAnsi="Arial" w:cstheme="minorHAnsi"/>
            </w:rPr>
            <w:t>2.01</w:t>
          </w:r>
        </w:p>
      </w:tc>
      <w:tc>
        <w:tcPr>
          <w:tcW w:w="1060" w:type="dxa"/>
        </w:tcPr>
        <w:p w14:paraId="6660FFAF"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323DC207" w14:textId="77777777" w:rsidR="0027448B" w:rsidRPr="009C5F3F" w:rsidRDefault="0027448B" w:rsidP="00BB491A">
          <w:pPr>
            <w:pStyle w:val="Header"/>
            <w:rPr>
              <w:rFonts w:ascii="Arial" w:hAnsi="Arial" w:cs="Arial"/>
            </w:rPr>
          </w:pPr>
          <w:r w:rsidRPr="009C5F3F">
            <w:rPr>
              <w:rFonts w:ascii="Arial" w:hAnsi="Arial" w:cs="Arial"/>
            </w:rPr>
            <w:t>0</w:t>
          </w:r>
        </w:p>
      </w:tc>
    </w:tr>
  </w:tbl>
  <w:p w14:paraId="47AD2527" w14:textId="77777777" w:rsidR="0027448B" w:rsidRDefault="002744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00E1E266" w14:textId="77777777" w:rsidTr="006B0DA4">
      <w:trPr>
        <w:trHeight w:val="360"/>
      </w:trPr>
      <w:tc>
        <w:tcPr>
          <w:tcW w:w="1998" w:type="dxa"/>
        </w:tcPr>
        <w:p w14:paraId="69172DC6"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394400DD"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Policy</w:t>
          </w:r>
        </w:p>
      </w:tc>
    </w:tr>
    <w:tr w:rsidR="0027448B" w:rsidRPr="006F490D" w14:paraId="2A5D450A" w14:textId="77777777" w:rsidTr="006B0DA4">
      <w:trPr>
        <w:trHeight w:val="360"/>
      </w:trPr>
      <w:tc>
        <w:tcPr>
          <w:tcW w:w="1998" w:type="dxa"/>
        </w:tcPr>
        <w:p w14:paraId="74B71ACC"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2F8C09B6" w14:textId="77777777" w:rsidR="0027448B" w:rsidRPr="009C5F3F" w:rsidRDefault="0027448B" w:rsidP="00BB491A">
          <w:pPr>
            <w:pStyle w:val="Header"/>
            <w:rPr>
              <w:rFonts w:ascii="Arial" w:hAnsi="Arial" w:cstheme="minorHAnsi"/>
            </w:rPr>
          </w:pPr>
          <w:r>
            <w:rPr>
              <w:rFonts w:ascii="Arial" w:hAnsi="Arial" w:cstheme="minorHAnsi"/>
            </w:rPr>
            <w:t>“Example” of a Mission Statement Policy</w:t>
          </w:r>
        </w:p>
      </w:tc>
    </w:tr>
    <w:tr w:rsidR="0027448B" w:rsidRPr="006F490D" w14:paraId="055101AE" w14:textId="77777777" w:rsidTr="006B0DA4">
      <w:trPr>
        <w:trHeight w:val="360"/>
      </w:trPr>
      <w:tc>
        <w:tcPr>
          <w:tcW w:w="1998" w:type="dxa"/>
        </w:tcPr>
        <w:p w14:paraId="572E53C4"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27507CD1" w14:textId="77777777" w:rsidR="0027448B" w:rsidRPr="009C5F3F" w:rsidRDefault="0027448B" w:rsidP="00BB491A">
          <w:pPr>
            <w:pStyle w:val="Header"/>
            <w:rPr>
              <w:rFonts w:ascii="Arial" w:hAnsi="Arial" w:cstheme="minorHAnsi"/>
            </w:rPr>
          </w:pPr>
          <w:r>
            <w:rPr>
              <w:rFonts w:ascii="Arial" w:hAnsi="Arial" w:cstheme="minorHAnsi"/>
            </w:rPr>
            <w:t>1.01</w:t>
          </w:r>
        </w:p>
      </w:tc>
      <w:tc>
        <w:tcPr>
          <w:tcW w:w="1060" w:type="dxa"/>
        </w:tcPr>
        <w:p w14:paraId="55D12601"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53ABEA86" w14:textId="77777777" w:rsidR="0027448B" w:rsidRPr="009C5F3F" w:rsidRDefault="0027448B" w:rsidP="00BB491A">
          <w:pPr>
            <w:pStyle w:val="Header"/>
            <w:rPr>
              <w:rFonts w:ascii="Arial" w:hAnsi="Arial" w:cs="Arial"/>
            </w:rPr>
          </w:pPr>
          <w:r w:rsidRPr="009C5F3F">
            <w:rPr>
              <w:rFonts w:ascii="Arial" w:hAnsi="Arial" w:cs="Arial"/>
            </w:rPr>
            <w:t>0</w:t>
          </w:r>
        </w:p>
      </w:tc>
    </w:tr>
  </w:tbl>
  <w:p w14:paraId="0FBA3260" w14:textId="77777777" w:rsidR="0027448B" w:rsidRDefault="0027448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7AB2509C" w14:textId="77777777" w:rsidTr="006B0DA4">
      <w:trPr>
        <w:trHeight w:val="360"/>
      </w:trPr>
      <w:tc>
        <w:tcPr>
          <w:tcW w:w="1998" w:type="dxa"/>
        </w:tcPr>
        <w:p w14:paraId="6EBD476E"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6E6A2FA2" w14:textId="77777777"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Standard Operating Procedure</w:t>
          </w:r>
        </w:p>
      </w:tc>
    </w:tr>
    <w:tr w:rsidR="0027448B" w:rsidRPr="006F490D" w14:paraId="4247BE16" w14:textId="77777777" w:rsidTr="006B0DA4">
      <w:trPr>
        <w:trHeight w:val="360"/>
      </w:trPr>
      <w:tc>
        <w:tcPr>
          <w:tcW w:w="1998" w:type="dxa"/>
        </w:tcPr>
        <w:p w14:paraId="25CB6D21"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08265997" w14:textId="77777777" w:rsidR="0027448B" w:rsidRPr="009C5F3F" w:rsidRDefault="0027448B" w:rsidP="006B0DA4">
          <w:pPr>
            <w:pStyle w:val="Header"/>
            <w:rPr>
              <w:rFonts w:ascii="Arial" w:hAnsi="Arial" w:cstheme="minorHAnsi"/>
            </w:rPr>
          </w:pPr>
          <w:r>
            <w:rPr>
              <w:rFonts w:ascii="Arial" w:hAnsi="Arial" w:cstheme="minorHAnsi"/>
            </w:rPr>
            <w:t>Document Control and Change Control</w:t>
          </w:r>
        </w:p>
      </w:tc>
    </w:tr>
    <w:tr w:rsidR="0027448B" w:rsidRPr="006F490D" w14:paraId="5D7A89C7" w14:textId="77777777" w:rsidTr="006B0DA4">
      <w:trPr>
        <w:trHeight w:val="360"/>
      </w:trPr>
      <w:tc>
        <w:tcPr>
          <w:tcW w:w="1998" w:type="dxa"/>
        </w:tcPr>
        <w:p w14:paraId="55542FBA"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19B7D554" w14:textId="77777777" w:rsidR="0027448B" w:rsidRPr="009C5F3F" w:rsidRDefault="0027448B" w:rsidP="00BB491A">
          <w:pPr>
            <w:pStyle w:val="Header"/>
            <w:rPr>
              <w:rFonts w:ascii="Arial" w:hAnsi="Arial" w:cstheme="minorHAnsi"/>
            </w:rPr>
          </w:pPr>
          <w:r>
            <w:rPr>
              <w:rFonts w:ascii="Arial" w:hAnsi="Arial" w:cstheme="minorHAnsi"/>
            </w:rPr>
            <w:t>2.02</w:t>
          </w:r>
        </w:p>
      </w:tc>
      <w:tc>
        <w:tcPr>
          <w:tcW w:w="1060" w:type="dxa"/>
        </w:tcPr>
        <w:p w14:paraId="3C7FBA6D"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0B1FC94F" w14:textId="77777777" w:rsidR="0027448B" w:rsidRPr="009C5F3F" w:rsidRDefault="0027448B" w:rsidP="00BB491A">
          <w:pPr>
            <w:pStyle w:val="Header"/>
            <w:rPr>
              <w:rFonts w:ascii="Arial" w:hAnsi="Arial" w:cs="Arial"/>
            </w:rPr>
          </w:pPr>
          <w:r w:rsidRPr="009C5F3F">
            <w:rPr>
              <w:rFonts w:ascii="Arial" w:hAnsi="Arial" w:cs="Arial"/>
            </w:rPr>
            <w:t>0</w:t>
          </w:r>
        </w:p>
      </w:tc>
    </w:tr>
  </w:tbl>
  <w:p w14:paraId="41048C55" w14:textId="77777777" w:rsidR="0027448B" w:rsidRDefault="0027448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49CABC67" w14:textId="77777777" w:rsidTr="006B0DA4">
      <w:trPr>
        <w:trHeight w:val="360"/>
      </w:trPr>
      <w:tc>
        <w:tcPr>
          <w:tcW w:w="1998" w:type="dxa"/>
        </w:tcPr>
        <w:p w14:paraId="1A0DA0E2"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17E1BADF" w14:textId="77777777"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Standard Operating Procedure</w:t>
          </w:r>
        </w:p>
      </w:tc>
    </w:tr>
    <w:tr w:rsidR="0027448B" w:rsidRPr="006F490D" w14:paraId="0071264A" w14:textId="77777777" w:rsidTr="006B0DA4">
      <w:trPr>
        <w:trHeight w:val="360"/>
      </w:trPr>
      <w:tc>
        <w:tcPr>
          <w:tcW w:w="1998" w:type="dxa"/>
        </w:tcPr>
        <w:p w14:paraId="01AA8886"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06442CA3" w14:textId="77777777" w:rsidR="0027448B" w:rsidRPr="009C5F3F" w:rsidRDefault="0027448B" w:rsidP="006B0DA4">
          <w:pPr>
            <w:pStyle w:val="Header"/>
            <w:rPr>
              <w:rFonts w:ascii="Arial" w:hAnsi="Arial" w:cstheme="minorHAnsi"/>
            </w:rPr>
          </w:pPr>
          <w:r>
            <w:rPr>
              <w:rFonts w:ascii="Arial" w:hAnsi="Arial" w:cstheme="minorHAnsi"/>
            </w:rPr>
            <w:t>Records Management</w:t>
          </w:r>
        </w:p>
      </w:tc>
    </w:tr>
    <w:tr w:rsidR="0027448B" w:rsidRPr="006F490D" w14:paraId="1F121958" w14:textId="77777777" w:rsidTr="006B0DA4">
      <w:trPr>
        <w:trHeight w:val="360"/>
      </w:trPr>
      <w:tc>
        <w:tcPr>
          <w:tcW w:w="1998" w:type="dxa"/>
        </w:tcPr>
        <w:p w14:paraId="0FD68A6A"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3488CF2B" w14:textId="77777777" w:rsidR="0027448B" w:rsidRPr="009C5F3F" w:rsidRDefault="0027448B" w:rsidP="00BB491A">
          <w:pPr>
            <w:pStyle w:val="Header"/>
            <w:rPr>
              <w:rFonts w:ascii="Arial" w:hAnsi="Arial" w:cstheme="minorHAnsi"/>
            </w:rPr>
          </w:pPr>
          <w:r>
            <w:rPr>
              <w:rFonts w:ascii="Arial" w:hAnsi="Arial" w:cstheme="minorHAnsi"/>
            </w:rPr>
            <w:t>2.03</w:t>
          </w:r>
        </w:p>
      </w:tc>
      <w:tc>
        <w:tcPr>
          <w:tcW w:w="1060" w:type="dxa"/>
        </w:tcPr>
        <w:p w14:paraId="7F8067B2"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7C1725CD" w14:textId="77777777" w:rsidR="0027448B" w:rsidRPr="009C5F3F" w:rsidRDefault="0027448B" w:rsidP="00BB491A">
          <w:pPr>
            <w:pStyle w:val="Header"/>
            <w:rPr>
              <w:rFonts w:ascii="Arial" w:hAnsi="Arial" w:cs="Arial"/>
            </w:rPr>
          </w:pPr>
          <w:r w:rsidRPr="009C5F3F">
            <w:rPr>
              <w:rFonts w:ascii="Arial" w:hAnsi="Arial" w:cs="Arial"/>
            </w:rPr>
            <w:t>0</w:t>
          </w:r>
        </w:p>
      </w:tc>
    </w:tr>
  </w:tbl>
  <w:p w14:paraId="1462FFCA" w14:textId="77777777" w:rsidR="0027448B" w:rsidRDefault="0027448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275A4A6A" w14:textId="77777777" w:rsidTr="006B0DA4">
      <w:trPr>
        <w:trHeight w:val="360"/>
      </w:trPr>
      <w:tc>
        <w:tcPr>
          <w:tcW w:w="1998" w:type="dxa"/>
        </w:tcPr>
        <w:p w14:paraId="22A046B6"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79C5765A" w14:textId="439EADC9" w:rsidR="0027448B" w:rsidRPr="00187973" w:rsidRDefault="0027448B" w:rsidP="00B3391A">
          <w:pPr>
            <w:pStyle w:val="Header"/>
            <w:jc w:val="center"/>
            <w:rPr>
              <w:rFonts w:ascii="Arial Black" w:hAnsi="Arial Black" w:cstheme="minorHAnsi"/>
              <w:b/>
              <w:sz w:val="32"/>
              <w:szCs w:val="32"/>
            </w:rPr>
          </w:pPr>
          <w:r>
            <w:rPr>
              <w:rFonts w:ascii="Arial Black" w:hAnsi="Arial Black" w:cstheme="minorHAnsi"/>
              <w:b/>
              <w:sz w:val="32"/>
              <w:szCs w:val="32"/>
            </w:rPr>
            <w:t>Policy</w:t>
          </w:r>
        </w:p>
      </w:tc>
    </w:tr>
    <w:tr w:rsidR="0027448B" w:rsidRPr="006F490D" w14:paraId="7E382F5F" w14:textId="77777777" w:rsidTr="006B0DA4">
      <w:trPr>
        <w:trHeight w:val="360"/>
      </w:trPr>
      <w:tc>
        <w:tcPr>
          <w:tcW w:w="1998" w:type="dxa"/>
        </w:tcPr>
        <w:p w14:paraId="4DE597C1"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7BFB9962" w14:textId="77777777" w:rsidR="0027448B" w:rsidRPr="009C5F3F" w:rsidRDefault="0027448B" w:rsidP="006B0DA4">
          <w:pPr>
            <w:pStyle w:val="Header"/>
            <w:rPr>
              <w:rFonts w:ascii="Arial" w:hAnsi="Arial" w:cstheme="minorHAnsi"/>
            </w:rPr>
          </w:pPr>
          <w:r>
            <w:rPr>
              <w:rFonts w:ascii="Arial" w:hAnsi="Arial" w:cstheme="minorHAnsi"/>
            </w:rPr>
            <w:t>Disabilities and Reasonable Accommodation</w:t>
          </w:r>
        </w:p>
      </w:tc>
    </w:tr>
    <w:tr w:rsidR="0027448B" w:rsidRPr="006F490D" w14:paraId="43AD580C" w14:textId="77777777" w:rsidTr="006B0DA4">
      <w:trPr>
        <w:trHeight w:val="360"/>
      </w:trPr>
      <w:tc>
        <w:tcPr>
          <w:tcW w:w="1998" w:type="dxa"/>
        </w:tcPr>
        <w:p w14:paraId="4C7E4992"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23D93BD6" w14:textId="77777777" w:rsidR="0027448B" w:rsidRPr="009C5F3F" w:rsidRDefault="0027448B" w:rsidP="00BB491A">
          <w:pPr>
            <w:pStyle w:val="Header"/>
            <w:rPr>
              <w:rFonts w:ascii="Arial" w:hAnsi="Arial" w:cstheme="minorHAnsi"/>
            </w:rPr>
          </w:pPr>
          <w:r>
            <w:rPr>
              <w:rFonts w:ascii="Arial" w:hAnsi="Arial" w:cstheme="minorHAnsi"/>
            </w:rPr>
            <w:t>3.01</w:t>
          </w:r>
        </w:p>
      </w:tc>
      <w:tc>
        <w:tcPr>
          <w:tcW w:w="1060" w:type="dxa"/>
        </w:tcPr>
        <w:p w14:paraId="5FD93364"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2A957B71" w14:textId="77777777" w:rsidR="0027448B" w:rsidRPr="009C5F3F" w:rsidRDefault="0027448B" w:rsidP="00BB491A">
          <w:pPr>
            <w:pStyle w:val="Header"/>
            <w:rPr>
              <w:rFonts w:ascii="Arial" w:hAnsi="Arial" w:cs="Arial"/>
            </w:rPr>
          </w:pPr>
          <w:r w:rsidRPr="009C5F3F">
            <w:rPr>
              <w:rFonts w:ascii="Arial" w:hAnsi="Arial" w:cs="Arial"/>
            </w:rPr>
            <w:t>0</w:t>
          </w:r>
        </w:p>
      </w:tc>
    </w:tr>
  </w:tbl>
  <w:p w14:paraId="6C178E76" w14:textId="77777777" w:rsidR="0027448B" w:rsidRDefault="0027448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18324FD9" w14:textId="77777777" w:rsidTr="006B0DA4">
      <w:trPr>
        <w:trHeight w:val="360"/>
      </w:trPr>
      <w:tc>
        <w:tcPr>
          <w:tcW w:w="1998" w:type="dxa"/>
        </w:tcPr>
        <w:p w14:paraId="35758CE1"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79AA6003" w14:textId="18BECAE7"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Policy</w:t>
          </w:r>
        </w:p>
      </w:tc>
    </w:tr>
    <w:tr w:rsidR="0027448B" w:rsidRPr="006F490D" w14:paraId="219C74A1" w14:textId="77777777" w:rsidTr="006B0DA4">
      <w:trPr>
        <w:trHeight w:val="360"/>
      </w:trPr>
      <w:tc>
        <w:tcPr>
          <w:tcW w:w="1998" w:type="dxa"/>
        </w:tcPr>
        <w:p w14:paraId="5D2DFBF1"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48272AA9" w14:textId="77777777" w:rsidR="0027448B" w:rsidRPr="009C5F3F" w:rsidRDefault="0027448B" w:rsidP="006B0DA4">
          <w:pPr>
            <w:pStyle w:val="Header"/>
            <w:rPr>
              <w:rFonts w:ascii="Arial" w:hAnsi="Arial" w:cstheme="minorHAnsi"/>
            </w:rPr>
          </w:pPr>
          <w:r>
            <w:rPr>
              <w:rFonts w:ascii="Arial" w:hAnsi="Arial" w:cstheme="minorHAnsi"/>
            </w:rPr>
            <w:t>ADA Access</w:t>
          </w:r>
        </w:p>
      </w:tc>
    </w:tr>
    <w:tr w:rsidR="0027448B" w:rsidRPr="006F490D" w14:paraId="1069D0D2" w14:textId="77777777" w:rsidTr="006B0DA4">
      <w:trPr>
        <w:trHeight w:val="360"/>
      </w:trPr>
      <w:tc>
        <w:tcPr>
          <w:tcW w:w="1998" w:type="dxa"/>
        </w:tcPr>
        <w:p w14:paraId="0A331929"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6558F71C" w14:textId="77777777" w:rsidR="0027448B" w:rsidRPr="009C5F3F" w:rsidRDefault="0027448B" w:rsidP="00BB491A">
          <w:pPr>
            <w:pStyle w:val="Header"/>
            <w:rPr>
              <w:rFonts w:ascii="Arial" w:hAnsi="Arial" w:cstheme="minorHAnsi"/>
            </w:rPr>
          </w:pPr>
          <w:r>
            <w:rPr>
              <w:rFonts w:ascii="Arial" w:hAnsi="Arial" w:cstheme="minorHAnsi"/>
            </w:rPr>
            <w:t>3.02</w:t>
          </w:r>
        </w:p>
      </w:tc>
      <w:tc>
        <w:tcPr>
          <w:tcW w:w="1060" w:type="dxa"/>
        </w:tcPr>
        <w:p w14:paraId="210CD660"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0488D541" w14:textId="77777777" w:rsidR="0027448B" w:rsidRPr="009C5F3F" w:rsidRDefault="0027448B" w:rsidP="00BB491A">
          <w:pPr>
            <w:pStyle w:val="Header"/>
            <w:rPr>
              <w:rFonts w:ascii="Arial" w:hAnsi="Arial" w:cs="Arial"/>
            </w:rPr>
          </w:pPr>
          <w:r w:rsidRPr="009C5F3F">
            <w:rPr>
              <w:rFonts w:ascii="Arial" w:hAnsi="Arial" w:cs="Arial"/>
            </w:rPr>
            <w:t>0</w:t>
          </w:r>
        </w:p>
      </w:tc>
    </w:tr>
  </w:tbl>
  <w:p w14:paraId="467CB03A" w14:textId="77777777" w:rsidR="0027448B" w:rsidRDefault="0027448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1973E6E4" w14:textId="77777777" w:rsidTr="006B0DA4">
      <w:trPr>
        <w:trHeight w:val="360"/>
      </w:trPr>
      <w:tc>
        <w:tcPr>
          <w:tcW w:w="1998" w:type="dxa"/>
        </w:tcPr>
        <w:p w14:paraId="5943FA9A"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1FF1C734" w14:textId="3B853C3C"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Policy</w:t>
          </w:r>
        </w:p>
      </w:tc>
    </w:tr>
    <w:tr w:rsidR="0027448B" w:rsidRPr="006F490D" w14:paraId="3EAF0A54" w14:textId="77777777" w:rsidTr="006B0DA4">
      <w:trPr>
        <w:trHeight w:val="360"/>
      </w:trPr>
      <w:tc>
        <w:tcPr>
          <w:tcW w:w="1998" w:type="dxa"/>
        </w:tcPr>
        <w:p w14:paraId="0E6D79DF"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18E9069A" w14:textId="77777777" w:rsidR="0027448B" w:rsidRPr="009C5F3F" w:rsidRDefault="0027448B" w:rsidP="006B0DA4">
          <w:pPr>
            <w:pStyle w:val="Header"/>
            <w:rPr>
              <w:rFonts w:ascii="Arial" w:hAnsi="Arial" w:cstheme="minorHAnsi"/>
            </w:rPr>
          </w:pPr>
          <w:r>
            <w:rPr>
              <w:rFonts w:ascii="Arial" w:hAnsi="Arial" w:cstheme="minorHAnsi"/>
            </w:rPr>
            <w:t>At Will Employment</w:t>
          </w:r>
        </w:p>
      </w:tc>
    </w:tr>
    <w:tr w:rsidR="0027448B" w:rsidRPr="006F490D" w14:paraId="046B64E4" w14:textId="77777777" w:rsidTr="006B0DA4">
      <w:trPr>
        <w:trHeight w:val="360"/>
      </w:trPr>
      <w:tc>
        <w:tcPr>
          <w:tcW w:w="1998" w:type="dxa"/>
        </w:tcPr>
        <w:p w14:paraId="5C2BFDD3"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1EB5622B" w14:textId="77777777" w:rsidR="0027448B" w:rsidRPr="009C5F3F" w:rsidRDefault="0027448B" w:rsidP="00BB491A">
          <w:pPr>
            <w:pStyle w:val="Header"/>
            <w:rPr>
              <w:rFonts w:ascii="Arial" w:hAnsi="Arial" w:cstheme="minorHAnsi"/>
            </w:rPr>
          </w:pPr>
          <w:r>
            <w:rPr>
              <w:rFonts w:ascii="Arial" w:hAnsi="Arial" w:cstheme="minorHAnsi"/>
            </w:rPr>
            <w:t>3.03</w:t>
          </w:r>
        </w:p>
      </w:tc>
      <w:tc>
        <w:tcPr>
          <w:tcW w:w="1060" w:type="dxa"/>
        </w:tcPr>
        <w:p w14:paraId="2F83CF48"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6EB3D7D1" w14:textId="77777777" w:rsidR="0027448B" w:rsidRPr="009C5F3F" w:rsidRDefault="0027448B" w:rsidP="00BB491A">
          <w:pPr>
            <w:pStyle w:val="Header"/>
            <w:rPr>
              <w:rFonts w:ascii="Arial" w:hAnsi="Arial" w:cs="Arial"/>
            </w:rPr>
          </w:pPr>
          <w:r w:rsidRPr="009C5F3F">
            <w:rPr>
              <w:rFonts w:ascii="Arial" w:hAnsi="Arial" w:cs="Arial"/>
            </w:rPr>
            <w:t>0</w:t>
          </w:r>
        </w:p>
      </w:tc>
    </w:tr>
  </w:tbl>
  <w:p w14:paraId="270A2AF6" w14:textId="77777777" w:rsidR="0027448B" w:rsidRDefault="0027448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51125037" w14:textId="77777777" w:rsidTr="006B0DA4">
      <w:trPr>
        <w:trHeight w:val="360"/>
      </w:trPr>
      <w:tc>
        <w:tcPr>
          <w:tcW w:w="1998" w:type="dxa"/>
        </w:tcPr>
        <w:p w14:paraId="5B3718D4"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6BC07340" w14:textId="10437B9B"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Policy</w:t>
          </w:r>
        </w:p>
      </w:tc>
    </w:tr>
    <w:tr w:rsidR="0027448B" w:rsidRPr="006F490D" w14:paraId="0A92973C" w14:textId="77777777" w:rsidTr="006B0DA4">
      <w:trPr>
        <w:trHeight w:val="360"/>
      </w:trPr>
      <w:tc>
        <w:tcPr>
          <w:tcW w:w="1998" w:type="dxa"/>
        </w:tcPr>
        <w:p w14:paraId="469C3276"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7148A298" w14:textId="77777777" w:rsidR="0027448B" w:rsidRPr="009C5F3F" w:rsidRDefault="0027448B" w:rsidP="006B0DA4">
          <w:pPr>
            <w:pStyle w:val="Header"/>
            <w:rPr>
              <w:rFonts w:ascii="Arial" w:hAnsi="Arial" w:cstheme="minorHAnsi"/>
            </w:rPr>
          </w:pPr>
          <w:r>
            <w:rPr>
              <w:rFonts w:ascii="Arial" w:hAnsi="Arial" w:cstheme="minorHAnsi"/>
            </w:rPr>
            <w:t>Equal Employment Opportunity</w:t>
          </w:r>
        </w:p>
      </w:tc>
    </w:tr>
    <w:tr w:rsidR="0027448B" w:rsidRPr="006F490D" w14:paraId="095C0216" w14:textId="77777777" w:rsidTr="006B0DA4">
      <w:trPr>
        <w:trHeight w:val="360"/>
      </w:trPr>
      <w:tc>
        <w:tcPr>
          <w:tcW w:w="1998" w:type="dxa"/>
        </w:tcPr>
        <w:p w14:paraId="34C08F92"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5A50A569" w14:textId="77777777" w:rsidR="0027448B" w:rsidRPr="009C5F3F" w:rsidRDefault="0027448B" w:rsidP="00BB491A">
          <w:pPr>
            <w:pStyle w:val="Header"/>
            <w:rPr>
              <w:rFonts w:ascii="Arial" w:hAnsi="Arial" w:cstheme="minorHAnsi"/>
            </w:rPr>
          </w:pPr>
          <w:r>
            <w:rPr>
              <w:rFonts w:ascii="Arial" w:hAnsi="Arial" w:cstheme="minorHAnsi"/>
            </w:rPr>
            <w:t>3.04</w:t>
          </w:r>
        </w:p>
      </w:tc>
      <w:tc>
        <w:tcPr>
          <w:tcW w:w="1060" w:type="dxa"/>
        </w:tcPr>
        <w:p w14:paraId="62E69106"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425671E4" w14:textId="77777777" w:rsidR="0027448B" w:rsidRPr="009C5F3F" w:rsidRDefault="0027448B" w:rsidP="00BB491A">
          <w:pPr>
            <w:pStyle w:val="Header"/>
            <w:rPr>
              <w:rFonts w:ascii="Arial" w:hAnsi="Arial" w:cs="Arial"/>
            </w:rPr>
          </w:pPr>
          <w:r w:rsidRPr="009C5F3F">
            <w:rPr>
              <w:rFonts w:ascii="Arial" w:hAnsi="Arial" w:cs="Arial"/>
            </w:rPr>
            <w:t>0</w:t>
          </w:r>
        </w:p>
      </w:tc>
    </w:tr>
  </w:tbl>
  <w:p w14:paraId="29C8B9B2" w14:textId="77777777" w:rsidR="0027448B" w:rsidRDefault="0027448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3EB587C6" w14:textId="77777777" w:rsidTr="006B0DA4">
      <w:trPr>
        <w:trHeight w:val="360"/>
      </w:trPr>
      <w:tc>
        <w:tcPr>
          <w:tcW w:w="1998" w:type="dxa"/>
        </w:tcPr>
        <w:p w14:paraId="58B701C3"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7FCB8B8C" w14:textId="473FFE71"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Policy</w:t>
          </w:r>
        </w:p>
      </w:tc>
    </w:tr>
    <w:tr w:rsidR="0027448B" w:rsidRPr="006F490D" w14:paraId="6A5F46CC" w14:textId="77777777" w:rsidTr="006B0DA4">
      <w:trPr>
        <w:trHeight w:val="360"/>
      </w:trPr>
      <w:tc>
        <w:tcPr>
          <w:tcW w:w="1998" w:type="dxa"/>
        </w:tcPr>
        <w:p w14:paraId="552691F7"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43BAA52B" w14:textId="77777777" w:rsidR="0027448B" w:rsidRPr="009C5F3F" w:rsidRDefault="0027448B" w:rsidP="00BA7933">
          <w:pPr>
            <w:pStyle w:val="Header"/>
            <w:rPr>
              <w:rFonts w:ascii="Arial" w:hAnsi="Arial" w:cstheme="minorHAnsi"/>
            </w:rPr>
          </w:pPr>
          <w:r>
            <w:rPr>
              <w:rFonts w:ascii="Arial" w:hAnsi="Arial" w:cstheme="minorHAnsi"/>
            </w:rPr>
            <w:t>Job Classification</w:t>
          </w:r>
        </w:p>
      </w:tc>
    </w:tr>
    <w:tr w:rsidR="0027448B" w:rsidRPr="006F490D" w14:paraId="5D41A769" w14:textId="77777777" w:rsidTr="006B0DA4">
      <w:trPr>
        <w:trHeight w:val="360"/>
      </w:trPr>
      <w:tc>
        <w:tcPr>
          <w:tcW w:w="1998" w:type="dxa"/>
        </w:tcPr>
        <w:p w14:paraId="642BFAB1"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063D3870" w14:textId="77777777" w:rsidR="0027448B" w:rsidRPr="009C5F3F" w:rsidRDefault="0027448B" w:rsidP="00BB491A">
          <w:pPr>
            <w:pStyle w:val="Header"/>
            <w:rPr>
              <w:rFonts w:ascii="Arial" w:hAnsi="Arial" w:cstheme="minorHAnsi"/>
            </w:rPr>
          </w:pPr>
          <w:r>
            <w:rPr>
              <w:rFonts w:ascii="Arial" w:hAnsi="Arial" w:cstheme="minorHAnsi"/>
            </w:rPr>
            <w:t>3.05</w:t>
          </w:r>
        </w:p>
      </w:tc>
      <w:tc>
        <w:tcPr>
          <w:tcW w:w="1060" w:type="dxa"/>
        </w:tcPr>
        <w:p w14:paraId="75AAD5E2"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35DC3DF5" w14:textId="77777777" w:rsidR="0027448B" w:rsidRPr="009C5F3F" w:rsidRDefault="0027448B" w:rsidP="00BB491A">
          <w:pPr>
            <w:pStyle w:val="Header"/>
            <w:rPr>
              <w:rFonts w:ascii="Arial" w:hAnsi="Arial" w:cs="Arial"/>
            </w:rPr>
          </w:pPr>
          <w:r w:rsidRPr="009C5F3F">
            <w:rPr>
              <w:rFonts w:ascii="Arial" w:hAnsi="Arial" w:cs="Arial"/>
            </w:rPr>
            <w:t>0</w:t>
          </w:r>
        </w:p>
      </w:tc>
    </w:tr>
  </w:tbl>
  <w:p w14:paraId="3AC044F5" w14:textId="77777777" w:rsidR="0027448B" w:rsidRDefault="0027448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0E4116BC" w14:textId="77777777" w:rsidTr="006B0DA4">
      <w:trPr>
        <w:trHeight w:val="360"/>
      </w:trPr>
      <w:tc>
        <w:tcPr>
          <w:tcW w:w="1998" w:type="dxa"/>
        </w:tcPr>
        <w:p w14:paraId="23598AF1"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3D33FB6B" w14:textId="57BE9C69"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Policy</w:t>
          </w:r>
        </w:p>
      </w:tc>
    </w:tr>
    <w:tr w:rsidR="0027448B" w:rsidRPr="006F490D" w14:paraId="7143C1BD" w14:textId="77777777" w:rsidTr="006B0DA4">
      <w:trPr>
        <w:trHeight w:val="360"/>
      </w:trPr>
      <w:tc>
        <w:tcPr>
          <w:tcW w:w="1998" w:type="dxa"/>
        </w:tcPr>
        <w:p w14:paraId="7211DC1F"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32368973" w14:textId="46835F5B" w:rsidR="0027448B" w:rsidRPr="009C5F3F" w:rsidRDefault="0027448B" w:rsidP="00BA7933">
          <w:pPr>
            <w:pStyle w:val="Header"/>
            <w:rPr>
              <w:rFonts w:ascii="Arial" w:hAnsi="Arial" w:cstheme="minorHAnsi"/>
            </w:rPr>
          </w:pPr>
          <w:r>
            <w:rPr>
              <w:rFonts w:ascii="Arial" w:hAnsi="Arial" w:cstheme="minorHAnsi"/>
            </w:rPr>
            <w:t>Reviewing Licensed Personnel Credentials</w:t>
          </w:r>
        </w:p>
      </w:tc>
    </w:tr>
    <w:tr w:rsidR="0027448B" w:rsidRPr="006F490D" w14:paraId="65173CBE" w14:textId="77777777" w:rsidTr="006B0DA4">
      <w:trPr>
        <w:trHeight w:val="360"/>
      </w:trPr>
      <w:tc>
        <w:tcPr>
          <w:tcW w:w="1998" w:type="dxa"/>
        </w:tcPr>
        <w:p w14:paraId="4F6C5C02"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0B128562" w14:textId="48BB7152" w:rsidR="0027448B" w:rsidRPr="009C5F3F" w:rsidRDefault="0027448B" w:rsidP="00BB491A">
          <w:pPr>
            <w:pStyle w:val="Header"/>
            <w:rPr>
              <w:rFonts w:ascii="Arial" w:hAnsi="Arial" w:cstheme="minorHAnsi"/>
            </w:rPr>
          </w:pPr>
          <w:r>
            <w:rPr>
              <w:rFonts w:ascii="Arial" w:hAnsi="Arial" w:cstheme="minorHAnsi"/>
            </w:rPr>
            <w:t>3.06</w:t>
          </w:r>
        </w:p>
      </w:tc>
      <w:tc>
        <w:tcPr>
          <w:tcW w:w="1060" w:type="dxa"/>
        </w:tcPr>
        <w:p w14:paraId="6093AD1B"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1C64E0F8" w14:textId="77777777" w:rsidR="0027448B" w:rsidRPr="009C5F3F" w:rsidRDefault="0027448B" w:rsidP="00BB491A">
          <w:pPr>
            <w:pStyle w:val="Header"/>
            <w:rPr>
              <w:rFonts w:ascii="Arial" w:hAnsi="Arial" w:cs="Arial"/>
            </w:rPr>
          </w:pPr>
          <w:r w:rsidRPr="009C5F3F">
            <w:rPr>
              <w:rFonts w:ascii="Arial" w:hAnsi="Arial" w:cs="Arial"/>
            </w:rPr>
            <w:t>0</w:t>
          </w:r>
        </w:p>
      </w:tc>
    </w:tr>
  </w:tbl>
  <w:p w14:paraId="47823D22" w14:textId="77777777" w:rsidR="0027448B" w:rsidRDefault="0027448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53EE4D32" w14:textId="77777777" w:rsidTr="006B0DA4">
      <w:trPr>
        <w:trHeight w:val="360"/>
      </w:trPr>
      <w:tc>
        <w:tcPr>
          <w:tcW w:w="1998" w:type="dxa"/>
        </w:tcPr>
        <w:p w14:paraId="6ACA0D38"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646A0FD5" w14:textId="5F2893AE"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Procedure</w:t>
          </w:r>
        </w:p>
      </w:tc>
    </w:tr>
    <w:tr w:rsidR="0027448B" w:rsidRPr="006F490D" w14:paraId="275FCD8C" w14:textId="77777777" w:rsidTr="006B0DA4">
      <w:trPr>
        <w:trHeight w:val="360"/>
      </w:trPr>
      <w:tc>
        <w:tcPr>
          <w:tcW w:w="1998" w:type="dxa"/>
        </w:tcPr>
        <w:p w14:paraId="781469CD"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422BDA3A" w14:textId="4C43027E" w:rsidR="0027448B" w:rsidRPr="009C5F3F" w:rsidRDefault="0027448B" w:rsidP="00BA7933">
          <w:pPr>
            <w:pStyle w:val="Header"/>
            <w:rPr>
              <w:rFonts w:ascii="Arial" w:hAnsi="Arial" w:cstheme="minorHAnsi"/>
            </w:rPr>
          </w:pPr>
          <w:r>
            <w:rPr>
              <w:rFonts w:ascii="Arial" w:hAnsi="Arial" w:cstheme="minorHAnsi"/>
            </w:rPr>
            <w:t>Maintenance of Personnel Licenses/ OIG Compliance</w:t>
          </w:r>
        </w:p>
      </w:tc>
    </w:tr>
    <w:tr w:rsidR="0027448B" w:rsidRPr="006F490D" w14:paraId="77C4F9F0" w14:textId="77777777" w:rsidTr="006B0DA4">
      <w:trPr>
        <w:trHeight w:val="360"/>
      </w:trPr>
      <w:tc>
        <w:tcPr>
          <w:tcW w:w="1998" w:type="dxa"/>
        </w:tcPr>
        <w:p w14:paraId="215D2B9C"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0E5EB88C" w14:textId="41C36760" w:rsidR="0027448B" w:rsidRPr="009C5F3F" w:rsidRDefault="0027448B" w:rsidP="00BB491A">
          <w:pPr>
            <w:pStyle w:val="Header"/>
            <w:rPr>
              <w:rFonts w:ascii="Arial" w:hAnsi="Arial" w:cstheme="minorHAnsi"/>
            </w:rPr>
          </w:pPr>
          <w:r>
            <w:rPr>
              <w:rFonts w:ascii="Arial" w:hAnsi="Arial" w:cstheme="minorHAnsi"/>
            </w:rPr>
            <w:t>3.07</w:t>
          </w:r>
        </w:p>
      </w:tc>
      <w:tc>
        <w:tcPr>
          <w:tcW w:w="1060" w:type="dxa"/>
        </w:tcPr>
        <w:p w14:paraId="62DA812A"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739A0BD6" w14:textId="77777777" w:rsidR="0027448B" w:rsidRPr="009C5F3F" w:rsidRDefault="0027448B" w:rsidP="00BB491A">
          <w:pPr>
            <w:pStyle w:val="Header"/>
            <w:rPr>
              <w:rFonts w:ascii="Arial" w:hAnsi="Arial" w:cs="Arial"/>
            </w:rPr>
          </w:pPr>
          <w:r w:rsidRPr="009C5F3F">
            <w:rPr>
              <w:rFonts w:ascii="Arial" w:hAnsi="Arial" w:cs="Arial"/>
            </w:rPr>
            <w:t>0</w:t>
          </w:r>
        </w:p>
      </w:tc>
    </w:tr>
  </w:tbl>
  <w:p w14:paraId="5AB56D4A" w14:textId="77777777" w:rsidR="0027448B" w:rsidRDefault="0027448B">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03164" w14:textId="77777777" w:rsidR="0027448B" w:rsidRDefault="002744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64468360" w14:textId="77777777" w:rsidTr="006B0DA4">
      <w:trPr>
        <w:trHeight w:val="360"/>
      </w:trPr>
      <w:tc>
        <w:tcPr>
          <w:tcW w:w="1998" w:type="dxa"/>
        </w:tcPr>
        <w:p w14:paraId="721BC44C"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2E469172"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Policy</w:t>
          </w:r>
        </w:p>
      </w:tc>
    </w:tr>
    <w:tr w:rsidR="0027448B" w:rsidRPr="006F490D" w14:paraId="043C0D8F" w14:textId="77777777" w:rsidTr="006B0DA4">
      <w:trPr>
        <w:trHeight w:val="360"/>
      </w:trPr>
      <w:tc>
        <w:tcPr>
          <w:tcW w:w="1998" w:type="dxa"/>
        </w:tcPr>
        <w:p w14:paraId="002AE63A"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08CEE536" w14:textId="56F22D92" w:rsidR="0027448B" w:rsidRPr="009C5F3F" w:rsidRDefault="0027448B" w:rsidP="00BB491A">
          <w:pPr>
            <w:pStyle w:val="Header"/>
            <w:rPr>
              <w:rFonts w:ascii="Arial" w:hAnsi="Arial" w:cstheme="minorHAnsi"/>
            </w:rPr>
          </w:pPr>
          <w:r>
            <w:rPr>
              <w:rFonts w:ascii="Arial" w:hAnsi="Arial" w:cstheme="minorHAnsi"/>
            </w:rPr>
            <w:t>Whistleblower Policy</w:t>
          </w:r>
        </w:p>
      </w:tc>
    </w:tr>
    <w:tr w:rsidR="0027448B" w:rsidRPr="006F490D" w14:paraId="50FF1596" w14:textId="77777777" w:rsidTr="006B0DA4">
      <w:trPr>
        <w:trHeight w:val="360"/>
      </w:trPr>
      <w:tc>
        <w:tcPr>
          <w:tcW w:w="1998" w:type="dxa"/>
        </w:tcPr>
        <w:p w14:paraId="0EE0C6A3"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60311F6D" w14:textId="23CB1CCC" w:rsidR="0027448B" w:rsidRPr="009C5F3F" w:rsidRDefault="0027448B" w:rsidP="00BB491A">
          <w:pPr>
            <w:pStyle w:val="Header"/>
            <w:rPr>
              <w:rFonts w:ascii="Arial" w:hAnsi="Arial" w:cstheme="minorHAnsi"/>
            </w:rPr>
          </w:pPr>
          <w:r>
            <w:rPr>
              <w:rFonts w:ascii="Arial" w:hAnsi="Arial" w:cstheme="minorHAnsi"/>
            </w:rPr>
            <w:t>1.02</w:t>
          </w:r>
        </w:p>
      </w:tc>
      <w:tc>
        <w:tcPr>
          <w:tcW w:w="1060" w:type="dxa"/>
        </w:tcPr>
        <w:p w14:paraId="578F8518"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37F1C428" w14:textId="77777777" w:rsidR="0027448B" w:rsidRPr="009C5F3F" w:rsidRDefault="0027448B" w:rsidP="00BB491A">
          <w:pPr>
            <w:pStyle w:val="Header"/>
            <w:rPr>
              <w:rFonts w:ascii="Arial" w:hAnsi="Arial" w:cs="Arial"/>
            </w:rPr>
          </w:pPr>
          <w:r w:rsidRPr="009C5F3F">
            <w:rPr>
              <w:rFonts w:ascii="Arial" w:hAnsi="Arial" w:cs="Arial"/>
            </w:rPr>
            <w:t>0</w:t>
          </w:r>
        </w:p>
      </w:tc>
    </w:tr>
  </w:tbl>
  <w:p w14:paraId="64EBFA46" w14:textId="77777777" w:rsidR="0027448B" w:rsidRDefault="0027448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1AF1FACC" w14:textId="77777777" w:rsidTr="0094045D">
      <w:trPr>
        <w:trHeight w:val="360"/>
      </w:trPr>
      <w:tc>
        <w:tcPr>
          <w:tcW w:w="1998" w:type="dxa"/>
        </w:tcPr>
        <w:p w14:paraId="33B66255"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76E71A89" w14:textId="2BD0908A"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Policy</w:t>
          </w:r>
        </w:p>
      </w:tc>
    </w:tr>
    <w:tr w:rsidR="0027448B" w:rsidRPr="006F490D" w14:paraId="1D40EB7A" w14:textId="77777777" w:rsidTr="0094045D">
      <w:trPr>
        <w:trHeight w:val="360"/>
      </w:trPr>
      <w:tc>
        <w:tcPr>
          <w:tcW w:w="1998" w:type="dxa"/>
        </w:tcPr>
        <w:p w14:paraId="502F35DB"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3E31F2EB" w14:textId="77777777" w:rsidR="0027448B" w:rsidRPr="009C5F3F" w:rsidRDefault="0027448B" w:rsidP="00BA7933">
          <w:pPr>
            <w:pStyle w:val="Header"/>
            <w:rPr>
              <w:rFonts w:ascii="Arial" w:hAnsi="Arial" w:cstheme="minorHAnsi"/>
            </w:rPr>
          </w:pPr>
          <w:r>
            <w:rPr>
              <w:rFonts w:ascii="Arial" w:hAnsi="Arial" w:cstheme="minorHAnsi"/>
            </w:rPr>
            <w:t>Director of Pharmacy Job Description</w:t>
          </w:r>
        </w:p>
      </w:tc>
    </w:tr>
    <w:tr w:rsidR="0027448B" w:rsidRPr="006F490D" w14:paraId="3BD14BA5" w14:textId="77777777" w:rsidTr="0094045D">
      <w:trPr>
        <w:trHeight w:val="360"/>
      </w:trPr>
      <w:tc>
        <w:tcPr>
          <w:tcW w:w="1998" w:type="dxa"/>
        </w:tcPr>
        <w:p w14:paraId="5E967372"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4CD7CB3C" w14:textId="77777777" w:rsidR="0027448B" w:rsidRPr="009C5F3F" w:rsidRDefault="0027448B" w:rsidP="00BB491A">
          <w:pPr>
            <w:pStyle w:val="Header"/>
            <w:rPr>
              <w:rFonts w:ascii="Arial" w:hAnsi="Arial" w:cstheme="minorHAnsi"/>
            </w:rPr>
          </w:pPr>
          <w:r>
            <w:rPr>
              <w:rFonts w:ascii="Arial" w:hAnsi="Arial" w:cstheme="minorHAnsi"/>
            </w:rPr>
            <w:t>3.08</w:t>
          </w:r>
        </w:p>
      </w:tc>
      <w:tc>
        <w:tcPr>
          <w:tcW w:w="1060" w:type="dxa"/>
        </w:tcPr>
        <w:p w14:paraId="0D9C8914"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4943744B" w14:textId="77777777" w:rsidR="0027448B" w:rsidRPr="009C5F3F" w:rsidRDefault="0027448B" w:rsidP="00BB491A">
          <w:pPr>
            <w:pStyle w:val="Header"/>
            <w:rPr>
              <w:rFonts w:ascii="Arial" w:hAnsi="Arial" w:cs="Arial"/>
            </w:rPr>
          </w:pPr>
          <w:r w:rsidRPr="009C5F3F">
            <w:rPr>
              <w:rFonts w:ascii="Arial" w:hAnsi="Arial" w:cs="Arial"/>
            </w:rPr>
            <w:t>0</w:t>
          </w:r>
        </w:p>
      </w:tc>
    </w:tr>
  </w:tbl>
  <w:p w14:paraId="674FD015" w14:textId="77777777" w:rsidR="0027448B" w:rsidRDefault="0027448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24B27291" w14:textId="77777777" w:rsidTr="0094045D">
      <w:trPr>
        <w:trHeight w:val="360"/>
      </w:trPr>
      <w:tc>
        <w:tcPr>
          <w:tcW w:w="1998" w:type="dxa"/>
        </w:tcPr>
        <w:p w14:paraId="0B6FCFD8"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5B855248" w14:textId="262193A0" w:rsidR="0027448B" w:rsidRPr="00187973" w:rsidRDefault="0027448B" w:rsidP="003A329F">
          <w:pPr>
            <w:pStyle w:val="Header"/>
            <w:jc w:val="center"/>
            <w:rPr>
              <w:rFonts w:ascii="Arial Black" w:hAnsi="Arial Black" w:cstheme="minorHAnsi"/>
              <w:b/>
              <w:sz w:val="32"/>
              <w:szCs w:val="32"/>
            </w:rPr>
          </w:pPr>
          <w:r>
            <w:rPr>
              <w:rFonts w:ascii="Arial Black" w:hAnsi="Arial Black" w:cstheme="minorHAnsi"/>
              <w:b/>
              <w:sz w:val="32"/>
              <w:szCs w:val="32"/>
            </w:rPr>
            <w:t>Policy</w:t>
          </w:r>
        </w:p>
      </w:tc>
    </w:tr>
    <w:tr w:rsidR="0027448B" w:rsidRPr="006F490D" w14:paraId="59F4B619" w14:textId="77777777" w:rsidTr="0094045D">
      <w:trPr>
        <w:trHeight w:val="360"/>
      </w:trPr>
      <w:tc>
        <w:tcPr>
          <w:tcW w:w="1998" w:type="dxa"/>
        </w:tcPr>
        <w:p w14:paraId="6CE1F96B"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342A686C" w14:textId="77777777" w:rsidR="0027448B" w:rsidRPr="009C5F3F" w:rsidRDefault="0027448B" w:rsidP="00BA7933">
          <w:pPr>
            <w:pStyle w:val="Header"/>
            <w:rPr>
              <w:rFonts w:ascii="Arial" w:hAnsi="Arial" w:cstheme="minorHAnsi"/>
            </w:rPr>
          </w:pPr>
          <w:r>
            <w:rPr>
              <w:rFonts w:ascii="Arial" w:hAnsi="Arial" w:cstheme="minorHAnsi"/>
            </w:rPr>
            <w:t>Pharmacist-in-Charge (PIC) Job Description</w:t>
          </w:r>
        </w:p>
      </w:tc>
    </w:tr>
    <w:tr w:rsidR="0027448B" w:rsidRPr="006F490D" w14:paraId="0CA7615B" w14:textId="77777777" w:rsidTr="0094045D">
      <w:trPr>
        <w:trHeight w:val="360"/>
      </w:trPr>
      <w:tc>
        <w:tcPr>
          <w:tcW w:w="1998" w:type="dxa"/>
        </w:tcPr>
        <w:p w14:paraId="1BFAC622"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7E8FD326" w14:textId="77777777" w:rsidR="0027448B" w:rsidRPr="009C5F3F" w:rsidRDefault="0027448B" w:rsidP="00BB491A">
          <w:pPr>
            <w:pStyle w:val="Header"/>
            <w:rPr>
              <w:rFonts w:ascii="Arial" w:hAnsi="Arial" w:cstheme="minorHAnsi"/>
            </w:rPr>
          </w:pPr>
          <w:r>
            <w:rPr>
              <w:rFonts w:ascii="Arial" w:hAnsi="Arial" w:cstheme="minorHAnsi"/>
            </w:rPr>
            <w:t>3.09</w:t>
          </w:r>
        </w:p>
      </w:tc>
      <w:tc>
        <w:tcPr>
          <w:tcW w:w="1060" w:type="dxa"/>
        </w:tcPr>
        <w:p w14:paraId="6EA45FF9"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3302C75F" w14:textId="77777777" w:rsidR="0027448B" w:rsidRPr="009C5F3F" w:rsidRDefault="0027448B" w:rsidP="00BB491A">
          <w:pPr>
            <w:pStyle w:val="Header"/>
            <w:rPr>
              <w:rFonts w:ascii="Arial" w:hAnsi="Arial" w:cs="Arial"/>
            </w:rPr>
          </w:pPr>
          <w:r w:rsidRPr="009C5F3F">
            <w:rPr>
              <w:rFonts w:ascii="Arial" w:hAnsi="Arial" w:cs="Arial"/>
            </w:rPr>
            <w:t>0</w:t>
          </w:r>
        </w:p>
      </w:tc>
    </w:tr>
  </w:tbl>
  <w:p w14:paraId="0C4E8B5F" w14:textId="77777777" w:rsidR="0027448B" w:rsidRDefault="0027448B">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313"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04FB2D54" w14:textId="77777777" w:rsidTr="00321A6F">
      <w:trPr>
        <w:trHeight w:val="360"/>
      </w:trPr>
      <w:tc>
        <w:tcPr>
          <w:tcW w:w="1998" w:type="dxa"/>
        </w:tcPr>
        <w:p w14:paraId="4EAE725B"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1565FF2D" w14:textId="6D9A863F"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Policy</w:t>
          </w:r>
        </w:p>
      </w:tc>
    </w:tr>
    <w:tr w:rsidR="0027448B" w:rsidRPr="006F490D" w14:paraId="5BBCEE06" w14:textId="77777777" w:rsidTr="00321A6F">
      <w:trPr>
        <w:trHeight w:val="360"/>
      </w:trPr>
      <w:tc>
        <w:tcPr>
          <w:tcW w:w="1998" w:type="dxa"/>
        </w:tcPr>
        <w:p w14:paraId="3306AA09"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21B5EFCA" w14:textId="77777777" w:rsidR="0027448B" w:rsidRPr="009C5F3F" w:rsidRDefault="0027448B" w:rsidP="00BA7933">
          <w:pPr>
            <w:pStyle w:val="Header"/>
            <w:rPr>
              <w:rFonts w:ascii="Arial" w:hAnsi="Arial" w:cstheme="minorHAnsi"/>
            </w:rPr>
          </w:pPr>
          <w:r>
            <w:rPr>
              <w:rFonts w:ascii="Arial" w:hAnsi="Arial" w:cstheme="minorHAnsi"/>
            </w:rPr>
            <w:t>Store Manager Job Description</w:t>
          </w:r>
        </w:p>
      </w:tc>
    </w:tr>
    <w:tr w:rsidR="0027448B" w:rsidRPr="006F490D" w14:paraId="40CFD6E8" w14:textId="77777777" w:rsidTr="00321A6F">
      <w:trPr>
        <w:trHeight w:val="360"/>
      </w:trPr>
      <w:tc>
        <w:tcPr>
          <w:tcW w:w="1998" w:type="dxa"/>
        </w:tcPr>
        <w:p w14:paraId="7A044D9E"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1222A6C1" w14:textId="77777777" w:rsidR="0027448B" w:rsidRPr="009C5F3F" w:rsidRDefault="0027448B" w:rsidP="00BB491A">
          <w:pPr>
            <w:pStyle w:val="Header"/>
            <w:rPr>
              <w:rFonts w:ascii="Arial" w:hAnsi="Arial" w:cstheme="minorHAnsi"/>
            </w:rPr>
          </w:pPr>
          <w:r>
            <w:rPr>
              <w:rFonts w:ascii="Arial" w:hAnsi="Arial" w:cstheme="minorHAnsi"/>
            </w:rPr>
            <w:t>3.10</w:t>
          </w:r>
        </w:p>
      </w:tc>
      <w:tc>
        <w:tcPr>
          <w:tcW w:w="1060" w:type="dxa"/>
        </w:tcPr>
        <w:p w14:paraId="5663F36F"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537EC170" w14:textId="77777777" w:rsidR="0027448B" w:rsidRPr="009C5F3F" w:rsidRDefault="0027448B" w:rsidP="00BB491A">
          <w:pPr>
            <w:pStyle w:val="Header"/>
            <w:rPr>
              <w:rFonts w:ascii="Arial" w:hAnsi="Arial" w:cs="Arial"/>
            </w:rPr>
          </w:pPr>
          <w:r w:rsidRPr="009C5F3F">
            <w:rPr>
              <w:rFonts w:ascii="Arial" w:hAnsi="Arial" w:cs="Arial"/>
            </w:rPr>
            <w:t>0</w:t>
          </w:r>
        </w:p>
      </w:tc>
    </w:tr>
  </w:tbl>
  <w:p w14:paraId="0074475F" w14:textId="77777777" w:rsidR="0027448B" w:rsidRDefault="0027448B">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313"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21742FF2" w14:textId="77777777" w:rsidTr="00321A6F">
      <w:trPr>
        <w:trHeight w:val="360"/>
      </w:trPr>
      <w:tc>
        <w:tcPr>
          <w:tcW w:w="1998" w:type="dxa"/>
        </w:tcPr>
        <w:p w14:paraId="1D243081"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1065838B" w14:textId="70152FD5"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Policy</w:t>
          </w:r>
        </w:p>
      </w:tc>
    </w:tr>
    <w:tr w:rsidR="0027448B" w:rsidRPr="006F490D" w14:paraId="13E45465" w14:textId="77777777" w:rsidTr="00321A6F">
      <w:trPr>
        <w:trHeight w:val="360"/>
      </w:trPr>
      <w:tc>
        <w:tcPr>
          <w:tcW w:w="1998" w:type="dxa"/>
        </w:tcPr>
        <w:p w14:paraId="01601AD7"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5EF2639D" w14:textId="77777777" w:rsidR="0027448B" w:rsidRPr="009C5F3F" w:rsidRDefault="0027448B" w:rsidP="00BA7933">
          <w:pPr>
            <w:pStyle w:val="Header"/>
            <w:rPr>
              <w:rFonts w:ascii="Arial" w:hAnsi="Arial" w:cstheme="minorHAnsi"/>
            </w:rPr>
          </w:pPr>
          <w:r>
            <w:rPr>
              <w:rFonts w:ascii="Arial" w:hAnsi="Arial" w:cstheme="minorHAnsi"/>
            </w:rPr>
            <w:t>Staff Pharmacist Job Description</w:t>
          </w:r>
        </w:p>
      </w:tc>
    </w:tr>
    <w:tr w:rsidR="0027448B" w:rsidRPr="006F490D" w14:paraId="656AAB3D" w14:textId="77777777" w:rsidTr="00321A6F">
      <w:trPr>
        <w:trHeight w:val="360"/>
      </w:trPr>
      <w:tc>
        <w:tcPr>
          <w:tcW w:w="1998" w:type="dxa"/>
        </w:tcPr>
        <w:p w14:paraId="39865F90"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730CEBFB" w14:textId="77777777" w:rsidR="0027448B" w:rsidRPr="009C5F3F" w:rsidRDefault="0027448B" w:rsidP="00BB491A">
          <w:pPr>
            <w:pStyle w:val="Header"/>
            <w:rPr>
              <w:rFonts w:ascii="Arial" w:hAnsi="Arial" w:cstheme="minorHAnsi"/>
            </w:rPr>
          </w:pPr>
          <w:r>
            <w:rPr>
              <w:rFonts w:ascii="Arial" w:hAnsi="Arial" w:cstheme="minorHAnsi"/>
            </w:rPr>
            <w:t>3.11</w:t>
          </w:r>
        </w:p>
      </w:tc>
      <w:tc>
        <w:tcPr>
          <w:tcW w:w="1060" w:type="dxa"/>
        </w:tcPr>
        <w:p w14:paraId="51C5DFC3"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2F26251E" w14:textId="77777777" w:rsidR="0027448B" w:rsidRPr="009C5F3F" w:rsidRDefault="0027448B" w:rsidP="00BB491A">
          <w:pPr>
            <w:pStyle w:val="Header"/>
            <w:rPr>
              <w:rFonts w:ascii="Arial" w:hAnsi="Arial" w:cs="Arial"/>
            </w:rPr>
          </w:pPr>
          <w:r w:rsidRPr="009C5F3F">
            <w:rPr>
              <w:rFonts w:ascii="Arial" w:hAnsi="Arial" w:cs="Arial"/>
            </w:rPr>
            <w:t>0</w:t>
          </w:r>
        </w:p>
      </w:tc>
    </w:tr>
  </w:tbl>
  <w:p w14:paraId="48383DF8" w14:textId="77777777" w:rsidR="0027448B" w:rsidRDefault="0027448B">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313"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2E41260F" w14:textId="77777777" w:rsidTr="00321A6F">
      <w:trPr>
        <w:trHeight w:val="360"/>
      </w:trPr>
      <w:tc>
        <w:tcPr>
          <w:tcW w:w="1998" w:type="dxa"/>
        </w:tcPr>
        <w:p w14:paraId="235251C5"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2817A5D2" w14:textId="17A4AA96"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Policy</w:t>
          </w:r>
        </w:p>
      </w:tc>
    </w:tr>
    <w:tr w:rsidR="0027448B" w:rsidRPr="006F490D" w14:paraId="1A6EC493" w14:textId="77777777" w:rsidTr="00321A6F">
      <w:trPr>
        <w:trHeight w:val="360"/>
      </w:trPr>
      <w:tc>
        <w:tcPr>
          <w:tcW w:w="1998" w:type="dxa"/>
        </w:tcPr>
        <w:p w14:paraId="145DCCD7"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6D882134" w14:textId="77777777" w:rsidR="0027448B" w:rsidRPr="009C5F3F" w:rsidRDefault="0027448B" w:rsidP="00BA7933">
          <w:pPr>
            <w:pStyle w:val="Header"/>
            <w:rPr>
              <w:rFonts w:ascii="Arial" w:hAnsi="Arial" w:cstheme="minorHAnsi"/>
            </w:rPr>
          </w:pPr>
          <w:r>
            <w:rPr>
              <w:rFonts w:ascii="Arial" w:hAnsi="Arial" w:cstheme="minorHAnsi"/>
            </w:rPr>
            <w:t>Pharmacy Technician Job Description</w:t>
          </w:r>
        </w:p>
      </w:tc>
    </w:tr>
    <w:tr w:rsidR="0027448B" w:rsidRPr="006F490D" w14:paraId="7E668A9E" w14:textId="77777777" w:rsidTr="00321A6F">
      <w:trPr>
        <w:trHeight w:val="360"/>
      </w:trPr>
      <w:tc>
        <w:tcPr>
          <w:tcW w:w="1998" w:type="dxa"/>
        </w:tcPr>
        <w:p w14:paraId="2677F879"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6383EEDB" w14:textId="77777777" w:rsidR="0027448B" w:rsidRPr="009C5F3F" w:rsidRDefault="0027448B" w:rsidP="00BB491A">
          <w:pPr>
            <w:pStyle w:val="Header"/>
            <w:rPr>
              <w:rFonts w:ascii="Arial" w:hAnsi="Arial" w:cstheme="minorHAnsi"/>
            </w:rPr>
          </w:pPr>
          <w:r>
            <w:rPr>
              <w:rFonts w:ascii="Arial" w:hAnsi="Arial" w:cstheme="minorHAnsi"/>
            </w:rPr>
            <w:t>3.12</w:t>
          </w:r>
        </w:p>
      </w:tc>
      <w:tc>
        <w:tcPr>
          <w:tcW w:w="1060" w:type="dxa"/>
        </w:tcPr>
        <w:p w14:paraId="576F2A8A"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5EBFC7F2" w14:textId="77777777" w:rsidR="0027448B" w:rsidRPr="009C5F3F" w:rsidRDefault="0027448B" w:rsidP="00BB491A">
          <w:pPr>
            <w:pStyle w:val="Header"/>
            <w:rPr>
              <w:rFonts w:ascii="Arial" w:hAnsi="Arial" w:cs="Arial"/>
            </w:rPr>
          </w:pPr>
          <w:r w:rsidRPr="009C5F3F">
            <w:rPr>
              <w:rFonts w:ascii="Arial" w:hAnsi="Arial" w:cs="Arial"/>
            </w:rPr>
            <w:t>0</w:t>
          </w:r>
        </w:p>
      </w:tc>
    </w:tr>
  </w:tbl>
  <w:p w14:paraId="3EE0CB55" w14:textId="77777777" w:rsidR="0027448B" w:rsidRDefault="0027448B">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313"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266D6DCD" w14:textId="77777777" w:rsidTr="00321A6F">
      <w:trPr>
        <w:trHeight w:val="360"/>
      </w:trPr>
      <w:tc>
        <w:tcPr>
          <w:tcW w:w="1998" w:type="dxa"/>
        </w:tcPr>
        <w:p w14:paraId="05DA6AC4"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273E91D5" w14:textId="7E158545"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Policy</w:t>
          </w:r>
        </w:p>
      </w:tc>
    </w:tr>
    <w:tr w:rsidR="0027448B" w:rsidRPr="006F490D" w14:paraId="191DBABC" w14:textId="77777777" w:rsidTr="00321A6F">
      <w:trPr>
        <w:trHeight w:val="360"/>
      </w:trPr>
      <w:tc>
        <w:tcPr>
          <w:tcW w:w="1998" w:type="dxa"/>
        </w:tcPr>
        <w:p w14:paraId="4F1A07A5"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34A42B4B" w14:textId="77777777" w:rsidR="0027448B" w:rsidRPr="009C5F3F" w:rsidRDefault="0027448B" w:rsidP="00BA7933">
          <w:pPr>
            <w:pStyle w:val="Header"/>
            <w:rPr>
              <w:rFonts w:ascii="Arial" w:hAnsi="Arial" w:cstheme="minorHAnsi"/>
            </w:rPr>
          </w:pPr>
          <w:r>
            <w:rPr>
              <w:rFonts w:ascii="Arial" w:hAnsi="Arial" w:cstheme="minorHAnsi"/>
            </w:rPr>
            <w:t>Pharmacy Clerk Job Description</w:t>
          </w:r>
        </w:p>
      </w:tc>
    </w:tr>
    <w:tr w:rsidR="0027448B" w:rsidRPr="006F490D" w14:paraId="5153A363" w14:textId="77777777" w:rsidTr="00321A6F">
      <w:trPr>
        <w:trHeight w:val="360"/>
      </w:trPr>
      <w:tc>
        <w:tcPr>
          <w:tcW w:w="1998" w:type="dxa"/>
        </w:tcPr>
        <w:p w14:paraId="249173A6"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7B0E675D" w14:textId="77777777" w:rsidR="0027448B" w:rsidRPr="009C5F3F" w:rsidRDefault="0027448B" w:rsidP="00BB491A">
          <w:pPr>
            <w:pStyle w:val="Header"/>
            <w:rPr>
              <w:rFonts w:ascii="Arial" w:hAnsi="Arial" w:cstheme="minorHAnsi"/>
            </w:rPr>
          </w:pPr>
          <w:r>
            <w:rPr>
              <w:rFonts w:ascii="Arial" w:hAnsi="Arial" w:cstheme="minorHAnsi"/>
            </w:rPr>
            <w:t>3.13</w:t>
          </w:r>
        </w:p>
      </w:tc>
      <w:tc>
        <w:tcPr>
          <w:tcW w:w="1060" w:type="dxa"/>
        </w:tcPr>
        <w:p w14:paraId="72A06699"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0E8CF9B1" w14:textId="77777777" w:rsidR="0027448B" w:rsidRPr="009C5F3F" w:rsidRDefault="0027448B" w:rsidP="00BB491A">
          <w:pPr>
            <w:pStyle w:val="Header"/>
            <w:rPr>
              <w:rFonts w:ascii="Arial" w:hAnsi="Arial" w:cs="Arial"/>
            </w:rPr>
          </w:pPr>
          <w:r w:rsidRPr="009C5F3F">
            <w:rPr>
              <w:rFonts w:ascii="Arial" w:hAnsi="Arial" w:cs="Arial"/>
            </w:rPr>
            <w:t>0</w:t>
          </w:r>
        </w:p>
      </w:tc>
    </w:tr>
  </w:tbl>
  <w:p w14:paraId="10AFEDA0" w14:textId="77777777" w:rsidR="0027448B" w:rsidRDefault="0027448B">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313"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71B92D74" w14:textId="77777777" w:rsidTr="00321A6F">
      <w:trPr>
        <w:trHeight w:val="360"/>
      </w:trPr>
      <w:tc>
        <w:tcPr>
          <w:tcW w:w="1998" w:type="dxa"/>
        </w:tcPr>
        <w:p w14:paraId="3A107EAB"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25D83014" w14:textId="4F336CA7"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Policy</w:t>
          </w:r>
        </w:p>
      </w:tc>
    </w:tr>
    <w:tr w:rsidR="0027448B" w:rsidRPr="006F490D" w14:paraId="142D062E" w14:textId="77777777" w:rsidTr="00321A6F">
      <w:trPr>
        <w:trHeight w:val="360"/>
      </w:trPr>
      <w:tc>
        <w:tcPr>
          <w:tcW w:w="1998" w:type="dxa"/>
        </w:tcPr>
        <w:p w14:paraId="6811B233"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09EE407F" w14:textId="77777777" w:rsidR="0027448B" w:rsidRPr="009C5F3F" w:rsidRDefault="0027448B" w:rsidP="00BA7933">
          <w:pPr>
            <w:pStyle w:val="Header"/>
            <w:rPr>
              <w:rFonts w:ascii="Arial" w:hAnsi="Arial" w:cstheme="minorHAnsi"/>
            </w:rPr>
          </w:pPr>
          <w:r>
            <w:rPr>
              <w:rFonts w:ascii="Arial" w:hAnsi="Arial" w:cstheme="minorHAnsi"/>
            </w:rPr>
            <w:t>Delivery Driver Job Description</w:t>
          </w:r>
        </w:p>
      </w:tc>
    </w:tr>
    <w:tr w:rsidR="0027448B" w:rsidRPr="006F490D" w14:paraId="55D3EB1B" w14:textId="77777777" w:rsidTr="00321A6F">
      <w:trPr>
        <w:trHeight w:val="360"/>
      </w:trPr>
      <w:tc>
        <w:tcPr>
          <w:tcW w:w="1998" w:type="dxa"/>
        </w:tcPr>
        <w:p w14:paraId="1E52D579"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6AD456B9" w14:textId="77777777" w:rsidR="0027448B" w:rsidRPr="009C5F3F" w:rsidRDefault="0027448B" w:rsidP="00BB491A">
          <w:pPr>
            <w:pStyle w:val="Header"/>
            <w:rPr>
              <w:rFonts w:ascii="Arial" w:hAnsi="Arial" w:cstheme="minorHAnsi"/>
            </w:rPr>
          </w:pPr>
          <w:r>
            <w:rPr>
              <w:rFonts w:ascii="Arial" w:hAnsi="Arial" w:cstheme="minorHAnsi"/>
            </w:rPr>
            <w:t>3.14</w:t>
          </w:r>
        </w:p>
      </w:tc>
      <w:tc>
        <w:tcPr>
          <w:tcW w:w="1060" w:type="dxa"/>
        </w:tcPr>
        <w:p w14:paraId="6F0FFA41"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530083FA" w14:textId="77777777" w:rsidR="0027448B" w:rsidRPr="009C5F3F" w:rsidRDefault="0027448B" w:rsidP="00BB491A">
          <w:pPr>
            <w:pStyle w:val="Header"/>
            <w:rPr>
              <w:rFonts w:ascii="Arial" w:hAnsi="Arial" w:cs="Arial"/>
            </w:rPr>
          </w:pPr>
          <w:r w:rsidRPr="009C5F3F">
            <w:rPr>
              <w:rFonts w:ascii="Arial" w:hAnsi="Arial" w:cs="Arial"/>
            </w:rPr>
            <w:t>0</w:t>
          </w:r>
        </w:p>
      </w:tc>
    </w:tr>
  </w:tbl>
  <w:p w14:paraId="3DEF4A1E" w14:textId="77777777" w:rsidR="0027448B" w:rsidRDefault="0027448B">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313"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50E78E28" w14:textId="77777777" w:rsidTr="00321A6F">
      <w:trPr>
        <w:trHeight w:val="360"/>
      </w:trPr>
      <w:tc>
        <w:tcPr>
          <w:tcW w:w="1998" w:type="dxa"/>
        </w:tcPr>
        <w:p w14:paraId="044E333B"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471021A5" w14:textId="2491192D"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Policy</w:t>
          </w:r>
        </w:p>
      </w:tc>
    </w:tr>
    <w:tr w:rsidR="0027448B" w:rsidRPr="006F490D" w14:paraId="1538586A" w14:textId="77777777" w:rsidTr="00321A6F">
      <w:trPr>
        <w:trHeight w:val="360"/>
      </w:trPr>
      <w:tc>
        <w:tcPr>
          <w:tcW w:w="1998" w:type="dxa"/>
        </w:tcPr>
        <w:p w14:paraId="5E457EDA"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2B2067BC" w14:textId="77777777" w:rsidR="0027448B" w:rsidRPr="009C5F3F" w:rsidRDefault="0027448B" w:rsidP="00BA7933">
          <w:pPr>
            <w:pStyle w:val="Header"/>
            <w:rPr>
              <w:rFonts w:ascii="Arial" w:hAnsi="Arial" w:cstheme="minorHAnsi"/>
            </w:rPr>
          </w:pPr>
          <w:r>
            <w:rPr>
              <w:rFonts w:ascii="Arial" w:hAnsi="Arial" w:cstheme="minorHAnsi"/>
            </w:rPr>
            <w:t>Store Maintenance Personnel Job Description</w:t>
          </w:r>
        </w:p>
      </w:tc>
    </w:tr>
    <w:tr w:rsidR="0027448B" w:rsidRPr="006F490D" w14:paraId="6AAA275B" w14:textId="77777777" w:rsidTr="00321A6F">
      <w:trPr>
        <w:trHeight w:val="360"/>
      </w:trPr>
      <w:tc>
        <w:tcPr>
          <w:tcW w:w="1998" w:type="dxa"/>
        </w:tcPr>
        <w:p w14:paraId="2DA48811"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1C04B870" w14:textId="77777777" w:rsidR="0027448B" w:rsidRPr="009C5F3F" w:rsidRDefault="0027448B" w:rsidP="00BB491A">
          <w:pPr>
            <w:pStyle w:val="Header"/>
            <w:rPr>
              <w:rFonts w:ascii="Arial" w:hAnsi="Arial" w:cstheme="minorHAnsi"/>
            </w:rPr>
          </w:pPr>
          <w:r>
            <w:rPr>
              <w:rFonts w:ascii="Arial" w:hAnsi="Arial" w:cstheme="minorHAnsi"/>
            </w:rPr>
            <w:t>3.15</w:t>
          </w:r>
        </w:p>
      </w:tc>
      <w:tc>
        <w:tcPr>
          <w:tcW w:w="1060" w:type="dxa"/>
        </w:tcPr>
        <w:p w14:paraId="7C24665E"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1B782182" w14:textId="77777777" w:rsidR="0027448B" w:rsidRPr="009C5F3F" w:rsidRDefault="0027448B" w:rsidP="00BB491A">
          <w:pPr>
            <w:pStyle w:val="Header"/>
            <w:rPr>
              <w:rFonts w:ascii="Arial" w:hAnsi="Arial" w:cs="Arial"/>
            </w:rPr>
          </w:pPr>
          <w:r w:rsidRPr="009C5F3F">
            <w:rPr>
              <w:rFonts w:ascii="Arial" w:hAnsi="Arial" w:cs="Arial"/>
            </w:rPr>
            <w:t>0</w:t>
          </w:r>
        </w:p>
      </w:tc>
    </w:tr>
  </w:tbl>
  <w:p w14:paraId="1CB4B191" w14:textId="77777777" w:rsidR="0027448B" w:rsidRDefault="0027448B">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313"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162B7213" w14:textId="77777777" w:rsidTr="00321A6F">
      <w:trPr>
        <w:trHeight w:val="360"/>
      </w:trPr>
      <w:tc>
        <w:tcPr>
          <w:tcW w:w="1998" w:type="dxa"/>
        </w:tcPr>
        <w:p w14:paraId="13B68A5C"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5CE69D3F" w14:textId="15A0BCEE"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Standard Operating Procedure</w:t>
          </w:r>
        </w:p>
      </w:tc>
    </w:tr>
    <w:tr w:rsidR="0027448B" w:rsidRPr="006F490D" w14:paraId="1078105B" w14:textId="77777777" w:rsidTr="00321A6F">
      <w:trPr>
        <w:trHeight w:val="360"/>
      </w:trPr>
      <w:tc>
        <w:tcPr>
          <w:tcW w:w="1998" w:type="dxa"/>
        </w:tcPr>
        <w:p w14:paraId="1BC403DE"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49D521A2" w14:textId="77777777" w:rsidR="0027448B" w:rsidRPr="009C5F3F" w:rsidRDefault="0027448B" w:rsidP="00BA7933">
          <w:pPr>
            <w:pStyle w:val="Header"/>
            <w:rPr>
              <w:rFonts w:ascii="Arial" w:hAnsi="Arial" w:cstheme="minorHAnsi"/>
            </w:rPr>
          </w:pPr>
          <w:r>
            <w:rPr>
              <w:rFonts w:ascii="Arial" w:hAnsi="Arial" w:cstheme="minorHAnsi"/>
            </w:rPr>
            <w:t>Compensation for Work-Related Injuries</w:t>
          </w:r>
        </w:p>
      </w:tc>
    </w:tr>
    <w:tr w:rsidR="0027448B" w:rsidRPr="006F490D" w14:paraId="1A90E899" w14:textId="77777777" w:rsidTr="00321A6F">
      <w:trPr>
        <w:trHeight w:val="360"/>
      </w:trPr>
      <w:tc>
        <w:tcPr>
          <w:tcW w:w="1998" w:type="dxa"/>
        </w:tcPr>
        <w:p w14:paraId="691837FE"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6128E94F" w14:textId="77777777" w:rsidR="0027448B" w:rsidRPr="009C5F3F" w:rsidRDefault="0027448B" w:rsidP="00BB491A">
          <w:pPr>
            <w:pStyle w:val="Header"/>
            <w:rPr>
              <w:rFonts w:ascii="Arial" w:hAnsi="Arial" w:cstheme="minorHAnsi"/>
            </w:rPr>
          </w:pPr>
          <w:r>
            <w:rPr>
              <w:rFonts w:ascii="Arial" w:hAnsi="Arial" w:cstheme="minorHAnsi"/>
            </w:rPr>
            <w:t>3.16</w:t>
          </w:r>
        </w:p>
      </w:tc>
      <w:tc>
        <w:tcPr>
          <w:tcW w:w="1060" w:type="dxa"/>
        </w:tcPr>
        <w:p w14:paraId="798B53F6"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71210385" w14:textId="77777777" w:rsidR="0027448B" w:rsidRPr="009C5F3F" w:rsidRDefault="0027448B" w:rsidP="00BB491A">
          <w:pPr>
            <w:pStyle w:val="Header"/>
            <w:rPr>
              <w:rFonts w:ascii="Arial" w:hAnsi="Arial" w:cs="Arial"/>
            </w:rPr>
          </w:pPr>
          <w:r w:rsidRPr="009C5F3F">
            <w:rPr>
              <w:rFonts w:ascii="Arial" w:hAnsi="Arial" w:cs="Arial"/>
            </w:rPr>
            <w:t>0</w:t>
          </w:r>
        </w:p>
      </w:tc>
    </w:tr>
  </w:tbl>
  <w:p w14:paraId="443802FC" w14:textId="77777777" w:rsidR="0027448B" w:rsidRDefault="0027448B">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313"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5781B29E" w14:textId="77777777" w:rsidTr="00321A6F">
      <w:trPr>
        <w:trHeight w:val="360"/>
      </w:trPr>
      <w:tc>
        <w:tcPr>
          <w:tcW w:w="1998" w:type="dxa"/>
        </w:tcPr>
        <w:p w14:paraId="6526BAD2"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19D9E70E" w14:textId="2743FBB8"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Standard Operating Procedure</w:t>
          </w:r>
        </w:p>
      </w:tc>
    </w:tr>
    <w:tr w:rsidR="0027448B" w:rsidRPr="006F490D" w14:paraId="1521A408" w14:textId="77777777" w:rsidTr="00321A6F">
      <w:trPr>
        <w:trHeight w:val="360"/>
      </w:trPr>
      <w:tc>
        <w:tcPr>
          <w:tcW w:w="1998" w:type="dxa"/>
        </w:tcPr>
        <w:p w14:paraId="25AE2986"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257BB028" w14:textId="77777777" w:rsidR="0027448B" w:rsidRPr="009C5F3F" w:rsidRDefault="0027448B" w:rsidP="00BA7933">
          <w:pPr>
            <w:pStyle w:val="Header"/>
            <w:rPr>
              <w:rFonts w:ascii="Arial" w:hAnsi="Arial" w:cstheme="minorHAnsi"/>
            </w:rPr>
          </w:pPr>
          <w:r>
            <w:rPr>
              <w:rFonts w:ascii="Arial" w:hAnsi="Arial" w:cstheme="minorHAnsi"/>
            </w:rPr>
            <w:t>Paid Time Off (PTO)</w:t>
          </w:r>
        </w:p>
      </w:tc>
    </w:tr>
    <w:tr w:rsidR="0027448B" w:rsidRPr="006F490D" w14:paraId="629D777A" w14:textId="77777777" w:rsidTr="00321A6F">
      <w:trPr>
        <w:trHeight w:val="360"/>
      </w:trPr>
      <w:tc>
        <w:tcPr>
          <w:tcW w:w="1998" w:type="dxa"/>
        </w:tcPr>
        <w:p w14:paraId="469E94E8"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4CC3657E" w14:textId="77777777" w:rsidR="0027448B" w:rsidRPr="009C5F3F" w:rsidRDefault="0027448B" w:rsidP="00BB491A">
          <w:pPr>
            <w:pStyle w:val="Header"/>
            <w:rPr>
              <w:rFonts w:ascii="Arial" w:hAnsi="Arial" w:cstheme="minorHAnsi"/>
            </w:rPr>
          </w:pPr>
          <w:r>
            <w:rPr>
              <w:rFonts w:ascii="Arial" w:hAnsi="Arial" w:cstheme="minorHAnsi"/>
            </w:rPr>
            <w:t>3.17</w:t>
          </w:r>
        </w:p>
      </w:tc>
      <w:tc>
        <w:tcPr>
          <w:tcW w:w="1060" w:type="dxa"/>
        </w:tcPr>
        <w:p w14:paraId="7F196B1C"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0D2F174C" w14:textId="77777777" w:rsidR="0027448B" w:rsidRPr="009C5F3F" w:rsidRDefault="0027448B" w:rsidP="00BB491A">
          <w:pPr>
            <w:pStyle w:val="Header"/>
            <w:rPr>
              <w:rFonts w:ascii="Arial" w:hAnsi="Arial" w:cs="Arial"/>
            </w:rPr>
          </w:pPr>
          <w:r w:rsidRPr="009C5F3F">
            <w:rPr>
              <w:rFonts w:ascii="Arial" w:hAnsi="Arial" w:cs="Arial"/>
            </w:rPr>
            <w:t>0</w:t>
          </w:r>
        </w:p>
      </w:tc>
    </w:tr>
  </w:tbl>
  <w:p w14:paraId="4DFD7E5A" w14:textId="77777777" w:rsidR="0027448B" w:rsidRDefault="002744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34FF1B44" w14:textId="77777777" w:rsidTr="006B0DA4">
      <w:trPr>
        <w:trHeight w:val="360"/>
      </w:trPr>
      <w:tc>
        <w:tcPr>
          <w:tcW w:w="1998" w:type="dxa"/>
        </w:tcPr>
        <w:p w14:paraId="77264772"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128FE2DE"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Policy</w:t>
          </w:r>
        </w:p>
      </w:tc>
    </w:tr>
    <w:tr w:rsidR="0027448B" w:rsidRPr="006F490D" w14:paraId="280FCEF7" w14:textId="77777777" w:rsidTr="006B0DA4">
      <w:trPr>
        <w:trHeight w:val="360"/>
      </w:trPr>
      <w:tc>
        <w:tcPr>
          <w:tcW w:w="1998" w:type="dxa"/>
        </w:tcPr>
        <w:p w14:paraId="39C5D785"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75E9DEA8" w14:textId="6AC32DE5" w:rsidR="0027448B" w:rsidRPr="009C5F3F" w:rsidRDefault="0027448B" w:rsidP="00BB491A">
          <w:pPr>
            <w:pStyle w:val="Header"/>
            <w:rPr>
              <w:rFonts w:ascii="Arial" w:hAnsi="Arial" w:cstheme="minorHAnsi"/>
            </w:rPr>
          </w:pPr>
          <w:r>
            <w:rPr>
              <w:rFonts w:ascii="Arial" w:hAnsi="Arial" w:cstheme="minorHAnsi"/>
            </w:rPr>
            <w:t>Safety Program</w:t>
          </w:r>
        </w:p>
      </w:tc>
    </w:tr>
    <w:tr w:rsidR="0027448B" w:rsidRPr="006F490D" w14:paraId="522098C5" w14:textId="77777777" w:rsidTr="006B0DA4">
      <w:trPr>
        <w:trHeight w:val="360"/>
      </w:trPr>
      <w:tc>
        <w:tcPr>
          <w:tcW w:w="1998" w:type="dxa"/>
        </w:tcPr>
        <w:p w14:paraId="01839DFF"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3150DEF5" w14:textId="557725CE" w:rsidR="0027448B" w:rsidRPr="009C5F3F" w:rsidRDefault="0027448B" w:rsidP="00BB491A">
          <w:pPr>
            <w:pStyle w:val="Header"/>
            <w:rPr>
              <w:rFonts w:ascii="Arial" w:hAnsi="Arial" w:cstheme="minorHAnsi"/>
            </w:rPr>
          </w:pPr>
          <w:r>
            <w:rPr>
              <w:rFonts w:ascii="Arial" w:hAnsi="Arial" w:cstheme="minorHAnsi"/>
            </w:rPr>
            <w:t>1.03</w:t>
          </w:r>
        </w:p>
      </w:tc>
      <w:tc>
        <w:tcPr>
          <w:tcW w:w="1060" w:type="dxa"/>
        </w:tcPr>
        <w:p w14:paraId="06863400"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65859E8E" w14:textId="77777777" w:rsidR="0027448B" w:rsidRPr="009C5F3F" w:rsidRDefault="0027448B" w:rsidP="00BB491A">
          <w:pPr>
            <w:pStyle w:val="Header"/>
            <w:rPr>
              <w:rFonts w:ascii="Arial" w:hAnsi="Arial" w:cs="Arial"/>
            </w:rPr>
          </w:pPr>
          <w:r w:rsidRPr="009C5F3F">
            <w:rPr>
              <w:rFonts w:ascii="Arial" w:hAnsi="Arial" w:cs="Arial"/>
            </w:rPr>
            <w:t>0</w:t>
          </w:r>
        </w:p>
      </w:tc>
    </w:tr>
  </w:tbl>
  <w:p w14:paraId="4791A45E" w14:textId="77777777" w:rsidR="0027448B" w:rsidRDefault="0027448B">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313"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469D8CA3" w14:textId="77777777" w:rsidTr="00321A6F">
      <w:trPr>
        <w:trHeight w:val="360"/>
      </w:trPr>
      <w:tc>
        <w:tcPr>
          <w:tcW w:w="1998" w:type="dxa"/>
        </w:tcPr>
        <w:p w14:paraId="41FA34A1"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36C1DF3A" w14:textId="463D34FD"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Policy</w:t>
          </w:r>
        </w:p>
      </w:tc>
    </w:tr>
    <w:tr w:rsidR="0027448B" w:rsidRPr="006F490D" w14:paraId="7918B5B3" w14:textId="77777777" w:rsidTr="00321A6F">
      <w:trPr>
        <w:trHeight w:val="360"/>
      </w:trPr>
      <w:tc>
        <w:tcPr>
          <w:tcW w:w="1998" w:type="dxa"/>
        </w:tcPr>
        <w:p w14:paraId="25291784"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3477F5AD" w14:textId="77777777" w:rsidR="0027448B" w:rsidRPr="009C5F3F" w:rsidRDefault="0027448B" w:rsidP="00BA7933">
          <w:pPr>
            <w:pStyle w:val="Header"/>
            <w:rPr>
              <w:rFonts w:ascii="Arial" w:hAnsi="Arial" w:cstheme="minorHAnsi"/>
            </w:rPr>
          </w:pPr>
          <w:r>
            <w:rPr>
              <w:rFonts w:ascii="Arial" w:hAnsi="Arial" w:cstheme="minorHAnsi"/>
            </w:rPr>
            <w:t xml:space="preserve">Code of Conduct </w:t>
          </w:r>
        </w:p>
      </w:tc>
    </w:tr>
    <w:tr w:rsidR="0027448B" w:rsidRPr="006F490D" w14:paraId="3C4BF9CD" w14:textId="77777777" w:rsidTr="00321A6F">
      <w:trPr>
        <w:trHeight w:val="360"/>
      </w:trPr>
      <w:tc>
        <w:tcPr>
          <w:tcW w:w="1998" w:type="dxa"/>
        </w:tcPr>
        <w:p w14:paraId="43FF9BA6"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40030074" w14:textId="77777777" w:rsidR="0027448B" w:rsidRPr="009C5F3F" w:rsidRDefault="0027448B" w:rsidP="00BB491A">
          <w:pPr>
            <w:pStyle w:val="Header"/>
            <w:rPr>
              <w:rFonts w:ascii="Arial" w:hAnsi="Arial" w:cstheme="minorHAnsi"/>
            </w:rPr>
          </w:pPr>
          <w:r>
            <w:rPr>
              <w:rFonts w:ascii="Arial" w:hAnsi="Arial" w:cstheme="minorHAnsi"/>
            </w:rPr>
            <w:t>3.18</w:t>
          </w:r>
        </w:p>
      </w:tc>
      <w:tc>
        <w:tcPr>
          <w:tcW w:w="1060" w:type="dxa"/>
        </w:tcPr>
        <w:p w14:paraId="4E35311D"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69AA109B" w14:textId="77777777" w:rsidR="0027448B" w:rsidRPr="009C5F3F" w:rsidRDefault="0027448B" w:rsidP="00BB491A">
          <w:pPr>
            <w:pStyle w:val="Header"/>
            <w:rPr>
              <w:rFonts w:ascii="Arial" w:hAnsi="Arial" w:cs="Arial"/>
            </w:rPr>
          </w:pPr>
          <w:r w:rsidRPr="009C5F3F">
            <w:rPr>
              <w:rFonts w:ascii="Arial" w:hAnsi="Arial" w:cs="Arial"/>
            </w:rPr>
            <w:t>0</w:t>
          </w:r>
        </w:p>
      </w:tc>
    </w:tr>
  </w:tbl>
  <w:p w14:paraId="49BB121A" w14:textId="77777777" w:rsidR="0027448B" w:rsidRDefault="0027448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313"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5E6F9C25" w14:textId="77777777" w:rsidTr="00321A6F">
      <w:trPr>
        <w:trHeight w:val="360"/>
      </w:trPr>
      <w:tc>
        <w:tcPr>
          <w:tcW w:w="1998" w:type="dxa"/>
        </w:tcPr>
        <w:p w14:paraId="5A5EEAF1"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0667FD5D" w14:textId="75816CA9"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Policy</w:t>
          </w:r>
        </w:p>
      </w:tc>
    </w:tr>
    <w:tr w:rsidR="0027448B" w:rsidRPr="006F490D" w14:paraId="4E5ABBF8" w14:textId="77777777" w:rsidTr="00321A6F">
      <w:trPr>
        <w:trHeight w:val="360"/>
      </w:trPr>
      <w:tc>
        <w:tcPr>
          <w:tcW w:w="1998" w:type="dxa"/>
        </w:tcPr>
        <w:p w14:paraId="7AC61C97"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1D43D54D" w14:textId="77777777" w:rsidR="0027448B" w:rsidRPr="009C5F3F" w:rsidRDefault="0027448B" w:rsidP="00BA7933">
          <w:pPr>
            <w:pStyle w:val="Header"/>
            <w:rPr>
              <w:rFonts w:ascii="Arial" w:hAnsi="Arial" w:cstheme="minorHAnsi"/>
            </w:rPr>
          </w:pPr>
          <w:r>
            <w:rPr>
              <w:rFonts w:ascii="Arial" w:hAnsi="Arial" w:cstheme="minorHAnsi"/>
            </w:rPr>
            <w:t>Attendance and Punctuality</w:t>
          </w:r>
        </w:p>
      </w:tc>
    </w:tr>
    <w:tr w:rsidR="0027448B" w:rsidRPr="006F490D" w14:paraId="462FD259" w14:textId="77777777" w:rsidTr="00321A6F">
      <w:trPr>
        <w:trHeight w:val="360"/>
      </w:trPr>
      <w:tc>
        <w:tcPr>
          <w:tcW w:w="1998" w:type="dxa"/>
        </w:tcPr>
        <w:p w14:paraId="09EA0080"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7121D516" w14:textId="77777777" w:rsidR="0027448B" w:rsidRPr="009C5F3F" w:rsidRDefault="0027448B" w:rsidP="00BB491A">
          <w:pPr>
            <w:pStyle w:val="Header"/>
            <w:rPr>
              <w:rFonts w:ascii="Arial" w:hAnsi="Arial" w:cstheme="minorHAnsi"/>
            </w:rPr>
          </w:pPr>
          <w:r>
            <w:rPr>
              <w:rFonts w:ascii="Arial" w:hAnsi="Arial" w:cstheme="minorHAnsi"/>
            </w:rPr>
            <w:t>3.19</w:t>
          </w:r>
        </w:p>
      </w:tc>
      <w:tc>
        <w:tcPr>
          <w:tcW w:w="1060" w:type="dxa"/>
        </w:tcPr>
        <w:p w14:paraId="39F89BBD"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117B671F" w14:textId="77777777" w:rsidR="0027448B" w:rsidRPr="009C5F3F" w:rsidRDefault="0027448B" w:rsidP="00BB491A">
          <w:pPr>
            <w:pStyle w:val="Header"/>
            <w:rPr>
              <w:rFonts w:ascii="Arial" w:hAnsi="Arial" w:cs="Arial"/>
            </w:rPr>
          </w:pPr>
          <w:r w:rsidRPr="009C5F3F">
            <w:rPr>
              <w:rFonts w:ascii="Arial" w:hAnsi="Arial" w:cs="Arial"/>
            </w:rPr>
            <w:t>0</w:t>
          </w:r>
        </w:p>
      </w:tc>
    </w:tr>
  </w:tbl>
  <w:p w14:paraId="33A5821D" w14:textId="77777777" w:rsidR="0027448B" w:rsidRDefault="0027448B">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313"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18B0CD9B" w14:textId="77777777" w:rsidTr="00321A6F">
      <w:trPr>
        <w:trHeight w:val="360"/>
      </w:trPr>
      <w:tc>
        <w:tcPr>
          <w:tcW w:w="1998" w:type="dxa"/>
        </w:tcPr>
        <w:p w14:paraId="39EFCDD5"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3FB83407" w14:textId="5AF05AF4"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Standard Operating Procedure</w:t>
          </w:r>
        </w:p>
      </w:tc>
    </w:tr>
    <w:tr w:rsidR="0027448B" w:rsidRPr="006F490D" w14:paraId="6455383B" w14:textId="77777777" w:rsidTr="00321A6F">
      <w:trPr>
        <w:trHeight w:val="360"/>
      </w:trPr>
      <w:tc>
        <w:tcPr>
          <w:tcW w:w="1998" w:type="dxa"/>
        </w:tcPr>
        <w:p w14:paraId="51CC7DB6"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2CFF971F" w14:textId="77777777" w:rsidR="0027448B" w:rsidRPr="009C5F3F" w:rsidRDefault="0027448B" w:rsidP="00BA7933">
          <w:pPr>
            <w:pStyle w:val="Header"/>
            <w:rPr>
              <w:rFonts w:ascii="Arial" w:hAnsi="Arial" w:cstheme="minorHAnsi"/>
            </w:rPr>
          </w:pPr>
          <w:r>
            <w:rPr>
              <w:rFonts w:ascii="Arial" w:hAnsi="Arial" w:cstheme="minorHAnsi"/>
            </w:rPr>
            <w:t>Dispute Resolution/Employee Complaint Procedure</w:t>
          </w:r>
        </w:p>
      </w:tc>
    </w:tr>
    <w:tr w:rsidR="0027448B" w:rsidRPr="006F490D" w14:paraId="71A9555C" w14:textId="77777777" w:rsidTr="00321A6F">
      <w:trPr>
        <w:trHeight w:val="360"/>
      </w:trPr>
      <w:tc>
        <w:tcPr>
          <w:tcW w:w="1998" w:type="dxa"/>
        </w:tcPr>
        <w:p w14:paraId="345B2393"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277086B6" w14:textId="77777777" w:rsidR="0027448B" w:rsidRPr="009C5F3F" w:rsidRDefault="0027448B" w:rsidP="00BB491A">
          <w:pPr>
            <w:pStyle w:val="Header"/>
            <w:rPr>
              <w:rFonts w:ascii="Arial" w:hAnsi="Arial" w:cstheme="minorHAnsi"/>
            </w:rPr>
          </w:pPr>
          <w:r>
            <w:rPr>
              <w:rFonts w:ascii="Arial" w:hAnsi="Arial" w:cstheme="minorHAnsi"/>
            </w:rPr>
            <w:t>3.20</w:t>
          </w:r>
        </w:p>
      </w:tc>
      <w:tc>
        <w:tcPr>
          <w:tcW w:w="1060" w:type="dxa"/>
        </w:tcPr>
        <w:p w14:paraId="22ECB276"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6D871123" w14:textId="77777777" w:rsidR="0027448B" w:rsidRPr="009C5F3F" w:rsidRDefault="0027448B" w:rsidP="00BB491A">
          <w:pPr>
            <w:pStyle w:val="Header"/>
            <w:rPr>
              <w:rFonts w:ascii="Arial" w:hAnsi="Arial" w:cs="Arial"/>
            </w:rPr>
          </w:pPr>
          <w:r w:rsidRPr="009C5F3F">
            <w:rPr>
              <w:rFonts w:ascii="Arial" w:hAnsi="Arial" w:cs="Arial"/>
            </w:rPr>
            <w:t>0</w:t>
          </w:r>
        </w:p>
      </w:tc>
    </w:tr>
  </w:tbl>
  <w:p w14:paraId="083CAF20" w14:textId="77777777" w:rsidR="0027448B" w:rsidRDefault="0027448B">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13" w:type="dxa"/>
      <w:tblInd w:w="-7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558"/>
      <w:gridCol w:w="5209"/>
      <w:gridCol w:w="1060"/>
      <w:gridCol w:w="1386"/>
    </w:tblGrid>
    <w:tr w:rsidR="0027448B" w:rsidRPr="006F490D" w14:paraId="7780C5AA" w14:textId="77777777" w:rsidTr="00626D46">
      <w:trPr>
        <w:trHeight w:val="360"/>
      </w:trPr>
      <w:tc>
        <w:tcPr>
          <w:tcW w:w="2558" w:type="dxa"/>
        </w:tcPr>
        <w:p w14:paraId="5D5255CF"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655" w:type="dxa"/>
          <w:gridSpan w:val="3"/>
        </w:tcPr>
        <w:p w14:paraId="3AB2C6C8" w14:textId="176DFFA9"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Standard Operating Procedure</w:t>
          </w:r>
        </w:p>
      </w:tc>
    </w:tr>
    <w:tr w:rsidR="0027448B" w:rsidRPr="006F490D" w14:paraId="4255B3F1" w14:textId="77777777" w:rsidTr="00626D46">
      <w:trPr>
        <w:trHeight w:val="360"/>
      </w:trPr>
      <w:tc>
        <w:tcPr>
          <w:tcW w:w="2558" w:type="dxa"/>
        </w:tcPr>
        <w:p w14:paraId="222BF0E3"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655" w:type="dxa"/>
          <w:gridSpan w:val="3"/>
        </w:tcPr>
        <w:p w14:paraId="0AC4FE1F" w14:textId="77777777" w:rsidR="0027448B" w:rsidRPr="009C5F3F" w:rsidRDefault="0027448B" w:rsidP="00BA7933">
          <w:pPr>
            <w:pStyle w:val="Header"/>
            <w:rPr>
              <w:rFonts w:ascii="Arial" w:hAnsi="Arial" w:cstheme="minorHAnsi"/>
            </w:rPr>
          </w:pPr>
          <w:r>
            <w:rPr>
              <w:rFonts w:ascii="Arial" w:hAnsi="Arial" w:cstheme="minorHAnsi"/>
            </w:rPr>
            <w:t>Disciplinary and Corrective Action</w:t>
          </w:r>
        </w:p>
      </w:tc>
    </w:tr>
    <w:tr w:rsidR="0027448B" w:rsidRPr="006F490D" w14:paraId="11B4AC81" w14:textId="77777777" w:rsidTr="00626D46">
      <w:trPr>
        <w:trHeight w:val="360"/>
      </w:trPr>
      <w:tc>
        <w:tcPr>
          <w:tcW w:w="2558" w:type="dxa"/>
        </w:tcPr>
        <w:p w14:paraId="6CE505BB"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209" w:type="dxa"/>
        </w:tcPr>
        <w:p w14:paraId="2919C754" w14:textId="77777777" w:rsidR="0027448B" w:rsidRPr="009C5F3F" w:rsidRDefault="0027448B" w:rsidP="00BB491A">
          <w:pPr>
            <w:pStyle w:val="Header"/>
            <w:rPr>
              <w:rFonts w:ascii="Arial" w:hAnsi="Arial" w:cstheme="minorHAnsi"/>
            </w:rPr>
          </w:pPr>
          <w:r>
            <w:rPr>
              <w:rFonts w:ascii="Arial" w:hAnsi="Arial" w:cstheme="minorHAnsi"/>
            </w:rPr>
            <w:t>3.21</w:t>
          </w:r>
        </w:p>
      </w:tc>
      <w:tc>
        <w:tcPr>
          <w:tcW w:w="1060" w:type="dxa"/>
        </w:tcPr>
        <w:p w14:paraId="5D00A6AC"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386" w:type="dxa"/>
        </w:tcPr>
        <w:p w14:paraId="7D07076C" w14:textId="77777777" w:rsidR="0027448B" w:rsidRPr="009C5F3F" w:rsidRDefault="0027448B" w:rsidP="00BB491A">
          <w:pPr>
            <w:pStyle w:val="Header"/>
            <w:rPr>
              <w:rFonts w:ascii="Arial" w:hAnsi="Arial" w:cs="Arial"/>
            </w:rPr>
          </w:pPr>
          <w:r w:rsidRPr="009C5F3F">
            <w:rPr>
              <w:rFonts w:ascii="Arial" w:hAnsi="Arial" w:cs="Arial"/>
            </w:rPr>
            <w:t>0</w:t>
          </w:r>
        </w:p>
      </w:tc>
    </w:tr>
  </w:tbl>
  <w:p w14:paraId="5B4A847D" w14:textId="77777777" w:rsidR="0027448B" w:rsidRDefault="0027448B">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313"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0F0B0977" w14:textId="77777777" w:rsidTr="00321A6F">
      <w:trPr>
        <w:trHeight w:val="360"/>
      </w:trPr>
      <w:tc>
        <w:tcPr>
          <w:tcW w:w="1998" w:type="dxa"/>
        </w:tcPr>
        <w:p w14:paraId="538083F6"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045369B5" w14:textId="583F90AA"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Standard Operating Procedure</w:t>
          </w:r>
        </w:p>
      </w:tc>
    </w:tr>
    <w:tr w:rsidR="0027448B" w:rsidRPr="006F490D" w14:paraId="06833B65" w14:textId="77777777" w:rsidTr="00321A6F">
      <w:trPr>
        <w:trHeight w:val="360"/>
      </w:trPr>
      <w:tc>
        <w:tcPr>
          <w:tcW w:w="1998" w:type="dxa"/>
        </w:tcPr>
        <w:p w14:paraId="3576E35D"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2CFD250D" w14:textId="77777777" w:rsidR="0027448B" w:rsidRPr="009C5F3F" w:rsidRDefault="0027448B" w:rsidP="00BA7933">
          <w:pPr>
            <w:pStyle w:val="Header"/>
            <w:rPr>
              <w:rFonts w:ascii="Arial" w:hAnsi="Arial" w:cstheme="minorHAnsi"/>
            </w:rPr>
          </w:pPr>
          <w:r>
            <w:rPr>
              <w:rFonts w:ascii="Arial" w:hAnsi="Arial" w:cstheme="minorHAnsi"/>
            </w:rPr>
            <w:t>Hours of Work/Breaks</w:t>
          </w:r>
        </w:p>
      </w:tc>
    </w:tr>
    <w:tr w:rsidR="0027448B" w:rsidRPr="006F490D" w14:paraId="7A5C1F07" w14:textId="77777777" w:rsidTr="00321A6F">
      <w:trPr>
        <w:trHeight w:val="360"/>
      </w:trPr>
      <w:tc>
        <w:tcPr>
          <w:tcW w:w="1998" w:type="dxa"/>
        </w:tcPr>
        <w:p w14:paraId="738A32BB"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17C9341C" w14:textId="77777777" w:rsidR="0027448B" w:rsidRPr="009C5F3F" w:rsidRDefault="0027448B" w:rsidP="00BB491A">
          <w:pPr>
            <w:pStyle w:val="Header"/>
            <w:rPr>
              <w:rFonts w:ascii="Arial" w:hAnsi="Arial" w:cstheme="minorHAnsi"/>
            </w:rPr>
          </w:pPr>
          <w:r>
            <w:rPr>
              <w:rFonts w:ascii="Arial" w:hAnsi="Arial" w:cstheme="minorHAnsi"/>
            </w:rPr>
            <w:t>3.22</w:t>
          </w:r>
        </w:p>
      </w:tc>
      <w:tc>
        <w:tcPr>
          <w:tcW w:w="1060" w:type="dxa"/>
        </w:tcPr>
        <w:p w14:paraId="1CE0D989"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79061B8E" w14:textId="77777777" w:rsidR="0027448B" w:rsidRPr="009C5F3F" w:rsidRDefault="0027448B" w:rsidP="00BB491A">
          <w:pPr>
            <w:pStyle w:val="Header"/>
            <w:rPr>
              <w:rFonts w:ascii="Arial" w:hAnsi="Arial" w:cs="Arial"/>
            </w:rPr>
          </w:pPr>
          <w:r w:rsidRPr="009C5F3F">
            <w:rPr>
              <w:rFonts w:ascii="Arial" w:hAnsi="Arial" w:cs="Arial"/>
            </w:rPr>
            <w:t>0</w:t>
          </w:r>
        </w:p>
      </w:tc>
    </w:tr>
  </w:tbl>
  <w:p w14:paraId="3B1F46E8" w14:textId="77777777" w:rsidR="0027448B" w:rsidRDefault="0027448B">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32834D4B" w14:textId="77777777" w:rsidTr="00321A6F">
      <w:trPr>
        <w:trHeight w:val="360"/>
      </w:trPr>
      <w:tc>
        <w:tcPr>
          <w:tcW w:w="1998" w:type="dxa"/>
        </w:tcPr>
        <w:p w14:paraId="45593D9C"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0B9D744C" w14:textId="6A86155A"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Standard Operating Procedure</w:t>
          </w:r>
        </w:p>
      </w:tc>
    </w:tr>
    <w:tr w:rsidR="0027448B" w:rsidRPr="006F490D" w14:paraId="3578B44E" w14:textId="77777777" w:rsidTr="00321A6F">
      <w:trPr>
        <w:trHeight w:val="360"/>
      </w:trPr>
      <w:tc>
        <w:tcPr>
          <w:tcW w:w="1998" w:type="dxa"/>
        </w:tcPr>
        <w:p w14:paraId="72390D3C"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11BDB295" w14:textId="77777777" w:rsidR="0027448B" w:rsidRPr="009C5F3F" w:rsidRDefault="0027448B" w:rsidP="00BA7933">
          <w:pPr>
            <w:pStyle w:val="Header"/>
            <w:rPr>
              <w:rFonts w:ascii="Arial" w:hAnsi="Arial" w:cstheme="minorHAnsi"/>
            </w:rPr>
          </w:pPr>
          <w:r>
            <w:rPr>
              <w:rFonts w:ascii="Arial" w:hAnsi="Arial" w:cstheme="minorHAnsi"/>
            </w:rPr>
            <w:t>Employee Resignation</w:t>
          </w:r>
        </w:p>
      </w:tc>
    </w:tr>
    <w:tr w:rsidR="0027448B" w:rsidRPr="006F490D" w14:paraId="2F8AE7E5" w14:textId="77777777" w:rsidTr="00321A6F">
      <w:trPr>
        <w:trHeight w:val="360"/>
      </w:trPr>
      <w:tc>
        <w:tcPr>
          <w:tcW w:w="1998" w:type="dxa"/>
        </w:tcPr>
        <w:p w14:paraId="72A9D452"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784352A2" w14:textId="77777777" w:rsidR="0027448B" w:rsidRPr="009C5F3F" w:rsidRDefault="0027448B" w:rsidP="00BB491A">
          <w:pPr>
            <w:pStyle w:val="Header"/>
            <w:rPr>
              <w:rFonts w:ascii="Arial" w:hAnsi="Arial" w:cstheme="minorHAnsi"/>
            </w:rPr>
          </w:pPr>
          <w:r>
            <w:rPr>
              <w:rFonts w:ascii="Arial" w:hAnsi="Arial" w:cstheme="minorHAnsi"/>
            </w:rPr>
            <w:t>3.23</w:t>
          </w:r>
        </w:p>
      </w:tc>
      <w:tc>
        <w:tcPr>
          <w:tcW w:w="1060" w:type="dxa"/>
        </w:tcPr>
        <w:p w14:paraId="49C61300"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4ED3D478" w14:textId="77777777" w:rsidR="0027448B" w:rsidRPr="009C5F3F" w:rsidRDefault="0027448B" w:rsidP="00BB491A">
          <w:pPr>
            <w:pStyle w:val="Header"/>
            <w:rPr>
              <w:rFonts w:ascii="Arial" w:hAnsi="Arial" w:cs="Arial"/>
            </w:rPr>
          </w:pPr>
          <w:r w:rsidRPr="009C5F3F">
            <w:rPr>
              <w:rFonts w:ascii="Arial" w:hAnsi="Arial" w:cs="Arial"/>
            </w:rPr>
            <w:t>0</w:t>
          </w:r>
        </w:p>
      </w:tc>
    </w:tr>
  </w:tbl>
  <w:p w14:paraId="7EEF1008" w14:textId="77777777" w:rsidR="0027448B" w:rsidRDefault="0027448B">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42AC097E" w14:textId="77777777" w:rsidTr="00321A6F">
      <w:trPr>
        <w:trHeight w:val="360"/>
      </w:trPr>
      <w:tc>
        <w:tcPr>
          <w:tcW w:w="1998" w:type="dxa"/>
        </w:tcPr>
        <w:p w14:paraId="24C7AA0E"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1AD39947" w14:textId="41E87215" w:rsidR="0027448B" w:rsidRPr="00187973" w:rsidRDefault="0027448B" w:rsidP="00573F0F">
          <w:pPr>
            <w:pStyle w:val="Header"/>
            <w:jc w:val="center"/>
            <w:rPr>
              <w:rFonts w:ascii="Arial Black" w:hAnsi="Arial Black" w:cstheme="minorHAnsi"/>
              <w:b/>
              <w:sz w:val="32"/>
              <w:szCs w:val="32"/>
            </w:rPr>
          </w:pPr>
          <w:r>
            <w:rPr>
              <w:rFonts w:ascii="Arial Black" w:hAnsi="Arial Black" w:cstheme="minorHAnsi"/>
              <w:b/>
              <w:sz w:val="32"/>
              <w:szCs w:val="32"/>
            </w:rPr>
            <w:t>Policy</w:t>
          </w:r>
        </w:p>
      </w:tc>
    </w:tr>
    <w:tr w:rsidR="0027448B" w:rsidRPr="006F490D" w14:paraId="733FF006" w14:textId="77777777" w:rsidTr="00321A6F">
      <w:trPr>
        <w:trHeight w:val="360"/>
      </w:trPr>
      <w:tc>
        <w:tcPr>
          <w:tcW w:w="1998" w:type="dxa"/>
        </w:tcPr>
        <w:p w14:paraId="5CF4F24D"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3C005169" w14:textId="77777777" w:rsidR="0027448B" w:rsidRPr="009C5F3F" w:rsidRDefault="0027448B" w:rsidP="00BA7933">
          <w:pPr>
            <w:pStyle w:val="Header"/>
            <w:rPr>
              <w:rFonts w:ascii="Arial" w:hAnsi="Arial" w:cstheme="minorHAnsi"/>
            </w:rPr>
          </w:pPr>
          <w:r>
            <w:rPr>
              <w:rFonts w:ascii="Arial" w:hAnsi="Arial" w:cstheme="minorHAnsi"/>
            </w:rPr>
            <w:t>Performance Appraisals</w:t>
          </w:r>
        </w:p>
      </w:tc>
    </w:tr>
    <w:tr w:rsidR="0027448B" w:rsidRPr="006F490D" w14:paraId="799A6310" w14:textId="77777777" w:rsidTr="00321A6F">
      <w:trPr>
        <w:trHeight w:val="360"/>
      </w:trPr>
      <w:tc>
        <w:tcPr>
          <w:tcW w:w="1998" w:type="dxa"/>
        </w:tcPr>
        <w:p w14:paraId="76E80FEF"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3FB84A79" w14:textId="77777777" w:rsidR="0027448B" w:rsidRPr="009C5F3F" w:rsidRDefault="0027448B" w:rsidP="00BB491A">
          <w:pPr>
            <w:pStyle w:val="Header"/>
            <w:rPr>
              <w:rFonts w:ascii="Arial" w:hAnsi="Arial" w:cstheme="minorHAnsi"/>
            </w:rPr>
          </w:pPr>
          <w:r>
            <w:rPr>
              <w:rFonts w:ascii="Arial" w:hAnsi="Arial" w:cstheme="minorHAnsi"/>
            </w:rPr>
            <w:t>3.24</w:t>
          </w:r>
        </w:p>
      </w:tc>
      <w:tc>
        <w:tcPr>
          <w:tcW w:w="1060" w:type="dxa"/>
        </w:tcPr>
        <w:p w14:paraId="1C0DC72C"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579E93D6" w14:textId="77777777" w:rsidR="0027448B" w:rsidRPr="009C5F3F" w:rsidRDefault="0027448B" w:rsidP="00BB491A">
          <w:pPr>
            <w:pStyle w:val="Header"/>
            <w:rPr>
              <w:rFonts w:ascii="Arial" w:hAnsi="Arial" w:cs="Arial"/>
            </w:rPr>
          </w:pPr>
          <w:r w:rsidRPr="009C5F3F">
            <w:rPr>
              <w:rFonts w:ascii="Arial" w:hAnsi="Arial" w:cs="Arial"/>
            </w:rPr>
            <w:t>0</w:t>
          </w:r>
        </w:p>
      </w:tc>
    </w:tr>
  </w:tbl>
  <w:p w14:paraId="32D7535A" w14:textId="77777777" w:rsidR="0027448B" w:rsidRDefault="0027448B">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7A9FF4C4" w14:textId="77777777" w:rsidTr="00321A6F">
      <w:trPr>
        <w:trHeight w:val="360"/>
      </w:trPr>
      <w:tc>
        <w:tcPr>
          <w:tcW w:w="1998" w:type="dxa"/>
        </w:tcPr>
        <w:p w14:paraId="291EECDD"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2271964E" w14:textId="27A74944"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Policy</w:t>
          </w:r>
        </w:p>
      </w:tc>
    </w:tr>
    <w:tr w:rsidR="0027448B" w:rsidRPr="006F490D" w14:paraId="449547D5" w14:textId="77777777" w:rsidTr="00321A6F">
      <w:trPr>
        <w:trHeight w:val="360"/>
      </w:trPr>
      <w:tc>
        <w:tcPr>
          <w:tcW w:w="1998" w:type="dxa"/>
        </w:tcPr>
        <w:p w14:paraId="657DF983"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2CDA0F9A" w14:textId="77777777" w:rsidR="0027448B" w:rsidRPr="009C5F3F" w:rsidRDefault="0027448B" w:rsidP="00BA7933">
          <w:pPr>
            <w:pStyle w:val="Header"/>
            <w:rPr>
              <w:rFonts w:ascii="Arial" w:hAnsi="Arial" w:cstheme="minorHAnsi"/>
            </w:rPr>
          </w:pPr>
          <w:r>
            <w:rPr>
              <w:rFonts w:ascii="Arial" w:hAnsi="Arial" w:cstheme="minorHAnsi"/>
            </w:rPr>
            <w:t>Merit Increases</w:t>
          </w:r>
        </w:p>
      </w:tc>
    </w:tr>
    <w:tr w:rsidR="0027448B" w:rsidRPr="006F490D" w14:paraId="3353233E" w14:textId="77777777" w:rsidTr="00321A6F">
      <w:trPr>
        <w:trHeight w:val="360"/>
      </w:trPr>
      <w:tc>
        <w:tcPr>
          <w:tcW w:w="1998" w:type="dxa"/>
        </w:tcPr>
        <w:p w14:paraId="2DF19BC2"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28F1321A" w14:textId="77777777" w:rsidR="0027448B" w:rsidRPr="009C5F3F" w:rsidRDefault="0027448B" w:rsidP="00BB491A">
          <w:pPr>
            <w:pStyle w:val="Header"/>
            <w:rPr>
              <w:rFonts w:ascii="Arial" w:hAnsi="Arial" w:cstheme="minorHAnsi"/>
            </w:rPr>
          </w:pPr>
          <w:r>
            <w:rPr>
              <w:rFonts w:ascii="Arial" w:hAnsi="Arial" w:cstheme="minorHAnsi"/>
            </w:rPr>
            <w:t>3.25</w:t>
          </w:r>
        </w:p>
      </w:tc>
      <w:tc>
        <w:tcPr>
          <w:tcW w:w="1060" w:type="dxa"/>
        </w:tcPr>
        <w:p w14:paraId="481BD401"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6EA10BEB" w14:textId="77777777" w:rsidR="0027448B" w:rsidRPr="009C5F3F" w:rsidRDefault="0027448B" w:rsidP="00BB491A">
          <w:pPr>
            <w:pStyle w:val="Header"/>
            <w:rPr>
              <w:rFonts w:ascii="Arial" w:hAnsi="Arial" w:cs="Arial"/>
            </w:rPr>
          </w:pPr>
          <w:r w:rsidRPr="009C5F3F">
            <w:rPr>
              <w:rFonts w:ascii="Arial" w:hAnsi="Arial" w:cs="Arial"/>
            </w:rPr>
            <w:t>0</w:t>
          </w:r>
        </w:p>
      </w:tc>
    </w:tr>
  </w:tbl>
  <w:p w14:paraId="177BD885" w14:textId="77777777" w:rsidR="0027448B" w:rsidRDefault="0027448B">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77F4D899" w14:textId="77777777" w:rsidTr="00321A6F">
      <w:trPr>
        <w:trHeight w:val="360"/>
      </w:trPr>
      <w:tc>
        <w:tcPr>
          <w:tcW w:w="1998" w:type="dxa"/>
        </w:tcPr>
        <w:p w14:paraId="53F6BA0C"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3B4C44B6" w14:textId="774993F7"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Policy</w:t>
          </w:r>
        </w:p>
      </w:tc>
    </w:tr>
    <w:tr w:rsidR="0027448B" w:rsidRPr="006F490D" w14:paraId="6EF733F4" w14:textId="77777777" w:rsidTr="00321A6F">
      <w:trPr>
        <w:trHeight w:val="360"/>
      </w:trPr>
      <w:tc>
        <w:tcPr>
          <w:tcW w:w="1998" w:type="dxa"/>
        </w:tcPr>
        <w:p w14:paraId="072667A9"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67637E75" w14:textId="77777777" w:rsidR="0027448B" w:rsidRPr="009C5F3F" w:rsidRDefault="0027448B" w:rsidP="00BA7933">
          <w:pPr>
            <w:pStyle w:val="Header"/>
            <w:rPr>
              <w:rFonts w:ascii="Arial" w:hAnsi="Arial" w:cstheme="minorHAnsi"/>
            </w:rPr>
          </w:pPr>
          <w:r>
            <w:rPr>
              <w:rFonts w:ascii="Arial" w:hAnsi="Arial" w:cstheme="minorHAnsi"/>
            </w:rPr>
            <w:t>Conflict of Interest</w:t>
          </w:r>
        </w:p>
      </w:tc>
    </w:tr>
    <w:tr w:rsidR="0027448B" w:rsidRPr="006F490D" w14:paraId="36D3C140" w14:textId="77777777" w:rsidTr="00321A6F">
      <w:trPr>
        <w:trHeight w:val="360"/>
      </w:trPr>
      <w:tc>
        <w:tcPr>
          <w:tcW w:w="1998" w:type="dxa"/>
        </w:tcPr>
        <w:p w14:paraId="1C911599"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04F64F19" w14:textId="77777777" w:rsidR="0027448B" w:rsidRPr="009C5F3F" w:rsidRDefault="0027448B" w:rsidP="00BB491A">
          <w:pPr>
            <w:pStyle w:val="Header"/>
            <w:rPr>
              <w:rFonts w:ascii="Arial" w:hAnsi="Arial" w:cstheme="minorHAnsi"/>
            </w:rPr>
          </w:pPr>
          <w:r>
            <w:rPr>
              <w:rFonts w:ascii="Arial" w:hAnsi="Arial" w:cstheme="minorHAnsi"/>
            </w:rPr>
            <w:t>3.26</w:t>
          </w:r>
        </w:p>
      </w:tc>
      <w:tc>
        <w:tcPr>
          <w:tcW w:w="1060" w:type="dxa"/>
        </w:tcPr>
        <w:p w14:paraId="7845349E"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120076A1" w14:textId="77777777" w:rsidR="0027448B" w:rsidRPr="009C5F3F" w:rsidRDefault="0027448B" w:rsidP="00BB491A">
          <w:pPr>
            <w:pStyle w:val="Header"/>
            <w:rPr>
              <w:rFonts w:ascii="Arial" w:hAnsi="Arial" w:cs="Arial"/>
            </w:rPr>
          </w:pPr>
          <w:r w:rsidRPr="009C5F3F">
            <w:rPr>
              <w:rFonts w:ascii="Arial" w:hAnsi="Arial" w:cs="Arial"/>
            </w:rPr>
            <w:t>0</w:t>
          </w:r>
        </w:p>
      </w:tc>
    </w:tr>
  </w:tbl>
  <w:p w14:paraId="74A98804" w14:textId="77777777" w:rsidR="0027448B" w:rsidRDefault="0027448B">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62AED57A" w14:textId="77777777" w:rsidTr="00321A6F">
      <w:trPr>
        <w:trHeight w:val="360"/>
      </w:trPr>
      <w:tc>
        <w:tcPr>
          <w:tcW w:w="1998" w:type="dxa"/>
        </w:tcPr>
        <w:p w14:paraId="2EBD96DD"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3A51797F" w14:textId="5CBE562D"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Policy</w:t>
          </w:r>
        </w:p>
      </w:tc>
    </w:tr>
    <w:tr w:rsidR="0027448B" w:rsidRPr="006F490D" w14:paraId="01A27A6F" w14:textId="77777777" w:rsidTr="00321A6F">
      <w:trPr>
        <w:trHeight w:val="360"/>
      </w:trPr>
      <w:tc>
        <w:tcPr>
          <w:tcW w:w="1998" w:type="dxa"/>
        </w:tcPr>
        <w:p w14:paraId="68408914"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0ED7A35A" w14:textId="77777777" w:rsidR="0027448B" w:rsidRPr="009C5F3F" w:rsidRDefault="0027448B" w:rsidP="00BA7933">
          <w:pPr>
            <w:pStyle w:val="Header"/>
            <w:rPr>
              <w:rFonts w:ascii="Arial" w:hAnsi="Arial" w:cstheme="minorHAnsi"/>
            </w:rPr>
          </w:pPr>
          <w:r>
            <w:rPr>
              <w:rFonts w:ascii="Arial" w:hAnsi="Arial" w:cstheme="minorHAnsi"/>
            </w:rPr>
            <w:t>Personal Injury</w:t>
          </w:r>
        </w:p>
      </w:tc>
    </w:tr>
    <w:tr w:rsidR="0027448B" w:rsidRPr="006F490D" w14:paraId="07203CF8" w14:textId="77777777" w:rsidTr="00321A6F">
      <w:trPr>
        <w:trHeight w:val="360"/>
      </w:trPr>
      <w:tc>
        <w:tcPr>
          <w:tcW w:w="1998" w:type="dxa"/>
        </w:tcPr>
        <w:p w14:paraId="513F936B"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0F075853" w14:textId="77777777" w:rsidR="0027448B" w:rsidRPr="009C5F3F" w:rsidRDefault="0027448B" w:rsidP="00BB491A">
          <w:pPr>
            <w:pStyle w:val="Header"/>
            <w:rPr>
              <w:rFonts w:ascii="Arial" w:hAnsi="Arial" w:cstheme="minorHAnsi"/>
            </w:rPr>
          </w:pPr>
          <w:r>
            <w:rPr>
              <w:rFonts w:ascii="Arial" w:hAnsi="Arial" w:cstheme="minorHAnsi"/>
            </w:rPr>
            <w:t>3.27</w:t>
          </w:r>
        </w:p>
      </w:tc>
      <w:tc>
        <w:tcPr>
          <w:tcW w:w="1060" w:type="dxa"/>
        </w:tcPr>
        <w:p w14:paraId="27D42F09"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121D3FAB" w14:textId="77777777" w:rsidR="0027448B" w:rsidRPr="009C5F3F" w:rsidRDefault="0027448B" w:rsidP="00BB491A">
          <w:pPr>
            <w:pStyle w:val="Header"/>
            <w:rPr>
              <w:rFonts w:ascii="Arial" w:hAnsi="Arial" w:cs="Arial"/>
            </w:rPr>
          </w:pPr>
          <w:r w:rsidRPr="009C5F3F">
            <w:rPr>
              <w:rFonts w:ascii="Arial" w:hAnsi="Arial" w:cs="Arial"/>
            </w:rPr>
            <w:t>0</w:t>
          </w:r>
        </w:p>
      </w:tc>
    </w:tr>
  </w:tbl>
  <w:p w14:paraId="7ACFB242" w14:textId="77777777" w:rsidR="0027448B" w:rsidRDefault="002744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77445271" w14:textId="77777777" w:rsidTr="006B0DA4">
      <w:trPr>
        <w:trHeight w:val="360"/>
      </w:trPr>
      <w:tc>
        <w:tcPr>
          <w:tcW w:w="1998" w:type="dxa"/>
        </w:tcPr>
        <w:p w14:paraId="68CA3A65"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312F1BA5"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Policy</w:t>
          </w:r>
        </w:p>
      </w:tc>
    </w:tr>
    <w:tr w:rsidR="0027448B" w:rsidRPr="006F490D" w14:paraId="138B1D4E" w14:textId="77777777" w:rsidTr="006B0DA4">
      <w:trPr>
        <w:trHeight w:val="360"/>
      </w:trPr>
      <w:tc>
        <w:tcPr>
          <w:tcW w:w="1998" w:type="dxa"/>
        </w:tcPr>
        <w:p w14:paraId="131BC086"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2AB597BE" w14:textId="77777777" w:rsidR="0027448B" w:rsidRPr="009C5F3F" w:rsidRDefault="0027448B" w:rsidP="00BB491A">
          <w:pPr>
            <w:pStyle w:val="Header"/>
            <w:rPr>
              <w:rFonts w:ascii="Arial" w:hAnsi="Arial" w:cstheme="minorHAnsi"/>
            </w:rPr>
          </w:pPr>
          <w:r>
            <w:rPr>
              <w:rFonts w:ascii="Arial" w:hAnsi="Arial" w:cstheme="minorHAnsi"/>
            </w:rPr>
            <w:t>Training Program</w:t>
          </w:r>
        </w:p>
      </w:tc>
    </w:tr>
    <w:tr w:rsidR="0027448B" w:rsidRPr="006F490D" w14:paraId="73D1F447" w14:textId="77777777" w:rsidTr="006B0DA4">
      <w:trPr>
        <w:trHeight w:val="360"/>
      </w:trPr>
      <w:tc>
        <w:tcPr>
          <w:tcW w:w="1998" w:type="dxa"/>
        </w:tcPr>
        <w:p w14:paraId="5AF00589"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45114E8F" w14:textId="77777777" w:rsidR="0027448B" w:rsidRPr="009C5F3F" w:rsidRDefault="0027448B" w:rsidP="00BB491A">
          <w:pPr>
            <w:pStyle w:val="Header"/>
            <w:rPr>
              <w:rFonts w:ascii="Arial" w:hAnsi="Arial" w:cstheme="minorHAnsi"/>
            </w:rPr>
          </w:pPr>
          <w:r>
            <w:rPr>
              <w:rFonts w:ascii="Arial" w:hAnsi="Arial" w:cstheme="minorHAnsi"/>
            </w:rPr>
            <w:t>1.04</w:t>
          </w:r>
        </w:p>
      </w:tc>
      <w:tc>
        <w:tcPr>
          <w:tcW w:w="1060" w:type="dxa"/>
        </w:tcPr>
        <w:p w14:paraId="43FF8C1B"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3DAEBE93" w14:textId="77777777" w:rsidR="0027448B" w:rsidRPr="009C5F3F" w:rsidRDefault="0027448B" w:rsidP="00BB491A">
          <w:pPr>
            <w:pStyle w:val="Header"/>
            <w:rPr>
              <w:rFonts w:ascii="Arial" w:hAnsi="Arial" w:cs="Arial"/>
            </w:rPr>
          </w:pPr>
          <w:r w:rsidRPr="009C5F3F">
            <w:rPr>
              <w:rFonts w:ascii="Arial" w:hAnsi="Arial" w:cs="Arial"/>
            </w:rPr>
            <w:t>0</w:t>
          </w:r>
        </w:p>
      </w:tc>
    </w:tr>
  </w:tbl>
  <w:p w14:paraId="589530B1" w14:textId="77777777" w:rsidR="0027448B" w:rsidRDefault="0027448B">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50269FE4" w14:textId="77777777" w:rsidTr="00321A6F">
      <w:trPr>
        <w:trHeight w:val="360"/>
      </w:trPr>
      <w:tc>
        <w:tcPr>
          <w:tcW w:w="1998" w:type="dxa"/>
        </w:tcPr>
        <w:p w14:paraId="058FB264"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74BB4A84" w14:textId="53FF2D7C"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Policy</w:t>
          </w:r>
        </w:p>
      </w:tc>
    </w:tr>
    <w:tr w:rsidR="0027448B" w:rsidRPr="006F490D" w14:paraId="538BB688" w14:textId="77777777" w:rsidTr="00321A6F">
      <w:trPr>
        <w:trHeight w:val="360"/>
      </w:trPr>
      <w:tc>
        <w:tcPr>
          <w:tcW w:w="1998" w:type="dxa"/>
        </w:tcPr>
        <w:p w14:paraId="74D0C411"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07FEC301" w14:textId="71F5BD0D" w:rsidR="0027448B" w:rsidRPr="009C5F3F" w:rsidRDefault="0027448B" w:rsidP="00BD5207">
          <w:pPr>
            <w:pStyle w:val="Header"/>
            <w:rPr>
              <w:rFonts w:ascii="Arial" w:hAnsi="Arial" w:cstheme="minorHAnsi"/>
            </w:rPr>
          </w:pPr>
          <w:r>
            <w:rPr>
              <w:rFonts w:ascii="Arial" w:hAnsi="Arial" w:cstheme="minorHAnsi"/>
            </w:rPr>
            <w:t xml:space="preserve">Work-Related Injury/Illness </w:t>
          </w:r>
        </w:p>
      </w:tc>
    </w:tr>
    <w:tr w:rsidR="0027448B" w:rsidRPr="006F490D" w14:paraId="130A6CF1" w14:textId="77777777" w:rsidTr="00321A6F">
      <w:trPr>
        <w:trHeight w:val="360"/>
      </w:trPr>
      <w:tc>
        <w:tcPr>
          <w:tcW w:w="1998" w:type="dxa"/>
        </w:tcPr>
        <w:p w14:paraId="31E66FF3"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7061905F" w14:textId="4586218F" w:rsidR="0027448B" w:rsidRPr="009C5F3F" w:rsidRDefault="0027448B" w:rsidP="002D66F9">
          <w:pPr>
            <w:pStyle w:val="Header"/>
            <w:rPr>
              <w:rFonts w:ascii="Arial" w:hAnsi="Arial" w:cstheme="minorHAnsi"/>
            </w:rPr>
          </w:pPr>
          <w:r>
            <w:rPr>
              <w:rFonts w:ascii="Arial" w:hAnsi="Arial" w:cstheme="minorHAnsi"/>
            </w:rPr>
            <w:t>3.28</w:t>
          </w:r>
        </w:p>
      </w:tc>
      <w:tc>
        <w:tcPr>
          <w:tcW w:w="1060" w:type="dxa"/>
        </w:tcPr>
        <w:p w14:paraId="69EC7735"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2FA61F45" w14:textId="77777777" w:rsidR="0027448B" w:rsidRPr="009C5F3F" w:rsidRDefault="0027448B" w:rsidP="00BB491A">
          <w:pPr>
            <w:pStyle w:val="Header"/>
            <w:rPr>
              <w:rFonts w:ascii="Arial" w:hAnsi="Arial" w:cs="Arial"/>
            </w:rPr>
          </w:pPr>
          <w:r w:rsidRPr="009C5F3F">
            <w:rPr>
              <w:rFonts w:ascii="Arial" w:hAnsi="Arial" w:cs="Arial"/>
            </w:rPr>
            <w:t>0</w:t>
          </w:r>
        </w:p>
      </w:tc>
    </w:tr>
  </w:tbl>
  <w:p w14:paraId="120208FC" w14:textId="77777777" w:rsidR="0027448B" w:rsidRDefault="0027448B">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2CEFADF9" w14:textId="77777777" w:rsidTr="00321A6F">
      <w:trPr>
        <w:trHeight w:val="360"/>
      </w:trPr>
      <w:tc>
        <w:tcPr>
          <w:tcW w:w="1998" w:type="dxa"/>
        </w:tcPr>
        <w:p w14:paraId="29D1C63F"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6FAF2372" w14:textId="77777777"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Policy</w:t>
          </w:r>
        </w:p>
      </w:tc>
    </w:tr>
    <w:tr w:rsidR="0027448B" w:rsidRPr="006F490D" w14:paraId="34925B8A" w14:textId="77777777" w:rsidTr="00321A6F">
      <w:trPr>
        <w:trHeight w:val="360"/>
      </w:trPr>
      <w:tc>
        <w:tcPr>
          <w:tcW w:w="1998" w:type="dxa"/>
        </w:tcPr>
        <w:p w14:paraId="01F1F01E"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39956D64" w14:textId="27DAB53D" w:rsidR="0027448B" w:rsidRPr="009C5F3F" w:rsidRDefault="0027448B" w:rsidP="00BD5207">
          <w:pPr>
            <w:pStyle w:val="Header"/>
            <w:rPr>
              <w:rFonts w:ascii="Arial" w:hAnsi="Arial" w:cstheme="minorHAnsi"/>
            </w:rPr>
          </w:pPr>
          <w:r>
            <w:rPr>
              <w:rFonts w:ascii="Arial" w:hAnsi="Arial" w:cstheme="minorHAnsi"/>
            </w:rPr>
            <w:t>Exit Interview</w:t>
          </w:r>
        </w:p>
      </w:tc>
    </w:tr>
    <w:tr w:rsidR="0027448B" w:rsidRPr="006F490D" w14:paraId="43911464" w14:textId="77777777" w:rsidTr="00321A6F">
      <w:trPr>
        <w:trHeight w:val="360"/>
      </w:trPr>
      <w:tc>
        <w:tcPr>
          <w:tcW w:w="1998" w:type="dxa"/>
        </w:tcPr>
        <w:p w14:paraId="6DCE8F2D"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2857AD95" w14:textId="0C67ACA5" w:rsidR="0027448B" w:rsidRPr="009C5F3F" w:rsidRDefault="0027448B" w:rsidP="002D66F9">
          <w:pPr>
            <w:pStyle w:val="Header"/>
            <w:rPr>
              <w:rFonts w:ascii="Arial" w:hAnsi="Arial" w:cstheme="minorHAnsi"/>
            </w:rPr>
          </w:pPr>
          <w:r>
            <w:rPr>
              <w:rFonts w:ascii="Arial" w:hAnsi="Arial" w:cstheme="minorHAnsi"/>
            </w:rPr>
            <w:t>3.29</w:t>
          </w:r>
        </w:p>
      </w:tc>
      <w:tc>
        <w:tcPr>
          <w:tcW w:w="1060" w:type="dxa"/>
        </w:tcPr>
        <w:p w14:paraId="46AAE6E6"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2568E11E" w14:textId="77777777" w:rsidR="0027448B" w:rsidRPr="009C5F3F" w:rsidRDefault="0027448B" w:rsidP="00BB491A">
          <w:pPr>
            <w:pStyle w:val="Header"/>
            <w:rPr>
              <w:rFonts w:ascii="Arial" w:hAnsi="Arial" w:cs="Arial"/>
            </w:rPr>
          </w:pPr>
          <w:r w:rsidRPr="009C5F3F">
            <w:rPr>
              <w:rFonts w:ascii="Arial" w:hAnsi="Arial" w:cs="Arial"/>
            </w:rPr>
            <w:t>0</w:t>
          </w:r>
        </w:p>
      </w:tc>
    </w:tr>
  </w:tbl>
  <w:p w14:paraId="2FC807A9" w14:textId="77777777" w:rsidR="0027448B" w:rsidRDefault="0027448B">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0DB4345C" w14:textId="77777777" w:rsidTr="00321A6F">
      <w:trPr>
        <w:trHeight w:val="360"/>
      </w:trPr>
      <w:tc>
        <w:tcPr>
          <w:tcW w:w="1998" w:type="dxa"/>
        </w:tcPr>
        <w:p w14:paraId="156D9C47"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291109DD" w14:textId="556E9045"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Policy</w:t>
          </w:r>
        </w:p>
      </w:tc>
    </w:tr>
    <w:tr w:rsidR="0027448B" w:rsidRPr="006F490D" w14:paraId="49F2C580" w14:textId="77777777" w:rsidTr="00321A6F">
      <w:trPr>
        <w:trHeight w:val="360"/>
      </w:trPr>
      <w:tc>
        <w:tcPr>
          <w:tcW w:w="1998" w:type="dxa"/>
        </w:tcPr>
        <w:p w14:paraId="5549756D"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7E2AC5CA" w14:textId="77777777" w:rsidR="0027448B" w:rsidRPr="009C5F3F" w:rsidRDefault="0027448B" w:rsidP="00BA7933">
          <w:pPr>
            <w:pStyle w:val="Header"/>
            <w:rPr>
              <w:rFonts w:ascii="Arial" w:hAnsi="Arial" w:cstheme="minorHAnsi"/>
            </w:rPr>
          </w:pPr>
          <w:r>
            <w:rPr>
              <w:rFonts w:ascii="Arial" w:hAnsi="Arial" w:cstheme="minorHAnsi"/>
            </w:rPr>
            <w:t>Pharmacist/Staff Lunch Breaks</w:t>
          </w:r>
        </w:p>
      </w:tc>
    </w:tr>
    <w:tr w:rsidR="0027448B" w:rsidRPr="006F490D" w14:paraId="26019287" w14:textId="77777777" w:rsidTr="00321A6F">
      <w:trPr>
        <w:trHeight w:val="360"/>
      </w:trPr>
      <w:tc>
        <w:tcPr>
          <w:tcW w:w="1998" w:type="dxa"/>
        </w:tcPr>
        <w:p w14:paraId="018FA7BB"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7F225771" w14:textId="0DA17E83" w:rsidR="0027448B" w:rsidRPr="009C5F3F" w:rsidRDefault="0027448B" w:rsidP="00BB491A">
          <w:pPr>
            <w:pStyle w:val="Header"/>
            <w:rPr>
              <w:rFonts w:ascii="Arial" w:hAnsi="Arial" w:cstheme="minorHAnsi"/>
            </w:rPr>
          </w:pPr>
          <w:r>
            <w:rPr>
              <w:rFonts w:ascii="Arial" w:hAnsi="Arial" w:cstheme="minorHAnsi"/>
            </w:rPr>
            <w:t>3.30</w:t>
          </w:r>
        </w:p>
      </w:tc>
      <w:tc>
        <w:tcPr>
          <w:tcW w:w="1060" w:type="dxa"/>
        </w:tcPr>
        <w:p w14:paraId="63819830"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7DB864D7" w14:textId="77777777" w:rsidR="0027448B" w:rsidRPr="009C5F3F" w:rsidRDefault="0027448B" w:rsidP="00BB491A">
          <w:pPr>
            <w:pStyle w:val="Header"/>
            <w:rPr>
              <w:rFonts w:ascii="Arial" w:hAnsi="Arial" w:cs="Arial"/>
            </w:rPr>
          </w:pPr>
          <w:r w:rsidRPr="009C5F3F">
            <w:rPr>
              <w:rFonts w:ascii="Arial" w:hAnsi="Arial" w:cs="Arial"/>
            </w:rPr>
            <w:t>0</w:t>
          </w:r>
        </w:p>
      </w:tc>
    </w:tr>
  </w:tbl>
  <w:p w14:paraId="255F19CA" w14:textId="77777777" w:rsidR="0027448B" w:rsidRDefault="0027448B">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22F03E1E" w14:textId="77777777" w:rsidTr="00321A6F">
      <w:trPr>
        <w:trHeight w:val="360"/>
      </w:trPr>
      <w:tc>
        <w:tcPr>
          <w:tcW w:w="1998" w:type="dxa"/>
        </w:tcPr>
        <w:p w14:paraId="113A85C2"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0D2A183B" w14:textId="041BCCA6"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Policy</w:t>
          </w:r>
        </w:p>
      </w:tc>
    </w:tr>
    <w:tr w:rsidR="0027448B" w:rsidRPr="006F490D" w14:paraId="781B853F" w14:textId="77777777" w:rsidTr="00321A6F">
      <w:trPr>
        <w:trHeight w:val="360"/>
      </w:trPr>
      <w:tc>
        <w:tcPr>
          <w:tcW w:w="1998" w:type="dxa"/>
        </w:tcPr>
        <w:p w14:paraId="758BBE97"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0D1BA1D1" w14:textId="77777777" w:rsidR="0027448B" w:rsidRPr="009C5F3F" w:rsidRDefault="0027448B" w:rsidP="00BA7933">
          <w:pPr>
            <w:pStyle w:val="Header"/>
            <w:rPr>
              <w:rFonts w:ascii="Arial" w:hAnsi="Arial" w:cstheme="minorHAnsi"/>
            </w:rPr>
          </w:pPr>
          <w:r>
            <w:rPr>
              <w:rFonts w:ascii="Arial" w:hAnsi="Arial" w:cstheme="minorHAnsi"/>
            </w:rPr>
            <w:t>Sick Leave</w:t>
          </w:r>
        </w:p>
      </w:tc>
    </w:tr>
    <w:tr w:rsidR="0027448B" w:rsidRPr="006F490D" w14:paraId="4AC740E1" w14:textId="77777777" w:rsidTr="00321A6F">
      <w:trPr>
        <w:trHeight w:val="360"/>
      </w:trPr>
      <w:tc>
        <w:tcPr>
          <w:tcW w:w="1998" w:type="dxa"/>
        </w:tcPr>
        <w:p w14:paraId="52D3B62D"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1F00B298" w14:textId="7C24F6D4" w:rsidR="0027448B" w:rsidRPr="009C5F3F" w:rsidRDefault="0027448B" w:rsidP="00BB491A">
          <w:pPr>
            <w:pStyle w:val="Header"/>
            <w:rPr>
              <w:rFonts w:ascii="Arial" w:hAnsi="Arial" w:cstheme="minorHAnsi"/>
            </w:rPr>
          </w:pPr>
          <w:r>
            <w:rPr>
              <w:rFonts w:ascii="Arial" w:hAnsi="Arial" w:cstheme="minorHAnsi"/>
            </w:rPr>
            <w:t>3.31</w:t>
          </w:r>
        </w:p>
      </w:tc>
      <w:tc>
        <w:tcPr>
          <w:tcW w:w="1060" w:type="dxa"/>
        </w:tcPr>
        <w:p w14:paraId="78D02750"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64812DCF" w14:textId="77777777" w:rsidR="0027448B" w:rsidRPr="009C5F3F" w:rsidRDefault="0027448B" w:rsidP="00BB491A">
          <w:pPr>
            <w:pStyle w:val="Header"/>
            <w:rPr>
              <w:rFonts w:ascii="Arial" w:hAnsi="Arial" w:cs="Arial"/>
            </w:rPr>
          </w:pPr>
          <w:r w:rsidRPr="009C5F3F">
            <w:rPr>
              <w:rFonts w:ascii="Arial" w:hAnsi="Arial" w:cs="Arial"/>
            </w:rPr>
            <w:t>0</w:t>
          </w:r>
        </w:p>
      </w:tc>
    </w:tr>
  </w:tbl>
  <w:p w14:paraId="5910DA0B" w14:textId="77777777" w:rsidR="0027448B" w:rsidRDefault="0027448B">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64E6C4F6" w14:textId="77777777" w:rsidTr="00321A6F">
      <w:trPr>
        <w:trHeight w:val="360"/>
      </w:trPr>
      <w:tc>
        <w:tcPr>
          <w:tcW w:w="1998" w:type="dxa"/>
        </w:tcPr>
        <w:p w14:paraId="1D441BB9"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58E85A8D" w14:textId="79FE2542"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Policy</w:t>
          </w:r>
        </w:p>
      </w:tc>
    </w:tr>
    <w:tr w:rsidR="0027448B" w:rsidRPr="006F490D" w14:paraId="062B0D99" w14:textId="77777777" w:rsidTr="00321A6F">
      <w:trPr>
        <w:trHeight w:val="360"/>
      </w:trPr>
      <w:tc>
        <w:tcPr>
          <w:tcW w:w="1998" w:type="dxa"/>
        </w:tcPr>
        <w:p w14:paraId="041F073C"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3565318F" w14:textId="77777777" w:rsidR="0027448B" w:rsidRPr="009C5F3F" w:rsidRDefault="0027448B" w:rsidP="00BA7933">
          <w:pPr>
            <w:pStyle w:val="Header"/>
            <w:rPr>
              <w:rFonts w:ascii="Arial" w:hAnsi="Arial" w:cstheme="minorHAnsi"/>
            </w:rPr>
          </w:pPr>
          <w:r>
            <w:rPr>
              <w:rFonts w:ascii="Arial" w:hAnsi="Arial" w:cstheme="minorHAnsi"/>
            </w:rPr>
            <w:t>Lactation Breaks</w:t>
          </w:r>
        </w:p>
      </w:tc>
    </w:tr>
    <w:tr w:rsidR="0027448B" w:rsidRPr="006F490D" w14:paraId="7B757511" w14:textId="77777777" w:rsidTr="00321A6F">
      <w:trPr>
        <w:trHeight w:val="360"/>
      </w:trPr>
      <w:tc>
        <w:tcPr>
          <w:tcW w:w="1998" w:type="dxa"/>
        </w:tcPr>
        <w:p w14:paraId="3CB56778"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164F4BF9" w14:textId="60B74A4C" w:rsidR="0027448B" w:rsidRPr="009C5F3F" w:rsidRDefault="0027448B" w:rsidP="00BB491A">
          <w:pPr>
            <w:pStyle w:val="Header"/>
            <w:rPr>
              <w:rFonts w:ascii="Arial" w:hAnsi="Arial" w:cstheme="minorHAnsi"/>
            </w:rPr>
          </w:pPr>
          <w:r>
            <w:rPr>
              <w:rFonts w:ascii="Arial" w:hAnsi="Arial" w:cstheme="minorHAnsi"/>
            </w:rPr>
            <w:t>3.32</w:t>
          </w:r>
        </w:p>
      </w:tc>
      <w:tc>
        <w:tcPr>
          <w:tcW w:w="1060" w:type="dxa"/>
        </w:tcPr>
        <w:p w14:paraId="7B226014"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70CCCA30" w14:textId="77777777" w:rsidR="0027448B" w:rsidRPr="009C5F3F" w:rsidRDefault="0027448B" w:rsidP="00BB491A">
          <w:pPr>
            <w:pStyle w:val="Header"/>
            <w:rPr>
              <w:rFonts w:ascii="Arial" w:hAnsi="Arial" w:cs="Arial"/>
            </w:rPr>
          </w:pPr>
          <w:r w:rsidRPr="009C5F3F">
            <w:rPr>
              <w:rFonts w:ascii="Arial" w:hAnsi="Arial" w:cs="Arial"/>
            </w:rPr>
            <w:t>0</w:t>
          </w:r>
        </w:p>
      </w:tc>
    </w:tr>
  </w:tbl>
  <w:p w14:paraId="64190117" w14:textId="77777777" w:rsidR="0027448B" w:rsidRDefault="0027448B">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260C9994" w14:textId="77777777" w:rsidTr="00321A6F">
      <w:trPr>
        <w:trHeight w:val="360"/>
      </w:trPr>
      <w:tc>
        <w:tcPr>
          <w:tcW w:w="1998" w:type="dxa"/>
        </w:tcPr>
        <w:p w14:paraId="27A6B4D6"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41744F22" w14:textId="22A40360"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Policy</w:t>
          </w:r>
        </w:p>
      </w:tc>
    </w:tr>
    <w:tr w:rsidR="0027448B" w:rsidRPr="006F490D" w14:paraId="69A92E20" w14:textId="77777777" w:rsidTr="00321A6F">
      <w:trPr>
        <w:trHeight w:val="360"/>
      </w:trPr>
      <w:tc>
        <w:tcPr>
          <w:tcW w:w="1998" w:type="dxa"/>
        </w:tcPr>
        <w:p w14:paraId="4C6C8E85"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7BA4504A" w14:textId="77777777" w:rsidR="0027448B" w:rsidRPr="009C5F3F" w:rsidRDefault="0027448B" w:rsidP="00BA7933">
          <w:pPr>
            <w:pStyle w:val="Header"/>
            <w:rPr>
              <w:rFonts w:ascii="Arial" w:hAnsi="Arial" w:cstheme="minorHAnsi"/>
            </w:rPr>
          </w:pPr>
          <w:r>
            <w:rPr>
              <w:rFonts w:ascii="Arial" w:hAnsi="Arial" w:cstheme="minorHAnsi"/>
            </w:rPr>
            <w:t>Overtime</w:t>
          </w:r>
        </w:p>
      </w:tc>
    </w:tr>
    <w:tr w:rsidR="0027448B" w:rsidRPr="006F490D" w14:paraId="2ACAB519" w14:textId="77777777" w:rsidTr="00321A6F">
      <w:trPr>
        <w:trHeight w:val="360"/>
      </w:trPr>
      <w:tc>
        <w:tcPr>
          <w:tcW w:w="1998" w:type="dxa"/>
        </w:tcPr>
        <w:p w14:paraId="1A5B7C96"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42C73CBE" w14:textId="5498B05A" w:rsidR="0027448B" w:rsidRPr="009C5F3F" w:rsidRDefault="0027448B" w:rsidP="00BB491A">
          <w:pPr>
            <w:pStyle w:val="Header"/>
            <w:rPr>
              <w:rFonts w:ascii="Arial" w:hAnsi="Arial" w:cstheme="minorHAnsi"/>
            </w:rPr>
          </w:pPr>
          <w:r>
            <w:rPr>
              <w:rFonts w:ascii="Arial" w:hAnsi="Arial" w:cstheme="minorHAnsi"/>
            </w:rPr>
            <w:t>3.33</w:t>
          </w:r>
        </w:p>
      </w:tc>
      <w:tc>
        <w:tcPr>
          <w:tcW w:w="1060" w:type="dxa"/>
        </w:tcPr>
        <w:p w14:paraId="70720BFA"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6242768C" w14:textId="77777777" w:rsidR="0027448B" w:rsidRPr="009C5F3F" w:rsidRDefault="0027448B" w:rsidP="00BB491A">
          <w:pPr>
            <w:pStyle w:val="Header"/>
            <w:rPr>
              <w:rFonts w:ascii="Arial" w:hAnsi="Arial" w:cs="Arial"/>
            </w:rPr>
          </w:pPr>
          <w:r w:rsidRPr="009C5F3F">
            <w:rPr>
              <w:rFonts w:ascii="Arial" w:hAnsi="Arial" w:cs="Arial"/>
            </w:rPr>
            <w:t>0</w:t>
          </w:r>
        </w:p>
      </w:tc>
    </w:tr>
  </w:tbl>
  <w:p w14:paraId="3D924A90" w14:textId="77777777" w:rsidR="0027448B" w:rsidRDefault="0027448B">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4BB135BA" w14:textId="77777777" w:rsidTr="00321A6F">
      <w:trPr>
        <w:trHeight w:val="360"/>
      </w:trPr>
      <w:tc>
        <w:tcPr>
          <w:tcW w:w="1998" w:type="dxa"/>
        </w:tcPr>
        <w:p w14:paraId="1ED19796"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69B123A4" w14:textId="6CAFC816" w:rsidR="0027448B" w:rsidRPr="00187973" w:rsidRDefault="0027448B" w:rsidP="00937AB4">
          <w:pPr>
            <w:pStyle w:val="Header"/>
            <w:jc w:val="center"/>
            <w:rPr>
              <w:rFonts w:ascii="Arial Black" w:hAnsi="Arial Black" w:cstheme="minorHAnsi"/>
              <w:b/>
              <w:sz w:val="32"/>
              <w:szCs w:val="32"/>
            </w:rPr>
          </w:pPr>
          <w:r>
            <w:rPr>
              <w:rFonts w:ascii="Arial Black" w:hAnsi="Arial Black" w:cstheme="minorHAnsi"/>
              <w:b/>
              <w:sz w:val="32"/>
              <w:szCs w:val="32"/>
            </w:rPr>
            <w:t>Policy</w:t>
          </w:r>
        </w:p>
      </w:tc>
    </w:tr>
    <w:tr w:rsidR="0027448B" w:rsidRPr="006F490D" w14:paraId="3723E888" w14:textId="77777777" w:rsidTr="00321A6F">
      <w:trPr>
        <w:trHeight w:val="360"/>
      </w:trPr>
      <w:tc>
        <w:tcPr>
          <w:tcW w:w="1998" w:type="dxa"/>
        </w:tcPr>
        <w:p w14:paraId="6866F0AB"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502BB0A1" w14:textId="77777777" w:rsidR="0027448B" w:rsidRPr="009C5F3F" w:rsidRDefault="0027448B" w:rsidP="00BA7933">
          <w:pPr>
            <w:pStyle w:val="Header"/>
            <w:rPr>
              <w:rFonts w:ascii="Arial" w:hAnsi="Arial" w:cstheme="minorHAnsi"/>
            </w:rPr>
          </w:pPr>
          <w:r>
            <w:rPr>
              <w:rFonts w:ascii="Arial" w:hAnsi="Arial" w:cstheme="minorHAnsi"/>
            </w:rPr>
            <w:t>Jury Duty</w:t>
          </w:r>
        </w:p>
      </w:tc>
    </w:tr>
    <w:tr w:rsidR="0027448B" w:rsidRPr="006F490D" w14:paraId="0779B8E9" w14:textId="77777777" w:rsidTr="00321A6F">
      <w:trPr>
        <w:trHeight w:val="360"/>
      </w:trPr>
      <w:tc>
        <w:tcPr>
          <w:tcW w:w="1998" w:type="dxa"/>
        </w:tcPr>
        <w:p w14:paraId="779C6D4A"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47199F73" w14:textId="6D125D26" w:rsidR="0027448B" w:rsidRPr="009C5F3F" w:rsidRDefault="0027448B" w:rsidP="00BB491A">
          <w:pPr>
            <w:pStyle w:val="Header"/>
            <w:rPr>
              <w:rFonts w:ascii="Arial" w:hAnsi="Arial" w:cstheme="minorHAnsi"/>
            </w:rPr>
          </w:pPr>
          <w:r>
            <w:rPr>
              <w:rFonts w:ascii="Arial" w:hAnsi="Arial" w:cstheme="minorHAnsi"/>
            </w:rPr>
            <w:t>3.34</w:t>
          </w:r>
        </w:p>
      </w:tc>
      <w:tc>
        <w:tcPr>
          <w:tcW w:w="1060" w:type="dxa"/>
        </w:tcPr>
        <w:p w14:paraId="3D06EA73"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4D5D184A" w14:textId="77777777" w:rsidR="0027448B" w:rsidRPr="009C5F3F" w:rsidRDefault="0027448B" w:rsidP="00BB491A">
          <w:pPr>
            <w:pStyle w:val="Header"/>
            <w:rPr>
              <w:rFonts w:ascii="Arial" w:hAnsi="Arial" w:cs="Arial"/>
            </w:rPr>
          </w:pPr>
          <w:r w:rsidRPr="009C5F3F">
            <w:rPr>
              <w:rFonts w:ascii="Arial" w:hAnsi="Arial" w:cs="Arial"/>
            </w:rPr>
            <w:t>0</w:t>
          </w:r>
        </w:p>
      </w:tc>
    </w:tr>
  </w:tbl>
  <w:p w14:paraId="63B776F1" w14:textId="77777777" w:rsidR="0027448B" w:rsidRDefault="0027448B">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5DEB7810" w14:textId="77777777" w:rsidTr="00321A6F">
      <w:trPr>
        <w:trHeight w:val="360"/>
      </w:trPr>
      <w:tc>
        <w:tcPr>
          <w:tcW w:w="1998" w:type="dxa"/>
        </w:tcPr>
        <w:p w14:paraId="0C3CBB04"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10DF3470" w14:textId="5FFE2485"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Policy</w:t>
          </w:r>
        </w:p>
      </w:tc>
    </w:tr>
    <w:tr w:rsidR="0027448B" w:rsidRPr="006F490D" w14:paraId="659CDD1A" w14:textId="77777777" w:rsidTr="00321A6F">
      <w:trPr>
        <w:trHeight w:val="360"/>
      </w:trPr>
      <w:tc>
        <w:tcPr>
          <w:tcW w:w="1998" w:type="dxa"/>
        </w:tcPr>
        <w:p w14:paraId="2D69F3AD"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54B602F9" w14:textId="77777777" w:rsidR="0027448B" w:rsidRPr="009C5F3F" w:rsidRDefault="0027448B" w:rsidP="00BA7933">
          <w:pPr>
            <w:pStyle w:val="Header"/>
            <w:rPr>
              <w:rFonts w:ascii="Arial" w:hAnsi="Arial" w:cstheme="minorHAnsi"/>
            </w:rPr>
          </w:pPr>
          <w:r>
            <w:rPr>
              <w:rFonts w:ascii="Arial" w:hAnsi="Arial" w:cstheme="minorHAnsi"/>
            </w:rPr>
            <w:t>Military Leave</w:t>
          </w:r>
        </w:p>
      </w:tc>
    </w:tr>
    <w:tr w:rsidR="0027448B" w:rsidRPr="006F490D" w14:paraId="78920858" w14:textId="77777777" w:rsidTr="00321A6F">
      <w:trPr>
        <w:trHeight w:val="360"/>
      </w:trPr>
      <w:tc>
        <w:tcPr>
          <w:tcW w:w="1998" w:type="dxa"/>
        </w:tcPr>
        <w:p w14:paraId="4DDB15B2"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68DC330A" w14:textId="5884A8B8" w:rsidR="0027448B" w:rsidRPr="009C5F3F" w:rsidRDefault="0027448B" w:rsidP="00BB491A">
          <w:pPr>
            <w:pStyle w:val="Header"/>
            <w:rPr>
              <w:rFonts w:ascii="Arial" w:hAnsi="Arial" w:cstheme="minorHAnsi"/>
            </w:rPr>
          </w:pPr>
          <w:r>
            <w:rPr>
              <w:rFonts w:ascii="Arial" w:hAnsi="Arial" w:cstheme="minorHAnsi"/>
            </w:rPr>
            <w:t>3.35</w:t>
          </w:r>
        </w:p>
      </w:tc>
      <w:tc>
        <w:tcPr>
          <w:tcW w:w="1060" w:type="dxa"/>
        </w:tcPr>
        <w:p w14:paraId="629EFD9E"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08748153" w14:textId="77777777" w:rsidR="0027448B" w:rsidRPr="009C5F3F" w:rsidRDefault="0027448B" w:rsidP="00BB491A">
          <w:pPr>
            <w:pStyle w:val="Header"/>
            <w:rPr>
              <w:rFonts w:ascii="Arial" w:hAnsi="Arial" w:cs="Arial"/>
            </w:rPr>
          </w:pPr>
          <w:r w:rsidRPr="009C5F3F">
            <w:rPr>
              <w:rFonts w:ascii="Arial" w:hAnsi="Arial" w:cs="Arial"/>
            </w:rPr>
            <w:t>0</w:t>
          </w:r>
        </w:p>
      </w:tc>
    </w:tr>
  </w:tbl>
  <w:p w14:paraId="155704D8" w14:textId="77777777" w:rsidR="0027448B" w:rsidRDefault="0027448B">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27DC01A0" w14:textId="77777777" w:rsidTr="00321A6F">
      <w:trPr>
        <w:trHeight w:val="360"/>
      </w:trPr>
      <w:tc>
        <w:tcPr>
          <w:tcW w:w="1998" w:type="dxa"/>
        </w:tcPr>
        <w:p w14:paraId="25EF2B81"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6364AA09" w14:textId="6D967DC3" w:rsidR="0027448B" w:rsidRPr="00187973" w:rsidRDefault="0027448B" w:rsidP="00BB491A">
          <w:pPr>
            <w:pStyle w:val="Header"/>
            <w:jc w:val="center"/>
            <w:rPr>
              <w:rFonts w:ascii="Arial Black" w:hAnsi="Arial Black" w:cstheme="minorHAnsi"/>
              <w:b/>
              <w:sz w:val="32"/>
              <w:szCs w:val="32"/>
            </w:rPr>
          </w:pPr>
          <w:r>
            <w:rPr>
              <w:rFonts w:ascii="Arial Black" w:hAnsi="Arial Black" w:cstheme="minorHAnsi"/>
              <w:b/>
              <w:sz w:val="32"/>
              <w:szCs w:val="32"/>
            </w:rPr>
            <w:t>Standard Operating Procedure</w:t>
          </w:r>
        </w:p>
      </w:tc>
    </w:tr>
    <w:tr w:rsidR="0027448B" w:rsidRPr="006F490D" w14:paraId="71D33702" w14:textId="77777777" w:rsidTr="00321A6F">
      <w:trPr>
        <w:trHeight w:val="360"/>
      </w:trPr>
      <w:tc>
        <w:tcPr>
          <w:tcW w:w="1998" w:type="dxa"/>
        </w:tcPr>
        <w:p w14:paraId="3E370F3F"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6150BF99" w14:textId="77777777" w:rsidR="0027448B" w:rsidRPr="009C5F3F" w:rsidRDefault="0027448B" w:rsidP="00BA7933">
          <w:pPr>
            <w:pStyle w:val="Header"/>
            <w:rPr>
              <w:rFonts w:ascii="Arial" w:hAnsi="Arial" w:cstheme="minorHAnsi"/>
            </w:rPr>
          </w:pPr>
          <w:r>
            <w:rPr>
              <w:rFonts w:ascii="Arial" w:hAnsi="Arial" w:cstheme="minorHAnsi"/>
            </w:rPr>
            <w:t>Medicare Part D Training</w:t>
          </w:r>
        </w:p>
      </w:tc>
    </w:tr>
    <w:tr w:rsidR="0027448B" w:rsidRPr="006F490D" w14:paraId="1C1E13AE" w14:textId="77777777" w:rsidTr="00321A6F">
      <w:trPr>
        <w:trHeight w:val="360"/>
      </w:trPr>
      <w:tc>
        <w:tcPr>
          <w:tcW w:w="1998" w:type="dxa"/>
        </w:tcPr>
        <w:p w14:paraId="4EF22D2E"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3BBC1574" w14:textId="74497966" w:rsidR="0027448B" w:rsidRPr="009C5F3F" w:rsidRDefault="0027448B" w:rsidP="00BB491A">
          <w:pPr>
            <w:pStyle w:val="Header"/>
            <w:rPr>
              <w:rFonts w:ascii="Arial" w:hAnsi="Arial" w:cstheme="minorHAnsi"/>
            </w:rPr>
          </w:pPr>
          <w:r>
            <w:rPr>
              <w:rFonts w:ascii="Arial" w:hAnsi="Arial" w:cstheme="minorHAnsi"/>
            </w:rPr>
            <w:t>3.36</w:t>
          </w:r>
        </w:p>
      </w:tc>
      <w:tc>
        <w:tcPr>
          <w:tcW w:w="1060" w:type="dxa"/>
        </w:tcPr>
        <w:p w14:paraId="398FD184"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5D658EA4" w14:textId="77777777" w:rsidR="0027448B" w:rsidRPr="009C5F3F" w:rsidRDefault="0027448B" w:rsidP="00BB491A">
          <w:pPr>
            <w:pStyle w:val="Header"/>
            <w:rPr>
              <w:rFonts w:ascii="Arial" w:hAnsi="Arial" w:cs="Arial"/>
            </w:rPr>
          </w:pPr>
          <w:r w:rsidRPr="009C5F3F">
            <w:rPr>
              <w:rFonts w:ascii="Arial" w:hAnsi="Arial" w:cs="Arial"/>
            </w:rPr>
            <w:t>0</w:t>
          </w:r>
        </w:p>
      </w:tc>
    </w:tr>
  </w:tbl>
  <w:p w14:paraId="48E5B57B" w14:textId="77777777" w:rsidR="0027448B" w:rsidRDefault="0027448B">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4C1069C3" w14:textId="77777777" w:rsidTr="00321A6F">
      <w:trPr>
        <w:trHeight w:val="360"/>
      </w:trPr>
      <w:tc>
        <w:tcPr>
          <w:tcW w:w="1998" w:type="dxa"/>
        </w:tcPr>
        <w:p w14:paraId="764FE0B0"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716BB51F" w14:textId="74811ABB" w:rsidR="0027448B" w:rsidRPr="00187973" w:rsidRDefault="0027448B" w:rsidP="00B760D9">
          <w:pPr>
            <w:pStyle w:val="Header"/>
            <w:jc w:val="center"/>
            <w:rPr>
              <w:rFonts w:ascii="Arial Black" w:hAnsi="Arial Black" w:cstheme="minorHAnsi"/>
              <w:b/>
              <w:sz w:val="32"/>
              <w:szCs w:val="32"/>
            </w:rPr>
          </w:pPr>
          <w:r>
            <w:rPr>
              <w:rFonts w:ascii="Arial Black" w:hAnsi="Arial Black" w:cstheme="minorHAnsi"/>
              <w:b/>
              <w:sz w:val="32"/>
              <w:szCs w:val="32"/>
            </w:rPr>
            <w:t>Standard Operating Procedure</w:t>
          </w:r>
        </w:p>
      </w:tc>
    </w:tr>
    <w:tr w:rsidR="0027448B" w:rsidRPr="006F490D" w14:paraId="2A0566BD" w14:textId="77777777" w:rsidTr="00321A6F">
      <w:trPr>
        <w:trHeight w:val="360"/>
      </w:trPr>
      <w:tc>
        <w:tcPr>
          <w:tcW w:w="1998" w:type="dxa"/>
        </w:tcPr>
        <w:p w14:paraId="2CB62F4A"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6440EE5E" w14:textId="77777777" w:rsidR="0027448B" w:rsidRPr="009C5F3F" w:rsidRDefault="0027448B" w:rsidP="00BA7933">
          <w:pPr>
            <w:pStyle w:val="Header"/>
            <w:rPr>
              <w:rFonts w:ascii="Arial" w:hAnsi="Arial" w:cstheme="minorHAnsi"/>
            </w:rPr>
          </w:pPr>
          <w:r>
            <w:rPr>
              <w:rFonts w:ascii="Arial" w:hAnsi="Arial" w:cstheme="minorHAnsi"/>
            </w:rPr>
            <w:t>Medicaid Training</w:t>
          </w:r>
        </w:p>
      </w:tc>
    </w:tr>
    <w:tr w:rsidR="0027448B" w:rsidRPr="006F490D" w14:paraId="1E35C95E" w14:textId="77777777" w:rsidTr="00321A6F">
      <w:trPr>
        <w:trHeight w:val="360"/>
      </w:trPr>
      <w:tc>
        <w:tcPr>
          <w:tcW w:w="1998" w:type="dxa"/>
        </w:tcPr>
        <w:p w14:paraId="2C432B4A"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27E08C6D" w14:textId="7B0808E9" w:rsidR="0027448B" w:rsidRPr="009C5F3F" w:rsidRDefault="0027448B" w:rsidP="00BB491A">
          <w:pPr>
            <w:pStyle w:val="Header"/>
            <w:rPr>
              <w:rFonts w:ascii="Arial" w:hAnsi="Arial" w:cstheme="minorHAnsi"/>
            </w:rPr>
          </w:pPr>
          <w:r>
            <w:rPr>
              <w:rFonts w:ascii="Arial" w:hAnsi="Arial" w:cstheme="minorHAnsi"/>
            </w:rPr>
            <w:t>3.37</w:t>
          </w:r>
        </w:p>
      </w:tc>
      <w:tc>
        <w:tcPr>
          <w:tcW w:w="1060" w:type="dxa"/>
        </w:tcPr>
        <w:p w14:paraId="6C780391"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532DC6F0" w14:textId="77777777" w:rsidR="0027448B" w:rsidRPr="009C5F3F" w:rsidRDefault="0027448B" w:rsidP="00BB491A">
          <w:pPr>
            <w:pStyle w:val="Header"/>
            <w:rPr>
              <w:rFonts w:ascii="Arial" w:hAnsi="Arial" w:cs="Arial"/>
            </w:rPr>
          </w:pPr>
          <w:r w:rsidRPr="009C5F3F">
            <w:rPr>
              <w:rFonts w:ascii="Arial" w:hAnsi="Arial" w:cs="Arial"/>
            </w:rPr>
            <w:t>0</w:t>
          </w:r>
        </w:p>
      </w:tc>
    </w:tr>
  </w:tbl>
  <w:p w14:paraId="107AEF5F" w14:textId="77777777" w:rsidR="0027448B" w:rsidRDefault="002744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5C2BCADD" w14:textId="77777777" w:rsidTr="006B0DA4">
      <w:trPr>
        <w:trHeight w:val="360"/>
      </w:trPr>
      <w:tc>
        <w:tcPr>
          <w:tcW w:w="1998" w:type="dxa"/>
        </w:tcPr>
        <w:p w14:paraId="53E7B317"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7ACE6CAB"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Policy</w:t>
          </w:r>
        </w:p>
      </w:tc>
    </w:tr>
    <w:tr w:rsidR="0027448B" w:rsidRPr="006F490D" w14:paraId="3FAA35C2" w14:textId="77777777" w:rsidTr="006B0DA4">
      <w:trPr>
        <w:trHeight w:val="360"/>
      </w:trPr>
      <w:tc>
        <w:tcPr>
          <w:tcW w:w="1998" w:type="dxa"/>
        </w:tcPr>
        <w:p w14:paraId="17126C1C"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38CA3042" w14:textId="77777777" w:rsidR="0027448B" w:rsidRPr="009C5F3F" w:rsidRDefault="0027448B" w:rsidP="00BB491A">
          <w:pPr>
            <w:pStyle w:val="Header"/>
            <w:rPr>
              <w:rFonts w:ascii="Arial" w:hAnsi="Arial" w:cstheme="minorHAnsi"/>
            </w:rPr>
          </w:pPr>
          <w:r>
            <w:rPr>
              <w:rFonts w:ascii="Arial" w:hAnsi="Arial" w:cstheme="minorHAnsi"/>
            </w:rPr>
            <w:t>Compliance Program</w:t>
          </w:r>
        </w:p>
      </w:tc>
    </w:tr>
    <w:tr w:rsidR="0027448B" w:rsidRPr="006F490D" w14:paraId="6539F99D" w14:textId="77777777" w:rsidTr="006B0DA4">
      <w:trPr>
        <w:trHeight w:val="360"/>
      </w:trPr>
      <w:tc>
        <w:tcPr>
          <w:tcW w:w="1998" w:type="dxa"/>
        </w:tcPr>
        <w:p w14:paraId="7FDD2EE3"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635CAB61" w14:textId="77777777" w:rsidR="0027448B" w:rsidRPr="009C5F3F" w:rsidRDefault="0027448B" w:rsidP="00BB491A">
          <w:pPr>
            <w:pStyle w:val="Header"/>
            <w:rPr>
              <w:rFonts w:ascii="Arial" w:hAnsi="Arial" w:cstheme="minorHAnsi"/>
            </w:rPr>
          </w:pPr>
          <w:r>
            <w:rPr>
              <w:rFonts w:ascii="Arial" w:hAnsi="Arial" w:cstheme="minorHAnsi"/>
            </w:rPr>
            <w:t>1.05</w:t>
          </w:r>
        </w:p>
      </w:tc>
      <w:tc>
        <w:tcPr>
          <w:tcW w:w="1060" w:type="dxa"/>
        </w:tcPr>
        <w:p w14:paraId="75279E3F"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0BEEDA51" w14:textId="77777777" w:rsidR="0027448B" w:rsidRPr="009C5F3F" w:rsidRDefault="0027448B" w:rsidP="00BB491A">
          <w:pPr>
            <w:pStyle w:val="Header"/>
            <w:rPr>
              <w:rFonts w:ascii="Arial" w:hAnsi="Arial" w:cs="Arial"/>
            </w:rPr>
          </w:pPr>
          <w:r w:rsidRPr="009C5F3F">
            <w:rPr>
              <w:rFonts w:ascii="Arial" w:hAnsi="Arial" w:cs="Arial"/>
            </w:rPr>
            <w:t>0</w:t>
          </w:r>
        </w:p>
      </w:tc>
    </w:tr>
  </w:tbl>
  <w:p w14:paraId="7C29F1F8" w14:textId="77777777" w:rsidR="0027448B" w:rsidRDefault="0027448B">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724903A5" w14:textId="77777777" w:rsidTr="00321A6F">
      <w:trPr>
        <w:trHeight w:val="360"/>
      </w:trPr>
      <w:tc>
        <w:tcPr>
          <w:tcW w:w="1998" w:type="dxa"/>
        </w:tcPr>
        <w:p w14:paraId="785FAAB7"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09252D56" w14:textId="31DFD99C" w:rsidR="0027448B" w:rsidRPr="00187973" w:rsidRDefault="0027448B" w:rsidP="00B760D9">
          <w:pPr>
            <w:pStyle w:val="Header"/>
            <w:jc w:val="center"/>
            <w:rPr>
              <w:rFonts w:ascii="Arial Black" w:hAnsi="Arial Black" w:cstheme="minorHAnsi"/>
              <w:b/>
              <w:sz w:val="32"/>
              <w:szCs w:val="32"/>
            </w:rPr>
          </w:pPr>
          <w:r>
            <w:rPr>
              <w:rFonts w:ascii="Arial Black" w:hAnsi="Arial Black" w:cstheme="minorHAnsi"/>
              <w:b/>
              <w:sz w:val="32"/>
              <w:szCs w:val="32"/>
            </w:rPr>
            <w:t>Standard Operating Procedure</w:t>
          </w:r>
        </w:p>
      </w:tc>
    </w:tr>
    <w:tr w:rsidR="0027448B" w:rsidRPr="006F490D" w14:paraId="2ED50035" w14:textId="77777777" w:rsidTr="00321A6F">
      <w:trPr>
        <w:trHeight w:val="360"/>
      </w:trPr>
      <w:tc>
        <w:tcPr>
          <w:tcW w:w="1998" w:type="dxa"/>
        </w:tcPr>
        <w:p w14:paraId="761DD51D"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7185A342" w14:textId="77777777" w:rsidR="0027448B" w:rsidRPr="009C5F3F" w:rsidRDefault="0027448B" w:rsidP="00BA7933">
          <w:pPr>
            <w:pStyle w:val="Header"/>
            <w:rPr>
              <w:rFonts w:ascii="Arial" w:hAnsi="Arial" w:cstheme="minorHAnsi"/>
            </w:rPr>
          </w:pPr>
          <w:r>
            <w:rPr>
              <w:rFonts w:ascii="Arial" w:hAnsi="Arial" w:cstheme="minorHAnsi"/>
            </w:rPr>
            <w:t>Customer Service</w:t>
          </w:r>
        </w:p>
      </w:tc>
    </w:tr>
    <w:tr w:rsidR="0027448B" w:rsidRPr="006F490D" w14:paraId="16B2A7A5" w14:textId="77777777" w:rsidTr="00321A6F">
      <w:trPr>
        <w:trHeight w:val="360"/>
      </w:trPr>
      <w:tc>
        <w:tcPr>
          <w:tcW w:w="1998" w:type="dxa"/>
        </w:tcPr>
        <w:p w14:paraId="3C75B404"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0A87D13A" w14:textId="77777777" w:rsidR="0027448B" w:rsidRPr="009C5F3F" w:rsidRDefault="0027448B" w:rsidP="00BB491A">
          <w:pPr>
            <w:pStyle w:val="Header"/>
            <w:rPr>
              <w:rFonts w:ascii="Arial" w:hAnsi="Arial" w:cstheme="minorHAnsi"/>
            </w:rPr>
          </w:pPr>
          <w:r>
            <w:rPr>
              <w:rFonts w:ascii="Arial" w:hAnsi="Arial" w:cstheme="minorHAnsi"/>
            </w:rPr>
            <w:t>4.01</w:t>
          </w:r>
        </w:p>
      </w:tc>
      <w:tc>
        <w:tcPr>
          <w:tcW w:w="1060" w:type="dxa"/>
        </w:tcPr>
        <w:p w14:paraId="17725465"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181C749F" w14:textId="77777777" w:rsidR="0027448B" w:rsidRPr="009C5F3F" w:rsidRDefault="0027448B" w:rsidP="00BB491A">
          <w:pPr>
            <w:pStyle w:val="Header"/>
            <w:rPr>
              <w:rFonts w:ascii="Arial" w:hAnsi="Arial" w:cs="Arial"/>
            </w:rPr>
          </w:pPr>
          <w:r w:rsidRPr="009C5F3F">
            <w:rPr>
              <w:rFonts w:ascii="Arial" w:hAnsi="Arial" w:cs="Arial"/>
            </w:rPr>
            <w:t>0</w:t>
          </w:r>
        </w:p>
      </w:tc>
    </w:tr>
  </w:tbl>
  <w:p w14:paraId="5ED61B0A" w14:textId="77777777" w:rsidR="0027448B" w:rsidRDefault="0027448B">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63CEBCF7" w14:textId="77777777" w:rsidTr="00321A6F">
      <w:trPr>
        <w:trHeight w:val="360"/>
      </w:trPr>
      <w:tc>
        <w:tcPr>
          <w:tcW w:w="1998" w:type="dxa"/>
        </w:tcPr>
        <w:p w14:paraId="3E6A320F"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0B0F44CA" w14:textId="73AC0EC2" w:rsidR="0027448B" w:rsidRPr="00187973" w:rsidRDefault="0027448B" w:rsidP="00B760D9">
          <w:pPr>
            <w:pStyle w:val="Header"/>
            <w:jc w:val="center"/>
            <w:rPr>
              <w:rFonts w:ascii="Arial Black" w:hAnsi="Arial Black" w:cstheme="minorHAnsi"/>
              <w:b/>
              <w:sz w:val="32"/>
              <w:szCs w:val="32"/>
            </w:rPr>
          </w:pPr>
          <w:r>
            <w:rPr>
              <w:rFonts w:ascii="Arial Black" w:hAnsi="Arial Black" w:cstheme="minorHAnsi"/>
              <w:b/>
              <w:sz w:val="32"/>
              <w:szCs w:val="32"/>
            </w:rPr>
            <w:t>Standard Operating Procedure</w:t>
          </w:r>
        </w:p>
      </w:tc>
    </w:tr>
    <w:tr w:rsidR="0027448B" w:rsidRPr="006F490D" w14:paraId="4EADD77E" w14:textId="77777777" w:rsidTr="00321A6F">
      <w:trPr>
        <w:trHeight w:val="360"/>
      </w:trPr>
      <w:tc>
        <w:tcPr>
          <w:tcW w:w="1998" w:type="dxa"/>
        </w:tcPr>
        <w:p w14:paraId="0D3449CB"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29FFA01A" w14:textId="77777777" w:rsidR="0027448B" w:rsidRPr="009C5F3F" w:rsidRDefault="0027448B" w:rsidP="00BA7933">
          <w:pPr>
            <w:pStyle w:val="Header"/>
            <w:rPr>
              <w:rFonts w:ascii="Arial" w:hAnsi="Arial" w:cstheme="minorHAnsi"/>
            </w:rPr>
          </w:pPr>
          <w:r>
            <w:rPr>
              <w:rFonts w:ascii="Arial" w:hAnsi="Arial" w:cstheme="minorHAnsi"/>
            </w:rPr>
            <w:t>Pharmacy Telephone Etiquette</w:t>
          </w:r>
        </w:p>
      </w:tc>
    </w:tr>
    <w:tr w:rsidR="0027448B" w:rsidRPr="006F490D" w14:paraId="35A68335" w14:textId="77777777" w:rsidTr="00321A6F">
      <w:trPr>
        <w:trHeight w:val="360"/>
      </w:trPr>
      <w:tc>
        <w:tcPr>
          <w:tcW w:w="1998" w:type="dxa"/>
        </w:tcPr>
        <w:p w14:paraId="7E30D2A3"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320DBD90" w14:textId="77777777" w:rsidR="0027448B" w:rsidRPr="009C5F3F" w:rsidRDefault="0027448B" w:rsidP="00BB491A">
          <w:pPr>
            <w:pStyle w:val="Header"/>
            <w:rPr>
              <w:rFonts w:ascii="Arial" w:hAnsi="Arial" w:cstheme="minorHAnsi"/>
            </w:rPr>
          </w:pPr>
          <w:r>
            <w:rPr>
              <w:rFonts w:ascii="Arial" w:hAnsi="Arial" w:cstheme="minorHAnsi"/>
            </w:rPr>
            <w:t>4.02</w:t>
          </w:r>
        </w:p>
      </w:tc>
      <w:tc>
        <w:tcPr>
          <w:tcW w:w="1060" w:type="dxa"/>
        </w:tcPr>
        <w:p w14:paraId="542E0B03"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056959CB" w14:textId="77777777" w:rsidR="0027448B" w:rsidRPr="009C5F3F" w:rsidRDefault="0027448B" w:rsidP="00BB491A">
          <w:pPr>
            <w:pStyle w:val="Header"/>
            <w:rPr>
              <w:rFonts w:ascii="Arial" w:hAnsi="Arial" w:cs="Arial"/>
            </w:rPr>
          </w:pPr>
          <w:r w:rsidRPr="009C5F3F">
            <w:rPr>
              <w:rFonts w:ascii="Arial" w:hAnsi="Arial" w:cs="Arial"/>
            </w:rPr>
            <w:t>0</w:t>
          </w:r>
        </w:p>
      </w:tc>
    </w:tr>
  </w:tbl>
  <w:p w14:paraId="50046683" w14:textId="77777777" w:rsidR="0027448B" w:rsidRDefault="0027448B">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4D71AF23" w14:textId="77777777" w:rsidTr="00321A6F">
      <w:trPr>
        <w:trHeight w:val="360"/>
      </w:trPr>
      <w:tc>
        <w:tcPr>
          <w:tcW w:w="1998" w:type="dxa"/>
        </w:tcPr>
        <w:p w14:paraId="77D3B143"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0F446209" w14:textId="2ABF278E" w:rsidR="0027448B" w:rsidRPr="00187973" w:rsidRDefault="0027448B" w:rsidP="00B760D9">
          <w:pPr>
            <w:pStyle w:val="Header"/>
            <w:jc w:val="center"/>
            <w:rPr>
              <w:rFonts w:ascii="Arial Black" w:hAnsi="Arial Black" w:cstheme="minorHAnsi"/>
              <w:b/>
              <w:sz w:val="32"/>
              <w:szCs w:val="32"/>
            </w:rPr>
          </w:pPr>
          <w:r>
            <w:rPr>
              <w:rFonts w:ascii="Arial Black" w:hAnsi="Arial Black" w:cstheme="minorHAnsi"/>
              <w:b/>
              <w:sz w:val="32"/>
              <w:szCs w:val="32"/>
            </w:rPr>
            <w:t>Standard Operating Procedure</w:t>
          </w:r>
        </w:p>
      </w:tc>
    </w:tr>
    <w:tr w:rsidR="0027448B" w:rsidRPr="006F490D" w14:paraId="787ACC0A" w14:textId="77777777" w:rsidTr="00321A6F">
      <w:trPr>
        <w:trHeight w:val="360"/>
      </w:trPr>
      <w:tc>
        <w:tcPr>
          <w:tcW w:w="1998" w:type="dxa"/>
        </w:tcPr>
        <w:p w14:paraId="1D58B094"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6E7ACF97" w14:textId="77777777" w:rsidR="0027448B" w:rsidRPr="009C5F3F" w:rsidRDefault="0027448B" w:rsidP="00BA7933">
          <w:pPr>
            <w:pStyle w:val="Header"/>
            <w:rPr>
              <w:rFonts w:ascii="Arial" w:hAnsi="Arial" w:cstheme="minorHAnsi"/>
            </w:rPr>
          </w:pPr>
          <w:r>
            <w:rPr>
              <w:rFonts w:ascii="Arial" w:hAnsi="Arial" w:cstheme="minorHAnsi"/>
            </w:rPr>
            <w:t>Returned Products</w:t>
          </w:r>
        </w:p>
      </w:tc>
    </w:tr>
    <w:tr w:rsidR="0027448B" w:rsidRPr="006F490D" w14:paraId="4C8DA41B" w14:textId="77777777" w:rsidTr="00321A6F">
      <w:trPr>
        <w:trHeight w:val="360"/>
      </w:trPr>
      <w:tc>
        <w:tcPr>
          <w:tcW w:w="1998" w:type="dxa"/>
        </w:tcPr>
        <w:p w14:paraId="19F282F6"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0796DD6E" w14:textId="77777777" w:rsidR="0027448B" w:rsidRPr="009C5F3F" w:rsidRDefault="0027448B" w:rsidP="00BB491A">
          <w:pPr>
            <w:pStyle w:val="Header"/>
            <w:rPr>
              <w:rFonts w:ascii="Arial" w:hAnsi="Arial" w:cstheme="minorHAnsi"/>
            </w:rPr>
          </w:pPr>
          <w:r>
            <w:rPr>
              <w:rFonts w:ascii="Arial" w:hAnsi="Arial" w:cstheme="minorHAnsi"/>
            </w:rPr>
            <w:t>4.03</w:t>
          </w:r>
        </w:p>
      </w:tc>
      <w:tc>
        <w:tcPr>
          <w:tcW w:w="1060" w:type="dxa"/>
        </w:tcPr>
        <w:p w14:paraId="41B97211"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0259DD5B" w14:textId="77777777" w:rsidR="0027448B" w:rsidRPr="009C5F3F" w:rsidRDefault="0027448B" w:rsidP="00BB491A">
          <w:pPr>
            <w:pStyle w:val="Header"/>
            <w:rPr>
              <w:rFonts w:ascii="Arial" w:hAnsi="Arial" w:cs="Arial"/>
            </w:rPr>
          </w:pPr>
          <w:r w:rsidRPr="009C5F3F">
            <w:rPr>
              <w:rFonts w:ascii="Arial" w:hAnsi="Arial" w:cs="Arial"/>
            </w:rPr>
            <w:t>0</w:t>
          </w:r>
        </w:p>
      </w:tc>
    </w:tr>
  </w:tbl>
  <w:p w14:paraId="70DD748D" w14:textId="77777777" w:rsidR="0027448B" w:rsidRDefault="0027448B">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18EAAC25" w14:textId="77777777" w:rsidTr="00321A6F">
      <w:trPr>
        <w:trHeight w:val="360"/>
      </w:trPr>
      <w:tc>
        <w:tcPr>
          <w:tcW w:w="1998" w:type="dxa"/>
        </w:tcPr>
        <w:p w14:paraId="3020F605"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7B8ADA6E" w14:textId="508328AE" w:rsidR="0027448B" w:rsidRPr="00187973" w:rsidRDefault="0027448B" w:rsidP="00B760D9">
          <w:pPr>
            <w:pStyle w:val="Header"/>
            <w:jc w:val="center"/>
            <w:rPr>
              <w:rFonts w:ascii="Arial Black" w:hAnsi="Arial Black" w:cstheme="minorHAnsi"/>
              <w:b/>
              <w:sz w:val="32"/>
              <w:szCs w:val="32"/>
            </w:rPr>
          </w:pPr>
          <w:r>
            <w:rPr>
              <w:rFonts w:ascii="Arial Black" w:hAnsi="Arial Black" w:cstheme="minorHAnsi"/>
              <w:b/>
              <w:sz w:val="32"/>
              <w:szCs w:val="32"/>
            </w:rPr>
            <w:t>Standard Operating Procedure</w:t>
          </w:r>
        </w:p>
      </w:tc>
    </w:tr>
    <w:tr w:rsidR="0027448B" w:rsidRPr="006F490D" w14:paraId="5664FD18" w14:textId="77777777" w:rsidTr="00321A6F">
      <w:trPr>
        <w:trHeight w:val="360"/>
      </w:trPr>
      <w:tc>
        <w:tcPr>
          <w:tcW w:w="1998" w:type="dxa"/>
        </w:tcPr>
        <w:p w14:paraId="7DDAB66B"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4A9522CD" w14:textId="77777777" w:rsidR="0027448B" w:rsidRPr="009C5F3F" w:rsidRDefault="0027448B" w:rsidP="00BA7933">
          <w:pPr>
            <w:pStyle w:val="Header"/>
            <w:rPr>
              <w:rFonts w:ascii="Arial" w:hAnsi="Arial" w:cstheme="minorHAnsi"/>
            </w:rPr>
          </w:pPr>
          <w:r>
            <w:rPr>
              <w:rFonts w:ascii="Arial" w:hAnsi="Arial" w:cstheme="minorHAnsi"/>
            </w:rPr>
            <w:t>Patient Medication Pick Up</w:t>
          </w:r>
        </w:p>
      </w:tc>
    </w:tr>
    <w:tr w:rsidR="0027448B" w:rsidRPr="006F490D" w14:paraId="2C767001" w14:textId="77777777" w:rsidTr="00321A6F">
      <w:trPr>
        <w:trHeight w:val="360"/>
      </w:trPr>
      <w:tc>
        <w:tcPr>
          <w:tcW w:w="1998" w:type="dxa"/>
        </w:tcPr>
        <w:p w14:paraId="7B4E6DC3"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0AD5CF33" w14:textId="77777777" w:rsidR="0027448B" w:rsidRPr="009C5F3F" w:rsidRDefault="0027448B" w:rsidP="00BB491A">
          <w:pPr>
            <w:pStyle w:val="Header"/>
            <w:rPr>
              <w:rFonts w:ascii="Arial" w:hAnsi="Arial" w:cstheme="minorHAnsi"/>
            </w:rPr>
          </w:pPr>
          <w:r>
            <w:rPr>
              <w:rFonts w:ascii="Arial" w:hAnsi="Arial" w:cstheme="minorHAnsi"/>
            </w:rPr>
            <w:t>4.04</w:t>
          </w:r>
        </w:p>
      </w:tc>
      <w:tc>
        <w:tcPr>
          <w:tcW w:w="1060" w:type="dxa"/>
        </w:tcPr>
        <w:p w14:paraId="477A86A8"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428CBE89" w14:textId="77777777" w:rsidR="0027448B" w:rsidRPr="009C5F3F" w:rsidRDefault="0027448B" w:rsidP="00BB491A">
          <w:pPr>
            <w:pStyle w:val="Header"/>
            <w:rPr>
              <w:rFonts w:ascii="Arial" w:hAnsi="Arial" w:cs="Arial"/>
            </w:rPr>
          </w:pPr>
          <w:r w:rsidRPr="009C5F3F">
            <w:rPr>
              <w:rFonts w:ascii="Arial" w:hAnsi="Arial" w:cs="Arial"/>
            </w:rPr>
            <w:t>0</w:t>
          </w:r>
        </w:p>
      </w:tc>
    </w:tr>
  </w:tbl>
  <w:p w14:paraId="56B38EDC" w14:textId="77777777" w:rsidR="0027448B" w:rsidRDefault="0027448B">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2FD5B5F3" w14:textId="77777777" w:rsidTr="00321A6F">
      <w:trPr>
        <w:trHeight w:val="360"/>
      </w:trPr>
      <w:tc>
        <w:tcPr>
          <w:tcW w:w="1998" w:type="dxa"/>
        </w:tcPr>
        <w:p w14:paraId="5C66385B"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588CE262" w14:textId="52BC6FF4" w:rsidR="0027448B" w:rsidRPr="00187973" w:rsidRDefault="0027448B" w:rsidP="00B760D9">
          <w:pPr>
            <w:pStyle w:val="Header"/>
            <w:jc w:val="center"/>
            <w:rPr>
              <w:rFonts w:ascii="Arial Black" w:hAnsi="Arial Black" w:cstheme="minorHAnsi"/>
              <w:b/>
              <w:sz w:val="32"/>
              <w:szCs w:val="32"/>
            </w:rPr>
          </w:pPr>
          <w:r>
            <w:rPr>
              <w:rFonts w:ascii="Arial Black" w:hAnsi="Arial Black" w:cstheme="minorHAnsi"/>
              <w:b/>
              <w:sz w:val="32"/>
              <w:szCs w:val="32"/>
            </w:rPr>
            <w:t>Standard Operating Procedure</w:t>
          </w:r>
        </w:p>
      </w:tc>
    </w:tr>
    <w:tr w:rsidR="0027448B" w:rsidRPr="006F490D" w14:paraId="5DCE16E4" w14:textId="77777777" w:rsidTr="00321A6F">
      <w:trPr>
        <w:trHeight w:val="360"/>
      </w:trPr>
      <w:tc>
        <w:tcPr>
          <w:tcW w:w="1998" w:type="dxa"/>
        </w:tcPr>
        <w:p w14:paraId="34B1F7C8"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2A7B7898" w14:textId="77777777" w:rsidR="0027448B" w:rsidRPr="009C5F3F" w:rsidRDefault="0027448B" w:rsidP="00BA7933">
          <w:pPr>
            <w:pStyle w:val="Header"/>
            <w:rPr>
              <w:rFonts w:ascii="Arial" w:hAnsi="Arial" w:cstheme="minorHAnsi"/>
            </w:rPr>
          </w:pPr>
          <w:r>
            <w:rPr>
              <w:rFonts w:ascii="Arial" w:hAnsi="Arial" w:cstheme="minorHAnsi"/>
            </w:rPr>
            <w:t xml:space="preserve">Diversity and Pharmacy Communications </w:t>
          </w:r>
        </w:p>
      </w:tc>
    </w:tr>
    <w:tr w:rsidR="0027448B" w:rsidRPr="006F490D" w14:paraId="48389E8E" w14:textId="77777777" w:rsidTr="00321A6F">
      <w:trPr>
        <w:trHeight w:val="360"/>
      </w:trPr>
      <w:tc>
        <w:tcPr>
          <w:tcW w:w="1998" w:type="dxa"/>
        </w:tcPr>
        <w:p w14:paraId="46510118"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2CA3CE83" w14:textId="77777777" w:rsidR="0027448B" w:rsidRPr="009C5F3F" w:rsidRDefault="0027448B" w:rsidP="00BB491A">
          <w:pPr>
            <w:pStyle w:val="Header"/>
            <w:rPr>
              <w:rFonts w:ascii="Arial" w:hAnsi="Arial" w:cstheme="minorHAnsi"/>
            </w:rPr>
          </w:pPr>
          <w:r>
            <w:rPr>
              <w:rFonts w:ascii="Arial" w:hAnsi="Arial" w:cstheme="minorHAnsi"/>
            </w:rPr>
            <w:t>4.05</w:t>
          </w:r>
        </w:p>
      </w:tc>
      <w:tc>
        <w:tcPr>
          <w:tcW w:w="1060" w:type="dxa"/>
        </w:tcPr>
        <w:p w14:paraId="2336346F"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71864CAE" w14:textId="77777777" w:rsidR="0027448B" w:rsidRPr="009C5F3F" w:rsidRDefault="0027448B" w:rsidP="00BB491A">
          <w:pPr>
            <w:pStyle w:val="Header"/>
            <w:rPr>
              <w:rFonts w:ascii="Arial" w:hAnsi="Arial" w:cs="Arial"/>
            </w:rPr>
          </w:pPr>
          <w:r w:rsidRPr="009C5F3F">
            <w:rPr>
              <w:rFonts w:ascii="Arial" w:hAnsi="Arial" w:cs="Arial"/>
            </w:rPr>
            <w:t>0</w:t>
          </w:r>
        </w:p>
      </w:tc>
    </w:tr>
  </w:tbl>
  <w:p w14:paraId="3F27846E" w14:textId="77777777" w:rsidR="0027448B" w:rsidRDefault="0027448B">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6A1512ED" w14:textId="77777777" w:rsidTr="00321A6F">
      <w:trPr>
        <w:trHeight w:val="360"/>
      </w:trPr>
      <w:tc>
        <w:tcPr>
          <w:tcW w:w="1998" w:type="dxa"/>
        </w:tcPr>
        <w:p w14:paraId="0B2BCED5"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2AAA809F" w14:textId="6C061E41" w:rsidR="0027448B" w:rsidRPr="00187973" w:rsidRDefault="0027448B" w:rsidP="00B760D9">
          <w:pPr>
            <w:pStyle w:val="Header"/>
            <w:jc w:val="center"/>
            <w:rPr>
              <w:rFonts w:ascii="Arial Black" w:hAnsi="Arial Black" w:cstheme="minorHAnsi"/>
              <w:b/>
              <w:sz w:val="32"/>
              <w:szCs w:val="32"/>
            </w:rPr>
          </w:pPr>
          <w:r>
            <w:rPr>
              <w:rFonts w:ascii="Arial Black" w:hAnsi="Arial Black" w:cstheme="minorHAnsi"/>
              <w:b/>
              <w:sz w:val="32"/>
              <w:szCs w:val="32"/>
            </w:rPr>
            <w:t>Standard Operating Procedure</w:t>
          </w:r>
        </w:p>
      </w:tc>
    </w:tr>
    <w:tr w:rsidR="0027448B" w:rsidRPr="006F490D" w14:paraId="2C05E76D" w14:textId="77777777" w:rsidTr="00321A6F">
      <w:trPr>
        <w:trHeight w:val="360"/>
      </w:trPr>
      <w:tc>
        <w:tcPr>
          <w:tcW w:w="1998" w:type="dxa"/>
        </w:tcPr>
        <w:p w14:paraId="4583ECA8"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711ACBB6" w14:textId="77777777" w:rsidR="0027448B" w:rsidRPr="009C5F3F" w:rsidRDefault="0027448B" w:rsidP="00BA7933">
          <w:pPr>
            <w:pStyle w:val="Header"/>
            <w:rPr>
              <w:rFonts w:ascii="Arial" w:hAnsi="Arial" w:cstheme="minorHAnsi"/>
            </w:rPr>
          </w:pPr>
          <w:r>
            <w:rPr>
              <w:rFonts w:ascii="Arial" w:hAnsi="Arial" w:cstheme="minorHAnsi"/>
            </w:rPr>
            <w:t>Patient Counseling</w:t>
          </w:r>
        </w:p>
      </w:tc>
    </w:tr>
    <w:tr w:rsidR="0027448B" w:rsidRPr="006F490D" w14:paraId="7FBDA62D" w14:textId="77777777" w:rsidTr="00321A6F">
      <w:trPr>
        <w:trHeight w:val="360"/>
      </w:trPr>
      <w:tc>
        <w:tcPr>
          <w:tcW w:w="1998" w:type="dxa"/>
        </w:tcPr>
        <w:p w14:paraId="798C000F"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0AEB39E3" w14:textId="77777777" w:rsidR="0027448B" w:rsidRPr="009C5F3F" w:rsidRDefault="0027448B" w:rsidP="00BB491A">
          <w:pPr>
            <w:pStyle w:val="Header"/>
            <w:rPr>
              <w:rFonts w:ascii="Arial" w:hAnsi="Arial" w:cstheme="minorHAnsi"/>
            </w:rPr>
          </w:pPr>
          <w:r>
            <w:rPr>
              <w:rFonts w:ascii="Arial" w:hAnsi="Arial" w:cstheme="minorHAnsi"/>
            </w:rPr>
            <w:t>4.06</w:t>
          </w:r>
        </w:p>
      </w:tc>
      <w:tc>
        <w:tcPr>
          <w:tcW w:w="1060" w:type="dxa"/>
        </w:tcPr>
        <w:p w14:paraId="7D186572"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2BF8B828" w14:textId="77777777" w:rsidR="0027448B" w:rsidRPr="009C5F3F" w:rsidRDefault="0027448B" w:rsidP="00BB491A">
          <w:pPr>
            <w:pStyle w:val="Header"/>
            <w:rPr>
              <w:rFonts w:ascii="Arial" w:hAnsi="Arial" w:cs="Arial"/>
            </w:rPr>
          </w:pPr>
          <w:r w:rsidRPr="009C5F3F">
            <w:rPr>
              <w:rFonts w:ascii="Arial" w:hAnsi="Arial" w:cs="Arial"/>
            </w:rPr>
            <w:t>0</w:t>
          </w:r>
        </w:p>
      </w:tc>
    </w:tr>
  </w:tbl>
  <w:p w14:paraId="299D0FC6" w14:textId="77777777" w:rsidR="0027448B" w:rsidRDefault="0027448B">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7D551614" w14:textId="77777777" w:rsidTr="00321A6F">
      <w:trPr>
        <w:trHeight w:val="360"/>
      </w:trPr>
      <w:tc>
        <w:tcPr>
          <w:tcW w:w="1998" w:type="dxa"/>
        </w:tcPr>
        <w:p w14:paraId="187409A0"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36A1EEDB" w14:textId="449FD7DD" w:rsidR="0027448B" w:rsidRPr="00187973" w:rsidRDefault="0027448B" w:rsidP="00B760D9">
          <w:pPr>
            <w:pStyle w:val="Header"/>
            <w:jc w:val="center"/>
            <w:rPr>
              <w:rFonts w:ascii="Arial Black" w:hAnsi="Arial Black" w:cstheme="minorHAnsi"/>
              <w:b/>
              <w:sz w:val="32"/>
              <w:szCs w:val="32"/>
            </w:rPr>
          </w:pPr>
          <w:r>
            <w:rPr>
              <w:rFonts w:ascii="Arial Black" w:hAnsi="Arial Black" w:cstheme="minorHAnsi"/>
              <w:b/>
              <w:sz w:val="32"/>
              <w:szCs w:val="32"/>
            </w:rPr>
            <w:t>Policy</w:t>
          </w:r>
        </w:p>
      </w:tc>
    </w:tr>
    <w:tr w:rsidR="0027448B" w:rsidRPr="006F490D" w14:paraId="280023D9" w14:textId="77777777" w:rsidTr="00321A6F">
      <w:trPr>
        <w:trHeight w:val="360"/>
      </w:trPr>
      <w:tc>
        <w:tcPr>
          <w:tcW w:w="1998" w:type="dxa"/>
        </w:tcPr>
        <w:p w14:paraId="443D0B41"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74E59E8B" w14:textId="70C1D09C" w:rsidR="0027448B" w:rsidRPr="009C5F3F" w:rsidRDefault="0027448B" w:rsidP="008C16F4">
          <w:pPr>
            <w:pStyle w:val="Header"/>
            <w:rPr>
              <w:rFonts w:ascii="Arial" w:hAnsi="Arial" w:cstheme="minorHAnsi"/>
            </w:rPr>
          </w:pPr>
          <w:r>
            <w:rPr>
              <w:rFonts w:ascii="Arial" w:hAnsi="Arial" w:cstheme="minorHAnsi"/>
            </w:rPr>
            <w:t>Pharmacy Based CLIA-waived Tests</w:t>
          </w:r>
        </w:p>
      </w:tc>
    </w:tr>
    <w:tr w:rsidR="0027448B" w:rsidRPr="006F490D" w14:paraId="34C3B8FF" w14:textId="77777777" w:rsidTr="00321A6F">
      <w:trPr>
        <w:trHeight w:val="360"/>
      </w:trPr>
      <w:tc>
        <w:tcPr>
          <w:tcW w:w="1998" w:type="dxa"/>
        </w:tcPr>
        <w:p w14:paraId="286BFE4C"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52076181" w14:textId="77777777" w:rsidR="0027448B" w:rsidRPr="009C5F3F" w:rsidRDefault="0027448B" w:rsidP="00BB491A">
          <w:pPr>
            <w:pStyle w:val="Header"/>
            <w:rPr>
              <w:rFonts w:ascii="Arial" w:hAnsi="Arial" w:cstheme="minorHAnsi"/>
            </w:rPr>
          </w:pPr>
          <w:r>
            <w:rPr>
              <w:rFonts w:ascii="Arial" w:hAnsi="Arial" w:cstheme="minorHAnsi"/>
            </w:rPr>
            <w:t>4.07</w:t>
          </w:r>
        </w:p>
      </w:tc>
      <w:tc>
        <w:tcPr>
          <w:tcW w:w="1060" w:type="dxa"/>
        </w:tcPr>
        <w:p w14:paraId="00347F0A"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78FA48B1" w14:textId="77777777" w:rsidR="0027448B" w:rsidRPr="009C5F3F" w:rsidRDefault="0027448B" w:rsidP="00BB491A">
          <w:pPr>
            <w:pStyle w:val="Header"/>
            <w:rPr>
              <w:rFonts w:ascii="Arial" w:hAnsi="Arial" w:cs="Arial"/>
            </w:rPr>
          </w:pPr>
          <w:r w:rsidRPr="009C5F3F">
            <w:rPr>
              <w:rFonts w:ascii="Arial" w:hAnsi="Arial" w:cs="Arial"/>
            </w:rPr>
            <w:t>0</w:t>
          </w:r>
        </w:p>
      </w:tc>
    </w:tr>
  </w:tbl>
  <w:p w14:paraId="539CD8E4" w14:textId="77777777" w:rsidR="0027448B" w:rsidRDefault="0027448B">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5E88338C" w14:textId="77777777" w:rsidTr="00321A6F">
      <w:trPr>
        <w:trHeight w:val="360"/>
      </w:trPr>
      <w:tc>
        <w:tcPr>
          <w:tcW w:w="1998" w:type="dxa"/>
        </w:tcPr>
        <w:p w14:paraId="0F791D69"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3469EBCF" w14:textId="12B1303F" w:rsidR="0027448B" w:rsidRPr="00187973" w:rsidRDefault="0027448B" w:rsidP="00B760D9">
          <w:pPr>
            <w:pStyle w:val="Header"/>
            <w:jc w:val="center"/>
            <w:rPr>
              <w:rFonts w:ascii="Arial Black" w:hAnsi="Arial Black" w:cstheme="minorHAnsi"/>
              <w:b/>
              <w:sz w:val="32"/>
              <w:szCs w:val="32"/>
            </w:rPr>
          </w:pPr>
          <w:r>
            <w:rPr>
              <w:rFonts w:ascii="Arial Black" w:hAnsi="Arial Black" w:cstheme="minorHAnsi"/>
              <w:b/>
              <w:sz w:val="32"/>
              <w:szCs w:val="32"/>
            </w:rPr>
            <w:t>Standard Operating Procedure</w:t>
          </w:r>
        </w:p>
      </w:tc>
    </w:tr>
    <w:tr w:rsidR="0027448B" w:rsidRPr="006F490D" w14:paraId="6BD06568" w14:textId="77777777" w:rsidTr="00321A6F">
      <w:trPr>
        <w:trHeight w:val="360"/>
      </w:trPr>
      <w:tc>
        <w:tcPr>
          <w:tcW w:w="1998" w:type="dxa"/>
        </w:tcPr>
        <w:p w14:paraId="2A2E6969"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518EBC08" w14:textId="77777777" w:rsidR="0027448B" w:rsidRPr="009C5F3F" w:rsidRDefault="0027448B" w:rsidP="00BA7933">
          <w:pPr>
            <w:pStyle w:val="Header"/>
            <w:rPr>
              <w:rFonts w:ascii="Arial" w:hAnsi="Arial" w:cstheme="minorHAnsi"/>
            </w:rPr>
          </w:pPr>
          <w:r>
            <w:rPr>
              <w:rFonts w:ascii="Arial" w:hAnsi="Arial" w:cstheme="minorHAnsi"/>
            </w:rPr>
            <w:t>Clinical Reference Library</w:t>
          </w:r>
        </w:p>
      </w:tc>
    </w:tr>
    <w:tr w:rsidR="0027448B" w:rsidRPr="006F490D" w14:paraId="4E0ADD4B" w14:textId="77777777" w:rsidTr="00321A6F">
      <w:trPr>
        <w:trHeight w:val="360"/>
      </w:trPr>
      <w:tc>
        <w:tcPr>
          <w:tcW w:w="1998" w:type="dxa"/>
        </w:tcPr>
        <w:p w14:paraId="34CF3334"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0BEC2570" w14:textId="77777777" w:rsidR="0027448B" w:rsidRPr="009C5F3F" w:rsidRDefault="0027448B" w:rsidP="00BB491A">
          <w:pPr>
            <w:pStyle w:val="Header"/>
            <w:rPr>
              <w:rFonts w:ascii="Arial" w:hAnsi="Arial" w:cstheme="minorHAnsi"/>
            </w:rPr>
          </w:pPr>
          <w:r>
            <w:rPr>
              <w:rFonts w:ascii="Arial" w:hAnsi="Arial" w:cstheme="minorHAnsi"/>
            </w:rPr>
            <w:t>4.08</w:t>
          </w:r>
        </w:p>
      </w:tc>
      <w:tc>
        <w:tcPr>
          <w:tcW w:w="1060" w:type="dxa"/>
        </w:tcPr>
        <w:p w14:paraId="7D650177"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26F632E2" w14:textId="77777777" w:rsidR="0027448B" w:rsidRPr="009C5F3F" w:rsidRDefault="0027448B" w:rsidP="00BB491A">
          <w:pPr>
            <w:pStyle w:val="Header"/>
            <w:rPr>
              <w:rFonts w:ascii="Arial" w:hAnsi="Arial" w:cs="Arial"/>
            </w:rPr>
          </w:pPr>
          <w:r w:rsidRPr="009C5F3F">
            <w:rPr>
              <w:rFonts w:ascii="Arial" w:hAnsi="Arial" w:cs="Arial"/>
            </w:rPr>
            <w:t>0</w:t>
          </w:r>
        </w:p>
      </w:tc>
    </w:tr>
  </w:tbl>
  <w:p w14:paraId="11D8743E" w14:textId="77777777" w:rsidR="0027448B" w:rsidRDefault="0027448B">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5565E8EB" w14:textId="77777777" w:rsidTr="00321A6F">
      <w:trPr>
        <w:trHeight w:val="360"/>
      </w:trPr>
      <w:tc>
        <w:tcPr>
          <w:tcW w:w="1998" w:type="dxa"/>
        </w:tcPr>
        <w:p w14:paraId="160F80BD"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6BCA9292" w14:textId="2DD74672" w:rsidR="0027448B" w:rsidRPr="00187973" w:rsidRDefault="0027448B" w:rsidP="00B760D9">
          <w:pPr>
            <w:pStyle w:val="Header"/>
            <w:jc w:val="center"/>
            <w:rPr>
              <w:rFonts w:ascii="Arial Black" w:hAnsi="Arial Black" w:cstheme="minorHAnsi"/>
              <w:b/>
              <w:sz w:val="32"/>
              <w:szCs w:val="32"/>
            </w:rPr>
          </w:pPr>
          <w:r>
            <w:rPr>
              <w:rFonts w:ascii="Arial Black" w:hAnsi="Arial Black" w:cstheme="minorHAnsi"/>
              <w:b/>
              <w:sz w:val="32"/>
              <w:szCs w:val="32"/>
            </w:rPr>
            <w:t>Standard Operating Procedure</w:t>
          </w:r>
        </w:p>
      </w:tc>
    </w:tr>
    <w:tr w:rsidR="0027448B" w:rsidRPr="006F490D" w14:paraId="06CF8D87" w14:textId="77777777" w:rsidTr="00321A6F">
      <w:trPr>
        <w:trHeight w:val="360"/>
      </w:trPr>
      <w:tc>
        <w:tcPr>
          <w:tcW w:w="1998" w:type="dxa"/>
        </w:tcPr>
        <w:p w14:paraId="41A55F34"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004233F2" w14:textId="33D935D9" w:rsidR="0027448B" w:rsidRPr="009C5F3F" w:rsidRDefault="0027448B" w:rsidP="00BA7933">
          <w:pPr>
            <w:pStyle w:val="Header"/>
            <w:rPr>
              <w:rFonts w:ascii="Arial" w:hAnsi="Arial" w:cstheme="minorHAnsi"/>
            </w:rPr>
          </w:pPr>
          <w:r>
            <w:rPr>
              <w:rFonts w:ascii="Arial" w:hAnsi="Arial" w:cstheme="minorHAnsi"/>
            </w:rPr>
            <w:t>Drug Interaction Prevention</w:t>
          </w:r>
        </w:p>
      </w:tc>
    </w:tr>
    <w:tr w:rsidR="0027448B" w:rsidRPr="006F490D" w14:paraId="786667E1" w14:textId="77777777" w:rsidTr="00321A6F">
      <w:trPr>
        <w:trHeight w:val="360"/>
      </w:trPr>
      <w:tc>
        <w:tcPr>
          <w:tcW w:w="1998" w:type="dxa"/>
        </w:tcPr>
        <w:p w14:paraId="637539E0"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233A39AF" w14:textId="77777777" w:rsidR="0027448B" w:rsidRPr="009C5F3F" w:rsidRDefault="0027448B" w:rsidP="00BB491A">
          <w:pPr>
            <w:pStyle w:val="Header"/>
            <w:rPr>
              <w:rFonts w:ascii="Arial" w:hAnsi="Arial" w:cstheme="minorHAnsi"/>
            </w:rPr>
          </w:pPr>
          <w:r>
            <w:rPr>
              <w:rFonts w:ascii="Arial" w:hAnsi="Arial" w:cstheme="minorHAnsi"/>
            </w:rPr>
            <w:t>4.09</w:t>
          </w:r>
        </w:p>
      </w:tc>
      <w:tc>
        <w:tcPr>
          <w:tcW w:w="1060" w:type="dxa"/>
        </w:tcPr>
        <w:p w14:paraId="0BC3A7AC"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6C0434B1" w14:textId="77777777" w:rsidR="0027448B" w:rsidRPr="009C5F3F" w:rsidRDefault="0027448B" w:rsidP="00BB491A">
          <w:pPr>
            <w:pStyle w:val="Header"/>
            <w:rPr>
              <w:rFonts w:ascii="Arial" w:hAnsi="Arial" w:cs="Arial"/>
            </w:rPr>
          </w:pPr>
          <w:r w:rsidRPr="009C5F3F">
            <w:rPr>
              <w:rFonts w:ascii="Arial" w:hAnsi="Arial" w:cs="Arial"/>
            </w:rPr>
            <w:t>0</w:t>
          </w:r>
        </w:p>
      </w:tc>
    </w:tr>
  </w:tbl>
  <w:p w14:paraId="0BAC0D11" w14:textId="77777777" w:rsidR="0027448B" w:rsidRDefault="0027448B">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4C6274E8" w14:textId="77777777" w:rsidTr="00321A6F">
      <w:trPr>
        <w:trHeight w:val="360"/>
      </w:trPr>
      <w:tc>
        <w:tcPr>
          <w:tcW w:w="1998" w:type="dxa"/>
        </w:tcPr>
        <w:p w14:paraId="144900E6"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4FB420FD" w14:textId="4E94062A" w:rsidR="0027448B" w:rsidRPr="00187973" w:rsidRDefault="0027448B" w:rsidP="00B760D9">
          <w:pPr>
            <w:pStyle w:val="Header"/>
            <w:jc w:val="center"/>
            <w:rPr>
              <w:rFonts w:ascii="Arial Black" w:hAnsi="Arial Black" w:cstheme="minorHAnsi"/>
              <w:b/>
              <w:sz w:val="32"/>
              <w:szCs w:val="32"/>
            </w:rPr>
          </w:pPr>
          <w:r>
            <w:rPr>
              <w:rFonts w:ascii="Arial Black" w:hAnsi="Arial Black" w:cstheme="minorHAnsi"/>
              <w:b/>
              <w:sz w:val="32"/>
              <w:szCs w:val="32"/>
            </w:rPr>
            <w:t>Standard Operating Procedure</w:t>
          </w:r>
        </w:p>
      </w:tc>
    </w:tr>
    <w:tr w:rsidR="0027448B" w:rsidRPr="006F490D" w14:paraId="5C8AECEF" w14:textId="77777777" w:rsidTr="00321A6F">
      <w:trPr>
        <w:trHeight w:val="360"/>
      </w:trPr>
      <w:tc>
        <w:tcPr>
          <w:tcW w:w="1998" w:type="dxa"/>
        </w:tcPr>
        <w:p w14:paraId="782BD0CE"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43F65796" w14:textId="77777777" w:rsidR="0027448B" w:rsidRPr="009C5F3F" w:rsidRDefault="0027448B" w:rsidP="00BA7933">
          <w:pPr>
            <w:pStyle w:val="Header"/>
            <w:rPr>
              <w:rFonts w:ascii="Arial" w:hAnsi="Arial" w:cstheme="minorHAnsi"/>
            </w:rPr>
          </w:pPr>
          <w:r>
            <w:rPr>
              <w:rFonts w:ascii="Arial" w:hAnsi="Arial" w:cstheme="minorHAnsi"/>
            </w:rPr>
            <w:t>Selling Durable Medical Equipment</w:t>
          </w:r>
        </w:p>
      </w:tc>
    </w:tr>
    <w:tr w:rsidR="0027448B" w:rsidRPr="006F490D" w14:paraId="45BBACAF" w14:textId="77777777" w:rsidTr="00321A6F">
      <w:trPr>
        <w:trHeight w:val="360"/>
      </w:trPr>
      <w:tc>
        <w:tcPr>
          <w:tcW w:w="1998" w:type="dxa"/>
        </w:tcPr>
        <w:p w14:paraId="58B065B0"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0239FB1D" w14:textId="77777777" w:rsidR="0027448B" w:rsidRPr="009C5F3F" w:rsidRDefault="0027448B" w:rsidP="00BB491A">
          <w:pPr>
            <w:pStyle w:val="Header"/>
            <w:rPr>
              <w:rFonts w:ascii="Arial" w:hAnsi="Arial" w:cstheme="minorHAnsi"/>
            </w:rPr>
          </w:pPr>
          <w:r>
            <w:rPr>
              <w:rFonts w:ascii="Arial" w:hAnsi="Arial" w:cstheme="minorHAnsi"/>
            </w:rPr>
            <w:t>4.10</w:t>
          </w:r>
        </w:p>
      </w:tc>
      <w:tc>
        <w:tcPr>
          <w:tcW w:w="1060" w:type="dxa"/>
        </w:tcPr>
        <w:p w14:paraId="056349C7"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4D11FA49" w14:textId="77777777" w:rsidR="0027448B" w:rsidRPr="009C5F3F" w:rsidRDefault="0027448B" w:rsidP="00BB491A">
          <w:pPr>
            <w:pStyle w:val="Header"/>
            <w:rPr>
              <w:rFonts w:ascii="Arial" w:hAnsi="Arial" w:cs="Arial"/>
            </w:rPr>
          </w:pPr>
          <w:r w:rsidRPr="009C5F3F">
            <w:rPr>
              <w:rFonts w:ascii="Arial" w:hAnsi="Arial" w:cs="Arial"/>
            </w:rPr>
            <w:t>0</w:t>
          </w:r>
        </w:p>
      </w:tc>
    </w:tr>
  </w:tbl>
  <w:p w14:paraId="4BDC8EE3" w14:textId="77777777" w:rsidR="0027448B" w:rsidRDefault="002744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236DCFB6" w14:textId="77777777" w:rsidTr="006B0DA4">
      <w:trPr>
        <w:trHeight w:val="360"/>
      </w:trPr>
      <w:tc>
        <w:tcPr>
          <w:tcW w:w="1998" w:type="dxa"/>
        </w:tcPr>
        <w:p w14:paraId="30D8F6D3"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0E81C4F6"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Policy</w:t>
          </w:r>
        </w:p>
      </w:tc>
    </w:tr>
    <w:tr w:rsidR="0027448B" w:rsidRPr="006F490D" w14:paraId="055C4139" w14:textId="77777777" w:rsidTr="006B0DA4">
      <w:trPr>
        <w:trHeight w:val="360"/>
      </w:trPr>
      <w:tc>
        <w:tcPr>
          <w:tcW w:w="1998" w:type="dxa"/>
        </w:tcPr>
        <w:p w14:paraId="46C63163"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3C618C9D" w14:textId="70FB3E67" w:rsidR="0027448B" w:rsidRPr="009C5F3F" w:rsidRDefault="0027448B" w:rsidP="00BB491A">
          <w:pPr>
            <w:pStyle w:val="Header"/>
            <w:rPr>
              <w:rFonts w:ascii="Arial" w:hAnsi="Arial" w:cstheme="minorHAnsi"/>
            </w:rPr>
          </w:pPr>
          <w:r>
            <w:rPr>
              <w:rFonts w:ascii="Arial" w:hAnsi="Arial" w:cstheme="minorHAnsi"/>
            </w:rPr>
            <w:t>Family and Medical Leave Act – Applicable only to employers with 50 or more employees within a 75-mile radius</w:t>
          </w:r>
        </w:p>
      </w:tc>
    </w:tr>
    <w:tr w:rsidR="0027448B" w:rsidRPr="006F490D" w14:paraId="37E5B8C5" w14:textId="77777777" w:rsidTr="006B0DA4">
      <w:trPr>
        <w:trHeight w:val="360"/>
      </w:trPr>
      <w:tc>
        <w:tcPr>
          <w:tcW w:w="1998" w:type="dxa"/>
        </w:tcPr>
        <w:p w14:paraId="3F3EE78C"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6B45B668" w14:textId="77777777" w:rsidR="0027448B" w:rsidRPr="009C5F3F" w:rsidRDefault="0027448B" w:rsidP="00BB491A">
          <w:pPr>
            <w:pStyle w:val="Header"/>
            <w:rPr>
              <w:rFonts w:ascii="Arial" w:hAnsi="Arial" w:cstheme="minorHAnsi"/>
            </w:rPr>
          </w:pPr>
          <w:r>
            <w:rPr>
              <w:rFonts w:ascii="Arial" w:hAnsi="Arial" w:cstheme="minorHAnsi"/>
            </w:rPr>
            <w:t>1.06</w:t>
          </w:r>
        </w:p>
      </w:tc>
      <w:tc>
        <w:tcPr>
          <w:tcW w:w="1060" w:type="dxa"/>
        </w:tcPr>
        <w:p w14:paraId="6C7397BC"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2990ED20" w14:textId="77777777" w:rsidR="0027448B" w:rsidRPr="009C5F3F" w:rsidRDefault="0027448B" w:rsidP="00BB491A">
          <w:pPr>
            <w:pStyle w:val="Header"/>
            <w:rPr>
              <w:rFonts w:ascii="Arial" w:hAnsi="Arial" w:cs="Arial"/>
            </w:rPr>
          </w:pPr>
          <w:r w:rsidRPr="009C5F3F">
            <w:rPr>
              <w:rFonts w:ascii="Arial" w:hAnsi="Arial" w:cs="Arial"/>
            </w:rPr>
            <w:t>0</w:t>
          </w:r>
        </w:p>
      </w:tc>
    </w:tr>
  </w:tbl>
  <w:p w14:paraId="02EE36BC" w14:textId="77777777" w:rsidR="0027448B" w:rsidRDefault="0027448B">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30F326A8" w14:textId="77777777" w:rsidTr="00321A6F">
      <w:trPr>
        <w:trHeight w:val="360"/>
      </w:trPr>
      <w:tc>
        <w:tcPr>
          <w:tcW w:w="1998" w:type="dxa"/>
        </w:tcPr>
        <w:p w14:paraId="4A0B83DE"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36CEA741" w14:textId="5384691F" w:rsidR="0027448B" w:rsidRPr="00187973" w:rsidRDefault="0027448B" w:rsidP="00B760D9">
          <w:pPr>
            <w:pStyle w:val="Header"/>
            <w:jc w:val="center"/>
            <w:rPr>
              <w:rFonts w:ascii="Arial Black" w:hAnsi="Arial Black" w:cstheme="minorHAnsi"/>
              <w:b/>
              <w:sz w:val="32"/>
              <w:szCs w:val="32"/>
            </w:rPr>
          </w:pPr>
          <w:r>
            <w:rPr>
              <w:rFonts w:ascii="Arial Black" w:hAnsi="Arial Black" w:cstheme="minorHAnsi"/>
              <w:b/>
              <w:sz w:val="32"/>
              <w:szCs w:val="32"/>
            </w:rPr>
            <w:t>Standard Operating Procedure</w:t>
          </w:r>
        </w:p>
      </w:tc>
    </w:tr>
    <w:tr w:rsidR="0027448B" w:rsidRPr="006F490D" w14:paraId="44DBECCA" w14:textId="77777777" w:rsidTr="00321A6F">
      <w:trPr>
        <w:trHeight w:val="360"/>
      </w:trPr>
      <w:tc>
        <w:tcPr>
          <w:tcW w:w="1998" w:type="dxa"/>
        </w:tcPr>
        <w:p w14:paraId="7B1EBDCA"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6563E884" w14:textId="19C1B0D7" w:rsidR="0027448B" w:rsidRPr="009C5F3F" w:rsidRDefault="0027448B" w:rsidP="00BA7933">
          <w:pPr>
            <w:pStyle w:val="Header"/>
            <w:rPr>
              <w:rFonts w:ascii="Arial" w:hAnsi="Arial" w:cstheme="minorHAnsi"/>
            </w:rPr>
          </w:pPr>
          <w:r>
            <w:rPr>
              <w:rFonts w:ascii="Arial" w:hAnsi="Arial" w:cstheme="minorHAnsi"/>
            </w:rPr>
            <w:t>Selling Methamphetamine Precursor Products</w:t>
          </w:r>
        </w:p>
      </w:tc>
    </w:tr>
    <w:tr w:rsidR="0027448B" w:rsidRPr="006F490D" w14:paraId="5F98EE32" w14:textId="77777777" w:rsidTr="00321A6F">
      <w:trPr>
        <w:trHeight w:val="360"/>
      </w:trPr>
      <w:tc>
        <w:tcPr>
          <w:tcW w:w="1998" w:type="dxa"/>
        </w:tcPr>
        <w:p w14:paraId="4417DD3F"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628F87E3" w14:textId="77777777" w:rsidR="0027448B" w:rsidRPr="009C5F3F" w:rsidRDefault="0027448B" w:rsidP="00BB491A">
          <w:pPr>
            <w:pStyle w:val="Header"/>
            <w:rPr>
              <w:rFonts w:ascii="Arial" w:hAnsi="Arial" w:cstheme="minorHAnsi"/>
            </w:rPr>
          </w:pPr>
          <w:r>
            <w:rPr>
              <w:rFonts w:ascii="Arial" w:hAnsi="Arial" w:cstheme="minorHAnsi"/>
            </w:rPr>
            <w:t>4.11</w:t>
          </w:r>
        </w:p>
      </w:tc>
      <w:tc>
        <w:tcPr>
          <w:tcW w:w="1060" w:type="dxa"/>
        </w:tcPr>
        <w:p w14:paraId="375CECAD"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02F08131" w14:textId="77777777" w:rsidR="0027448B" w:rsidRPr="009C5F3F" w:rsidRDefault="0027448B" w:rsidP="00BB491A">
          <w:pPr>
            <w:pStyle w:val="Header"/>
            <w:rPr>
              <w:rFonts w:ascii="Arial" w:hAnsi="Arial" w:cs="Arial"/>
            </w:rPr>
          </w:pPr>
          <w:r w:rsidRPr="009C5F3F">
            <w:rPr>
              <w:rFonts w:ascii="Arial" w:hAnsi="Arial" w:cs="Arial"/>
            </w:rPr>
            <w:t>0</w:t>
          </w:r>
        </w:p>
      </w:tc>
    </w:tr>
  </w:tbl>
  <w:p w14:paraId="08F6D341" w14:textId="77777777" w:rsidR="0027448B" w:rsidRDefault="0027448B">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5BD4044E" w14:textId="77777777" w:rsidTr="00321A6F">
      <w:trPr>
        <w:trHeight w:val="360"/>
      </w:trPr>
      <w:tc>
        <w:tcPr>
          <w:tcW w:w="1998" w:type="dxa"/>
        </w:tcPr>
        <w:p w14:paraId="7825754D"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5011F43F" w14:textId="13460792" w:rsidR="0027448B" w:rsidRPr="00187973" w:rsidRDefault="0027448B" w:rsidP="00B760D9">
          <w:pPr>
            <w:pStyle w:val="Header"/>
            <w:jc w:val="center"/>
            <w:rPr>
              <w:rFonts w:ascii="Arial Black" w:hAnsi="Arial Black" w:cstheme="minorHAnsi"/>
              <w:b/>
              <w:sz w:val="32"/>
              <w:szCs w:val="32"/>
            </w:rPr>
          </w:pPr>
          <w:r>
            <w:rPr>
              <w:rFonts w:ascii="Arial Black" w:hAnsi="Arial Black" w:cstheme="minorHAnsi"/>
              <w:b/>
              <w:sz w:val="32"/>
              <w:szCs w:val="32"/>
            </w:rPr>
            <w:t>Policy</w:t>
          </w:r>
        </w:p>
      </w:tc>
    </w:tr>
    <w:tr w:rsidR="0027448B" w:rsidRPr="006F490D" w14:paraId="64FA6FB4" w14:textId="77777777" w:rsidTr="00321A6F">
      <w:trPr>
        <w:trHeight w:val="360"/>
      </w:trPr>
      <w:tc>
        <w:tcPr>
          <w:tcW w:w="1998" w:type="dxa"/>
        </w:tcPr>
        <w:p w14:paraId="6FB601FE"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34776F6D" w14:textId="77777777" w:rsidR="0027448B" w:rsidRPr="009C5F3F" w:rsidRDefault="0027448B" w:rsidP="00BA7933">
          <w:pPr>
            <w:pStyle w:val="Header"/>
            <w:rPr>
              <w:rFonts w:ascii="Arial" w:hAnsi="Arial" w:cstheme="minorHAnsi"/>
            </w:rPr>
          </w:pPr>
          <w:r>
            <w:rPr>
              <w:rFonts w:ascii="Arial" w:hAnsi="Arial" w:cstheme="minorHAnsi"/>
            </w:rPr>
            <w:t>Pharmacy OTC Sales of Syringes</w:t>
          </w:r>
        </w:p>
      </w:tc>
    </w:tr>
    <w:tr w:rsidR="0027448B" w:rsidRPr="006F490D" w14:paraId="239A09FA" w14:textId="77777777" w:rsidTr="00321A6F">
      <w:trPr>
        <w:trHeight w:val="360"/>
      </w:trPr>
      <w:tc>
        <w:tcPr>
          <w:tcW w:w="1998" w:type="dxa"/>
        </w:tcPr>
        <w:p w14:paraId="769C34B0"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619E3E25" w14:textId="77777777" w:rsidR="0027448B" w:rsidRPr="009C5F3F" w:rsidRDefault="0027448B" w:rsidP="00BB491A">
          <w:pPr>
            <w:pStyle w:val="Header"/>
            <w:rPr>
              <w:rFonts w:ascii="Arial" w:hAnsi="Arial" w:cstheme="minorHAnsi"/>
            </w:rPr>
          </w:pPr>
          <w:r>
            <w:rPr>
              <w:rFonts w:ascii="Arial" w:hAnsi="Arial" w:cstheme="minorHAnsi"/>
            </w:rPr>
            <w:t>4.12</w:t>
          </w:r>
        </w:p>
      </w:tc>
      <w:tc>
        <w:tcPr>
          <w:tcW w:w="1060" w:type="dxa"/>
        </w:tcPr>
        <w:p w14:paraId="0EC2F52D"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684469C1" w14:textId="77777777" w:rsidR="0027448B" w:rsidRPr="009C5F3F" w:rsidRDefault="0027448B" w:rsidP="00BB491A">
          <w:pPr>
            <w:pStyle w:val="Header"/>
            <w:rPr>
              <w:rFonts w:ascii="Arial" w:hAnsi="Arial" w:cs="Arial"/>
            </w:rPr>
          </w:pPr>
          <w:r w:rsidRPr="009C5F3F">
            <w:rPr>
              <w:rFonts w:ascii="Arial" w:hAnsi="Arial" w:cs="Arial"/>
            </w:rPr>
            <w:t>0</w:t>
          </w:r>
        </w:p>
      </w:tc>
    </w:tr>
  </w:tbl>
  <w:p w14:paraId="677D6EC5" w14:textId="77777777" w:rsidR="0027448B" w:rsidRDefault="0027448B">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169DDC2A" w14:textId="77777777" w:rsidTr="00321A6F">
      <w:trPr>
        <w:trHeight w:val="360"/>
      </w:trPr>
      <w:tc>
        <w:tcPr>
          <w:tcW w:w="1998" w:type="dxa"/>
        </w:tcPr>
        <w:p w14:paraId="34432650"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0F2196AB" w14:textId="6936E817" w:rsidR="0027448B" w:rsidRPr="00187973" w:rsidRDefault="0027448B" w:rsidP="00B760D9">
          <w:pPr>
            <w:pStyle w:val="Header"/>
            <w:jc w:val="center"/>
            <w:rPr>
              <w:rFonts w:ascii="Arial Black" w:hAnsi="Arial Black" w:cstheme="minorHAnsi"/>
              <w:b/>
              <w:sz w:val="32"/>
              <w:szCs w:val="32"/>
            </w:rPr>
          </w:pPr>
          <w:r>
            <w:rPr>
              <w:rFonts w:ascii="Arial Black" w:hAnsi="Arial Black" w:cstheme="minorHAnsi"/>
              <w:b/>
              <w:sz w:val="32"/>
              <w:szCs w:val="32"/>
            </w:rPr>
            <w:t>Policy</w:t>
          </w:r>
        </w:p>
      </w:tc>
    </w:tr>
    <w:tr w:rsidR="0027448B" w:rsidRPr="006F490D" w14:paraId="5125082E" w14:textId="77777777" w:rsidTr="00321A6F">
      <w:trPr>
        <w:trHeight w:val="360"/>
      </w:trPr>
      <w:tc>
        <w:tcPr>
          <w:tcW w:w="1998" w:type="dxa"/>
        </w:tcPr>
        <w:p w14:paraId="4113FA05"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366B6596" w14:textId="7A729F95" w:rsidR="0027448B" w:rsidRPr="009C5F3F" w:rsidRDefault="0027448B" w:rsidP="00BA7933">
          <w:pPr>
            <w:pStyle w:val="Header"/>
            <w:rPr>
              <w:rFonts w:ascii="Arial" w:hAnsi="Arial" w:cstheme="minorHAnsi"/>
            </w:rPr>
          </w:pPr>
          <w:r>
            <w:rPr>
              <w:rFonts w:ascii="Arial" w:hAnsi="Arial" w:cstheme="minorHAnsi"/>
            </w:rPr>
            <w:t>HIPAA Policy</w:t>
          </w:r>
        </w:p>
      </w:tc>
    </w:tr>
    <w:tr w:rsidR="0027448B" w:rsidRPr="006F490D" w14:paraId="20803F25" w14:textId="77777777" w:rsidTr="00321A6F">
      <w:trPr>
        <w:trHeight w:val="360"/>
      </w:trPr>
      <w:tc>
        <w:tcPr>
          <w:tcW w:w="1998" w:type="dxa"/>
        </w:tcPr>
        <w:p w14:paraId="14B79AA4"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62B43575" w14:textId="77777777" w:rsidR="0027448B" w:rsidRPr="009C5F3F" w:rsidRDefault="0027448B" w:rsidP="00BB491A">
          <w:pPr>
            <w:pStyle w:val="Header"/>
            <w:rPr>
              <w:rFonts w:ascii="Arial" w:hAnsi="Arial" w:cstheme="minorHAnsi"/>
            </w:rPr>
          </w:pPr>
          <w:r>
            <w:rPr>
              <w:rFonts w:ascii="Arial" w:hAnsi="Arial" w:cstheme="minorHAnsi"/>
            </w:rPr>
            <w:t>4.13</w:t>
          </w:r>
        </w:p>
      </w:tc>
      <w:tc>
        <w:tcPr>
          <w:tcW w:w="1060" w:type="dxa"/>
        </w:tcPr>
        <w:p w14:paraId="3673A5F7"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0DB2D41E" w14:textId="77777777" w:rsidR="0027448B" w:rsidRPr="009C5F3F" w:rsidRDefault="0027448B" w:rsidP="00BB491A">
          <w:pPr>
            <w:pStyle w:val="Header"/>
            <w:rPr>
              <w:rFonts w:ascii="Arial" w:hAnsi="Arial" w:cs="Arial"/>
            </w:rPr>
          </w:pPr>
          <w:r w:rsidRPr="009C5F3F">
            <w:rPr>
              <w:rFonts w:ascii="Arial" w:hAnsi="Arial" w:cs="Arial"/>
            </w:rPr>
            <w:t>0</w:t>
          </w:r>
        </w:p>
      </w:tc>
    </w:tr>
  </w:tbl>
  <w:p w14:paraId="7303236A" w14:textId="77777777" w:rsidR="0027448B" w:rsidRDefault="0027448B">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7A01D751" w14:textId="77777777" w:rsidTr="001279A8">
      <w:trPr>
        <w:trHeight w:val="360"/>
      </w:trPr>
      <w:tc>
        <w:tcPr>
          <w:tcW w:w="1998" w:type="dxa"/>
        </w:tcPr>
        <w:p w14:paraId="33D59668"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23F7F1BE"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16468BCE" w14:textId="77777777" w:rsidTr="001279A8">
      <w:trPr>
        <w:trHeight w:val="360"/>
      </w:trPr>
      <w:tc>
        <w:tcPr>
          <w:tcW w:w="1998" w:type="dxa"/>
        </w:tcPr>
        <w:p w14:paraId="33AE41B4"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3F1B52DC" w14:textId="61DEB8E5" w:rsidR="0027448B" w:rsidRPr="001279A8" w:rsidRDefault="0027448B" w:rsidP="00BA7933">
          <w:pPr>
            <w:pStyle w:val="Header"/>
            <w:rPr>
              <w:rFonts w:ascii="Arial" w:hAnsi="Arial" w:cs="Cambria"/>
            </w:rPr>
          </w:pPr>
          <w:r>
            <w:rPr>
              <w:rFonts w:ascii="Arial" w:hAnsi="Arial" w:cs="Cambria"/>
            </w:rPr>
            <w:t>Security of Health Information</w:t>
          </w:r>
        </w:p>
      </w:tc>
    </w:tr>
    <w:tr w:rsidR="0027448B" w:rsidRPr="006F490D" w14:paraId="7B91B175" w14:textId="77777777" w:rsidTr="001279A8">
      <w:trPr>
        <w:trHeight w:val="360"/>
      </w:trPr>
      <w:tc>
        <w:tcPr>
          <w:tcW w:w="1998" w:type="dxa"/>
        </w:tcPr>
        <w:p w14:paraId="2B6E150F"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392AB545" w14:textId="386805A7" w:rsidR="0027448B" w:rsidRPr="001279A8" w:rsidRDefault="0027448B" w:rsidP="00BB491A">
          <w:pPr>
            <w:pStyle w:val="Header"/>
            <w:rPr>
              <w:rFonts w:ascii="Arial" w:hAnsi="Arial" w:cs="Cambria"/>
            </w:rPr>
          </w:pPr>
          <w:r>
            <w:rPr>
              <w:rFonts w:ascii="Arial" w:hAnsi="Arial" w:cs="Cambria"/>
            </w:rPr>
            <w:t>4.14</w:t>
          </w:r>
        </w:p>
      </w:tc>
      <w:tc>
        <w:tcPr>
          <w:tcW w:w="1060" w:type="dxa"/>
        </w:tcPr>
        <w:p w14:paraId="3678E338" w14:textId="77777777" w:rsidR="0027448B" w:rsidRPr="001279A8" w:rsidRDefault="0027448B" w:rsidP="00BB491A">
          <w:pPr>
            <w:pStyle w:val="Header"/>
            <w:rPr>
              <w:rFonts w:ascii="Arial" w:hAnsi="Arial" w:cs="Cambria"/>
            </w:rPr>
          </w:pPr>
          <w:r w:rsidRPr="001279A8">
            <w:rPr>
              <w:rFonts w:ascii="Arial" w:hAnsi="Arial" w:cs="Cambria"/>
            </w:rPr>
            <w:t>Revision</w:t>
          </w:r>
        </w:p>
      </w:tc>
      <w:tc>
        <w:tcPr>
          <w:tcW w:w="1419" w:type="dxa"/>
        </w:tcPr>
        <w:p w14:paraId="56B1BC4D" w14:textId="77777777" w:rsidR="0027448B" w:rsidRPr="009C5F3F" w:rsidRDefault="0027448B" w:rsidP="00BB491A">
          <w:pPr>
            <w:pStyle w:val="Header"/>
            <w:rPr>
              <w:rFonts w:ascii="Arial" w:hAnsi="Arial" w:cs="Arial"/>
            </w:rPr>
          </w:pPr>
          <w:r w:rsidRPr="009C5F3F">
            <w:rPr>
              <w:rFonts w:ascii="Arial" w:hAnsi="Arial" w:cs="Arial"/>
            </w:rPr>
            <w:t>0</w:t>
          </w:r>
        </w:p>
      </w:tc>
    </w:tr>
  </w:tbl>
  <w:p w14:paraId="1F51CD64" w14:textId="77777777" w:rsidR="0027448B" w:rsidRDefault="0027448B">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93"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173"/>
      <w:gridCol w:w="5211"/>
      <w:gridCol w:w="1060"/>
      <w:gridCol w:w="1849"/>
    </w:tblGrid>
    <w:tr w:rsidR="0027448B" w:rsidRPr="006F490D" w14:paraId="30E556CF" w14:textId="77777777" w:rsidTr="000B48F6">
      <w:trPr>
        <w:trHeight w:val="360"/>
      </w:trPr>
      <w:tc>
        <w:tcPr>
          <w:tcW w:w="2173" w:type="dxa"/>
        </w:tcPr>
        <w:p w14:paraId="32169683"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8120" w:type="dxa"/>
          <w:gridSpan w:val="3"/>
        </w:tcPr>
        <w:p w14:paraId="2798EDBE"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2B4FF5F1" w14:textId="77777777" w:rsidTr="000B48F6">
      <w:trPr>
        <w:trHeight w:val="360"/>
      </w:trPr>
      <w:tc>
        <w:tcPr>
          <w:tcW w:w="2173" w:type="dxa"/>
        </w:tcPr>
        <w:p w14:paraId="6940134C"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8120" w:type="dxa"/>
          <w:gridSpan w:val="3"/>
        </w:tcPr>
        <w:p w14:paraId="5A312B1E" w14:textId="0689DE87" w:rsidR="0027448B" w:rsidRPr="001279A8" w:rsidRDefault="0027448B" w:rsidP="00BA7933">
          <w:pPr>
            <w:pStyle w:val="Header"/>
            <w:rPr>
              <w:rFonts w:ascii="Arial" w:hAnsi="Arial" w:cs="Cambria"/>
            </w:rPr>
          </w:pPr>
          <w:r>
            <w:rPr>
              <w:rFonts w:ascii="Arial" w:hAnsi="Arial" w:cs="Cambria"/>
            </w:rPr>
            <w:t>Communication with Persons with Limited English Proficiency (LEP)</w:t>
          </w:r>
        </w:p>
      </w:tc>
    </w:tr>
    <w:tr w:rsidR="0027448B" w:rsidRPr="006F490D" w14:paraId="4632D539" w14:textId="77777777" w:rsidTr="000B48F6">
      <w:trPr>
        <w:trHeight w:val="360"/>
      </w:trPr>
      <w:tc>
        <w:tcPr>
          <w:tcW w:w="2173" w:type="dxa"/>
        </w:tcPr>
        <w:p w14:paraId="359AE270"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211" w:type="dxa"/>
        </w:tcPr>
        <w:p w14:paraId="11EDABE5" w14:textId="3C5D8E3F" w:rsidR="0027448B" w:rsidRPr="001279A8" w:rsidRDefault="0027448B" w:rsidP="00BB491A">
          <w:pPr>
            <w:pStyle w:val="Header"/>
            <w:rPr>
              <w:rFonts w:ascii="Arial" w:hAnsi="Arial" w:cs="Cambria"/>
            </w:rPr>
          </w:pPr>
          <w:r>
            <w:rPr>
              <w:rFonts w:ascii="Arial" w:hAnsi="Arial" w:cs="Cambria"/>
            </w:rPr>
            <w:t>4.15</w:t>
          </w:r>
        </w:p>
      </w:tc>
      <w:tc>
        <w:tcPr>
          <w:tcW w:w="1060" w:type="dxa"/>
        </w:tcPr>
        <w:p w14:paraId="65E8356C" w14:textId="77777777" w:rsidR="0027448B" w:rsidRPr="001279A8" w:rsidRDefault="0027448B" w:rsidP="00BB491A">
          <w:pPr>
            <w:pStyle w:val="Header"/>
            <w:rPr>
              <w:rFonts w:ascii="Arial" w:hAnsi="Arial" w:cs="Cambria"/>
            </w:rPr>
          </w:pPr>
          <w:r w:rsidRPr="001279A8">
            <w:rPr>
              <w:rFonts w:ascii="Arial" w:hAnsi="Arial" w:cs="Cambria"/>
            </w:rPr>
            <w:t>Revision</w:t>
          </w:r>
        </w:p>
      </w:tc>
      <w:tc>
        <w:tcPr>
          <w:tcW w:w="1849" w:type="dxa"/>
        </w:tcPr>
        <w:p w14:paraId="18566A25" w14:textId="77777777" w:rsidR="0027448B" w:rsidRPr="009C5F3F" w:rsidRDefault="0027448B" w:rsidP="00BB491A">
          <w:pPr>
            <w:pStyle w:val="Header"/>
            <w:rPr>
              <w:rFonts w:ascii="Arial" w:hAnsi="Arial" w:cs="Arial"/>
            </w:rPr>
          </w:pPr>
          <w:r w:rsidRPr="009C5F3F">
            <w:rPr>
              <w:rFonts w:ascii="Arial" w:hAnsi="Arial" w:cs="Arial"/>
            </w:rPr>
            <w:t>0</w:t>
          </w:r>
        </w:p>
      </w:tc>
    </w:tr>
  </w:tbl>
  <w:p w14:paraId="272AC5FF" w14:textId="77777777" w:rsidR="0027448B" w:rsidRDefault="0027448B">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48823883" w14:textId="77777777" w:rsidTr="001279A8">
      <w:trPr>
        <w:trHeight w:val="360"/>
      </w:trPr>
      <w:tc>
        <w:tcPr>
          <w:tcW w:w="1998" w:type="dxa"/>
        </w:tcPr>
        <w:p w14:paraId="025F0F21"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13D409A2"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36BE9239" w14:textId="77777777" w:rsidTr="001279A8">
      <w:trPr>
        <w:trHeight w:val="360"/>
      </w:trPr>
      <w:tc>
        <w:tcPr>
          <w:tcW w:w="1998" w:type="dxa"/>
        </w:tcPr>
        <w:p w14:paraId="46BECDF6"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20F01E13" w14:textId="77777777" w:rsidR="0027448B" w:rsidRPr="001279A8" w:rsidRDefault="0027448B" w:rsidP="00BA7933">
          <w:pPr>
            <w:pStyle w:val="Header"/>
            <w:rPr>
              <w:rFonts w:ascii="Arial" w:hAnsi="Arial" w:cs="Cambria"/>
            </w:rPr>
          </w:pPr>
          <w:r>
            <w:rPr>
              <w:rFonts w:ascii="Arial" w:hAnsi="Arial" w:cs="Cambria"/>
            </w:rPr>
            <w:t>Non-Sterile Compounding Practices</w:t>
          </w:r>
        </w:p>
      </w:tc>
    </w:tr>
    <w:tr w:rsidR="0027448B" w:rsidRPr="006F490D" w14:paraId="785E280A" w14:textId="77777777" w:rsidTr="001279A8">
      <w:trPr>
        <w:trHeight w:val="360"/>
      </w:trPr>
      <w:tc>
        <w:tcPr>
          <w:tcW w:w="1998" w:type="dxa"/>
        </w:tcPr>
        <w:p w14:paraId="47FC6DF2"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3A12C391" w14:textId="77777777" w:rsidR="0027448B" w:rsidRPr="001279A8" w:rsidRDefault="0027448B" w:rsidP="00BB491A">
          <w:pPr>
            <w:pStyle w:val="Header"/>
            <w:rPr>
              <w:rFonts w:ascii="Arial" w:hAnsi="Arial" w:cs="Cambria"/>
            </w:rPr>
          </w:pPr>
          <w:r>
            <w:rPr>
              <w:rFonts w:ascii="Arial" w:hAnsi="Arial" w:cs="Cambria"/>
            </w:rPr>
            <w:t>5.01</w:t>
          </w:r>
        </w:p>
      </w:tc>
      <w:tc>
        <w:tcPr>
          <w:tcW w:w="1060" w:type="dxa"/>
        </w:tcPr>
        <w:p w14:paraId="7CE565AB" w14:textId="77777777" w:rsidR="0027448B" w:rsidRPr="001279A8" w:rsidRDefault="0027448B" w:rsidP="00BB491A">
          <w:pPr>
            <w:pStyle w:val="Header"/>
            <w:rPr>
              <w:rFonts w:ascii="Arial" w:hAnsi="Arial" w:cs="Cambria"/>
            </w:rPr>
          </w:pPr>
          <w:r w:rsidRPr="001279A8">
            <w:rPr>
              <w:rFonts w:ascii="Arial" w:hAnsi="Arial" w:cs="Cambria"/>
            </w:rPr>
            <w:t>Revision</w:t>
          </w:r>
        </w:p>
      </w:tc>
      <w:tc>
        <w:tcPr>
          <w:tcW w:w="1419" w:type="dxa"/>
        </w:tcPr>
        <w:p w14:paraId="077A42B7" w14:textId="77777777" w:rsidR="0027448B" w:rsidRPr="009C5F3F" w:rsidRDefault="0027448B" w:rsidP="00BB491A">
          <w:pPr>
            <w:pStyle w:val="Header"/>
            <w:rPr>
              <w:rFonts w:ascii="Arial" w:hAnsi="Arial" w:cs="Arial"/>
            </w:rPr>
          </w:pPr>
          <w:r w:rsidRPr="009C5F3F">
            <w:rPr>
              <w:rFonts w:ascii="Arial" w:hAnsi="Arial" w:cs="Arial"/>
            </w:rPr>
            <w:t>0</w:t>
          </w:r>
        </w:p>
      </w:tc>
    </w:tr>
  </w:tbl>
  <w:p w14:paraId="4F33055D" w14:textId="77777777" w:rsidR="0027448B" w:rsidRDefault="0027448B">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72C76B61" w14:textId="77777777" w:rsidTr="001279A8">
      <w:trPr>
        <w:trHeight w:val="360"/>
      </w:trPr>
      <w:tc>
        <w:tcPr>
          <w:tcW w:w="1998" w:type="dxa"/>
        </w:tcPr>
        <w:p w14:paraId="014ACB40"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2D641005"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3F2D8E91" w14:textId="77777777" w:rsidTr="001279A8">
      <w:trPr>
        <w:trHeight w:val="360"/>
      </w:trPr>
      <w:tc>
        <w:tcPr>
          <w:tcW w:w="1998" w:type="dxa"/>
        </w:tcPr>
        <w:p w14:paraId="676F4C3A"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33CC4987" w14:textId="77777777" w:rsidR="0027448B" w:rsidRPr="001279A8" w:rsidRDefault="0027448B" w:rsidP="00BA7933">
          <w:pPr>
            <w:pStyle w:val="Header"/>
            <w:rPr>
              <w:rFonts w:ascii="Arial" w:hAnsi="Arial" w:cs="Cambria"/>
            </w:rPr>
          </w:pPr>
          <w:r>
            <w:rPr>
              <w:rFonts w:ascii="Arial" w:hAnsi="Arial" w:cs="Cambria"/>
            </w:rPr>
            <w:t>Sterile Compounding Practices</w:t>
          </w:r>
        </w:p>
      </w:tc>
    </w:tr>
    <w:tr w:rsidR="0027448B" w:rsidRPr="006F490D" w14:paraId="1CDFEC5C" w14:textId="77777777" w:rsidTr="001279A8">
      <w:trPr>
        <w:trHeight w:val="360"/>
      </w:trPr>
      <w:tc>
        <w:tcPr>
          <w:tcW w:w="1998" w:type="dxa"/>
        </w:tcPr>
        <w:p w14:paraId="51C3384D"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4953C3D4" w14:textId="77777777" w:rsidR="0027448B" w:rsidRPr="001279A8" w:rsidRDefault="0027448B" w:rsidP="00BB491A">
          <w:pPr>
            <w:pStyle w:val="Header"/>
            <w:rPr>
              <w:rFonts w:ascii="Arial" w:hAnsi="Arial" w:cs="Cambria"/>
            </w:rPr>
          </w:pPr>
          <w:r>
            <w:rPr>
              <w:rFonts w:ascii="Arial" w:hAnsi="Arial" w:cs="Cambria"/>
            </w:rPr>
            <w:t>5.02</w:t>
          </w:r>
        </w:p>
      </w:tc>
      <w:tc>
        <w:tcPr>
          <w:tcW w:w="1060" w:type="dxa"/>
        </w:tcPr>
        <w:p w14:paraId="2D8C7E66" w14:textId="77777777" w:rsidR="0027448B" w:rsidRPr="001279A8" w:rsidRDefault="0027448B" w:rsidP="00BB491A">
          <w:pPr>
            <w:pStyle w:val="Header"/>
            <w:rPr>
              <w:rFonts w:ascii="Arial" w:hAnsi="Arial" w:cs="Cambria"/>
            </w:rPr>
          </w:pPr>
          <w:r w:rsidRPr="001279A8">
            <w:rPr>
              <w:rFonts w:ascii="Arial" w:hAnsi="Arial" w:cs="Cambria"/>
            </w:rPr>
            <w:t>Revision</w:t>
          </w:r>
        </w:p>
      </w:tc>
      <w:tc>
        <w:tcPr>
          <w:tcW w:w="1419" w:type="dxa"/>
        </w:tcPr>
        <w:p w14:paraId="01D9D57E" w14:textId="77777777" w:rsidR="0027448B" w:rsidRPr="009C5F3F" w:rsidRDefault="0027448B" w:rsidP="00BB491A">
          <w:pPr>
            <w:pStyle w:val="Header"/>
            <w:rPr>
              <w:rFonts w:ascii="Arial" w:hAnsi="Arial" w:cs="Arial"/>
            </w:rPr>
          </w:pPr>
          <w:r w:rsidRPr="009C5F3F">
            <w:rPr>
              <w:rFonts w:ascii="Arial" w:hAnsi="Arial" w:cs="Arial"/>
            </w:rPr>
            <w:t>0</w:t>
          </w:r>
        </w:p>
      </w:tc>
    </w:tr>
  </w:tbl>
  <w:p w14:paraId="557B57FF" w14:textId="77777777" w:rsidR="0027448B" w:rsidRDefault="0027448B">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50D67CB9" w14:textId="77777777" w:rsidTr="001279A8">
      <w:trPr>
        <w:trHeight w:val="360"/>
      </w:trPr>
      <w:tc>
        <w:tcPr>
          <w:tcW w:w="1998" w:type="dxa"/>
        </w:tcPr>
        <w:p w14:paraId="25C82862"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0AC208C1"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7B876C25" w14:textId="77777777" w:rsidTr="001279A8">
      <w:trPr>
        <w:trHeight w:val="360"/>
      </w:trPr>
      <w:tc>
        <w:tcPr>
          <w:tcW w:w="1998" w:type="dxa"/>
        </w:tcPr>
        <w:p w14:paraId="4F7BB047"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57268349" w14:textId="77777777" w:rsidR="0027448B" w:rsidRPr="001279A8" w:rsidRDefault="0027448B" w:rsidP="00BA7933">
          <w:pPr>
            <w:pStyle w:val="Header"/>
            <w:rPr>
              <w:rFonts w:ascii="Arial" w:hAnsi="Arial" w:cs="Cambria"/>
            </w:rPr>
          </w:pPr>
          <w:r>
            <w:rPr>
              <w:rFonts w:ascii="Arial" w:hAnsi="Arial" w:cs="Cambria"/>
            </w:rPr>
            <w:t>Controlled Substance Prescription Monitoring Program</w:t>
          </w:r>
        </w:p>
      </w:tc>
    </w:tr>
    <w:tr w:rsidR="0027448B" w:rsidRPr="006F490D" w14:paraId="6DD6EA2F" w14:textId="77777777" w:rsidTr="001279A8">
      <w:trPr>
        <w:trHeight w:val="360"/>
      </w:trPr>
      <w:tc>
        <w:tcPr>
          <w:tcW w:w="1998" w:type="dxa"/>
        </w:tcPr>
        <w:p w14:paraId="154CC579"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3D407A84" w14:textId="77777777" w:rsidR="0027448B" w:rsidRPr="001279A8" w:rsidRDefault="0027448B" w:rsidP="00BB491A">
          <w:pPr>
            <w:pStyle w:val="Header"/>
            <w:rPr>
              <w:rFonts w:ascii="Arial" w:hAnsi="Arial" w:cs="Cambria"/>
            </w:rPr>
          </w:pPr>
          <w:r>
            <w:rPr>
              <w:rFonts w:ascii="Arial" w:hAnsi="Arial" w:cs="Cambria"/>
            </w:rPr>
            <w:t>5.03</w:t>
          </w:r>
        </w:p>
      </w:tc>
      <w:tc>
        <w:tcPr>
          <w:tcW w:w="1060" w:type="dxa"/>
        </w:tcPr>
        <w:p w14:paraId="6DA8DF56" w14:textId="77777777" w:rsidR="0027448B" w:rsidRPr="001279A8" w:rsidRDefault="0027448B" w:rsidP="00BB491A">
          <w:pPr>
            <w:pStyle w:val="Header"/>
            <w:rPr>
              <w:rFonts w:ascii="Arial" w:hAnsi="Arial" w:cs="Cambria"/>
            </w:rPr>
          </w:pPr>
          <w:r w:rsidRPr="001279A8">
            <w:rPr>
              <w:rFonts w:ascii="Arial" w:hAnsi="Arial" w:cs="Cambria"/>
            </w:rPr>
            <w:t>Revision</w:t>
          </w:r>
        </w:p>
      </w:tc>
      <w:tc>
        <w:tcPr>
          <w:tcW w:w="1419" w:type="dxa"/>
        </w:tcPr>
        <w:p w14:paraId="028CC7BA" w14:textId="77777777" w:rsidR="0027448B" w:rsidRPr="009C5F3F" w:rsidRDefault="0027448B" w:rsidP="00BB491A">
          <w:pPr>
            <w:pStyle w:val="Header"/>
            <w:rPr>
              <w:rFonts w:ascii="Arial" w:hAnsi="Arial" w:cs="Arial"/>
            </w:rPr>
          </w:pPr>
          <w:r w:rsidRPr="009C5F3F">
            <w:rPr>
              <w:rFonts w:ascii="Arial" w:hAnsi="Arial" w:cs="Arial"/>
            </w:rPr>
            <w:t>0</w:t>
          </w:r>
        </w:p>
      </w:tc>
    </w:tr>
  </w:tbl>
  <w:p w14:paraId="68E2EF15" w14:textId="77777777" w:rsidR="0027448B" w:rsidRDefault="0027448B">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19072B6A" w14:textId="77777777" w:rsidTr="001279A8">
      <w:trPr>
        <w:trHeight w:val="360"/>
      </w:trPr>
      <w:tc>
        <w:tcPr>
          <w:tcW w:w="1998" w:type="dxa"/>
        </w:tcPr>
        <w:p w14:paraId="067D0ADB"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06161A9A"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737324CA" w14:textId="77777777" w:rsidTr="001279A8">
      <w:trPr>
        <w:trHeight w:val="360"/>
      </w:trPr>
      <w:tc>
        <w:tcPr>
          <w:tcW w:w="1998" w:type="dxa"/>
        </w:tcPr>
        <w:p w14:paraId="43192E17"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380A051E" w14:textId="77777777" w:rsidR="0027448B" w:rsidRPr="001279A8" w:rsidRDefault="0027448B" w:rsidP="00BA7933">
          <w:pPr>
            <w:pStyle w:val="Header"/>
            <w:rPr>
              <w:rFonts w:ascii="Arial" w:hAnsi="Arial" w:cs="Cambria"/>
            </w:rPr>
          </w:pPr>
          <w:r>
            <w:rPr>
              <w:rFonts w:ascii="Arial" w:hAnsi="Arial" w:cs="Cambria"/>
            </w:rPr>
            <w:t>DEA Form 222 Ordering/Processing/Receiving</w:t>
          </w:r>
        </w:p>
      </w:tc>
    </w:tr>
    <w:tr w:rsidR="0027448B" w:rsidRPr="006F490D" w14:paraId="02B9253B" w14:textId="77777777" w:rsidTr="001279A8">
      <w:trPr>
        <w:trHeight w:val="360"/>
      </w:trPr>
      <w:tc>
        <w:tcPr>
          <w:tcW w:w="1998" w:type="dxa"/>
        </w:tcPr>
        <w:p w14:paraId="235751DF"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67EC8E7C" w14:textId="77777777" w:rsidR="0027448B" w:rsidRPr="001279A8" w:rsidRDefault="0027448B" w:rsidP="00BB491A">
          <w:pPr>
            <w:pStyle w:val="Header"/>
            <w:rPr>
              <w:rFonts w:ascii="Arial" w:hAnsi="Arial" w:cs="Cambria"/>
            </w:rPr>
          </w:pPr>
          <w:r>
            <w:rPr>
              <w:rFonts w:ascii="Arial" w:hAnsi="Arial" w:cs="Cambria"/>
            </w:rPr>
            <w:t>5.04</w:t>
          </w:r>
        </w:p>
      </w:tc>
      <w:tc>
        <w:tcPr>
          <w:tcW w:w="1060" w:type="dxa"/>
        </w:tcPr>
        <w:p w14:paraId="792306E8" w14:textId="77777777" w:rsidR="0027448B" w:rsidRPr="001279A8" w:rsidRDefault="0027448B" w:rsidP="00BB491A">
          <w:pPr>
            <w:pStyle w:val="Header"/>
            <w:rPr>
              <w:rFonts w:ascii="Arial" w:hAnsi="Arial" w:cs="Cambria"/>
            </w:rPr>
          </w:pPr>
          <w:r w:rsidRPr="001279A8">
            <w:rPr>
              <w:rFonts w:ascii="Arial" w:hAnsi="Arial" w:cs="Cambria"/>
            </w:rPr>
            <w:t>Revision</w:t>
          </w:r>
        </w:p>
      </w:tc>
      <w:tc>
        <w:tcPr>
          <w:tcW w:w="1419" w:type="dxa"/>
        </w:tcPr>
        <w:p w14:paraId="4FCCE6A5" w14:textId="77777777" w:rsidR="0027448B" w:rsidRPr="009C5F3F" w:rsidRDefault="0027448B" w:rsidP="00BB491A">
          <w:pPr>
            <w:pStyle w:val="Header"/>
            <w:rPr>
              <w:rFonts w:ascii="Arial" w:hAnsi="Arial" w:cs="Arial"/>
            </w:rPr>
          </w:pPr>
          <w:r w:rsidRPr="009C5F3F">
            <w:rPr>
              <w:rFonts w:ascii="Arial" w:hAnsi="Arial" w:cs="Arial"/>
            </w:rPr>
            <w:t>0</w:t>
          </w:r>
        </w:p>
      </w:tc>
    </w:tr>
  </w:tbl>
  <w:p w14:paraId="13D60162" w14:textId="77777777" w:rsidR="0027448B" w:rsidRDefault="0027448B">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56501D4A" w14:textId="77777777" w:rsidTr="001279A8">
      <w:trPr>
        <w:trHeight w:val="360"/>
      </w:trPr>
      <w:tc>
        <w:tcPr>
          <w:tcW w:w="1998" w:type="dxa"/>
        </w:tcPr>
        <w:p w14:paraId="55BDA4D6"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6769863F"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02D54A30" w14:textId="77777777" w:rsidTr="001279A8">
      <w:trPr>
        <w:trHeight w:val="360"/>
      </w:trPr>
      <w:tc>
        <w:tcPr>
          <w:tcW w:w="1998" w:type="dxa"/>
        </w:tcPr>
        <w:p w14:paraId="5A808A21"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1040038F" w14:textId="77777777" w:rsidR="0027448B" w:rsidRPr="001279A8" w:rsidRDefault="0027448B" w:rsidP="00BA7933">
          <w:pPr>
            <w:pStyle w:val="Header"/>
            <w:rPr>
              <w:rFonts w:ascii="Arial" w:hAnsi="Arial" w:cs="Cambria"/>
            </w:rPr>
          </w:pPr>
          <w:r>
            <w:rPr>
              <w:rFonts w:ascii="Arial" w:hAnsi="Arial" w:cs="Cambria"/>
            </w:rPr>
            <w:t>Theft of Controlled Substances</w:t>
          </w:r>
        </w:p>
      </w:tc>
    </w:tr>
    <w:tr w:rsidR="0027448B" w:rsidRPr="006F490D" w14:paraId="5E642B2C" w14:textId="77777777" w:rsidTr="001279A8">
      <w:trPr>
        <w:trHeight w:val="360"/>
      </w:trPr>
      <w:tc>
        <w:tcPr>
          <w:tcW w:w="1998" w:type="dxa"/>
        </w:tcPr>
        <w:p w14:paraId="4B8BC09E"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4B695B8C" w14:textId="77777777" w:rsidR="0027448B" w:rsidRPr="001279A8" w:rsidRDefault="0027448B" w:rsidP="00BB491A">
          <w:pPr>
            <w:pStyle w:val="Header"/>
            <w:rPr>
              <w:rFonts w:ascii="Arial" w:hAnsi="Arial" w:cs="Cambria"/>
            </w:rPr>
          </w:pPr>
          <w:r>
            <w:rPr>
              <w:rFonts w:ascii="Arial" w:hAnsi="Arial" w:cs="Cambria"/>
            </w:rPr>
            <w:t>5.05</w:t>
          </w:r>
        </w:p>
      </w:tc>
      <w:tc>
        <w:tcPr>
          <w:tcW w:w="1060" w:type="dxa"/>
        </w:tcPr>
        <w:p w14:paraId="23E9D4CA" w14:textId="77777777" w:rsidR="0027448B" w:rsidRPr="001279A8" w:rsidRDefault="0027448B" w:rsidP="00BB491A">
          <w:pPr>
            <w:pStyle w:val="Header"/>
            <w:rPr>
              <w:rFonts w:ascii="Arial" w:hAnsi="Arial" w:cs="Cambria"/>
            </w:rPr>
          </w:pPr>
          <w:r w:rsidRPr="001279A8">
            <w:rPr>
              <w:rFonts w:ascii="Arial" w:hAnsi="Arial" w:cs="Cambria"/>
            </w:rPr>
            <w:t>Revision</w:t>
          </w:r>
        </w:p>
      </w:tc>
      <w:tc>
        <w:tcPr>
          <w:tcW w:w="1419" w:type="dxa"/>
        </w:tcPr>
        <w:p w14:paraId="5C95156F" w14:textId="77777777" w:rsidR="0027448B" w:rsidRPr="009C5F3F" w:rsidRDefault="0027448B" w:rsidP="00BB491A">
          <w:pPr>
            <w:pStyle w:val="Header"/>
            <w:rPr>
              <w:rFonts w:ascii="Arial" w:hAnsi="Arial" w:cs="Arial"/>
            </w:rPr>
          </w:pPr>
          <w:r w:rsidRPr="009C5F3F">
            <w:rPr>
              <w:rFonts w:ascii="Arial" w:hAnsi="Arial" w:cs="Arial"/>
            </w:rPr>
            <w:t>0</w:t>
          </w:r>
        </w:p>
      </w:tc>
    </w:tr>
  </w:tbl>
  <w:p w14:paraId="43D92DBF" w14:textId="77777777" w:rsidR="0027448B" w:rsidRDefault="002744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05E4ECB9" w14:textId="77777777" w:rsidTr="006B0DA4">
      <w:trPr>
        <w:trHeight w:val="360"/>
      </w:trPr>
      <w:tc>
        <w:tcPr>
          <w:tcW w:w="1998" w:type="dxa"/>
        </w:tcPr>
        <w:p w14:paraId="7FE41C83"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6D26D5CC"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Policy</w:t>
          </w:r>
        </w:p>
      </w:tc>
    </w:tr>
    <w:tr w:rsidR="0027448B" w:rsidRPr="006F490D" w14:paraId="68B75435" w14:textId="77777777" w:rsidTr="006B0DA4">
      <w:trPr>
        <w:trHeight w:val="360"/>
      </w:trPr>
      <w:tc>
        <w:tcPr>
          <w:tcW w:w="1998" w:type="dxa"/>
        </w:tcPr>
        <w:p w14:paraId="3A5A2131"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2EB8202E" w14:textId="77777777" w:rsidR="0027448B" w:rsidRPr="009C5F3F" w:rsidRDefault="0027448B" w:rsidP="00BB491A">
          <w:pPr>
            <w:pStyle w:val="Header"/>
            <w:rPr>
              <w:rFonts w:ascii="Arial" w:hAnsi="Arial" w:cstheme="minorHAnsi"/>
            </w:rPr>
          </w:pPr>
          <w:r>
            <w:rPr>
              <w:rFonts w:ascii="Arial" w:hAnsi="Arial" w:cstheme="minorHAnsi"/>
            </w:rPr>
            <w:t>Substance Abuse</w:t>
          </w:r>
        </w:p>
      </w:tc>
    </w:tr>
    <w:tr w:rsidR="0027448B" w:rsidRPr="006F490D" w14:paraId="0243F874" w14:textId="77777777" w:rsidTr="006B0DA4">
      <w:trPr>
        <w:trHeight w:val="360"/>
      </w:trPr>
      <w:tc>
        <w:tcPr>
          <w:tcW w:w="1998" w:type="dxa"/>
        </w:tcPr>
        <w:p w14:paraId="5C266ABD"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48D9CDAB" w14:textId="77777777" w:rsidR="0027448B" w:rsidRPr="009C5F3F" w:rsidRDefault="0027448B" w:rsidP="00BB491A">
          <w:pPr>
            <w:pStyle w:val="Header"/>
            <w:rPr>
              <w:rFonts w:ascii="Arial" w:hAnsi="Arial" w:cstheme="minorHAnsi"/>
            </w:rPr>
          </w:pPr>
          <w:r>
            <w:rPr>
              <w:rFonts w:ascii="Arial" w:hAnsi="Arial" w:cstheme="minorHAnsi"/>
            </w:rPr>
            <w:t>1.07</w:t>
          </w:r>
        </w:p>
      </w:tc>
      <w:tc>
        <w:tcPr>
          <w:tcW w:w="1060" w:type="dxa"/>
        </w:tcPr>
        <w:p w14:paraId="66B4005F"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227F21E4" w14:textId="77777777" w:rsidR="0027448B" w:rsidRPr="009C5F3F" w:rsidRDefault="0027448B" w:rsidP="00BB491A">
          <w:pPr>
            <w:pStyle w:val="Header"/>
            <w:rPr>
              <w:rFonts w:ascii="Arial" w:hAnsi="Arial" w:cs="Arial"/>
            </w:rPr>
          </w:pPr>
          <w:r w:rsidRPr="009C5F3F">
            <w:rPr>
              <w:rFonts w:ascii="Arial" w:hAnsi="Arial" w:cs="Arial"/>
            </w:rPr>
            <w:t>0</w:t>
          </w:r>
        </w:p>
      </w:tc>
    </w:tr>
  </w:tbl>
  <w:p w14:paraId="049F3EB4" w14:textId="77777777" w:rsidR="0027448B" w:rsidRDefault="0027448B">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24B78C44" w14:textId="77777777" w:rsidTr="001279A8">
      <w:trPr>
        <w:trHeight w:val="360"/>
      </w:trPr>
      <w:tc>
        <w:tcPr>
          <w:tcW w:w="1998" w:type="dxa"/>
        </w:tcPr>
        <w:p w14:paraId="4F473356"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79895610"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2C40132F" w14:textId="77777777" w:rsidTr="001279A8">
      <w:trPr>
        <w:trHeight w:val="360"/>
      </w:trPr>
      <w:tc>
        <w:tcPr>
          <w:tcW w:w="1998" w:type="dxa"/>
        </w:tcPr>
        <w:p w14:paraId="308CC846"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23EBE86B" w14:textId="77777777" w:rsidR="0027448B" w:rsidRPr="001279A8" w:rsidRDefault="0027448B" w:rsidP="00BA7933">
          <w:pPr>
            <w:pStyle w:val="Header"/>
            <w:rPr>
              <w:rFonts w:ascii="Arial" w:hAnsi="Arial" w:cs="Cambria"/>
            </w:rPr>
          </w:pPr>
          <w:r>
            <w:rPr>
              <w:rFonts w:ascii="Arial" w:hAnsi="Arial" w:cs="Cambria"/>
            </w:rPr>
            <w:t>Dispensing CII Controlled Substances</w:t>
          </w:r>
        </w:p>
      </w:tc>
    </w:tr>
    <w:tr w:rsidR="0027448B" w:rsidRPr="006F490D" w14:paraId="646716DF" w14:textId="77777777" w:rsidTr="001279A8">
      <w:trPr>
        <w:trHeight w:val="360"/>
      </w:trPr>
      <w:tc>
        <w:tcPr>
          <w:tcW w:w="1998" w:type="dxa"/>
        </w:tcPr>
        <w:p w14:paraId="312CC266"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1D2A921B" w14:textId="77777777" w:rsidR="0027448B" w:rsidRPr="001279A8" w:rsidRDefault="0027448B" w:rsidP="00BB491A">
          <w:pPr>
            <w:pStyle w:val="Header"/>
            <w:rPr>
              <w:rFonts w:ascii="Arial" w:hAnsi="Arial" w:cs="Cambria"/>
            </w:rPr>
          </w:pPr>
          <w:r>
            <w:rPr>
              <w:rFonts w:ascii="Arial" w:hAnsi="Arial" w:cs="Cambria"/>
            </w:rPr>
            <w:t>5.06</w:t>
          </w:r>
        </w:p>
      </w:tc>
      <w:tc>
        <w:tcPr>
          <w:tcW w:w="1060" w:type="dxa"/>
        </w:tcPr>
        <w:p w14:paraId="0533E17D" w14:textId="77777777" w:rsidR="0027448B" w:rsidRPr="001279A8" w:rsidRDefault="0027448B" w:rsidP="00BB491A">
          <w:pPr>
            <w:pStyle w:val="Header"/>
            <w:rPr>
              <w:rFonts w:ascii="Arial" w:hAnsi="Arial" w:cs="Cambria"/>
            </w:rPr>
          </w:pPr>
          <w:r w:rsidRPr="001279A8">
            <w:rPr>
              <w:rFonts w:ascii="Arial" w:hAnsi="Arial" w:cs="Cambria"/>
            </w:rPr>
            <w:t>Revision</w:t>
          </w:r>
        </w:p>
      </w:tc>
      <w:tc>
        <w:tcPr>
          <w:tcW w:w="1419" w:type="dxa"/>
        </w:tcPr>
        <w:p w14:paraId="325E3D6C" w14:textId="77777777" w:rsidR="0027448B" w:rsidRPr="009C5F3F" w:rsidRDefault="0027448B" w:rsidP="00BB491A">
          <w:pPr>
            <w:pStyle w:val="Header"/>
            <w:rPr>
              <w:rFonts w:ascii="Arial" w:hAnsi="Arial" w:cs="Arial"/>
            </w:rPr>
          </w:pPr>
          <w:r w:rsidRPr="009C5F3F">
            <w:rPr>
              <w:rFonts w:ascii="Arial" w:hAnsi="Arial" w:cs="Arial"/>
            </w:rPr>
            <w:t>0</w:t>
          </w:r>
        </w:p>
      </w:tc>
    </w:tr>
  </w:tbl>
  <w:p w14:paraId="61E56385" w14:textId="77777777" w:rsidR="0027448B" w:rsidRDefault="0027448B">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4C94658E" w14:textId="77777777" w:rsidTr="001279A8">
      <w:trPr>
        <w:trHeight w:val="360"/>
      </w:trPr>
      <w:tc>
        <w:tcPr>
          <w:tcW w:w="1998" w:type="dxa"/>
        </w:tcPr>
        <w:p w14:paraId="67C3545D"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4B887244"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4F1271D6" w14:textId="77777777" w:rsidTr="001279A8">
      <w:trPr>
        <w:trHeight w:val="360"/>
      </w:trPr>
      <w:tc>
        <w:tcPr>
          <w:tcW w:w="1998" w:type="dxa"/>
        </w:tcPr>
        <w:p w14:paraId="7408E408"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1420F2E2" w14:textId="5B8E5910" w:rsidR="0027448B" w:rsidRPr="001279A8" w:rsidRDefault="0027448B" w:rsidP="00BA7933">
          <w:pPr>
            <w:pStyle w:val="Header"/>
            <w:rPr>
              <w:rFonts w:ascii="Arial" w:hAnsi="Arial" w:cs="Cambria"/>
            </w:rPr>
          </w:pPr>
          <w:r>
            <w:rPr>
              <w:rFonts w:ascii="Arial" w:hAnsi="Arial" w:cs="Cambria"/>
            </w:rPr>
            <w:t>Dispensing CIII – V Controlled Substances</w:t>
          </w:r>
        </w:p>
      </w:tc>
    </w:tr>
    <w:tr w:rsidR="0027448B" w:rsidRPr="006F490D" w14:paraId="72E31341" w14:textId="77777777" w:rsidTr="001279A8">
      <w:trPr>
        <w:trHeight w:val="360"/>
      </w:trPr>
      <w:tc>
        <w:tcPr>
          <w:tcW w:w="1998" w:type="dxa"/>
        </w:tcPr>
        <w:p w14:paraId="11A5FF41"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283E124B" w14:textId="77777777" w:rsidR="0027448B" w:rsidRPr="001279A8" w:rsidRDefault="0027448B" w:rsidP="00BB491A">
          <w:pPr>
            <w:pStyle w:val="Header"/>
            <w:rPr>
              <w:rFonts w:ascii="Arial" w:hAnsi="Arial" w:cs="Cambria"/>
            </w:rPr>
          </w:pPr>
          <w:r>
            <w:rPr>
              <w:rFonts w:ascii="Arial" w:hAnsi="Arial" w:cs="Cambria"/>
            </w:rPr>
            <w:t>5.07</w:t>
          </w:r>
        </w:p>
      </w:tc>
      <w:tc>
        <w:tcPr>
          <w:tcW w:w="1060" w:type="dxa"/>
        </w:tcPr>
        <w:p w14:paraId="70508B21" w14:textId="77777777" w:rsidR="0027448B" w:rsidRPr="001279A8" w:rsidRDefault="0027448B" w:rsidP="00BB491A">
          <w:pPr>
            <w:pStyle w:val="Header"/>
            <w:rPr>
              <w:rFonts w:ascii="Arial" w:hAnsi="Arial" w:cs="Cambria"/>
            </w:rPr>
          </w:pPr>
          <w:r w:rsidRPr="001279A8">
            <w:rPr>
              <w:rFonts w:ascii="Arial" w:hAnsi="Arial" w:cs="Cambria"/>
            </w:rPr>
            <w:t>Revision</w:t>
          </w:r>
        </w:p>
      </w:tc>
      <w:tc>
        <w:tcPr>
          <w:tcW w:w="1419" w:type="dxa"/>
        </w:tcPr>
        <w:p w14:paraId="5CF6608E" w14:textId="77777777" w:rsidR="0027448B" w:rsidRPr="009C5F3F" w:rsidRDefault="0027448B" w:rsidP="00BB491A">
          <w:pPr>
            <w:pStyle w:val="Header"/>
            <w:rPr>
              <w:rFonts w:ascii="Arial" w:hAnsi="Arial" w:cs="Arial"/>
            </w:rPr>
          </w:pPr>
          <w:r w:rsidRPr="009C5F3F">
            <w:rPr>
              <w:rFonts w:ascii="Arial" w:hAnsi="Arial" w:cs="Arial"/>
            </w:rPr>
            <w:t>0</w:t>
          </w:r>
        </w:p>
      </w:tc>
    </w:tr>
  </w:tbl>
  <w:p w14:paraId="0C66A57E" w14:textId="77777777" w:rsidR="0027448B" w:rsidRDefault="0027448B">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62B886A5" w14:textId="77777777" w:rsidTr="001279A8">
      <w:trPr>
        <w:trHeight w:val="360"/>
      </w:trPr>
      <w:tc>
        <w:tcPr>
          <w:tcW w:w="1998" w:type="dxa"/>
        </w:tcPr>
        <w:p w14:paraId="4782FAFD"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06E38D83"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104545DD" w14:textId="77777777" w:rsidTr="001279A8">
      <w:trPr>
        <w:trHeight w:val="360"/>
      </w:trPr>
      <w:tc>
        <w:tcPr>
          <w:tcW w:w="1998" w:type="dxa"/>
        </w:tcPr>
        <w:p w14:paraId="5C1260A6"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4812B20C" w14:textId="77777777" w:rsidR="0027448B" w:rsidRPr="001279A8" w:rsidRDefault="0027448B" w:rsidP="00BA7933">
          <w:pPr>
            <w:pStyle w:val="Header"/>
            <w:rPr>
              <w:rFonts w:ascii="Arial" w:hAnsi="Arial" w:cs="Cambria"/>
            </w:rPr>
          </w:pPr>
          <w:r>
            <w:rPr>
              <w:rFonts w:ascii="Arial" w:hAnsi="Arial" w:cs="Cambria"/>
            </w:rPr>
            <w:t>Controlled Substance Inventory</w:t>
          </w:r>
        </w:p>
      </w:tc>
    </w:tr>
    <w:tr w:rsidR="0027448B" w:rsidRPr="006F490D" w14:paraId="42F69721" w14:textId="77777777" w:rsidTr="001279A8">
      <w:trPr>
        <w:trHeight w:val="360"/>
      </w:trPr>
      <w:tc>
        <w:tcPr>
          <w:tcW w:w="1998" w:type="dxa"/>
        </w:tcPr>
        <w:p w14:paraId="4C95D80C"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2B8E1702" w14:textId="77777777" w:rsidR="0027448B" w:rsidRPr="001279A8" w:rsidRDefault="0027448B" w:rsidP="00BB491A">
          <w:pPr>
            <w:pStyle w:val="Header"/>
            <w:rPr>
              <w:rFonts w:ascii="Arial" w:hAnsi="Arial" w:cs="Cambria"/>
            </w:rPr>
          </w:pPr>
          <w:r>
            <w:rPr>
              <w:rFonts w:ascii="Arial" w:hAnsi="Arial" w:cs="Cambria"/>
            </w:rPr>
            <w:t>5.08</w:t>
          </w:r>
        </w:p>
      </w:tc>
      <w:tc>
        <w:tcPr>
          <w:tcW w:w="1060" w:type="dxa"/>
        </w:tcPr>
        <w:p w14:paraId="0515689E" w14:textId="77777777" w:rsidR="0027448B" w:rsidRPr="001279A8" w:rsidRDefault="0027448B" w:rsidP="00BB491A">
          <w:pPr>
            <w:pStyle w:val="Header"/>
            <w:rPr>
              <w:rFonts w:ascii="Arial" w:hAnsi="Arial" w:cs="Cambria"/>
            </w:rPr>
          </w:pPr>
          <w:r w:rsidRPr="001279A8">
            <w:rPr>
              <w:rFonts w:ascii="Arial" w:hAnsi="Arial" w:cs="Cambria"/>
            </w:rPr>
            <w:t>Revision</w:t>
          </w:r>
        </w:p>
      </w:tc>
      <w:tc>
        <w:tcPr>
          <w:tcW w:w="1419" w:type="dxa"/>
        </w:tcPr>
        <w:p w14:paraId="215B346A" w14:textId="77777777" w:rsidR="0027448B" w:rsidRPr="009C5F3F" w:rsidRDefault="0027448B" w:rsidP="00BB491A">
          <w:pPr>
            <w:pStyle w:val="Header"/>
            <w:rPr>
              <w:rFonts w:ascii="Arial" w:hAnsi="Arial" w:cs="Arial"/>
            </w:rPr>
          </w:pPr>
          <w:r w:rsidRPr="009C5F3F">
            <w:rPr>
              <w:rFonts w:ascii="Arial" w:hAnsi="Arial" w:cs="Arial"/>
            </w:rPr>
            <w:t>0</w:t>
          </w:r>
        </w:p>
      </w:tc>
    </w:tr>
  </w:tbl>
  <w:p w14:paraId="0910B7EA" w14:textId="77777777" w:rsidR="0027448B" w:rsidRDefault="0027448B">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45CB9DE8" w14:textId="77777777" w:rsidTr="001279A8">
      <w:trPr>
        <w:trHeight w:val="360"/>
      </w:trPr>
      <w:tc>
        <w:tcPr>
          <w:tcW w:w="1998" w:type="dxa"/>
        </w:tcPr>
        <w:p w14:paraId="11F45C67"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66898BF8"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73BF4B43" w14:textId="77777777" w:rsidTr="001279A8">
      <w:trPr>
        <w:trHeight w:val="360"/>
      </w:trPr>
      <w:tc>
        <w:tcPr>
          <w:tcW w:w="1998" w:type="dxa"/>
        </w:tcPr>
        <w:p w14:paraId="2F75ADF1"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509EB62A" w14:textId="77777777" w:rsidR="0027448B" w:rsidRPr="001279A8" w:rsidRDefault="0027448B" w:rsidP="00BA7933">
          <w:pPr>
            <w:pStyle w:val="Header"/>
            <w:rPr>
              <w:rFonts w:ascii="Arial" w:hAnsi="Arial" w:cs="Cambria"/>
            </w:rPr>
          </w:pPr>
          <w:r>
            <w:rPr>
              <w:rFonts w:ascii="Arial" w:hAnsi="Arial" w:cs="Cambria"/>
            </w:rPr>
            <w:t>Disposing of Controlled Substances</w:t>
          </w:r>
        </w:p>
      </w:tc>
    </w:tr>
    <w:tr w:rsidR="0027448B" w:rsidRPr="006F490D" w14:paraId="458DFBE5" w14:textId="77777777" w:rsidTr="001279A8">
      <w:trPr>
        <w:trHeight w:val="360"/>
      </w:trPr>
      <w:tc>
        <w:tcPr>
          <w:tcW w:w="1998" w:type="dxa"/>
        </w:tcPr>
        <w:p w14:paraId="0CB739A9"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6C2BC6A8" w14:textId="77777777" w:rsidR="0027448B" w:rsidRPr="001279A8" w:rsidRDefault="0027448B" w:rsidP="00BB491A">
          <w:pPr>
            <w:pStyle w:val="Header"/>
            <w:rPr>
              <w:rFonts w:ascii="Arial" w:hAnsi="Arial" w:cs="Cambria"/>
            </w:rPr>
          </w:pPr>
          <w:r>
            <w:rPr>
              <w:rFonts w:ascii="Arial" w:hAnsi="Arial" w:cs="Cambria"/>
            </w:rPr>
            <w:t>5.09</w:t>
          </w:r>
        </w:p>
      </w:tc>
      <w:tc>
        <w:tcPr>
          <w:tcW w:w="1060" w:type="dxa"/>
        </w:tcPr>
        <w:p w14:paraId="6671190F" w14:textId="77777777" w:rsidR="0027448B" w:rsidRPr="001279A8" w:rsidRDefault="0027448B" w:rsidP="00BB491A">
          <w:pPr>
            <w:pStyle w:val="Header"/>
            <w:rPr>
              <w:rFonts w:ascii="Arial" w:hAnsi="Arial" w:cs="Cambria"/>
            </w:rPr>
          </w:pPr>
          <w:r w:rsidRPr="001279A8">
            <w:rPr>
              <w:rFonts w:ascii="Arial" w:hAnsi="Arial" w:cs="Cambria"/>
            </w:rPr>
            <w:t>Revision</w:t>
          </w:r>
        </w:p>
      </w:tc>
      <w:tc>
        <w:tcPr>
          <w:tcW w:w="1419" w:type="dxa"/>
        </w:tcPr>
        <w:p w14:paraId="1BDB425F" w14:textId="77777777" w:rsidR="0027448B" w:rsidRPr="009C5F3F" w:rsidRDefault="0027448B" w:rsidP="00BB491A">
          <w:pPr>
            <w:pStyle w:val="Header"/>
            <w:rPr>
              <w:rFonts w:ascii="Arial" w:hAnsi="Arial" w:cs="Arial"/>
            </w:rPr>
          </w:pPr>
          <w:r w:rsidRPr="009C5F3F">
            <w:rPr>
              <w:rFonts w:ascii="Arial" w:hAnsi="Arial" w:cs="Arial"/>
            </w:rPr>
            <w:t>0</w:t>
          </w:r>
        </w:p>
      </w:tc>
    </w:tr>
  </w:tbl>
  <w:p w14:paraId="730561AC" w14:textId="77777777" w:rsidR="0027448B" w:rsidRDefault="0027448B">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5801D6DE" w14:textId="77777777" w:rsidTr="001279A8">
      <w:trPr>
        <w:trHeight w:val="360"/>
      </w:trPr>
      <w:tc>
        <w:tcPr>
          <w:tcW w:w="1998" w:type="dxa"/>
        </w:tcPr>
        <w:p w14:paraId="5C865600"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289E3271"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2467EE38" w14:textId="77777777" w:rsidTr="001279A8">
      <w:trPr>
        <w:trHeight w:val="360"/>
      </w:trPr>
      <w:tc>
        <w:tcPr>
          <w:tcW w:w="1998" w:type="dxa"/>
        </w:tcPr>
        <w:p w14:paraId="599CD6DE"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70EBE2C7" w14:textId="77777777" w:rsidR="0027448B" w:rsidRPr="001279A8" w:rsidRDefault="0027448B" w:rsidP="00BA7933">
          <w:pPr>
            <w:pStyle w:val="Header"/>
            <w:rPr>
              <w:rFonts w:ascii="Arial" w:hAnsi="Arial" w:cs="Cambria"/>
            </w:rPr>
          </w:pPr>
          <w:r>
            <w:rPr>
              <w:rFonts w:ascii="Arial" w:hAnsi="Arial" w:cs="Cambria"/>
            </w:rPr>
            <w:t>Purchasing, Receiving, and Storage of Controlled Substances</w:t>
          </w:r>
        </w:p>
      </w:tc>
    </w:tr>
    <w:tr w:rsidR="0027448B" w:rsidRPr="006F490D" w14:paraId="6F05BC08" w14:textId="77777777" w:rsidTr="001279A8">
      <w:trPr>
        <w:trHeight w:val="360"/>
      </w:trPr>
      <w:tc>
        <w:tcPr>
          <w:tcW w:w="1998" w:type="dxa"/>
        </w:tcPr>
        <w:p w14:paraId="422AB2FC"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7B2142D0" w14:textId="77777777" w:rsidR="0027448B" w:rsidRPr="001279A8" w:rsidRDefault="0027448B" w:rsidP="00BB491A">
          <w:pPr>
            <w:pStyle w:val="Header"/>
            <w:rPr>
              <w:rFonts w:ascii="Arial" w:hAnsi="Arial" w:cs="Cambria"/>
            </w:rPr>
          </w:pPr>
          <w:r>
            <w:rPr>
              <w:rFonts w:ascii="Arial" w:hAnsi="Arial" w:cs="Cambria"/>
            </w:rPr>
            <w:t>5.10</w:t>
          </w:r>
        </w:p>
      </w:tc>
      <w:tc>
        <w:tcPr>
          <w:tcW w:w="1060" w:type="dxa"/>
        </w:tcPr>
        <w:p w14:paraId="460D1A87"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7FBF7558" w14:textId="77777777" w:rsidR="0027448B" w:rsidRPr="009C5F3F" w:rsidRDefault="0027448B" w:rsidP="00BB491A">
          <w:pPr>
            <w:pStyle w:val="Header"/>
            <w:rPr>
              <w:rFonts w:ascii="Arial" w:hAnsi="Arial" w:cs="Arial"/>
            </w:rPr>
          </w:pPr>
          <w:r w:rsidRPr="009C5F3F">
            <w:rPr>
              <w:rFonts w:ascii="Arial" w:hAnsi="Arial" w:cs="Arial"/>
            </w:rPr>
            <w:t>0</w:t>
          </w:r>
        </w:p>
      </w:tc>
    </w:tr>
  </w:tbl>
  <w:p w14:paraId="4A0B83E7" w14:textId="77777777" w:rsidR="0027448B" w:rsidRDefault="0027448B">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70DD805F" w14:textId="77777777" w:rsidTr="001279A8">
      <w:trPr>
        <w:trHeight w:val="360"/>
      </w:trPr>
      <w:tc>
        <w:tcPr>
          <w:tcW w:w="1998" w:type="dxa"/>
        </w:tcPr>
        <w:p w14:paraId="69345EBB"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19230E04"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421E19E2" w14:textId="77777777" w:rsidTr="001279A8">
      <w:trPr>
        <w:trHeight w:val="360"/>
      </w:trPr>
      <w:tc>
        <w:tcPr>
          <w:tcW w:w="1998" w:type="dxa"/>
        </w:tcPr>
        <w:p w14:paraId="7C92C34E"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255B7ED9" w14:textId="77777777" w:rsidR="0027448B" w:rsidRPr="001279A8" w:rsidRDefault="0027448B" w:rsidP="00BA7933">
          <w:pPr>
            <w:pStyle w:val="Header"/>
            <w:rPr>
              <w:rFonts w:ascii="Arial" w:hAnsi="Arial" w:cs="Cambria"/>
            </w:rPr>
          </w:pPr>
          <w:r>
            <w:rPr>
              <w:rFonts w:ascii="Arial" w:hAnsi="Arial" w:cs="Cambria"/>
            </w:rPr>
            <w:t xml:space="preserve">Prescription Management System </w:t>
          </w:r>
        </w:p>
      </w:tc>
    </w:tr>
    <w:tr w:rsidR="0027448B" w:rsidRPr="006F490D" w14:paraId="159495B7" w14:textId="77777777" w:rsidTr="001279A8">
      <w:trPr>
        <w:trHeight w:val="360"/>
      </w:trPr>
      <w:tc>
        <w:tcPr>
          <w:tcW w:w="1998" w:type="dxa"/>
        </w:tcPr>
        <w:p w14:paraId="17D3BEC8"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314AC3AB" w14:textId="77777777" w:rsidR="0027448B" w:rsidRPr="001279A8" w:rsidRDefault="0027448B" w:rsidP="00BB491A">
          <w:pPr>
            <w:pStyle w:val="Header"/>
            <w:rPr>
              <w:rFonts w:ascii="Arial" w:hAnsi="Arial" w:cs="Cambria"/>
            </w:rPr>
          </w:pPr>
          <w:r>
            <w:rPr>
              <w:rFonts w:ascii="Arial" w:hAnsi="Arial" w:cs="Cambria"/>
            </w:rPr>
            <w:t>5.11</w:t>
          </w:r>
        </w:p>
      </w:tc>
      <w:tc>
        <w:tcPr>
          <w:tcW w:w="1060" w:type="dxa"/>
        </w:tcPr>
        <w:p w14:paraId="1C4135C3"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0CB84DFD" w14:textId="77777777" w:rsidR="0027448B" w:rsidRPr="009C5F3F" w:rsidRDefault="0027448B" w:rsidP="00BB491A">
          <w:pPr>
            <w:pStyle w:val="Header"/>
            <w:rPr>
              <w:rFonts w:ascii="Arial" w:hAnsi="Arial" w:cs="Arial"/>
            </w:rPr>
          </w:pPr>
          <w:r w:rsidRPr="009C5F3F">
            <w:rPr>
              <w:rFonts w:ascii="Arial" w:hAnsi="Arial" w:cs="Arial"/>
            </w:rPr>
            <w:t>0</w:t>
          </w:r>
        </w:p>
      </w:tc>
    </w:tr>
  </w:tbl>
  <w:p w14:paraId="004046CE" w14:textId="77777777" w:rsidR="0027448B" w:rsidRDefault="0027448B">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47356FAB" w14:textId="77777777" w:rsidTr="001279A8">
      <w:trPr>
        <w:trHeight w:val="360"/>
      </w:trPr>
      <w:tc>
        <w:tcPr>
          <w:tcW w:w="1998" w:type="dxa"/>
        </w:tcPr>
        <w:p w14:paraId="517BB1B6"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115D6697"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4229535A" w14:textId="77777777" w:rsidTr="001279A8">
      <w:trPr>
        <w:trHeight w:val="360"/>
      </w:trPr>
      <w:tc>
        <w:tcPr>
          <w:tcW w:w="1998" w:type="dxa"/>
        </w:tcPr>
        <w:p w14:paraId="6809D187"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5BB82326" w14:textId="77777777" w:rsidR="0027448B" w:rsidRPr="001279A8" w:rsidRDefault="0027448B" w:rsidP="00BA7933">
          <w:pPr>
            <w:pStyle w:val="Header"/>
            <w:rPr>
              <w:rFonts w:ascii="Arial" w:hAnsi="Arial" w:cs="Cambria"/>
            </w:rPr>
          </w:pPr>
          <w:r>
            <w:rPr>
              <w:rFonts w:ascii="Arial" w:hAnsi="Arial" w:cs="Cambria"/>
            </w:rPr>
            <w:t>Disposing of Biohazard Waste</w:t>
          </w:r>
        </w:p>
      </w:tc>
    </w:tr>
    <w:tr w:rsidR="0027448B" w:rsidRPr="006F490D" w14:paraId="2CBA1BE5" w14:textId="77777777" w:rsidTr="001279A8">
      <w:trPr>
        <w:trHeight w:val="360"/>
      </w:trPr>
      <w:tc>
        <w:tcPr>
          <w:tcW w:w="1998" w:type="dxa"/>
        </w:tcPr>
        <w:p w14:paraId="466F88C6"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3FDEEF0B" w14:textId="0004B100" w:rsidR="0027448B" w:rsidRPr="001279A8" w:rsidRDefault="0027448B" w:rsidP="00BB491A">
          <w:pPr>
            <w:pStyle w:val="Header"/>
            <w:rPr>
              <w:rFonts w:ascii="Arial" w:hAnsi="Arial" w:cs="Cambria"/>
            </w:rPr>
          </w:pPr>
          <w:r>
            <w:rPr>
              <w:rFonts w:ascii="Arial" w:hAnsi="Arial" w:cs="Cambria"/>
            </w:rPr>
            <w:t>5.12</w:t>
          </w:r>
        </w:p>
      </w:tc>
      <w:tc>
        <w:tcPr>
          <w:tcW w:w="1060" w:type="dxa"/>
        </w:tcPr>
        <w:p w14:paraId="66854E0A"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230FB5B1" w14:textId="77777777" w:rsidR="0027448B" w:rsidRPr="009C5F3F" w:rsidRDefault="0027448B" w:rsidP="00BB491A">
          <w:pPr>
            <w:pStyle w:val="Header"/>
            <w:rPr>
              <w:rFonts w:ascii="Arial" w:hAnsi="Arial" w:cs="Arial"/>
            </w:rPr>
          </w:pPr>
          <w:r w:rsidRPr="009C5F3F">
            <w:rPr>
              <w:rFonts w:ascii="Arial" w:hAnsi="Arial" w:cs="Arial"/>
            </w:rPr>
            <w:t>0</w:t>
          </w:r>
        </w:p>
      </w:tc>
    </w:tr>
  </w:tbl>
  <w:p w14:paraId="7ACCFCCD" w14:textId="77777777" w:rsidR="0027448B" w:rsidRDefault="0027448B">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42CB31C6" w14:textId="77777777" w:rsidTr="001279A8">
      <w:trPr>
        <w:trHeight w:val="360"/>
      </w:trPr>
      <w:tc>
        <w:tcPr>
          <w:tcW w:w="1998" w:type="dxa"/>
        </w:tcPr>
        <w:p w14:paraId="3982132F"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4E26D521"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1B936920" w14:textId="77777777" w:rsidTr="001279A8">
      <w:trPr>
        <w:trHeight w:val="360"/>
      </w:trPr>
      <w:tc>
        <w:tcPr>
          <w:tcW w:w="1998" w:type="dxa"/>
        </w:tcPr>
        <w:p w14:paraId="08414A28"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4BC6901C" w14:textId="6AF81696" w:rsidR="0027448B" w:rsidRPr="001279A8" w:rsidRDefault="0027448B" w:rsidP="00BA7933">
          <w:pPr>
            <w:pStyle w:val="Header"/>
            <w:rPr>
              <w:rFonts w:ascii="Arial" w:hAnsi="Arial" w:cs="Cambria"/>
            </w:rPr>
          </w:pPr>
          <w:r>
            <w:rPr>
              <w:rFonts w:ascii="Arial" w:hAnsi="Arial" w:cs="Cambria"/>
            </w:rPr>
            <w:t>Expired Inventory or Returned Products</w:t>
          </w:r>
        </w:p>
      </w:tc>
    </w:tr>
    <w:tr w:rsidR="0027448B" w:rsidRPr="006F490D" w14:paraId="6903E09F" w14:textId="77777777" w:rsidTr="001279A8">
      <w:trPr>
        <w:trHeight w:val="360"/>
      </w:trPr>
      <w:tc>
        <w:tcPr>
          <w:tcW w:w="1998" w:type="dxa"/>
        </w:tcPr>
        <w:p w14:paraId="0134BA22"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5ED56518" w14:textId="4F070B44" w:rsidR="0027448B" w:rsidRPr="001279A8" w:rsidRDefault="0027448B" w:rsidP="00BB491A">
          <w:pPr>
            <w:pStyle w:val="Header"/>
            <w:rPr>
              <w:rFonts w:ascii="Arial" w:hAnsi="Arial" w:cs="Cambria"/>
            </w:rPr>
          </w:pPr>
          <w:r>
            <w:rPr>
              <w:rFonts w:ascii="Arial" w:hAnsi="Arial" w:cs="Cambria"/>
            </w:rPr>
            <w:t>5.13</w:t>
          </w:r>
        </w:p>
      </w:tc>
      <w:tc>
        <w:tcPr>
          <w:tcW w:w="1060" w:type="dxa"/>
        </w:tcPr>
        <w:p w14:paraId="3B943325"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3F7AE730" w14:textId="77777777" w:rsidR="0027448B" w:rsidRPr="009C5F3F" w:rsidRDefault="0027448B" w:rsidP="00BB491A">
          <w:pPr>
            <w:pStyle w:val="Header"/>
            <w:rPr>
              <w:rFonts w:ascii="Arial" w:hAnsi="Arial" w:cs="Arial"/>
            </w:rPr>
          </w:pPr>
          <w:r w:rsidRPr="009C5F3F">
            <w:rPr>
              <w:rFonts w:ascii="Arial" w:hAnsi="Arial" w:cs="Arial"/>
            </w:rPr>
            <w:t>0</w:t>
          </w:r>
        </w:p>
      </w:tc>
    </w:tr>
  </w:tbl>
  <w:p w14:paraId="54CD18D7" w14:textId="77777777" w:rsidR="0027448B" w:rsidRDefault="0027448B">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2EB390C6" w14:textId="77777777" w:rsidTr="001279A8">
      <w:trPr>
        <w:trHeight w:val="360"/>
      </w:trPr>
      <w:tc>
        <w:tcPr>
          <w:tcW w:w="1998" w:type="dxa"/>
        </w:tcPr>
        <w:p w14:paraId="1306F864"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0D73CE07"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08242382" w14:textId="77777777" w:rsidTr="001279A8">
      <w:trPr>
        <w:trHeight w:val="360"/>
      </w:trPr>
      <w:tc>
        <w:tcPr>
          <w:tcW w:w="1998" w:type="dxa"/>
        </w:tcPr>
        <w:p w14:paraId="39C5D88B"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76111373" w14:textId="77777777" w:rsidR="0027448B" w:rsidRPr="001279A8" w:rsidRDefault="0027448B" w:rsidP="00BA7933">
          <w:pPr>
            <w:pStyle w:val="Header"/>
            <w:rPr>
              <w:rFonts w:ascii="Arial" w:hAnsi="Arial" w:cs="Cambria"/>
            </w:rPr>
          </w:pPr>
          <w:r>
            <w:rPr>
              <w:rFonts w:ascii="Arial" w:hAnsi="Arial" w:cs="Cambria"/>
            </w:rPr>
            <w:t>Biennial and Quarterly Inventory</w:t>
          </w:r>
        </w:p>
      </w:tc>
    </w:tr>
    <w:tr w:rsidR="0027448B" w:rsidRPr="006F490D" w14:paraId="56B7E21C" w14:textId="77777777" w:rsidTr="001279A8">
      <w:trPr>
        <w:trHeight w:val="360"/>
      </w:trPr>
      <w:tc>
        <w:tcPr>
          <w:tcW w:w="1998" w:type="dxa"/>
        </w:tcPr>
        <w:p w14:paraId="6D72E819"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6C3EF7EC" w14:textId="5C48075F" w:rsidR="0027448B" w:rsidRPr="001279A8" w:rsidRDefault="0027448B" w:rsidP="00BB491A">
          <w:pPr>
            <w:pStyle w:val="Header"/>
            <w:rPr>
              <w:rFonts w:ascii="Arial" w:hAnsi="Arial" w:cs="Cambria"/>
            </w:rPr>
          </w:pPr>
          <w:r>
            <w:rPr>
              <w:rFonts w:ascii="Arial" w:hAnsi="Arial" w:cs="Cambria"/>
            </w:rPr>
            <w:t>5.14</w:t>
          </w:r>
        </w:p>
      </w:tc>
      <w:tc>
        <w:tcPr>
          <w:tcW w:w="1060" w:type="dxa"/>
        </w:tcPr>
        <w:p w14:paraId="46BA07DA"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69CC1E6B" w14:textId="77777777" w:rsidR="0027448B" w:rsidRPr="009C5F3F" w:rsidRDefault="0027448B" w:rsidP="00BB491A">
          <w:pPr>
            <w:pStyle w:val="Header"/>
            <w:rPr>
              <w:rFonts w:ascii="Arial" w:hAnsi="Arial" w:cs="Arial"/>
            </w:rPr>
          </w:pPr>
          <w:r w:rsidRPr="009C5F3F">
            <w:rPr>
              <w:rFonts w:ascii="Arial" w:hAnsi="Arial" w:cs="Arial"/>
            </w:rPr>
            <w:t>0</w:t>
          </w:r>
        </w:p>
      </w:tc>
    </w:tr>
  </w:tbl>
  <w:p w14:paraId="676A33F2" w14:textId="77777777" w:rsidR="0027448B" w:rsidRDefault="0027448B">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1E07E6BA" w14:textId="77777777" w:rsidTr="001279A8">
      <w:trPr>
        <w:trHeight w:val="360"/>
      </w:trPr>
      <w:tc>
        <w:tcPr>
          <w:tcW w:w="1998" w:type="dxa"/>
        </w:tcPr>
        <w:p w14:paraId="70A28BE4"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26DD9773"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273103EC" w14:textId="77777777" w:rsidTr="001279A8">
      <w:trPr>
        <w:trHeight w:val="360"/>
      </w:trPr>
      <w:tc>
        <w:tcPr>
          <w:tcW w:w="1998" w:type="dxa"/>
        </w:tcPr>
        <w:p w14:paraId="302B4025"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0648855D" w14:textId="77777777" w:rsidR="0027448B" w:rsidRPr="001279A8" w:rsidRDefault="0027448B" w:rsidP="00BA7933">
          <w:pPr>
            <w:pStyle w:val="Header"/>
            <w:rPr>
              <w:rFonts w:ascii="Arial" w:hAnsi="Arial" w:cs="Cambria"/>
            </w:rPr>
          </w:pPr>
          <w:r>
            <w:rPr>
              <w:rFonts w:ascii="Arial" w:hAnsi="Arial" w:cs="Cambria"/>
            </w:rPr>
            <w:t>Ordering and Receiving</w:t>
          </w:r>
        </w:p>
      </w:tc>
    </w:tr>
    <w:tr w:rsidR="0027448B" w:rsidRPr="006F490D" w14:paraId="3D15EA7B" w14:textId="77777777" w:rsidTr="001279A8">
      <w:trPr>
        <w:trHeight w:val="360"/>
      </w:trPr>
      <w:tc>
        <w:tcPr>
          <w:tcW w:w="1998" w:type="dxa"/>
        </w:tcPr>
        <w:p w14:paraId="1E7044FC"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54133FA1" w14:textId="524F9CC8" w:rsidR="0027448B" w:rsidRPr="001279A8" w:rsidRDefault="0027448B" w:rsidP="00BB491A">
          <w:pPr>
            <w:pStyle w:val="Header"/>
            <w:rPr>
              <w:rFonts w:ascii="Arial" w:hAnsi="Arial" w:cs="Cambria"/>
            </w:rPr>
          </w:pPr>
          <w:r>
            <w:rPr>
              <w:rFonts w:ascii="Arial" w:hAnsi="Arial" w:cs="Cambria"/>
            </w:rPr>
            <w:t>5.15</w:t>
          </w:r>
        </w:p>
      </w:tc>
      <w:tc>
        <w:tcPr>
          <w:tcW w:w="1060" w:type="dxa"/>
        </w:tcPr>
        <w:p w14:paraId="017CD34B"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2CC28285" w14:textId="77777777" w:rsidR="0027448B" w:rsidRPr="009C5F3F" w:rsidRDefault="0027448B" w:rsidP="00BB491A">
          <w:pPr>
            <w:pStyle w:val="Header"/>
            <w:rPr>
              <w:rFonts w:ascii="Arial" w:hAnsi="Arial" w:cs="Arial"/>
            </w:rPr>
          </w:pPr>
          <w:r w:rsidRPr="009C5F3F">
            <w:rPr>
              <w:rFonts w:ascii="Arial" w:hAnsi="Arial" w:cs="Arial"/>
            </w:rPr>
            <w:t>0</w:t>
          </w:r>
        </w:p>
      </w:tc>
    </w:tr>
  </w:tbl>
  <w:p w14:paraId="0CD13E93" w14:textId="77777777" w:rsidR="0027448B" w:rsidRDefault="002744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27448B" w:rsidRPr="006F490D" w14:paraId="6D2F6A23" w14:textId="77777777" w:rsidTr="006B0DA4">
      <w:trPr>
        <w:trHeight w:val="360"/>
      </w:trPr>
      <w:tc>
        <w:tcPr>
          <w:tcW w:w="1998" w:type="dxa"/>
        </w:tcPr>
        <w:p w14:paraId="270EDC24"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00202B72" w14:textId="77777777" w:rsidR="0027448B" w:rsidRPr="00187973" w:rsidRDefault="0027448B" w:rsidP="00BB491A">
          <w:pPr>
            <w:pStyle w:val="Header"/>
            <w:jc w:val="center"/>
            <w:rPr>
              <w:rFonts w:ascii="Arial Black" w:hAnsi="Arial Black" w:cstheme="minorHAnsi"/>
              <w:b/>
              <w:sz w:val="32"/>
              <w:szCs w:val="32"/>
            </w:rPr>
          </w:pPr>
          <w:r w:rsidRPr="00187973">
            <w:rPr>
              <w:rFonts w:ascii="Arial Black" w:hAnsi="Arial Black" w:cstheme="minorHAnsi"/>
              <w:b/>
              <w:sz w:val="32"/>
              <w:szCs w:val="32"/>
            </w:rPr>
            <w:t>Policy</w:t>
          </w:r>
        </w:p>
      </w:tc>
    </w:tr>
    <w:tr w:rsidR="0027448B" w:rsidRPr="006F490D" w14:paraId="3749B04E" w14:textId="77777777" w:rsidTr="006B0DA4">
      <w:trPr>
        <w:trHeight w:val="360"/>
      </w:trPr>
      <w:tc>
        <w:tcPr>
          <w:tcW w:w="1998" w:type="dxa"/>
        </w:tcPr>
        <w:p w14:paraId="4F07A39F" w14:textId="77777777" w:rsidR="0027448B" w:rsidRPr="006F490D" w:rsidRDefault="0027448B" w:rsidP="00BB491A">
          <w:pPr>
            <w:pStyle w:val="Header"/>
            <w:rPr>
              <w:rFonts w:ascii="Arial" w:hAnsi="Arial" w:cstheme="minorHAnsi"/>
            </w:rPr>
          </w:pPr>
          <w:r w:rsidRPr="006F490D">
            <w:rPr>
              <w:rFonts w:ascii="Arial" w:hAnsi="Arial" w:cstheme="minorHAnsi"/>
            </w:rPr>
            <w:t>Title</w:t>
          </w:r>
        </w:p>
      </w:tc>
      <w:tc>
        <w:tcPr>
          <w:tcW w:w="7830" w:type="dxa"/>
          <w:gridSpan w:val="3"/>
        </w:tcPr>
        <w:p w14:paraId="731CE9FE" w14:textId="50FFF4D4" w:rsidR="0027448B" w:rsidRPr="009C5F3F" w:rsidRDefault="0027448B" w:rsidP="00BB491A">
          <w:pPr>
            <w:pStyle w:val="Header"/>
            <w:rPr>
              <w:rFonts w:ascii="Arial" w:hAnsi="Arial" w:cstheme="minorHAnsi"/>
            </w:rPr>
          </w:pPr>
          <w:r>
            <w:rPr>
              <w:rFonts w:ascii="Arial" w:hAnsi="Arial" w:cstheme="minorHAnsi"/>
            </w:rPr>
            <w:t>Patient Bill of Rights</w:t>
          </w:r>
        </w:p>
      </w:tc>
    </w:tr>
    <w:tr w:rsidR="0027448B" w:rsidRPr="006F490D" w14:paraId="0A7C3526" w14:textId="77777777" w:rsidTr="006B0DA4">
      <w:trPr>
        <w:trHeight w:val="360"/>
      </w:trPr>
      <w:tc>
        <w:tcPr>
          <w:tcW w:w="1998" w:type="dxa"/>
        </w:tcPr>
        <w:p w14:paraId="20FD8411" w14:textId="77777777" w:rsidR="0027448B" w:rsidRPr="006F490D" w:rsidRDefault="0027448B" w:rsidP="00BB491A">
          <w:pPr>
            <w:pStyle w:val="Header"/>
            <w:rPr>
              <w:rFonts w:ascii="Arial" w:hAnsi="Arial" w:cstheme="minorHAnsi"/>
            </w:rPr>
          </w:pPr>
          <w:r w:rsidRPr="006F490D">
            <w:rPr>
              <w:rFonts w:ascii="Arial" w:hAnsi="Arial" w:cstheme="minorHAnsi"/>
            </w:rPr>
            <w:t>Policy No.</w:t>
          </w:r>
        </w:p>
      </w:tc>
      <w:tc>
        <w:tcPr>
          <w:tcW w:w="5351" w:type="dxa"/>
        </w:tcPr>
        <w:p w14:paraId="38C050F3" w14:textId="38CBBC62" w:rsidR="0027448B" w:rsidRPr="009C5F3F" w:rsidRDefault="0027448B" w:rsidP="00BB491A">
          <w:pPr>
            <w:pStyle w:val="Header"/>
            <w:rPr>
              <w:rFonts w:ascii="Arial" w:hAnsi="Arial" w:cstheme="minorHAnsi"/>
            </w:rPr>
          </w:pPr>
          <w:r>
            <w:rPr>
              <w:rFonts w:ascii="Arial" w:hAnsi="Arial" w:cstheme="minorHAnsi"/>
            </w:rPr>
            <w:t>1.08</w:t>
          </w:r>
        </w:p>
      </w:tc>
      <w:tc>
        <w:tcPr>
          <w:tcW w:w="1060" w:type="dxa"/>
        </w:tcPr>
        <w:p w14:paraId="44EE4CC6" w14:textId="77777777" w:rsidR="0027448B" w:rsidRPr="009C5F3F" w:rsidRDefault="0027448B" w:rsidP="00BB491A">
          <w:pPr>
            <w:pStyle w:val="Header"/>
            <w:rPr>
              <w:rFonts w:ascii="Arial" w:hAnsi="Arial" w:cstheme="minorHAnsi"/>
            </w:rPr>
          </w:pPr>
          <w:r w:rsidRPr="009C5F3F">
            <w:rPr>
              <w:rFonts w:ascii="Arial" w:hAnsi="Arial" w:cstheme="minorHAnsi"/>
            </w:rPr>
            <w:t>Revision</w:t>
          </w:r>
        </w:p>
      </w:tc>
      <w:tc>
        <w:tcPr>
          <w:tcW w:w="1419" w:type="dxa"/>
        </w:tcPr>
        <w:p w14:paraId="05042140" w14:textId="77777777" w:rsidR="0027448B" w:rsidRPr="009C5F3F" w:rsidRDefault="0027448B" w:rsidP="00BB491A">
          <w:pPr>
            <w:pStyle w:val="Header"/>
            <w:rPr>
              <w:rFonts w:ascii="Arial" w:hAnsi="Arial" w:cs="Arial"/>
            </w:rPr>
          </w:pPr>
          <w:r w:rsidRPr="009C5F3F">
            <w:rPr>
              <w:rFonts w:ascii="Arial" w:hAnsi="Arial" w:cs="Arial"/>
            </w:rPr>
            <w:t>0</w:t>
          </w:r>
        </w:p>
      </w:tc>
    </w:tr>
  </w:tbl>
  <w:p w14:paraId="5A0F9C50" w14:textId="77777777" w:rsidR="0027448B" w:rsidRDefault="0027448B">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0D11B8CB" w14:textId="77777777" w:rsidTr="001279A8">
      <w:trPr>
        <w:trHeight w:val="360"/>
      </w:trPr>
      <w:tc>
        <w:tcPr>
          <w:tcW w:w="1998" w:type="dxa"/>
        </w:tcPr>
        <w:p w14:paraId="6D469496"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47BF32EE"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7AE4A790" w14:textId="77777777" w:rsidTr="001279A8">
      <w:trPr>
        <w:trHeight w:val="360"/>
      </w:trPr>
      <w:tc>
        <w:tcPr>
          <w:tcW w:w="1998" w:type="dxa"/>
        </w:tcPr>
        <w:p w14:paraId="7BEAFF89"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015A2907" w14:textId="77777777" w:rsidR="0027448B" w:rsidRPr="001279A8" w:rsidRDefault="0027448B" w:rsidP="00BA7933">
          <w:pPr>
            <w:pStyle w:val="Header"/>
            <w:rPr>
              <w:rFonts w:ascii="Arial" w:hAnsi="Arial" w:cs="Cambria"/>
            </w:rPr>
          </w:pPr>
          <w:r>
            <w:rPr>
              <w:rFonts w:ascii="Arial" w:hAnsi="Arial" w:cs="Cambria"/>
            </w:rPr>
            <w:t>Shelving Medications / Sticker and Medication Storage</w:t>
          </w:r>
        </w:p>
      </w:tc>
    </w:tr>
    <w:tr w:rsidR="0027448B" w:rsidRPr="006F490D" w14:paraId="141B88AE" w14:textId="77777777" w:rsidTr="001279A8">
      <w:trPr>
        <w:trHeight w:val="360"/>
      </w:trPr>
      <w:tc>
        <w:tcPr>
          <w:tcW w:w="1998" w:type="dxa"/>
        </w:tcPr>
        <w:p w14:paraId="30FD3E18"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7E43EA9E" w14:textId="533E7341" w:rsidR="0027448B" w:rsidRPr="001279A8" w:rsidRDefault="0027448B" w:rsidP="00BB491A">
          <w:pPr>
            <w:pStyle w:val="Header"/>
            <w:rPr>
              <w:rFonts w:ascii="Arial" w:hAnsi="Arial" w:cs="Cambria"/>
            </w:rPr>
          </w:pPr>
          <w:r>
            <w:rPr>
              <w:rFonts w:ascii="Arial" w:hAnsi="Arial" w:cs="Cambria"/>
            </w:rPr>
            <w:t>5.16</w:t>
          </w:r>
        </w:p>
      </w:tc>
      <w:tc>
        <w:tcPr>
          <w:tcW w:w="1060" w:type="dxa"/>
        </w:tcPr>
        <w:p w14:paraId="0E8CAFAE"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463C587D" w14:textId="77777777" w:rsidR="0027448B" w:rsidRPr="009C5F3F" w:rsidRDefault="0027448B" w:rsidP="00BB491A">
          <w:pPr>
            <w:pStyle w:val="Header"/>
            <w:rPr>
              <w:rFonts w:ascii="Arial" w:hAnsi="Arial" w:cs="Arial"/>
            </w:rPr>
          </w:pPr>
          <w:r w:rsidRPr="009C5F3F">
            <w:rPr>
              <w:rFonts w:ascii="Arial" w:hAnsi="Arial" w:cs="Arial"/>
            </w:rPr>
            <w:t>0</w:t>
          </w:r>
        </w:p>
      </w:tc>
    </w:tr>
  </w:tbl>
  <w:p w14:paraId="7F5749CF" w14:textId="77777777" w:rsidR="0027448B" w:rsidRDefault="0027448B">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37BAC7F6" w14:textId="77777777" w:rsidTr="001279A8">
      <w:trPr>
        <w:trHeight w:val="360"/>
      </w:trPr>
      <w:tc>
        <w:tcPr>
          <w:tcW w:w="1998" w:type="dxa"/>
        </w:tcPr>
        <w:p w14:paraId="63A1E17B"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54540E70"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5FA9D801" w14:textId="77777777" w:rsidTr="001279A8">
      <w:trPr>
        <w:trHeight w:val="360"/>
      </w:trPr>
      <w:tc>
        <w:tcPr>
          <w:tcW w:w="1998" w:type="dxa"/>
        </w:tcPr>
        <w:p w14:paraId="13960A14"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7E0D4F58" w14:textId="77777777" w:rsidR="0027448B" w:rsidRPr="001279A8" w:rsidRDefault="0027448B" w:rsidP="00BA7933">
          <w:pPr>
            <w:pStyle w:val="Header"/>
            <w:rPr>
              <w:rFonts w:ascii="Arial" w:hAnsi="Arial" w:cs="Cambria"/>
            </w:rPr>
          </w:pPr>
          <w:r>
            <w:rPr>
              <w:rFonts w:ascii="Arial" w:hAnsi="Arial" w:cs="Cambria"/>
            </w:rPr>
            <w:t>Refrigerator and Freezer Temperature Maintenance</w:t>
          </w:r>
        </w:p>
      </w:tc>
    </w:tr>
    <w:tr w:rsidR="0027448B" w:rsidRPr="006F490D" w14:paraId="2E1C526B" w14:textId="77777777" w:rsidTr="001279A8">
      <w:trPr>
        <w:trHeight w:val="360"/>
      </w:trPr>
      <w:tc>
        <w:tcPr>
          <w:tcW w:w="1998" w:type="dxa"/>
        </w:tcPr>
        <w:p w14:paraId="11D09414"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09CD8475" w14:textId="1DD87336" w:rsidR="0027448B" w:rsidRPr="001279A8" w:rsidRDefault="0027448B" w:rsidP="00BB491A">
          <w:pPr>
            <w:pStyle w:val="Header"/>
            <w:rPr>
              <w:rFonts w:ascii="Arial" w:hAnsi="Arial" w:cs="Cambria"/>
            </w:rPr>
          </w:pPr>
          <w:r>
            <w:rPr>
              <w:rFonts w:ascii="Arial" w:hAnsi="Arial" w:cs="Cambria"/>
            </w:rPr>
            <w:t>5.17</w:t>
          </w:r>
        </w:p>
      </w:tc>
      <w:tc>
        <w:tcPr>
          <w:tcW w:w="1060" w:type="dxa"/>
        </w:tcPr>
        <w:p w14:paraId="2C5F3108"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5AE8C00B" w14:textId="77777777" w:rsidR="0027448B" w:rsidRPr="009C5F3F" w:rsidRDefault="0027448B" w:rsidP="00BB491A">
          <w:pPr>
            <w:pStyle w:val="Header"/>
            <w:rPr>
              <w:rFonts w:ascii="Arial" w:hAnsi="Arial" w:cs="Arial"/>
            </w:rPr>
          </w:pPr>
          <w:r w:rsidRPr="009C5F3F">
            <w:rPr>
              <w:rFonts w:ascii="Arial" w:hAnsi="Arial" w:cs="Arial"/>
            </w:rPr>
            <w:t>0</w:t>
          </w:r>
        </w:p>
      </w:tc>
    </w:tr>
  </w:tbl>
  <w:p w14:paraId="0F92A658" w14:textId="77777777" w:rsidR="0027448B" w:rsidRDefault="0027448B">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28E906EC" w14:textId="77777777" w:rsidTr="001279A8">
      <w:trPr>
        <w:trHeight w:val="360"/>
      </w:trPr>
      <w:tc>
        <w:tcPr>
          <w:tcW w:w="1998" w:type="dxa"/>
        </w:tcPr>
        <w:p w14:paraId="25E95D11"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04A429EC"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791017DE" w14:textId="77777777" w:rsidTr="001279A8">
      <w:trPr>
        <w:trHeight w:val="360"/>
      </w:trPr>
      <w:tc>
        <w:tcPr>
          <w:tcW w:w="1998" w:type="dxa"/>
        </w:tcPr>
        <w:p w14:paraId="0EBB4A74"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4223F8E4" w14:textId="77777777" w:rsidR="0027448B" w:rsidRPr="001279A8" w:rsidRDefault="0027448B" w:rsidP="00BA7933">
          <w:pPr>
            <w:pStyle w:val="Header"/>
            <w:rPr>
              <w:rFonts w:ascii="Arial" w:hAnsi="Arial" w:cs="Cambria"/>
            </w:rPr>
          </w:pPr>
          <w:r>
            <w:rPr>
              <w:rFonts w:ascii="Arial" w:hAnsi="Arial" w:cs="Cambria"/>
            </w:rPr>
            <w:t>Receiving Prescription Orders</w:t>
          </w:r>
        </w:p>
      </w:tc>
    </w:tr>
    <w:tr w:rsidR="0027448B" w:rsidRPr="006F490D" w14:paraId="08DF4379" w14:textId="77777777" w:rsidTr="001279A8">
      <w:trPr>
        <w:trHeight w:val="360"/>
      </w:trPr>
      <w:tc>
        <w:tcPr>
          <w:tcW w:w="1998" w:type="dxa"/>
        </w:tcPr>
        <w:p w14:paraId="7970A611"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719FD548" w14:textId="13C895FE" w:rsidR="0027448B" w:rsidRPr="001279A8" w:rsidRDefault="0027448B" w:rsidP="00BB491A">
          <w:pPr>
            <w:pStyle w:val="Header"/>
            <w:rPr>
              <w:rFonts w:ascii="Arial" w:hAnsi="Arial" w:cs="Cambria"/>
            </w:rPr>
          </w:pPr>
          <w:r>
            <w:rPr>
              <w:rFonts w:ascii="Arial" w:hAnsi="Arial" w:cs="Cambria"/>
            </w:rPr>
            <w:t>5.18</w:t>
          </w:r>
        </w:p>
      </w:tc>
      <w:tc>
        <w:tcPr>
          <w:tcW w:w="1060" w:type="dxa"/>
        </w:tcPr>
        <w:p w14:paraId="1BC615C8"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193E5F6B" w14:textId="77777777" w:rsidR="0027448B" w:rsidRPr="009C5F3F" w:rsidRDefault="0027448B" w:rsidP="00BB491A">
          <w:pPr>
            <w:pStyle w:val="Header"/>
            <w:rPr>
              <w:rFonts w:ascii="Arial" w:hAnsi="Arial" w:cs="Arial"/>
            </w:rPr>
          </w:pPr>
          <w:r w:rsidRPr="009C5F3F">
            <w:rPr>
              <w:rFonts w:ascii="Arial" w:hAnsi="Arial" w:cs="Arial"/>
            </w:rPr>
            <w:t>0</w:t>
          </w:r>
        </w:p>
      </w:tc>
    </w:tr>
  </w:tbl>
  <w:p w14:paraId="782C23E3" w14:textId="77777777" w:rsidR="0027448B" w:rsidRDefault="0027448B">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3C055641" w14:textId="77777777" w:rsidTr="001279A8">
      <w:trPr>
        <w:trHeight w:val="360"/>
      </w:trPr>
      <w:tc>
        <w:tcPr>
          <w:tcW w:w="1998" w:type="dxa"/>
        </w:tcPr>
        <w:p w14:paraId="03C73B7F"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0D421AA8" w14:textId="1905DCEC" w:rsidR="0027448B" w:rsidRPr="001279A8" w:rsidRDefault="0027448B" w:rsidP="00B760D9">
          <w:pPr>
            <w:pStyle w:val="Header"/>
            <w:jc w:val="center"/>
            <w:rPr>
              <w:rFonts w:ascii="Arial Black" w:hAnsi="Arial Black" w:cs="Cambria"/>
              <w:b/>
              <w:sz w:val="32"/>
              <w:szCs w:val="32"/>
            </w:rPr>
          </w:pPr>
          <w:r>
            <w:rPr>
              <w:rFonts w:ascii="Arial Black" w:hAnsi="Arial Black" w:cs="Cambria"/>
              <w:b/>
              <w:sz w:val="32"/>
              <w:szCs w:val="32"/>
            </w:rPr>
            <w:t>Policy</w:t>
          </w:r>
        </w:p>
      </w:tc>
    </w:tr>
    <w:tr w:rsidR="0027448B" w:rsidRPr="006F490D" w14:paraId="68CB1246" w14:textId="77777777" w:rsidTr="001279A8">
      <w:trPr>
        <w:trHeight w:val="360"/>
      </w:trPr>
      <w:tc>
        <w:tcPr>
          <w:tcW w:w="1998" w:type="dxa"/>
        </w:tcPr>
        <w:p w14:paraId="33CAD06F"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06AAFD7B" w14:textId="77777777" w:rsidR="0027448B" w:rsidRPr="001279A8" w:rsidRDefault="0027448B" w:rsidP="00BA7933">
          <w:pPr>
            <w:pStyle w:val="Header"/>
            <w:rPr>
              <w:rFonts w:ascii="Arial" w:hAnsi="Arial" w:cs="Cambria"/>
            </w:rPr>
          </w:pPr>
          <w:r>
            <w:rPr>
              <w:rFonts w:ascii="Arial" w:hAnsi="Arial" w:cs="Cambria"/>
            </w:rPr>
            <w:t>Clerk Responsibilities</w:t>
          </w:r>
        </w:p>
      </w:tc>
    </w:tr>
    <w:tr w:rsidR="0027448B" w:rsidRPr="006F490D" w14:paraId="5A583A12" w14:textId="77777777" w:rsidTr="001279A8">
      <w:trPr>
        <w:trHeight w:val="360"/>
      </w:trPr>
      <w:tc>
        <w:tcPr>
          <w:tcW w:w="1998" w:type="dxa"/>
        </w:tcPr>
        <w:p w14:paraId="51890948"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1135E0AE" w14:textId="112EEDAB" w:rsidR="0027448B" w:rsidRPr="001279A8" w:rsidRDefault="0027448B" w:rsidP="00BB491A">
          <w:pPr>
            <w:pStyle w:val="Header"/>
            <w:rPr>
              <w:rFonts w:ascii="Arial" w:hAnsi="Arial" w:cs="Cambria"/>
            </w:rPr>
          </w:pPr>
          <w:r>
            <w:rPr>
              <w:rFonts w:ascii="Arial" w:hAnsi="Arial" w:cs="Cambria"/>
            </w:rPr>
            <w:t>5.19</w:t>
          </w:r>
        </w:p>
      </w:tc>
      <w:tc>
        <w:tcPr>
          <w:tcW w:w="1060" w:type="dxa"/>
        </w:tcPr>
        <w:p w14:paraId="5AF93EAA"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26E5D63A" w14:textId="77777777" w:rsidR="0027448B" w:rsidRPr="009C5F3F" w:rsidRDefault="0027448B" w:rsidP="00BB491A">
          <w:pPr>
            <w:pStyle w:val="Header"/>
            <w:rPr>
              <w:rFonts w:ascii="Arial" w:hAnsi="Arial" w:cs="Arial"/>
            </w:rPr>
          </w:pPr>
          <w:r w:rsidRPr="009C5F3F">
            <w:rPr>
              <w:rFonts w:ascii="Arial" w:hAnsi="Arial" w:cs="Arial"/>
            </w:rPr>
            <w:t>0</w:t>
          </w:r>
        </w:p>
      </w:tc>
    </w:tr>
  </w:tbl>
  <w:p w14:paraId="05B8BDED" w14:textId="77777777" w:rsidR="0027448B" w:rsidRDefault="0027448B">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0EE8D13D" w14:textId="77777777" w:rsidTr="001279A8">
      <w:trPr>
        <w:trHeight w:val="360"/>
      </w:trPr>
      <w:tc>
        <w:tcPr>
          <w:tcW w:w="1998" w:type="dxa"/>
        </w:tcPr>
        <w:p w14:paraId="09E1A802"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30F700DC" w14:textId="69BADD36" w:rsidR="0027448B" w:rsidRPr="001279A8" w:rsidRDefault="0027448B" w:rsidP="00B760D9">
          <w:pPr>
            <w:pStyle w:val="Header"/>
            <w:jc w:val="center"/>
            <w:rPr>
              <w:rFonts w:ascii="Arial Black" w:hAnsi="Arial Black" w:cs="Cambria"/>
              <w:b/>
              <w:sz w:val="32"/>
              <w:szCs w:val="32"/>
            </w:rPr>
          </w:pPr>
          <w:r>
            <w:rPr>
              <w:rFonts w:ascii="Arial Black" w:hAnsi="Arial Black" w:cs="Cambria"/>
              <w:b/>
              <w:sz w:val="32"/>
              <w:szCs w:val="32"/>
            </w:rPr>
            <w:t>Policy</w:t>
          </w:r>
        </w:p>
      </w:tc>
    </w:tr>
    <w:tr w:rsidR="0027448B" w:rsidRPr="006F490D" w14:paraId="753C7AFD" w14:textId="77777777" w:rsidTr="001279A8">
      <w:trPr>
        <w:trHeight w:val="360"/>
      </w:trPr>
      <w:tc>
        <w:tcPr>
          <w:tcW w:w="1998" w:type="dxa"/>
        </w:tcPr>
        <w:p w14:paraId="14AFD86C"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390E50BF" w14:textId="77777777" w:rsidR="0027448B" w:rsidRPr="001279A8" w:rsidRDefault="0027448B" w:rsidP="00BA7933">
          <w:pPr>
            <w:pStyle w:val="Header"/>
            <w:rPr>
              <w:rFonts w:ascii="Arial" w:hAnsi="Arial" w:cs="Cambria"/>
            </w:rPr>
          </w:pPr>
          <w:r>
            <w:rPr>
              <w:rFonts w:ascii="Arial" w:hAnsi="Arial" w:cs="Cambria"/>
            </w:rPr>
            <w:t>Pharmacist-in-Charge Responsibilities</w:t>
          </w:r>
        </w:p>
      </w:tc>
    </w:tr>
    <w:tr w:rsidR="0027448B" w:rsidRPr="006F490D" w14:paraId="1EB3EF7B" w14:textId="77777777" w:rsidTr="001279A8">
      <w:trPr>
        <w:trHeight w:val="360"/>
      </w:trPr>
      <w:tc>
        <w:tcPr>
          <w:tcW w:w="1998" w:type="dxa"/>
        </w:tcPr>
        <w:p w14:paraId="2C472051"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3FAF8630" w14:textId="50607C08" w:rsidR="0027448B" w:rsidRPr="001279A8" w:rsidRDefault="0027448B" w:rsidP="00BB491A">
          <w:pPr>
            <w:pStyle w:val="Header"/>
            <w:rPr>
              <w:rFonts w:ascii="Arial" w:hAnsi="Arial" w:cs="Cambria"/>
            </w:rPr>
          </w:pPr>
          <w:r>
            <w:rPr>
              <w:rFonts w:ascii="Arial" w:hAnsi="Arial" w:cs="Cambria"/>
            </w:rPr>
            <w:t>5.20</w:t>
          </w:r>
        </w:p>
      </w:tc>
      <w:tc>
        <w:tcPr>
          <w:tcW w:w="1060" w:type="dxa"/>
        </w:tcPr>
        <w:p w14:paraId="4BBBB335"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7AD6D4F0" w14:textId="77777777" w:rsidR="0027448B" w:rsidRPr="009C5F3F" w:rsidRDefault="0027448B" w:rsidP="00BB491A">
          <w:pPr>
            <w:pStyle w:val="Header"/>
            <w:rPr>
              <w:rFonts w:ascii="Arial" w:hAnsi="Arial" w:cs="Arial"/>
            </w:rPr>
          </w:pPr>
          <w:r w:rsidRPr="009C5F3F">
            <w:rPr>
              <w:rFonts w:ascii="Arial" w:hAnsi="Arial" w:cs="Arial"/>
            </w:rPr>
            <w:t>0</w:t>
          </w:r>
        </w:p>
      </w:tc>
    </w:tr>
  </w:tbl>
  <w:p w14:paraId="77F6F18F" w14:textId="77777777" w:rsidR="0027448B" w:rsidRDefault="0027448B">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1D9A663E" w14:textId="77777777" w:rsidTr="001279A8">
      <w:trPr>
        <w:trHeight w:val="360"/>
      </w:trPr>
      <w:tc>
        <w:tcPr>
          <w:tcW w:w="1998" w:type="dxa"/>
        </w:tcPr>
        <w:p w14:paraId="631D7476"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7C09C368" w14:textId="40C54B9D" w:rsidR="0027448B" w:rsidRPr="001279A8" w:rsidRDefault="0027448B" w:rsidP="00B760D9">
          <w:pPr>
            <w:pStyle w:val="Header"/>
            <w:jc w:val="center"/>
            <w:rPr>
              <w:rFonts w:ascii="Arial Black" w:hAnsi="Arial Black" w:cs="Cambria"/>
              <w:b/>
              <w:sz w:val="32"/>
              <w:szCs w:val="32"/>
            </w:rPr>
          </w:pPr>
          <w:r>
            <w:rPr>
              <w:rFonts w:ascii="Arial Black" w:hAnsi="Arial Black" w:cs="Cambria"/>
              <w:b/>
              <w:sz w:val="32"/>
              <w:szCs w:val="32"/>
            </w:rPr>
            <w:t>Policy</w:t>
          </w:r>
        </w:p>
      </w:tc>
    </w:tr>
    <w:tr w:rsidR="0027448B" w:rsidRPr="006F490D" w14:paraId="787C7429" w14:textId="77777777" w:rsidTr="001279A8">
      <w:trPr>
        <w:trHeight w:val="360"/>
      </w:trPr>
      <w:tc>
        <w:tcPr>
          <w:tcW w:w="1998" w:type="dxa"/>
        </w:tcPr>
        <w:p w14:paraId="47511CEF"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0DCFD073" w14:textId="77777777" w:rsidR="0027448B" w:rsidRPr="001279A8" w:rsidRDefault="0027448B" w:rsidP="00BA7933">
          <w:pPr>
            <w:pStyle w:val="Header"/>
            <w:rPr>
              <w:rFonts w:ascii="Arial" w:hAnsi="Arial" w:cs="Cambria"/>
            </w:rPr>
          </w:pPr>
          <w:r>
            <w:rPr>
              <w:rFonts w:ascii="Arial" w:hAnsi="Arial" w:cs="Cambria"/>
            </w:rPr>
            <w:t>Store Manager Responsibilities</w:t>
          </w:r>
        </w:p>
      </w:tc>
    </w:tr>
    <w:tr w:rsidR="0027448B" w:rsidRPr="006F490D" w14:paraId="00B97283" w14:textId="77777777" w:rsidTr="001279A8">
      <w:trPr>
        <w:trHeight w:val="360"/>
      </w:trPr>
      <w:tc>
        <w:tcPr>
          <w:tcW w:w="1998" w:type="dxa"/>
        </w:tcPr>
        <w:p w14:paraId="5981456D"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4F513C3D" w14:textId="2083209D" w:rsidR="0027448B" w:rsidRPr="001279A8" w:rsidRDefault="0027448B" w:rsidP="00BB491A">
          <w:pPr>
            <w:pStyle w:val="Header"/>
            <w:rPr>
              <w:rFonts w:ascii="Arial" w:hAnsi="Arial" w:cs="Cambria"/>
            </w:rPr>
          </w:pPr>
          <w:r>
            <w:rPr>
              <w:rFonts w:ascii="Arial" w:hAnsi="Arial" w:cs="Cambria"/>
            </w:rPr>
            <w:t>5.21</w:t>
          </w:r>
        </w:p>
      </w:tc>
      <w:tc>
        <w:tcPr>
          <w:tcW w:w="1060" w:type="dxa"/>
        </w:tcPr>
        <w:p w14:paraId="7A80E199"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3D5BAAEF" w14:textId="77777777" w:rsidR="0027448B" w:rsidRPr="009C5F3F" w:rsidRDefault="0027448B" w:rsidP="00BB491A">
          <w:pPr>
            <w:pStyle w:val="Header"/>
            <w:rPr>
              <w:rFonts w:ascii="Arial" w:hAnsi="Arial" w:cs="Arial"/>
            </w:rPr>
          </w:pPr>
          <w:r w:rsidRPr="009C5F3F">
            <w:rPr>
              <w:rFonts w:ascii="Arial" w:hAnsi="Arial" w:cs="Arial"/>
            </w:rPr>
            <w:t>0</w:t>
          </w:r>
        </w:p>
      </w:tc>
    </w:tr>
  </w:tbl>
  <w:p w14:paraId="656ABD57" w14:textId="77777777" w:rsidR="0027448B" w:rsidRDefault="0027448B">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319C125D" w14:textId="77777777" w:rsidTr="001279A8">
      <w:trPr>
        <w:trHeight w:val="360"/>
      </w:trPr>
      <w:tc>
        <w:tcPr>
          <w:tcW w:w="1998" w:type="dxa"/>
        </w:tcPr>
        <w:p w14:paraId="400FA633"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3367D67C" w14:textId="6BF2AE8F" w:rsidR="0027448B" w:rsidRPr="001279A8" w:rsidRDefault="0027448B" w:rsidP="00B760D9">
          <w:pPr>
            <w:pStyle w:val="Header"/>
            <w:jc w:val="center"/>
            <w:rPr>
              <w:rFonts w:ascii="Arial Black" w:hAnsi="Arial Black" w:cs="Cambria"/>
              <w:b/>
              <w:sz w:val="32"/>
              <w:szCs w:val="32"/>
            </w:rPr>
          </w:pPr>
          <w:r>
            <w:rPr>
              <w:rFonts w:ascii="Arial Black" w:hAnsi="Arial Black" w:cs="Cambria"/>
              <w:b/>
              <w:sz w:val="32"/>
              <w:szCs w:val="32"/>
            </w:rPr>
            <w:t>Policy</w:t>
          </w:r>
        </w:p>
      </w:tc>
    </w:tr>
    <w:tr w:rsidR="0027448B" w:rsidRPr="006F490D" w14:paraId="64DD8C41" w14:textId="77777777" w:rsidTr="001279A8">
      <w:trPr>
        <w:trHeight w:val="360"/>
      </w:trPr>
      <w:tc>
        <w:tcPr>
          <w:tcW w:w="1998" w:type="dxa"/>
        </w:tcPr>
        <w:p w14:paraId="4B793FEB"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0595F4D0" w14:textId="77777777" w:rsidR="0027448B" w:rsidRPr="001279A8" w:rsidRDefault="0027448B" w:rsidP="00BA7933">
          <w:pPr>
            <w:pStyle w:val="Header"/>
            <w:rPr>
              <w:rFonts w:ascii="Arial" w:hAnsi="Arial" w:cs="Cambria"/>
            </w:rPr>
          </w:pPr>
          <w:r>
            <w:rPr>
              <w:rFonts w:ascii="Arial" w:hAnsi="Arial" w:cs="Cambria"/>
            </w:rPr>
            <w:t>Pharmacy Technician Responsibilities</w:t>
          </w:r>
        </w:p>
      </w:tc>
    </w:tr>
    <w:tr w:rsidR="0027448B" w:rsidRPr="006F490D" w14:paraId="4E97C2E7" w14:textId="77777777" w:rsidTr="001279A8">
      <w:trPr>
        <w:trHeight w:val="360"/>
      </w:trPr>
      <w:tc>
        <w:tcPr>
          <w:tcW w:w="1998" w:type="dxa"/>
        </w:tcPr>
        <w:p w14:paraId="225A7866"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03C9B248" w14:textId="6186FB7A" w:rsidR="0027448B" w:rsidRPr="001279A8" w:rsidRDefault="0027448B" w:rsidP="00BB491A">
          <w:pPr>
            <w:pStyle w:val="Header"/>
            <w:rPr>
              <w:rFonts w:ascii="Arial" w:hAnsi="Arial" w:cs="Cambria"/>
            </w:rPr>
          </w:pPr>
          <w:r>
            <w:rPr>
              <w:rFonts w:ascii="Arial" w:hAnsi="Arial" w:cs="Cambria"/>
            </w:rPr>
            <w:t>5.22</w:t>
          </w:r>
        </w:p>
      </w:tc>
      <w:tc>
        <w:tcPr>
          <w:tcW w:w="1060" w:type="dxa"/>
        </w:tcPr>
        <w:p w14:paraId="6BC923BC"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1E6CCA40" w14:textId="77777777" w:rsidR="0027448B" w:rsidRPr="009C5F3F" w:rsidRDefault="0027448B" w:rsidP="00BB491A">
          <w:pPr>
            <w:pStyle w:val="Header"/>
            <w:rPr>
              <w:rFonts w:ascii="Arial" w:hAnsi="Arial" w:cs="Arial"/>
            </w:rPr>
          </w:pPr>
          <w:r w:rsidRPr="009C5F3F">
            <w:rPr>
              <w:rFonts w:ascii="Arial" w:hAnsi="Arial" w:cs="Arial"/>
            </w:rPr>
            <w:t>0</w:t>
          </w:r>
        </w:p>
      </w:tc>
    </w:tr>
  </w:tbl>
  <w:p w14:paraId="2F1D06F7" w14:textId="77777777" w:rsidR="0027448B" w:rsidRDefault="0027448B">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5948D181" w14:textId="77777777" w:rsidTr="001279A8">
      <w:trPr>
        <w:trHeight w:val="360"/>
      </w:trPr>
      <w:tc>
        <w:tcPr>
          <w:tcW w:w="1998" w:type="dxa"/>
        </w:tcPr>
        <w:p w14:paraId="439FA740"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5EE02DC5"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133F0990" w14:textId="77777777" w:rsidTr="001279A8">
      <w:trPr>
        <w:trHeight w:val="360"/>
      </w:trPr>
      <w:tc>
        <w:tcPr>
          <w:tcW w:w="1998" w:type="dxa"/>
        </w:tcPr>
        <w:p w14:paraId="599A3421"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0BCEAFE8" w14:textId="77777777" w:rsidR="0027448B" w:rsidRPr="001279A8" w:rsidRDefault="0027448B" w:rsidP="00BA7933">
          <w:pPr>
            <w:pStyle w:val="Header"/>
            <w:rPr>
              <w:rFonts w:ascii="Arial" w:hAnsi="Arial" w:cs="Cambria"/>
            </w:rPr>
          </w:pPr>
          <w:r>
            <w:rPr>
              <w:rFonts w:ascii="Arial" w:hAnsi="Arial" w:cs="Cambria"/>
            </w:rPr>
            <w:t>Pharmacy Staff Ratios</w:t>
          </w:r>
        </w:p>
      </w:tc>
    </w:tr>
    <w:tr w:rsidR="0027448B" w:rsidRPr="006F490D" w14:paraId="745D9DFE" w14:textId="77777777" w:rsidTr="001279A8">
      <w:trPr>
        <w:trHeight w:val="360"/>
      </w:trPr>
      <w:tc>
        <w:tcPr>
          <w:tcW w:w="1998" w:type="dxa"/>
        </w:tcPr>
        <w:p w14:paraId="745E8837"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699C9AF1" w14:textId="126A6C5D" w:rsidR="0027448B" w:rsidRPr="001279A8" w:rsidRDefault="0027448B" w:rsidP="00BB491A">
          <w:pPr>
            <w:pStyle w:val="Header"/>
            <w:rPr>
              <w:rFonts w:ascii="Arial" w:hAnsi="Arial" w:cs="Cambria"/>
            </w:rPr>
          </w:pPr>
          <w:r>
            <w:rPr>
              <w:rFonts w:ascii="Arial" w:hAnsi="Arial" w:cs="Cambria"/>
            </w:rPr>
            <w:t>5.23</w:t>
          </w:r>
        </w:p>
      </w:tc>
      <w:tc>
        <w:tcPr>
          <w:tcW w:w="1060" w:type="dxa"/>
        </w:tcPr>
        <w:p w14:paraId="37F0FE38"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33558F0C" w14:textId="77777777" w:rsidR="0027448B" w:rsidRPr="009C5F3F" w:rsidRDefault="0027448B" w:rsidP="00BB491A">
          <w:pPr>
            <w:pStyle w:val="Header"/>
            <w:rPr>
              <w:rFonts w:ascii="Arial" w:hAnsi="Arial" w:cs="Arial"/>
            </w:rPr>
          </w:pPr>
          <w:r w:rsidRPr="009C5F3F">
            <w:rPr>
              <w:rFonts w:ascii="Arial" w:hAnsi="Arial" w:cs="Arial"/>
            </w:rPr>
            <w:t>0</w:t>
          </w:r>
        </w:p>
      </w:tc>
    </w:tr>
  </w:tbl>
  <w:p w14:paraId="468302EC" w14:textId="77777777" w:rsidR="0027448B" w:rsidRDefault="0027448B">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085797A4" w14:textId="77777777" w:rsidTr="001279A8">
      <w:trPr>
        <w:trHeight w:val="360"/>
      </w:trPr>
      <w:tc>
        <w:tcPr>
          <w:tcW w:w="1998" w:type="dxa"/>
        </w:tcPr>
        <w:p w14:paraId="37D3DE51"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560491BB"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134918DF" w14:textId="77777777" w:rsidTr="001279A8">
      <w:trPr>
        <w:trHeight w:val="360"/>
      </w:trPr>
      <w:tc>
        <w:tcPr>
          <w:tcW w:w="1998" w:type="dxa"/>
        </w:tcPr>
        <w:p w14:paraId="236126DA"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611C3C7B" w14:textId="77777777" w:rsidR="0027448B" w:rsidRPr="001279A8" w:rsidRDefault="0027448B" w:rsidP="00BA7933">
          <w:pPr>
            <w:pStyle w:val="Header"/>
            <w:rPr>
              <w:rFonts w:ascii="Arial" w:hAnsi="Arial" w:cs="Cambria"/>
            </w:rPr>
          </w:pPr>
          <w:r>
            <w:rPr>
              <w:rFonts w:ascii="Arial" w:hAnsi="Arial" w:cs="Cambria"/>
            </w:rPr>
            <w:t>Temporary Absence of a Pharmacist</w:t>
          </w:r>
        </w:p>
      </w:tc>
    </w:tr>
    <w:tr w:rsidR="0027448B" w:rsidRPr="006F490D" w14:paraId="319BEF86" w14:textId="77777777" w:rsidTr="001279A8">
      <w:trPr>
        <w:trHeight w:val="360"/>
      </w:trPr>
      <w:tc>
        <w:tcPr>
          <w:tcW w:w="1998" w:type="dxa"/>
        </w:tcPr>
        <w:p w14:paraId="764BE2D9"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584A95BE" w14:textId="17CBD4A0" w:rsidR="0027448B" w:rsidRPr="001279A8" w:rsidRDefault="0027448B" w:rsidP="00BB491A">
          <w:pPr>
            <w:pStyle w:val="Header"/>
            <w:rPr>
              <w:rFonts w:ascii="Arial" w:hAnsi="Arial" w:cs="Cambria"/>
            </w:rPr>
          </w:pPr>
          <w:r>
            <w:rPr>
              <w:rFonts w:ascii="Arial" w:hAnsi="Arial" w:cs="Cambria"/>
            </w:rPr>
            <w:t>5.24</w:t>
          </w:r>
        </w:p>
      </w:tc>
      <w:tc>
        <w:tcPr>
          <w:tcW w:w="1060" w:type="dxa"/>
        </w:tcPr>
        <w:p w14:paraId="405F7E0E"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2A73A55F" w14:textId="77777777" w:rsidR="0027448B" w:rsidRPr="009C5F3F" w:rsidRDefault="0027448B" w:rsidP="00BB491A">
          <w:pPr>
            <w:pStyle w:val="Header"/>
            <w:rPr>
              <w:rFonts w:ascii="Arial" w:hAnsi="Arial" w:cs="Arial"/>
            </w:rPr>
          </w:pPr>
          <w:r w:rsidRPr="009C5F3F">
            <w:rPr>
              <w:rFonts w:ascii="Arial" w:hAnsi="Arial" w:cs="Arial"/>
            </w:rPr>
            <w:t>0</w:t>
          </w:r>
        </w:p>
      </w:tc>
    </w:tr>
  </w:tbl>
  <w:p w14:paraId="4640C27E" w14:textId="77777777" w:rsidR="0027448B" w:rsidRDefault="0027448B">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998"/>
      <w:gridCol w:w="5351"/>
      <w:gridCol w:w="1060"/>
      <w:gridCol w:w="1419"/>
    </w:tblGrid>
    <w:tr w:rsidR="0027448B" w:rsidRPr="006F490D" w14:paraId="4A59BF14" w14:textId="77777777" w:rsidTr="001279A8">
      <w:trPr>
        <w:trHeight w:val="360"/>
      </w:trPr>
      <w:tc>
        <w:tcPr>
          <w:tcW w:w="1998" w:type="dxa"/>
        </w:tcPr>
        <w:p w14:paraId="625A0FE0" w14:textId="77777777" w:rsidR="0027448B" w:rsidRPr="001279A8" w:rsidRDefault="0027448B" w:rsidP="00BB491A">
          <w:pPr>
            <w:pStyle w:val="Header"/>
            <w:jc w:val="center"/>
            <w:rPr>
              <w:rFonts w:ascii="Arial Black" w:hAnsi="Arial Black" w:cs="Cambria"/>
              <w:b/>
              <w:sz w:val="32"/>
              <w:szCs w:val="32"/>
            </w:rPr>
          </w:pPr>
          <w:r w:rsidRPr="001279A8">
            <w:rPr>
              <w:rFonts w:ascii="Arial Black" w:hAnsi="Arial Black" w:cs="Cambria"/>
              <w:b/>
              <w:sz w:val="32"/>
              <w:szCs w:val="32"/>
            </w:rPr>
            <w:t xml:space="preserve">Pharmacy </w:t>
          </w:r>
        </w:p>
      </w:tc>
      <w:tc>
        <w:tcPr>
          <w:tcW w:w="7830" w:type="dxa"/>
          <w:gridSpan w:val="3"/>
        </w:tcPr>
        <w:p w14:paraId="341FFDD6" w14:textId="77777777" w:rsidR="0027448B" w:rsidRPr="001279A8" w:rsidRDefault="0027448B" w:rsidP="00B760D9">
          <w:pPr>
            <w:pStyle w:val="Header"/>
            <w:jc w:val="center"/>
            <w:rPr>
              <w:rFonts w:ascii="Arial Black" w:hAnsi="Arial Black" w:cs="Cambria"/>
              <w:b/>
              <w:sz w:val="32"/>
              <w:szCs w:val="32"/>
            </w:rPr>
          </w:pPr>
          <w:r w:rsidRPr="001279A8">
            <w:rPr>
              <w:rFonts w:ascii="Arial Black" w:hAnsi="Arial Black" w:cs="Cambria"/>
              <w:b/>
              <w:sz w:val="32"/>
              <w:szCs w:val="32"/>
            </w:rPr>
            <w:t>Standard Operating Procedure</w:t>
          </w:r>
        </w:p>
      </w:tc>
    </w:tr>
    <w:tr w:rsidR="0027448B" w:rsidRPr="006F490D" w14:paraId="7843E077" w14:textId="77777777" w:rsidTr="001279A8">
      <w:trPr>
        <w:trHeight w:val="360"/>
      </w:trPr>
      <w:tc>
        <w:tcPr>
          <w:tcW w:w="1998" w:type="dxa"/>
        </w:tcPr>
        <w:p w14:paraId="70042EEA" w14:textId="77777777" w:rsidR="0027448B" w:rsidRPr="001279A8" w:rsidRDefault="0027448B" w:rsidP="00BB491A">
          <w:pPr>
            <w:pStyle w:val="Header"/>
            <w:rPr>
              <w:rFonts w:ascii="Arial" w:hAnsi="Arial" w:cs="Cambria"/>
            </w:rPr>
          </w:pPr>
          <w:r w:rsidRPr="001279A8">
            <w:rPr>
              <w:rFonts w:ascii="Arial" w:hAnsi="Arial" w:cs="Cambria"/>
            </w:rPr>
            <w:t>Title</w:t>
          </w:r>
        </w:p>
      </w:tc>
      <w:tc>
        <w:tcPr>
          <w:tcW w:w="7830" w:type="dxa"/>
          <w:gridSpan w:val="3"/>
        </w:tcPr>
        <w:p w14:paraId="6B88C03D" w14:textId="77777777" w:rsidR="0027448B" w:rsidRPr="001279A8" w:rsidRDefault="0027448B" w:rsidP="00BA7933">
          <w:pPr>
            <w:pStyle w:val="Header"/>
            <w:rPr>
              <w:rFonts w:ascii="Arial" w:hAnsi="Arial" w:cs="Cambria"/>
            </w:rPr>
          </w:pPr>
          <w:r>
            <w:rPr>
              <w:rFonts w:ascii="Arial" w:hAnsi="Arial" w:cs="Cambria"/>
            </w:rPr>
            <w:t>End of Day</w:t>
          </w:r>
        </w:p>
      </w:tc>
    </w:tr>
    <w:tr w:rsidR="0027448B" w:rsidRPr="006F490D" w14:paraId="39483B8A" w14:textId="77777777" w:rsidTr="001279A8">
      <w:trPr>
        <w:trHeight w:val="360"/>
      </w:trPr>
      <w:tc>
        <w:tcPr>
          <w:tcW w:w="1998" w:type="dxa"/>
        </w:tcPr>
        <w:p w14:paraId="5F071C41" w14:textId="77777777" w:rsidR="0027448B" w:rsidRPr="001279A8" w:rsidRDefault="0027448B" w:rsidP="00BB491A">
          <w:pPr>
            <w:pStyle w:val="Header"/>
            <w:rPr>
              <w:rFonts w:ascii="Arial" w:hAnsi="Arial" w:cs="Cambria"/>
            </w:rPr>
          </w:pPr>
          <w:r w:rsidRPr="001279A8">
            <w:rPr>
              <w:rFonts w:ascii="Arial" w:hAnsi="Arial" w:cs="Cambria"/>
            </w:rPr>
            <w:t>Policy No.</w:t>
          </w:r>
        </w:p>
      </w:tc>
      <w:tc>
        <w:tcPr>
          <w:tcW w:w="5351" w:type="dxa"/>
        </w:tcPr>
        <w:p w14:paraId="2ED3E087" w14:textId="01A8B161" w:rsidR="0027448B" w:rsidRPr="001279A8" w:rsidRDefault="0027448B" w:rsidP="00BB491A">
          <w:pPr>
            <w:pStyle w:val="Header"/>
            <w:rPr>
              <w:rFonts w:ascii="Arial" w:hAnsi="Arial" w:cs="Cambria"/>
            </w:rPr>
          </w:pPr>
          <w:r>
            <w:rPr>
              <w:rFonts w:ascii="Arial" w:hAnsi="Arial" w:cs="Cambria"/>
            </w:rPr>
            <w:t>5.25</w:t>
          </w:r>
        </w:p>
      </w:tc>
      <w:tc>
        <w:tcPr>
          <w:tcW w:w="1060" w:type="dxa"/>
        </w:tcPr>
        <w:p w14:paraId="115958A3" w14:textId="77777777" w:rsidR="0027448B" w:rsidRPr="001279A8" w:rsidRDefault="0027448B" w:rsidP="00BB491A">
          <w:pPr>
            <w:pStyle w:val="Header"/>
            <w:rPr>
              <w:rFonts w:ascii="Arial" w:hAnsi="Arial" w:cs="Cambria"/>
            </w:rPr>
          </w:pPr>
          <w:r>
            <w:rPr>
              <w:rFonts w:ascii="Arial" w:hAnsi="Arial" w:cs="Cambria"/>
            </w:rPr>
            <w:t>Revisio</w:t>
          </w:r>
          <w:r w:rsidRPr="001279A8">
            <w:rPr>
              <w:rFonts w:ascii="Arial" w:hAnsi="Arial" w:cs="Cambria"/>
            </w:rPr>
            <w:t>n</w:t>
          </w:r>
        </w:p>
      </w:tc>
      <w:tc>
        <w:tcPr>
          <w:tcW w:w="1419" w:type="dxa"/>
        </w:tcPr>
        <w:p w14:paraId="2BAA2488" w14:textId="77777777" w:rsidR="0027448B" w:rsidRPr="009C5F3F" w:rsidRDefault="0027448B" w:rsidP="00BB491A">
          <w:pPr>
            <w:pStyle w:val="Header"/>
            <w:rPr>
              <w:rFonts w:ascii="Arial" w:hAnsi="Arial" w:cs="Arial"/>
            </w:rPr>
          </w:pPr>
          <w:r w:rsidRPr="009C5F3F">
            <w:rPr>
              <w:rFonts w:ascii="Arial" w:hAnsi="Arial" w:cs="Arial"/>
            </w:rPr>
            <w:t>0</w:t>
          </w:r>
        </w:p>
      </w:tc>
    </w:tr>
  </w:tbl>
  <w:p w14:paraId="2320F793" w14:textId="77777777" w:rsidR="0027448B" w:rsidRDefault="00274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450"/>
    <w:multiLevelType w:val="hybridMultilevel"/>
    <w:tmpl w:val="C8668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6D0A2F"/>
    <w:multiLevelType w:val="hybridMultilevel"/>
    <w:tmpl w:val="053AFDC4"/>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833ED9"/>
    <w:multiLevelType w:val="hybridMultilevel"/>
    <w:tmpl w:val="9E3ABC0E"/>
    <w:lvl w:ilvl="0" w:tplc="16B0D85E">
      <w:start w:val="1"/>
      <w:numFmt w:val="bullet"/>
      <w:lvlText w:val=""/>
      <w:lvlJc w:val="left"/>
      <w:pPr>
        <w:ind w:left="360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0950A78"/>
    <w:multiLevelType w:val="hybridMultilevel"/>
    <w:tmpl w:val="AD4485C4"/>
    <w:lvl w:ilvl="0" w:tplc="21AAEF2C">
      <w:start w:val="1"/>
      <w:numFmt w:val="decimal"/>
      <w:lvlText w:val="%1.0"/>
      <w:lvlJc w:val="left"/>
      <w:pPr>
        <w:ind w:left="1440" w:hanging="72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13507CB"/>
    <w:multiLevelType w:val="hybridMultilevel"/>
    <w:tmpl w:val="59FEF778"/>
    <w:lvl w:ilvl="0" w:tplc="D368D448">
      <w:start w:val="1"/>
      <w:numFmt w:val="bullet"/>
      <w:lvlText w:val=""/>
      <w:lvlJc w:val="left"/>
      <w:pPr>
        <w:ind w:left="216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015A0D08"/>
    <w:multiLevelType w:val="multilevel"/>
    <w:tmpl w:val="B54A53A2"/>
    <w:numStyleLink w:val="SOPTemplate"/>
  </w:abstractNum>
  <w:abstractNum w:abstractNumId="6" w15:restartNumberingAfterBreak="0">
    <w:nsid w:val="017C2213"/>
    <w:multiLevelType w:val="hybridMultilevel"/>
    <w:tmpl w:val="F4C604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17E7FC6"/>
    <w:multiLevelType w:val="multilevel"/>
    <w:tmpl w:val="14AEAF3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8" w15:restartNumberingAfterBreak="0">
    <w:nsid w:val="019F5B62"/>
    <w:multiLevelType w:val="multilevel"/>
    <w:tmpl w:val="B54A53A2"/>
    <w:numStyleLink w:val="SOPTemplate"/>
  </w:abstractNum>
  <w:abstractNum w:abstractNumId="9" w15:restartNumberingAfterBreak="0">
    <w:nsid w:val="01C625D2"/>
    <w:multiLevelType w:val="multilevel"/>
    <w:tmpl w:val="F1EEE692"/>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0" w15:restartNumberingAfterBreak="0">
    <w:nsid w:val="0207677E"/>
    <w:multiLevelType w:val="hybridMultilevel"/>
    <w:tmpl w:val="14BA7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27D30B6"/>
    <w:multiLevelType w:val="hybridMultilevel"/>
    <w:tmpl w:val="F37EA946"/>
    <w:lvl w:ilvl="0" w:tplc="04090001">
      <w:start w:val="1"/>
      <w:numFmt w:val="bullet"/>
      <w:lvlText w:val=""/>
      <w:lvlJc w:val="left"/>
      <w:pPr>
        <w:ind w:left="1440" w:hanging="360"/>
      </w:pPr>
      <w:rPr>
        <w:rFonts w:ascii="Symbol" w:hAnsi="Symbol" w:hint="default"/>
      </w:rPr>
    </w:lvl>
    <w:lvl w:ilvl="1" w:tplc="10090003">
      <w:start w:val="1"/>
      <w:numFmt w:val="bullet"/>
      <w:lvlText w:val="o"/>
      <w:lvlJc w:val="left"/>
      <w:pPr>
        <w:ind w:left="720" w:hanging="360"/>
      </w:pPr>
      <w:rPr>
        <w:rFonts w:ascii="Courier New" w:hAnsi="Courier New" w:cs="Courier New" w:hint="default"/>
      </w:rPr>
    </w:lvl>
    <w:lvl w:ilvl="2" w:tplc="10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12" w15:restartNumberingAfterBreak="0">
    <w:nsid w:val="029534D0"/>
    <w:multiLevelType w:val="multilevel"/>
    <w:tmpl w:val="A482AA3A"/>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bullet"/>
      <w:lvlText w:val=""/>
      <w:lvlJc w:val="left"/>
      <w:pPr>
        <w:tabs>
          <w:tab w:val="num" w:pos="1440"/>
        </w:tabs>
        <w:ind w:left="2160" w:hanging="720"/>
      </w:pPr>
      <w:rPr>
        <w:rFonts w:ascii="Symbol" w:hAnsi="Symbol" w:hint="default"/>
        <w:b w:val="0"/>
        <w:i w:val="0"/>
        <w:sz w:val="20"/>
      </w:rPr>
    </w:lvl>
    <w:lvl w:ilvl="3">
      <w:start w:val="1"/>
      <w:numFmt w:val="bullet"/>
      <w:lvlText w:val=""/>
      <w:lvlJc w:val="left"/>
      <w:pPr>
        <w:tabs>
          <w:tab w:val="num" w:pos="2160"/>
        </w:tabs>
        <w:ind w:left="2880" w:hanging="720"/>
      </w:pPr>
      <w:rPr>
        <w:rFonts w:ascii="Symbol" w:hAnsi="Symbol"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3" w15:restartNumberingAfterBreak="0">
    <w:nsid w:val="02A064CA"/>
    <w:multiLevelType w:val="hybridMultilevel"/>
    <w:tmpl w:val="4F98D0FC"/>
    <w:lvl w:ilvl="0" w:tplc="01324410">
      <w:start w:val="1"/>
      <w:numFmt w:val="decimal"/>
      <w:lvlText w:val="%1.0"/>
      <w:lvlJc w:val="left"/>
      <w:pPr>
        <w:ind w:left="1440" w:hanging="720"/>
      </w:pPr>
      <w:rPr>
        <w:rFonts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030A4E1B"/>
    <w:multiLevelType w:val="hybridMultilevel"/>
    <w:tmpl w:val="378C7910"/>
    <w:lvl w:ilvl="0" w:tplc="75B2930E">
      <w:start w:val="1"/>
      <w:numFmt w:val="bullet"/>
      <w:lvlText w:val=""/>
      <w:lvlJc w:val="left"/>
      <w:pPr>
        <w:ind w:left="144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03626510"/>
    <w:multiLevelType w:val="hybridMultilevel"/>
    <w:tmpl w:val="8B26C9FA"/>
    <w:lvl w:ilvl="0" w:tplc="217AA24A">
      <w:start w:val="1"/>
      <w:numFmt w:val="decimal"/>
      <w:lvlText w:val="%1.0"/>
      <w:lvlJc w:val="left"/>
      <w:pPr>
        <w:ind w:left="1440" w:hanging="720"/>
      </w:pPr>
      <w:rPr>
        <w:rFonts w:hint="default"/>
        <w:b/>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03952C52"/>
    <w:multiLevelType w:val="multilevel"/>
    <w:tmpl w:val="206299E8"/>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7" w15:restartNumberingAfterBreak="0">
    <w:nsid w:val="03B14FD0"/>
    <w:multiLevelType w:val="hybridMultilevel"/>
    <w:tmpl w:val="D6AE7EF8"/>
    <w:lvl w:ilvl="0" w:tplc="71D2E6EE">
      <w:start w:val="1"/>
      <w:numFmt w:val="decimal"/>
      <w:lvlText w:val="%1.0"/>
      <w:lvlJc w:val="left"/>
      <w:pPr>
        <w:ind w:left="1440" w:hanging="720"/>
      </w:pPr>
      <w:rPr>
        <w:rFonts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3D952DA"/>
    <w:multiLevelType w:val="hybridMultilevel"/>
    <w:tmpl w:val="471681B6"/>
    <w:lvl w:ilvl="0" w:tplc="8EE43FF6">
      <w:start w:val="1"/>
      <w:numFmt w:val="decimal"/>
      <w:lvlText w:val="%1.0"/>
      <w:lvlJc w:val="left"/>
      <w:pPr>
        <w:ind w:left="1800" w:hanging="360"/>
      </w:pPr>
      <w:rPr>
        <w:rFonts w:hint="default"/>
        <w:b/>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03FA442C"/>
    <w:multiLevelType w:val="multilevel"/>
    <w:tmpl w:val="17020B9E"/>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0" w15:restartNumberingAfterBreak="0">
    <w:nsid w:val="04002EF7"/>
    <w:multiLevelType w:val="hybridMultilevel"/>
    <w:tmpl w:val="C6CABBD8"/>
    <w:lvl w:ilvl="0" w:tplc="43B87A26">
      <w:start w:val="1"/>
      <w:numFmt w:val="bullet"/>
      <w:lvlText w:val=""/>
      <w:lvlJc w:val="left"/>
      <w:pPr>
        <w:ind w:left="28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04793B7D"/>
    <w:multiLevelType w:val="hybridMultilevel"/>
    <w:tmpl w:val="D2A8359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0540064C"/>
    <w:multiLevelType w:val="multilevel"/>
    <w:tmpl w:val="61CA21CE"/>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hint="default"/>
        <w:b w:val="0"/>
        <w:i w:val="0"/>
        <w:sz w:val="22"/>
        <w:szCs w:val="22"/>
      </w:rPr>
    </w:lvl>
    <w:lvl w:ilvl="2">
      <w:start w:val="1"/>
      <w:numFmt w:val="bullet"/>
      <w:lvlText w:val=""/>
      <w:lvlJc w:val="left"/>
      <w:pPr>
        <w:tabs>
          <w:tab w:val="num" w:pos="1440"/>
        </w:tabs>
        <w:ind w:left="1800" w:hanging="360"/>
      </w:pPr>
      <w:rPr>
        <w:rFonts w:ascii="Symbol" w:hAnsi="Symbol" w:hint="default"/>
        <w:b w:val="0"/>
        <w:i w:val="0"/>
        <w:sz w:val="20"/>
      </w:rPr>
    </w:lvl>
    <w:lvl w:ilvl="3">
      <w:start w:val="1"/>
      <w:numFmt w:val="bullet"/>
      <w:lvlText w:val="o"/>
      <w:lvlJc w:val="left"/>
      <w:pPr>
        <w:tabs>
          <w:tab w:val="num" w:pos="2160"/>
        </w:tabs>
        <w:ind w:left="2880" w:hanging="720"/>
      </w:pPr>
      <w:rPr>
        <w:rFonts w:ascii="Courier New" w:hAnsi="Courier New" w:cs="Courier New"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3" w15:restartNumberingAfterBreak="0">
    <w:nsid w:val="054B2C38"/>
    <w:multiLevelType w:val="hybridMultilevel"/>
    <w:tmpl w:val="522609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05537810"/>
    <w:multiLevelType w:val="hybridMultilevel"/>
    <w:tmpl w:val="9E1E7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05931591"/>
    <w:multiLevelType w:val="multilevel"/>
    <w:tmpl w:val="9C806200"/>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6" w15:restartNumberingAfterBreak="0">
    <w:nsid w:val="059C53C9"/>
    <w:multiLevelType w:val="hybridMultilevel"/>
    <w:tmpl w:val="21E0F3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06121465"/>
    <w:multiLevelType w:val="multilevel"/>
    <w:tmpl w:val="29945D0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8" w15:restartNumberingAfterBreak="0">
    <w:nsid w:val="063E2FD9"/>
    <w:multiLevelType w:val="multilevel"/>
    <w:tmpl w:val="90267106"/>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hint="default"/>
        <w:b w:val="0"/>
        <w:i w:val="0"/>
        <w:sz w:val="22"/>
        <w:szCs w:val="22"/>
      </w:rPr>
    </w:lvl>
    <w:lvl w:ilvl="2">
      <w:start w:val="1"/>
      <w:numFmt w:val="bullet"/>
      <w:lvlText w:val=""/>
      <w:lvlJc w:val="left"/>
      <w:pPr>
        <w:tabs>
          <w:tab w:val="num" w:pos="1440"/>
        </w:tabs>
        <w:ind w:left="1800" w:hanging="360"/>
      </w:pPr>
      <w:rPr>
        <w:rFonts w:ascii="Symbol" w:hAnsi="Symbol" w:hint="default"/>
        <w:b w:val="0"/>
        <w:i w:val="0"/>
        <w:sz w:val="20"/>
      </w:rPr>
    </w:lvl>
    <w:lvl w:ilvl="3">
      <w:start w:val="1"/>
      <w:numFmt w:val="bullet"/>
      <w:lvlText w:val="o"/>
      <w:lvlJc w:val="left"/>
      <w:pPr>
        <w:tabs>
          <w:tab w:val="num" w:pos="2160"/>
        </w:tabs>
        <w:ind w:left="2880" w:hanging="720"/>
      </w:pPr>
      <w:rPr>
        <w:rFonts w:ascii="Courier New" w:hAnsi="Courier New" w:cs="Courier New"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9" w15:restartNumberingAfterBreak="0">
    <w:nsid w:val="066635E8"/>
    <w:multiLevelType w:val="multilevel"/>
    <w:tmpl w:val="0F80E8C6"/>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i w:val="0"/>
        <w:sz w:val="22"/>
        <w:szCs w:val="22"/>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0" w15:restartNumberingAfterBreak="0">
    <w:nsid w:val="06B15F06"/>
    <w:multiLevelType w:val="hybridMultilevel"/>
    <w:tmpl w:val="5F34EB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072F446C"/>
    <w:multiLevelType w:val="hybridMultilevel"/>
    <w:tmpl w:val="5B5436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0753251B"/>
    <w:multiLevelType w:val="multilevel"/>
    <w:tmpl w:val="C6868790"/>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3" w15:restartNumberingAfterBreak="0">
    <w:nsid w:val="07B31901"/>
    <w:multiLevelType w:val="hybridMultilevel"/>
    <w:tmpl w:val="570E2F80"/>
    <w:lvl w:ilvl="0" w:tplc="7D34A328">
      <w:start w:val="1"/>
      <w:numFmt w:val="bullet"/>
      <w:lvlText w:val=""/>
      <w:lvlJc w:val="left"/>
      <w:pPr>
        <w:ind w:left="1800" w:hanging="360"/>
      </w:pPr>
      <w:rPr>
        <w:rFonts w:ascii="Symbol" w:hAnsi="Symbol" w:hint="default"/>
      </w:rPr>
    </w:lvl>
    <w:lvl w:ilvl="1" w:tplc="517A430A">
      <w:start w:val="1"/>
      <w:numFmt w:val="bullet"/>
      <w:lvlText w:val=""/>
      <w:lvlJc w:val="left"/>
      <w:pPr>
        <w:ind w:left="216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7D77FF4"/>
    <w:multiLevelType w:val="hybridMultilevel"/>
    <w:tmpl w:val="DBDC0CC0"/>
    <w:lvl w:ilvl="0" w:tplc="642A3D4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08C22740"/>
    <w:multiLevelType w:val="multilevel"/>
    <w:tmpl w:val="BE626164"/>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hint="default"/>
        <w:b w:val="0"/>
        <w:i w:val="0"/>
        <w:sz w:val="22"/>
        <w:szCs w:val="22"/>
      </w:rPr>
    </w:lvl>
    <w:lvl w:ilvl="2">
      <w:start w:val="1"/>
      <w:numFmt w:val="bullet"/>
      <w:lvlText w:val=""/>
      <w:lvlJc w:val="left"/>
      <w:pPr>
        <w:tabs>
          <w:tab w:val="num" w:pos="1440"/>
        </w:tabs>
        <w:ind w:left="2160" w:hanging="720"/>
      </w:pPr>
      <w:rPr>
        <w:rFonts w:ascii="Wingdings" w:hAnsi="Wingdings" w:hint="default"/>
        <w:b w:val="0"/>
        <w:i w:val="0"/>
        <w:sz w:val="20"/>
      </w:rPr>
    </w:lvl>
    <w:lvl w:ilvl="3">
      <w:start w:val="1"/>
      <w:numFmt w:val="bullet"/>
      <w:lvlText w:val=""/>
      <w:lvlJc w:val="left"/>
      <w:pPr>
        <w:tabs>
          <w:tab w:val="num" w:pos="2160"/>
        </w:tabs>
        <w:ind w:left="2520" w:hanging="360"/>
      </w:pPr>
      <w:rPr>
        <w:rFonts w:ascii="Wingdings" w:hAnsi="Wingding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6" w15:restartNumberingAfterBreak="0">
    <w:nsid w:val="09181EAB"/>
    <w:multiLevelType w:val="multilevel"/>
    <w:tmpl w:val="1E90E8A2"/>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7" w15:restartNumberingAfterBreak="0">
    <w:nsid w:val="099E163B"/>
    <w:multiLevelType w:val="multilevel"/>
    <w:tmpl w:val="FC8086F0"/>
    <w:lvl w:ilvl="0">
      <w:start w:val="1"/>
      <w:numFmt w:val="upperRoman"/>
      <w:lvlText w:val="%1."/>
      <w:lvlJc w:val="left"/>
      <w:pPr>
        <w:ind w:left="720" w:hanging="720"/>
      </w:pPr>
      <w:rPr>
        <w:rFonts w:ascii="Arial" w:hAnsi="Arial" w:hint="default"/>
        <w:b/>
        <w:i w:val="0"/>
        <w:sz w:val="20"/>
      </w:rPr>
    </w:lvl>
    <w:lvl w:ilvl="1">
      <w:start w:val="1"/>
      <w:numFmt w:val="decimal"/>
      <w:lvlText w:val="%2.0"/>
      <w:lvlJc w:val="left"/>
      <w:pPr>
        <w:ind w:left="1440" w:hanging="720"/>
      </w:pPr>
      <w:rPr>
        <w:rFonts w:ascii="Arial" w:hAnsi="Arial" w:hint="default"/>
        <w:b w:val="0"/>
        <w:i w:val="0"/>
        <w:sz w:val="20"/>
        <w:szCs w:val="20"/>
      </w:rPr>
    </w:lvl>
    <w:lvl w:ilvl="2">
      <w:start w:val="1"/>
      <w:numFmt w:val="decimal"/>
      <w:lvlText w:val="%3.1"/>
      <w:lvlJc w:val="left"/>
      <w:pPr>
        <w:tabs>
          <w:tab w:val="num" w:pos="1440"/>
        </w:tabs>
        <w:ind w:left="2160" w:hanging="720"/>
      </w:pPr>
      <w:rPr>
        <w:rFonts w:ascii="Arial" w:hAnsi="Arial" w:hint="default"/>
        <w:b w:val="0"/>
        <w:i w:val="0"/>
        <w:sz w:val="20"/>
      </w:rPr>
    </w:lvl>
    <w:lvl w:ilvl="3">
      <w:start w:val="1"/>
      <w:numFmt w:val="none"/>
      <w:lvlText w:val="1.11"/>
      <w:lvlJc w:val="left"/>
      <w:pPr>
        <w:tabs>
          <w:tab w:val="num" w:pos="2160"/>
        </w:tabs>
        <w:ind w:left="2880" w:hanging="720"/>
      </w:pPr>
      <w:rPr>
        <w:rFonts w:ascii="Arial" w:hAnsi="Arial" w:hint="default"/>
        <w:b w:val="0"/>
        <w:i w:val="0"/>
        <w:sz w:val="20"/>
      </w:rPr>
    </w:lvl>
    <w:lvl w:ilvl="4">
      <w:start w:val="1"/>
      <w:numFmt w:val="none"/>
      <w:lvlText w:val="1.111"/>
      <w:lvlJc w:val="left"/>
      <w:pPr>
        <w:ind w:left="3600" w:hanging="720"/>
      </w:pPr>
      <w:rPr>
        <w:rFonts w:ascii="Arial" w:hAnsi="Arial" w:hint="default"/>
        <w:b w:val="0"/>
        <w:i w:val="0"/>
        <w:sz w:val="20"/>
      </w:rPr>
    </w:lvl>
    <w:lvl w:ilvl="5">
      <w:start w:val="1"/>
      <w:numFmt w:val="none"/>
      <w:lvlText w:val="1.1111"/>
      <w:lvlJc w:val="left"/>
      <w:pPr>
        <w:ind w:left="4320" w:hanging="720"/>
      </w:pPr>
      <w:rPr>
        <w:rFonts w:ascii="Arial" w:hAnsi="Arial"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8" w15:restartNumberingAfterBreak="0">
    <w:nsid w:val="09B504F2"/>
    <w:multiLevelType w:val="hybridMultilevel"/>
    <w:tmpl w:val="4E080D54"/>
    <w:lvl w:ilvl="0" w:tplc="10090001">
      <w:start w:val="1"/>
      <w:numFmt w:val="bullet"/>
      <w:lvlText w:val=""/>
      <w:lvlJc w:val="left"/>
      <w:pPr>
        <w:ind w:left="1080" w:hanging="360"/>
      </w:pPr>
      <w:rPr>
        <w:rFonts w:ascii="Symbol" w:hAnsi="Symbol" w:hint="default"/>
      </w:rPr>
    </w:lvl>
    <w:lvl w:ilvl="1" w:tplc="9CF27B2A">
      <w:start w:val="1"/>
      <w:numFmt w:val="decimal"/>
      <w:lvlText w:val="%2.0"/>
      <w:lvlJc w:val="left"/>
      <w:pPr>
        <w:ind w:left="1440" w:hanging="720"/>
      </w:pPr>
      <w:rPr>
        <w:rFonts w:hint="default"/>
        <w:sz w:val="20"/>
        <w:szCs w:val="20"/>
      </w:rPr>
    </w:lvl>
    <w:lvl w:ilvl="2" w:tplc="10090005">
      <w:start w:val="1"/>
      <w:numFmt w:val="bullet"/>
      <w:lvlText w:val=""/>
      <w:lvlJc w:val="left"/>
      <w:pPr>
        <w:ind w:left="2520" w:hanging="360"/>
      </w:pPr>
      <w:rPr>
        <w:rFonts w:ascii="Wingdings" w:hAnsi="Wingdings" w:hint="default"/>
      </w:rPr>
    </w:lvl>
    <w:lvl w:ilvl="3" w:tplc="10090003">
      <w:start w:val="1"/>
      <w:numFmt w:val="bullet"/>
      <w:lvlText w:val="o"/>
      <w:lvlJc w:val="left"/>
      <w:pPr>
        <w:ind w:left="3240" w:hanging="360"/>
      </w:pPr>
      <w:rPr>
        <w:rFonts w:ascii="Courier New" w:hAnsi="Courier New" w:cs="Courier New"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15:restartNumberingAfterBreak="0">
    <w:nsid w:val="0A691785"/>
    <w:multiLevelType w:val="hybridMultilevel"/>
    <w:tmpl w:val="0F628868"/>
    <w:lvl w:ilvl="0" w:tplc="90B26212">
      <w:start w:val="1"/>
      <w:numFmt w:val="bullet"/>
      <w:lvlText w:val=""/>
      <w:lvlJc w:val="left"/>
      <w:pPr>
        <w:ind w:left="4320" w:hanging="244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C48CA08E">
      <w:start w:val="1"/>
      <w:numFmt w:val="bullet"/>
      <w:lvlText w:val="o"/>
      <w:lvlJc w:val="left"/>
      <w:pPr>
        <w:ind w:left="5040" w:hanging="2304"/>
      </w:pPr>
      <w:rPr>
        <w:rFonts w:ascii="Courier New" w:hAnsi="Courier New"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A99346E"/>
    <w:multiLevelType w:val="multilevel"/>
    <w:tmpl w:val="5890032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42" w15:restartNumberingAfterBreak="0">
    <w:nsid w:val="0AB45301"/>
    <w:multiLevelType w:val="hybridMultilevel"/>
    <w:tmpl w:val="365A6BBE"/>
    <w:lvl w:ilvl="0" w:tplc="04090005">
      <w:start w:val="1"/>
      <w:numFmt w:val="bullet"/>
      <w:lvlText w:val=""/>
      <w:lvlJc w:val="left"/>
      <w:pPr>
        <w:ind w:left="2448" w:hanging="360"/>
      </w:pPr>
      <w:rPr>
        <w:rFonts w:ascii="Wingdings" w:hAnsi="Wingdings"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43" w15:restartNumberingAfterBreak="0">
    <w:nsid w:val="0ADE0ACB"/>
    <w:multiLevelType w:val="multilevel"/>
    <w:tmpl w:val="0C4ABB10"/>
    <w:lvl w:ilvl="0">
      <w:start w:val="1"/>
      <w:numFmt w:val="upperRoman"/>
      <w:lvlText w:val="%1."/>
      <w:lvlJc w:val="left"/>
      <w:pPr>
        <w:ind w:left="720" w:hanging="720"/>
      </w:pPr>
      <w:rPr>
        <w:rFonts w:ascii="Arial" w:hAnsi="Arial" w:hint="default"/>
        <w:b/>
        <w:i w:val="0"/>
        <w:color w:val="auto"/>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44" w15:restartNumberingAfterBreak="0">
    <w:nsid w:val="0AFD4222"/>
    <w:multiLevelType w:val="hybridMultilevel"/>
    <w:tmpl w:val="CBF04148"/>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0B28390C"/>
    <w:multiLevelType w:val="hybridMultilevel"/>
    <w:tmpl w:val="7DAA85BE"/>
    <w:lvl w:ilvl="0" w:tplc="69EE2EAE">
      <w:start w:val="1"/>
      <w:numFmt w:val="decimal"/>
      <w:lvlText w:val="%1.0"/>
      <w:lvlJc w:val="left"/>
      <w:pPr>
        <w:ind w:left="1440" w:hanging="720"/>
      </w:pPr>
      <w:rPr>
        <w:rFonts w:hint="default"/>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0B736576"/>
    <w:multiLevelType w:val="hybridMultilevel"/>
    <w:tmpl w:val="E3502240"/>
    <w:lvl w:ilvl="0" w:tplc="4F5024AE">
      <w:start w:val="1"/>
      <w:numFmt w:val="decimal"/>
      <w:lvlText w:val="%1.0"/>
      <w:lvlJc w:val="left"/>
      <w:pPr>
        <w:ind w:left="1440" w:hanging="72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BDA61DA"/>
    <w:multiLevelType w:val="hybridMultilevel"/>
    <w:tmpl w:val="38965356"/>
    <w:lvl w:ilvl="0" w:tplc="643A7B1A">
      <w:start w:val="1"/>
      <w:numFmt w:val="decimal"/>
      <w:lvlText w:val="%1.0"/>
      <w:lvlJc w:val="left"/>
      <w:pPr>
        <w:ind w:left="1440" w:hanging="72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0BEE4941"/>
    <w:multiLevelType w:val="hybridMultilevel"/>
    <w:tmpl w:val="19AC46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0BF27E36"/>
    <w:multiLevelType w:val="multilevel"/>
    <w:tmpl w:val="40B48398"/>
    <w:lvl w:ilvl="0">
      <w:start w:val="1"/>
      <w:numFmt w:val="none"/>
      <w:lvlText w:val="VI"/>
      <w:lvlJc w:val="right"/>
      <w:pPr>
        <w:ind w:left="360" w:hanging="360"/>
      </w:pPr>
      <w:rPr>
        <w:rFonts w:hint="default"/>
        <w:b/>
        <w:i w:val="0"/>
        <w:sz w:val="22"/>
        <w:szCs w:val="22"/>
      </w:rPr>
    </w:lvl>
    <w:lvl w:ilvl="1">
      <w:start w:val="1"/>
      <w:numFmt w:val="decimal"/>
      <w:lvlText w:val="%2.0"/>
      <w:lvlJc w:val="left"/>
      <w:pPr>
        <w:ind w:left="1440" w:hanging="720"/>
      </w:pPr>
      <w:rPr>
        <w:rFonts w:ascii="Arial" w:hAnsi="Arial" w:hint="default"/>
        <w:b w:val="0"/>
        <w:i w:val="0"/>
        <w:sz w:val="20"/>
        <w:szCs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0" w15:restartNumberingAfterBreak="0">
    <w:nsid w:val="0BF74387"/>
    <w:multiLevelType w:val="hybridMultilevel"/>
    <w:tmpl w:val="8BA2419E"/>
    <w:lvl w:ilvl="0" w:tplc="73621BFA">
      <w:start w:val="1"/>
      <w:numFmt w:val="bullet"/>
      <w:lvlText w:val=""/>
      <w:lvlJc w:val="left"/>
      <w:pPr>
        <w:ind w:left="180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1" w15:restartNumberingAfterBreak="0">
    <w:nsid w:val="0C060308"/>
    <w:multiLevelType w:val="multilevel"/>
    <w:tmpl w:val="E3F4C102"/>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2" w15:restartNumberingAfterBreak="0">
    <w:nsid w:val="0C8745D8"/>
    <w:multiLevelType w:val="hybridMultilevel"/>
    <w:tmpl w:val="7A521158"/>
    <w:lvl w:ilvl="0" w:tplc="04090001">
      <w:start w:val="1"/>
      <w:numFmt w:val="bullet"/>
      <w:lvlText w:val=""/>
      <w:lvlJc w:val="left"/>
      <w:pPr>
        <w:ind w:left="1440" w:hanging="720"/>
      </w:pPr>
      <w:rPr>
        <w:rFonts w:ascii="Symbol" w:hAnsi="Symbol"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0C931A15"/>
    <w:multiLevelType w:val="multilevel"/>
    <w:tmpl w:val="DB421838"/>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hint="default"/>
        <w:b w:val="0"/>
        <w:i w:val="0"/>
        <w:sz w:val="22"/>
        <w:szCs w:val="22"/>
      </w:rPr>
    </w:lvl>
    <w:lvl w:ilvl="2">
      <w:start w:val="1"/>
      <w:numFmt w:val="bullet"/>
      <w:lvlText w:val=""/>
      <w:lvlJc w:val="left"/>
      <w:pPr>
        <w:tabs>
          <w:tab w:val="num" w:pos="1440"/>
        </w:tabs>
        <w:ind w:left="1800" w:hanging="360"/>
      </w:pPr>
      <w:rPr>
        <w:rFonts w:ascii="Symbol" w:hAnsi="Symbol" w:hint="default"/>
        <w:b w:val="0"/>
        <w:i w:val="0"/>
        <w:sz w:val="20"/>
      </w:rPr>
    </w:lvl>
    <w:lvl w:ilvl="3">
      <w:start w:val="1"/>
      <w:numFmt w:val="bullet"/>
      <w:lvlText w:val="o"/>
      <w:lvlJc w:val="left"/>
      <w:pPr>
        <w:tabs>
          <w:tab w:val="num" w:pos="2160"/>
        </w:tabs>
        <w:ind w:left="2880" w:hanging="720"/>
      </w:pPr>
      <w:rPr>
        <w:rFonts w:ascii="Courier New" w:hAnsi="Courier New" w:cs="Courier New"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4" w15:restartNumberingAfterBreak="0">
    <w:nsid w:val="0CB47BB4"/>
    <w:multiLevelType w:val="multilevel"/>
    <w:tmpl w:val="48A43C14"/>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5" w15:restartNumberingAfterBreak="0">
    <w:nsid w:val="0D570291"/>
    <w:multiLevelType w:val="multilevel"/>
    <w:tmpl w:val="41606398"/>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6" w15:restartNumberingAfterBreak="0">
    <w:nsid w:val="0D6107A7"/>
    <w:multiLevelType w:val="multilevel"/>
    <w:tmpl w:val="2D300758"/>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7" w15:restartNumberingAfterBreak="0">
    <w:nsid w:val="0D6F15B7"/>
    <w:multiLevelType w:val="multilevel"/>
    <w:tmpl w:val="6EDA1670"/>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8" w15:restartNumberingAfterBreak="0">
    <w:nsid w:val="0DD712F7"/>
    <w:multiLevelType w:val="hybridMultilevel"/>
    <w:tmpl w:val="727C6BCC"/>
    <w:lvl w:ilvl="0" w:tplc="932A5E46">
      <w:start w:val="1"/>
      <w:numFmt w:val="bullet"/>
      <w:lvlText w:val=""/>
      <w:lvlJc w:val="left"/>
      <w:pPr>
        <w:ind w:left="144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0DDF4D6B"/>
    <w:multiLevelType w:val="multilevel"/>
    <w:tmpl w:val="A906E76E"/>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60" w15:restartNumberingAfterBreak="0">
    <w:nsid w:val="0E657C19"/>
    <w:multiLevelType w:val="multilevel"/>
    <w:tmpl w:val="D7707048"/>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61" w15:restartNumberingAfterBreak="0">
    <w:nsid w:val="0E6E4D64"/>
    <w:multiLevelType w:val="multilevel"/>
    <w:tmpl w:val="21C014D2"/>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62" w15:restartNumberingAfterBreak="0">
    <w:nsid w:val="0EDA6B5C"/>
    <w:multiLevelType w:val="multilevel"/>
    <w:tmpl w:val="273EE2DE"/>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63" w15:restartNumberingAfterBreak="0">
    <w:nsid w:val="0EE65168"/>
    <w:multiLevelType w:val="hybridMultilevel"/>
    <w:tmpl w:val="DDB2B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0EFB62BF"/>
    <w:multiLevelType w:val="multilevel"/>
    <w:tmpl w:val="4FE0A1D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65" w15:restartNumberingAfterBreak="0">
    <w:nsid w:val="0F503250"/>
    <w:multiLevelType w:val="hybridMultilevel"/>
    <w:tmpl w:val="AAAAE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0F626023"/>
    <w:multiLevelType w:val="hybridMultilevel"/>
    <w:tmpl w:val="D55492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0F7068B3"/>
    <w:multiLevelType w:val="hybridMultilevel"/>
    <w:tmpl w:val="D1E25D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15:restartNumberingAfterBreak="0">
    <w:nsid w:val="0F9336D5"/>
    <w:multiLevelType w:val="multilevel"/>
    <w:tmpl w:val="02909308"/>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69" w15:restartNumberingAfterBreak="0">
    <w:nsid w:val="0FBA7DD8"/>
    <w:multiLevelType w:val="multilevel"/>
    <w:tmpl w:val="92C06C16"/>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70" w15:restartNumberingAfterBreak="0">
    <w:nsid w:val="0FD6355A"/>
    <w:multiLevelType w:val="hybridMultilevel"/>
    <w:tmpl w:val="318067D6"/>
    <w:lvl w:ilvl="0" w:tplc="10090001">
      <w:start w:val="1"/>
      <w:numFmt w:val="bullet"/>
      <w:lvlText w:val=""/>
      <w:lvlJc w:val="left"/>
      <w:pPr>
        <w:ind w:left="720" w:hanging="360"/>
      </w:pPr>
      <w:rPr>
        <w:rFonts w:ascii="Symbol" w:hAnsi="Symbol" w:hint="default"/>
      </w:rPr>
    </w:lvl>
    <w:lvl w:ilvl="1" w:tplc="E60E6B34">
      <w:start w:val="1"/>
      <w:numFmt w:val="decimal"/>
      <w:lvlText w:val="%2.0"/>
      <w:lvlJc w:val="left"/>
      <w:pPr>
        <w:ind w:left="1440" w:hanging="720"/>
      </w:pPr>
      <w:rPr>
        <w:rFonts w:hint="default"/>
        <w:b w:val="0"/>
        <w:sz w:val="20"/>
        <w:szCs w:val="20"/>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15:restartNumberingAfterBreak="0">
    <w:nsid w:val="0FF315D8"/>
    <w:multiLevelType w:val="hybridMultilevel"/>
    <w:tmpl w:val="3C1C5036"/>
    <w:lvl w:ilvl="0" w:tplc="BF769EA4">
      <w:start w:val="1"/>
      <w:numFmt w:val="decimal"/>
      <w:lvlText w:val="%1.0"/>
      <w:lvlJc w:val="left"/>
      <w:pPr>
        <w:ind w:left="1440" w:hanging="720"/>
      </w:pPr>
      <w:rPr>
        <w:rFonts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10220AFB"/>
    <w:multiLevelType w:val="hybridMultilevel"/>
    <w:tmpl w:val="58AAF576"/>
    <w:lvl w:ilvl="0" w:tplc="4F18B67C">
      <w:start w:val="1"/>
      <w:numFmt w:val="decimal"/>
      <w:lvlText w:val="%1.0"/>
      <w:lvlJc w:val="left"/>
      <w:pPr>
        <w:ind w:left="1440" w:hanging="720"/>
      </w:pPr>
      <w:rPr>
        <w:rFonts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107F7BDF"/>
    <w:multiLevelType w:val="multilevel"/>
    <w:tmpl w:val="29945D0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74" w15:restartNumberingAfterBreak="0">
    <w:nsid w:val="108023B9"/>
    <w:multiLevelType w:val="multilevel"/>
    <w:tmpl w:val="29945D0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75" w15:restartNumberingAfterBreak="0">
    <w:nsid w:val="10C036B8"/>
    <w:multiLevelType w:val="multilevel"/>
    <w:tmpl w:val="D21E63A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76" w15:restartNumberingAfterBreak="0">
    <w:nsid w:val="11017E7A"/>
    <w:multiLevelType w:val="hybridMultilevel"/>
    <w:tmpl w:val="C7603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11257B3A"/>
    <w:multiLevelType w:val="hybridMultilevel"/>
    <w:tmpl w:val="5FD4B0FE"/>
    <w:lvl w:ilvl="0" w:tplc="3F78343A">
      <w:start w:val="1"/>
      <w:numFmt w:val="bullet"/>
      <w:lvlText w:val=""/>
      <w:lvlJc w:val="left"/>
      <w:pPr>
        <w:ind w:left="252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5">
      <w:start w:val="1"/>
      <w:numFmt w:val="bullet"/>
      <w:lvlText w:val=""/>
      <w:lvlJc w:val="left"/>
      <w:pPr>
        <w:ind w:left="5040" w:hanging="360"/>
      </w:pPr>
      <w:rPr>
        <w:rFonts w:ascii="Wingdings" w:hAnsi="Wingdings"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8" w15:restartNumberingAfterBreak="0">
    <w:nsid w:val="113311D9"/>
    <w:multiLevelType w:val="hybridMultilevel"/>
    <w:tmpl w:val="C2F6D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115D406E"/>
    <w:multiLevelType w:val="multilevel"/>
    <w:tmpl w:val="29945D0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80" w15:restartNumberingAfterBreak="0">
    <w:nsid w:val="116F0BF2"/>
    <w:multiLevelType w:val="hybridMultilevel"/>
    <w:tmpl w:val="CD3E47D8"/>
    <w:lvl w:ilvl="0" w:tplc="04090001">
      <w:start w:val="1"/>
      <w:numFmt w:val="bullet"/>
      <w:lvlText w:val=""/>
      <w:lvlJc w:val="left"/>
      <w:pPr>
        <w:ind w:left="2160" w:hanging="360"/>
      </w:pPr>
      <w:rPr>
        <w:rFonts w:ascii="Symbol" w:hAnsi="Symbol" w:hint="default"/>
      </w:rPr>
    </w:lvl>
    <w:lvl w:ilvl="1" w:tplc="C5F25D42">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1" w15:restartNumberingAfterBreak="0">
    <w:nsid w:val="11C67E3A"/>
    <w:multiLevelType w:val="hybridMultilevel"/>
    <w:tmpl w:val="EFECBC0C"/>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2" w15:restartNumberingAfterBreak="0">
    <w:nsid w:val="11D309E5"/>
    <w:multiLevelType w:val="multilevel"/>
    <w:tmpl w:val="956CC790"/>
    <w:lvl w:ilvl="0">
      <w:start w:val="6"/>
      <w:numFmt w:val="upperRoman"/>
      <w:lvlText w:val="%1."/>
      <w:lvlJc w:val="right"/>
      <w:pPr>
        <w:ind w:left="360" w:hanging="360"/>
      </w:pPr>
      <w:rPr>
        <w:rFonts w:hint="default"/>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3" w15:restartNumberingAfterBreak="0">
    <w:nsid w:val="121324E4"/>
    <w:multiLevelType w:val="hybridMultilevel"/>
    <w:tmpl w:val="F7AAE6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4" w15:restartNumberingAfterBreak="0">
    <w:nsid w:val="121B54CE"/>
    <w:multiLevelType w:val="hybridMultilevel"/>
    <w:tmpl w:val="7952CBF2"/>
    <w:lvl w:ilvl="0" w:tplc="7FEAC55A">
      <w:start w:val="1"/>
      <w:numFmt w:val="decimal"/>
      <w:lvlText w:val="%1.0"/>
      <w:lvlJc w:val="left"/>
      <w:pPr>
        <w:ind w:left="1440" w:hanging="720"/>
      </w:pPr>
      <w:rPr>
        <w:rFonts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5" w15:restartNumberingAfterBreak="0">
    <w:nsid w:val="12370D1B"/>
    <w:multiLevelType w:val="hybridMultilevel"/>
    <w:tmpl w:val="DB4A65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6" w15:restartNumberingAfterBreak="0">
    <w:nsid w:val="12590795"/>
    <w:multiLevelType w:val="hybridMultilevel"/>
    <w:tmpl w:val="153AB570"/>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10090003">
      <w:start w:val="1"/>
      <w:numFmt w:val="bullet"/>
      <w:lvlText w:val="o"/>
      <w:lvlJc w:val="left"/>
      <w:pPr>
        <w:ind w:left="2880" w:hanging="360"/>
      </w:pPr>
      <w:rPr>
        <w:rFonts w:ascii="Courier New" w:hAnsi="Courier New" w:cs="Courier New"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7" w15:restartNumberingAfterBreak="0">
    <w:nsid w:val="12DD6570"/>
    <w:multiLevelType w:val="hybridMultilevel"/>
    <w:tmpl w:val="6C00C2D2"/>
    <w:lvl w:ilvl="0" w:tplc="04090001">
      <w:start w:val="1"/>
      <w:numFmt w:val="bullet"/>
      <w:lvlText w:val=""/>
      <w:lvlJc w:val="left"/>
      <w:pPr>
        <w:ind w:left="2921" w:hanging="360"/>
      </w:pPr>
      <w:rPr>
        <w:rFonts w:ascii="Symbol" w:hAnsi="Symbol" w:hint="default"/>
      </w:rPr>
    </w:lvl>
    <w:lvl w:ilvl="1" w:tplc="04090003" w:tentative="1">
      <w:start w:val="1"/>
      <w:numFmt w:val="bullet"/>
      <w:lvlText w:val="o"/>
      <w:lvlJc w:val="left"/>
      <w:pPr>
        <w:ind w:left="3641" w:hanging="360"/>
      </w:pPr>
      <w:rPr>
        <w:rFonts w:ascii="Courier New" w:hAnsi="Courier New" w:cs="Courier New" w:hint="default"/>
      </w:rPr>
    </w:lvl>
    <w:lvl w:ilvl="2" w:tplc="04090005" w:tentative="1">
      <w:start w:val="1"/>
      <w:numFmt w:val="bullet"/>
      <w:lvlText w:val=""/>
      <w:lvlJc w:val="left"/>
      <w:pPr>
        <w:ind w:left="4361" w:hanging="360"/>
      </w:pPr>
      <w:rPr>
        <w:rFonts w:ascii="Wingdings" w:hAnsi="Wingdings" w:hint="default"/>
      </w:rPr>
    </w:lvl>
    <w:lvl w:ilvl="3" w:tplc="04090001" w:tentative="1">
      <w:start w:val="1"/>
      <w:numFmt w:val="bullet"/>
      <w:lvlText w:val=""/>
      <w:lvlJc w:val="left"/>
      <w:pPr>
        <w:ind w:left="5081" w:hanging="360"/>
      </w:pPr>
      <w:rPr>
        <w:rFonts w:ascii="Symbol" w:hAnsi="Symbol" w:hint="default"/>
      </w:rPr>
    </w:lvl>
    <w:lvl w:ilvl="4" w:tplc="04090003" w:tentative="1">
      <w:start w:val="1"/>
      <w:numFmt w:val="bullet"/>
      <w:lvlText w:val="o"/>
      <w:lvlJc w:val="left"/>
      <w:pPr>
        <w:ind w:left="5801" w:hanging="360"/>
      </w:pPr>
      <w:rPr>
        <w:rFonts w:ascii="Courier New" w:hAnsi="Courier New" w:cs="Courier New" w:hint="default"/>
      </w:rPr>
    </w:lvl>
    <w:lvl w:ilvl="5" w:tplc="04090005" w:tentative="1">
      <w:start w:val="1"/>
      <w:numFmt w:val="bullet"/>
      <w:lvlText w:val=""/>
      <w:lvlJc w:val="left"/>
      <w:pPr>
        <w:ind w:left="6521" w:hanging="360"/>
      </w:pPr>
      <w:rPr>
        <w:rFonts w:ascii="Wingdings" w:hAnsi="Wingdings" w:hint="default"/>
      </w:rPr>
    </w:lvl>
    <w:lvl w:ilvl="6" w:tplc="04090001" w:tentative="1">
      <w:start w:val="1"/>
      <w:numFmt w:val="bullet"/>
      <w:lvlText w:val=""/>
      <w:lvlJc w:val="left"/>
      <w:pPr>
        <w:ind w:left="7241" w:hanging="360"/>
      </w:pPr>
      <w:rPr>
        <w:rFonts w:ascii="Symbol" w:hAnsi="Symbol" w:hint="default"/>
      </w:rPr>
    </w:lvl>
    <w:lvl w:ilvl="7" w:tplc="04090003" w:tentative="1">
      <w:start w:val="1"/>
      <w:numFmt w:val="bullet"/>
      <w:lvlText w:val="o"/>
      <w:lvlJc w:val="left"/>
      <w:pPr>
        <w:ind w:left="7961" w:hanging="360"/>
      </w:pPr>
      <w:rPr>
        <w:rFonts w:ascii="Courier New" w:hAnsi="Courier New" w:cs="Courier New" w:hint="default"/>
      </w:rPr>
    </w:lvl>
    <w:lvl w:ilvl="8" w:tplc="04090005" w:tentative="1">
      <w:start w:val="1"/>
      <w:numFmt w:val="bullet"/>
      <w:lvlText w:val=""/>
      <w:lvlJc w:val="left"/>
      <w:pPr>
        <w:ind w:left="8681" w:hanging="360"/>
      </w:pPr>
      <w:rPr>
        <w:rFonts w:ascii="Wingdings" w:hAnsi="Wingdings" w:hint="default"/>
      </w:rPr>
    </w:lvl>
  </w:abstractNum>
  <w:abstractNum w:abstractNumId="88" w15:restartNumberingAfterBreak="0">
    <w:nsid w:val="1305607A"/>
    <w:multiLevelType w:val="multilevel"/>
    <w:tmpl w:val="29945D0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89" w15:restartNumberingAfterBreak="0">
    <w:nsid w:val="13625AED"/>
    <w:multiLevelType w:val="multilevel"/>
    <w:tmpl w:val="79E47BA0"/>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90" w15:restartNumberingAfterBreak="0">
    <w:nsid w:val="136E04AA"/>
    <w:multiLevelType w:val="hybridMultilevel"/>
    <w:tmpl w:val="22F46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13915F23"/>
    <w:multiLevelType w:val="hybridMultilevel"/>
    <w:tmpl w:val="0AF81E26"/>
    <w:lvl w:ilvl="0" w:tplc="EC8A181A">
      <w:start w:val="1"/>
      <w:numFmt w:val="decimal"/>
      <w:lvlText w:val="%1.0"/>
      <w:lvlJc w:val="left"/>
      <w:pPr>
        <w:ind w:left="1440" w:hanging="720"/>
      </w:pPr>
      <w:rPr>
        <w:rFonts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13EE4EBD"/>
    <w:multiLevelType w:val="multilevel"/>
    <w:tmpl w:val="4A2E1B60"/>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93" w15:restartNumberingAfterBreak="0">
    <w:nsid w:val="13EF7225"/>
    <w:multiLevelType w:val="multilevel"/>
    <w:tmpl w:val="5C30FA2A"/>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bullet"/>
      <w:lvlText w:val=""/>
      <w:lvlJc w:val="left"/>
      <w:pPr>
        <w:tabs>
          <w:tab w:val="num" w:pos="1440"/>
        </w:tabs>
        <w:ind w:left="2160" w:hanging="720"/>
      </w:pPr>
      <w:rPr>
        <w:rFonts w:ascii="Symbol" w:hAnsi="Symbo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94" w15:restartNumberingAfterBreak="0">
    <w:nsid w:val="14164E73"/>
    <w:multiLevelType w:val="hybridMultilevel"/>
    <w:tmpl w:val="901C0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14250DED"/>
    <w:multiLevelType w:val="multilevel"/>
    <w:tmpl w:val="374251E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96" w15:restartNumberingAfterBreak="0">
    <w:nsid w:val="149E2D5E"/>
    <w:multiLevelType w:val="hybridMultilevel"/>
    <w:tmpl w:val="6E36740A"/>
    <w:lvl w:ilvl="0" w:tplc="C9FC5054">
      <w:start w:val="1"/>
      <w:numFmt w:val="bullet"/>
      <w:lvlText w:val=""/>
      <w:lvlJc w:val="left"/>
      <w:pPr>
        <w:ind w:left="21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4AC3E01"/>
    <w:multiLevelType w:val="hybridMultilevel"/>
    <w:tmpl w:val="D9FC27D4"/>
    <w:lvl w:ilvl="0" w:tplc="729C2E8C">
      <w:start w:val="1"/>
      <w:numFmt w:val="bullet"/>
      <w:lvlText w:val=""/>
      <w:lvlJc w:val="left"/>
      <w:pPr>
        <w:ind w:left="1440" w:hanging="360"/>
      </w:pPr>
      <w:rPr>
        <w:rFonts w:ascii="Symbol" w:hAnsi="Symbol" w:hint="default"/>
      </w:rPr>
    </w:lvl>
    <w:lvl w:ilvl="1" w:tplc="86A022DC">
      <w:numFmt w:val="bullet"/>
      <w:lvlText w:val=""/>
      <w:lvlJc w:val="left"/>
      <w:pPr>
        <w:ind w:left="2160" w:hanging="720"/>
      </w:pPr>
      <w:rPr>
        <w:rFonts w:ascii="Symbol" w:eastAsiaTheme="minorEastAsia" w:hAnsi="Symbo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14B214EC"/>
    <w:multiLevelType w:val="hybridMultilevel"/>
    <w:tmpl w:val="C76AA230"/>
    <w:lvl w:ilvl="0" w:tplc="04090001">
      <w:start w:val="1"/>
      <w:numFmt w:val="bullet"/>
      <w:lvlText w:val=""/>
      <w:lvlJc w:val="left"/>
      <w:pPr>
        <w:ind w:left="720" w:hanging="360"/>
      </w:pPr>
      <w:rPr>
        <w:rFonts w:ascii="Symbol" w:hAnsi="Symbol" w:hint="default"/>
      </w:rPr>
    </w:lvl>
    <w:lvl w:ilvl="1" w:tplc="DD245E90">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4C453F1"/>
    <w:multiLevelType w:val="multilevel"/>
    <w:tmpl w:val="2AF092D4"/>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bullet"/>
      <w:lvlText w:val=""/>
      <w:lvlJc w:val="left"/>
      <w:pPr>
        <w:tabs>
          <w:tab w:val="num" w:pos="1440"/>
        </w:tabs>
        <w:ind w:left="2160" w:hanging="720"/>
      </w:pPr>
      <w:rPr>
        <w:rFonts w:ascii="Symbol" w:hAnsi="Symbol" w:hint="default"/>
        <w:b w:val="0"/>
        <w:i w:val="0"/>
        <w:sz w:val="20"/>
      </w:rPr>
    </w:lvl>
    <w:lvl w:ilvl="3">
      <w:start w:val="1"/>
      <w:numFmt w:val="bullet"/>
      <w:lvlText w:val=""/>
      <w:lvlJc w:val="left"/>
      <w:pPr>
        <w:tabs>
          <w:tab w:val="num" w:pos="2160"/>
        </w:tabs>
        <w:ind w:left="2880" w:hanging="720"/>
      </w:pPr>
      <w:rPr>
        <w:rFonts w:ascii="Wingdings" w:hAnsi="Wingding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00" w15:restartNumberingAfterBreak="0">
    <w:nsid w:val="14E8307E"/>
    <w:multiLevelType w:val="multilevel"/>
    <w:tmpl w:val="1B8A00DA"/>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01" w15:restartNumberingAfterBreak="0">
    <w:nsid w:val="153551D6"/>
    <w:multiLevelType w:val="multilevel"/>
    <w:tmpl w:val="1BBE9186"/>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02" w15:restartNumberingAfterBreak="0">
    <w:nsid w:val="15E65A5B"/>
    <w:multiLevelType w:val="hybridMultilevel"/>
    <w:tmpl w:val="32369602"/>
    <w:lvl w:ilvl="0" w:tplc="04090001">
      <w:start w:val="1"/>
      <w:numFmt w:val="bullet"/>
      <w:lvlText w:val=""/>
      <w:lvlJc w:val="left"/>
      <w:pPr>
        <w:ind w:left="3600" w:hanging="360"/>
      </w:pPr>
      <w:rPr>
        <w:rFonts w:ascii="Symbol" w:hAnsi="Symbol" w:hint="default"/>
      </w:rPr>
    </w:lvl>
    <w:lvl w:ilvl="1" w:tplc="4306C118">
      <w:start w:val="1"/>
      <w:numFmt w:val="bullet"/>
      <w:lvlText w:val=""/>
      <w:lvlJc w:val="left"/>
      <w:pPr>
        <w:ind w:left="4320" w:hanging="2736"/>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3" w15:restartNumberingAfterBreak="0">
    <w:nsid w:val="16087750"/>
    <w:multiLevelType w:val="hybridMultilevel"/>
    <w:tmpl w:val="F9E0BBC0"/>
    <w:lvl w:ilvl="0" w:tplc="5B809C18">
      <w:start w:val="1"/>
      <w:numFmt w:val="bullet"/>
      <w:lvlText w:val=""/>
      <w:lvlJc w:val="left"/>
      <w:pPr>
        <w:ind w:left="2232"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6DEA263C">
      <w:start w:val="1"/>
      <w:numFmt w:val="bullet"/>
      <w:lvlText w:val=""/>
      <w:lvlJc w:val="left"/>
      <w:pPr>
        <w:ind w:left="1512"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16283661"/>
    <w:multiLevelType w:val="hybridMultilevel"/>
    <w:tmpl w:val="BAAE337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5" w15:restartNumberingAfterBreak="0">
    <w:nsid w:val="163227F3"/>
    <w:multiLevelType w:val="hybridMultilevel"/>
    <w:tmpl w:val="BA2EF4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163C1DB5"/>
    <w:multiLevelType w:val="multilevel"/>
    <w:tmpl w:val="D5E0B4A4"/>
    <w:lvl w:ilvl="0">
      <w:start w:val="1"/>
      <w:numFmt w:val="decimal"/>
      <w:lvlText w:val="%1.0"/>
      <w:lvlJc w:val="left"/>
      <w:pPr>
        <w:ind w:left="1800" w:hanging="360"/>
      </w:pPr>
      <w:rPr>
        <w:rFonts w:hint="default"/>
        <w:sz w:val="20"/>
        <w:szCs w:val="20"/>
      </w:rPr>
    </w:lvl>
    <w:lvl w:ilvl="1">
      <w:start w:val="1"/>
      <w:numFmt w:val="decimal"/>
      <w:lvlText w:val="%1.%2"/>
      <w:lvlJc w:val="left"/>
      <w:pPr>
        <w:ind w:left="25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9000" w:hanging="1800"/>
      </w:pPr>
      <w:rPr>
        <w:rFonts w:hint="default"/>
      </w:rPr>
    </w:lvl>
  </w:abstractNum>
  <w:abstractNum w:abstractNumId="107" w15:restartNumberingAfterBreak="0">
    <w:nsid w:val="163F14FF"/>
    <w:multiLevelType w:val="multilevel"/>
    <w:tmpl w:val="531E2CD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2"/>
        <w:szCs w:val="22"/>
      </w:rPr>
    </w:lvl>
    <w:lvl w:ilvl="2">
      <w:start w:val="1"/>
      <w:numFmt w:val="bullet"/>
      <w:lvlText w:val=""/>
      <w:lvlJc w:val="left"/>
      <w:pPr>
        <w:tabs>
          <w:tab w:val="num" w:pos="1440"/>
        </w:tabs>
        <w:ind w:left="1800" w:hanging="360"/>
      </w:pPr>
      <w:rPr>
        <w:rFonts w:ascii="Symbol" w:hAnsi="Symbol" w:hint="default"/>
        <w:b w:val="0"/>
        <w:i w:val="0"/>
        <w:sz w:val="22"/>
        <w:szCs w:val="22"/>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08" w15:restartNumberingAfterBreak="0">
    <w:nsid w:val="1697574B"/>
    <w:multiLevelType w:val="hybridMultilevel"/>
    <w:tmpl w:val="4AB09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16AA2287"/>
    <w:multiLevelType w:val="hybridMultilevel"/>
    <w:tmpl w:val="95AC4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16D76FE3"/>
    <w:multiLevelType w:val="multilevel"/>
    <w:tmpl w:val="29945D0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11" w15:restartNumberingAfterBreak="0">
    <w:nsid w:val="16D93E32"/>
    <w:multiLevelType w:val="hybridMultilevel"/>
    <w:tmpl w:val="8D8A5546"/>
    <w:lvl w:ilvl="0" w:tplc="E67482B8">
      <w:start w:val="1"/>
      <w:numFmt w:val="decimal"/>
      <w:lvlText w:val="%1.0"/>
      <w:lvlJc w:val="left"/>
      <w:pPr>
        <w:ind w:left="1440" w:hanging="720"/>
      </w:pPr>
      <w:rPr>
        <w:rFonts w:ascii="Arial" w:hAnsi="Arial" w:cs="Arial"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1773597A"/>
    <w:multiLevelType w:val="multilevel"/>
    <w:tmpl w:val="DD885000"/>
    <w:lvl w:ilvl="0">
      <w:start w:val="1"/>
      <w:numFmt w:val="upperRoman"/>
      <w:lvlText w:val="%1."/>
      <w:lvlJc w:val="left"/>
      <w:pPr>
        <w:ind w:left="720" w:hanging="720"/>
      </w:pPr>
      <w:rPr>
        <w:rFonts w:ascii="Arial" w:hAnsi="Arial" w:hint="default"/>
        <w:b/>
        <w:i w:val="0"/>
        <w:sz w:val="22"/>
        <w:szCs w:val="22"/>
      </w:rPr>
    </w:lvl>
    <w:lvl w:ilvl="1">
      <w:start w:val="1"/>
      <w:numFmt w:val="bullet"/>
      <w:lvlText w:val=""/>
      <w:lvlJc w:val="left"/>
      <w:pPr>
        <w:ind w:left="1080" w:hanging="360"/>
      </w:pPr>
      <w:rPr>
        <w:rFonts w:ascii="Symbol" w:hAnsi="Symbol" w:hint="default"/>
        <w:b w:val="0"/>
        <w:i w:val="0"/>
        <w:sz w:val="22"/>
        <w:szCs w:val="22"/>
      </w:rPr>
    </w:lvl>
    <w:lvl w:ilvl="2">
      <w:start w:val="1"/>
      <w:numFmt w:val="bullet"/>
      <w:lvlText w:val=""/>
      <w:lvlJc w:val="left"/>
      <w:pPr>
        <w:tabs>
          <w:tab w:val="num" w:pos="1440"/>
        </w:tabs>
        <w:ind w:left="1800" w:hanging="360"/>
      </w:pPr>
      <w:rPr>
        <w:rFonts w:ascii="Symbol" w:hAnsi="Symbol" w:hint="default"/>
        <w:b w:val="0"/>
        <w:i w:val="0"/>
        <w:sz w:val="22"/>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13" w15:restartNumberingAfterBreak="0">
    <w:nsid w:val="17956215"/>
    <w:multiLevelType w:val="multilevel"/>
    <w:tmpl w:val="287A3DC6"/>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14" w15:restartNumberingAfterBreak="0">
    <w:nsid w:val="17E138A5"/>
    <w:multiLevelType w:val="multilevel"/>
    <w:tmpl w:val="96886ECE"/>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15" w15:restartNumberingAfterBreak="0">
    <w:nsid w:val="183673BD"/>
    <w:multiLevelType w:val="hybridMultilevel"/>
    <w:tmpl w:val="3212381E"/>
    <w:lvl w:ilvl="0" w:tplc="4E56C8FC">
      <w:start w:val="1"/>
      <w:numFmt w:val="decimal"/>
      <w:lvlText w:val="%1.0"/>
      <w:lvlJc w:val="left"/>
      <w:pPr>
        <w:ind w:left="1440" w:hanging="720"/>
      </w:pPr>
      <w:rPr>
        <w:rFonts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6" w15:restartNumberingAfterBreak="0">
    <w:nsid w:val="18C2065D"/>
    <w:multiLevelType w:val="hybridMultilevel"/>
    <w:tmpl w:val="9DD2E97C"/>
    <w:lvl w:ilvl="0" w:tplc="CBBA3172">
      <w:start w:val="1"/>
      <w:numFmt w:val="bullet"/>
      <w:lvlText w:val=""/>
      <w:lvlJc w:val="left"/>
      <w:pPr>
        <w:ind w:left="144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7" w15:restartNumberingAfterBreak="0">
    <w:nsid w:val="19162933"/>
    <w:multiLevelType w:val="hybridMultilevel"/>
    <w:tmpl w:val="68A6235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8" w15:restartNumberingAfterBreak="0">
    <w:nsid w:val="19383CFD"/>
    <w:multiLevelType w:val="hybridMultilevel"/>
    <w:tmpl w:val="F15048FC"/>
    <w:lvl w:ilvl="0" w:tplc="17580EC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9" w15:restartNumberingAfterBreak="0">
    <w:nsid w:val="19620191"/>
    <w:multiLevelType w:val="hybridMultilevel"/>
    <w:tmpl w:val="A6440664"/>
    <w:lvl w:ilvl="0" w:tplc="16B0D85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199F1A29"/>
    <w:multiLevelType w:val="hybridMultilevel"/>
    <w:tmpl w:val="574A23EA"/>
    <w:lvl w:ilvl="0" w:tplc="539CD70A">
      <w:start w:val="1"/>
      <w:numFmt w:val="decimal"/>
      <w:lvlText w:val="%1.0"/>
      <w:lvlJc w:val="left"/>
      <w:pPr>
        <w:ind w:left="1440" w:hanging="720"/>
      </w:pPr>
      <w:rPr>
        <w:rFonts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19D361F4"/>
    <w:multiLevelType w:val="hybridMultilevel"/>
    <w:tmpl w:val="1B3E7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 w15:restartNumberingAfterBreak="0">
    <w:nsid w:val="1A526461"/>
    <w:multiLevelType w:val="hybridMultilevel"/>
    <w:tmpl w:val="3252FD0E"/>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A710746"/>
    <w:multiLevelType w:val="hybridMultilevel"/>
    <w:tmpl w:val="4EF6C6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1A73576B"/>
    <w:multiLevelType w:val="multilevel"/>
    <w:tmpl w:val="F1840172"/>
    <w:lvl w:ilvl="0">
      <w:start w:val="1"/>
      <w:numFmt w:val="bullet"/>
      <w:lvlText w:val=""/>
      <w:lvlJc w:val="left"/>
      <w:pPr>
        <w:tabs>
          <w:tab w:val="num" w:pos="2160"/>
        </w:tabs>
        <w:ind w:left="2520" w:hanging="360"/>
      </w:pPr>
      <w:rPr>
        <w:rFonts w:ascii="Wingdings" w:hAnsi="Wingdings" w:hint="default"/>
      </w:rPr>
    </w:lvl>
    <w:lvl w:ilvl="1">
      <w:start w:val="1"/>
      <w:numFmt w:val="decimal"/>
      <w:lvlText w:val="%2."/>
      <w:lvlJc w:val="left"/>
      <w:pPr>
        <w:tabs>
          <w:tab w:val="num" w:pos="2880"/>
        </w:tabs>
        <w:ind w:left="2880" w:hanging="360"/>
      </w:pPr>
      <w:rPr>
        <w:rFonts w:hint="default"/>
      </w:rPr>
    </w:lvl>
    <w:lvl w:ilvl="2">
      <w:start w:val="1"/>
      <w:numFmt w:val="decimal"/>
      <w:lvlText w:val="%3."/>
      <w:lvlJc w:val="left"/>
      <w:pPr>
        <w:tabs>
          <w:tab w:val="num" w:pos="3600"/>
        </w:tabs>
        <w:ind w:left="3600" w:hanging="360"/>
      </w:pPr>
      <w:rPr>
        <w:rFonts w:hint="default"/>
      </w:rPr>
    </w:lvl>
    <w:lvl w:ilvl="3">
      <w:start w:val="1"/>
      <w:numFmt w:val="decimal"/>
      <w:lvlText w:val="%4."/>
      <w:lvlJc w:val="left"/>
      <w:pPr>
        <w:tabs>
          <w:tab w:val="num" w:pos="4320"/>
        </w:tabs>
        <w:ind w:left="4320" w:hanging="360"/>
      </w:pPr>
      <w:rPr>
        <w:rFonts w:hint="default"/>
      </w:rPr>
    </w:lvl>
    <w:lvl w:ilvl="4">
      <w:start w:val="1"/>
      <w:numFmt w:val="decimal"/>
      <w:lvlText w:val="%5."/>
      <w:lvlJc w:val="left"/>
      <w:pPr>
        <w:tabs>
          <w:tab w:val="num" w:pos="5040"/>
        </w:tabs>
        <w:ind w:left="5040" w:hanging="360"/>
      </w:pPr>
      <w:rPr>
        <w:rFonts w:hint="default"/>
      </w:rPr>
    </w:lvl>
    <w:lvl w:ilvl="5">
      <w:start w:val="1"/>
      <w:numFmt w:val="decimal"/>
      <w:lvlText w:val="%6."/>
      <w:lvlJc w:val="left"/>
      <w:pPr>
        <w:tabs>
          <w:tab w:val="num" w:pos="5760"/>
        </w:tabs>
        <w:ind w:left="5760" w:hanging="360"/>
      </w:pPr>
      <w:rPr>
        <w:rFonts w:hint="default"/>
      </w:rPr>
    </w:lvl>
    <w:lvl w:ilvl="6">
      <w:start w:val="1"/>
      <w:numFmt w:val="decimal"/>
      <w:lvlText w:val="%7."/>
      <w:lvlJc w:val="left"/>
      <w:pPr>
        <w:tabs>
          <w:tab w:val="num" w:pos="6480"/>
        </w:tabs>
        <w:ind w:left="6480" w:hanging="360"/>
      </w:pPr>
      <w:rPr>
        <w:rFonts w:hint="default"/>
      </w:rPr>
    </w:lvl>
    <w:lvl w:ilvl="7">
      <w:start w:val="1"/>
      <w:numFmt w:val="decimal"/>
      <w:lvlText w:val="%8."/>
      <w:lvlJc w:val="left"/>
      <w:pPr>
        <w:tabs>
          <w:tab w:val="num" w:pos="7200"/>
        </w:tabs>
        <w:ind w:left="7200" w:hanging="360"/>
      </w:pPr>
      <w:rPr>
        <w:rFonts w:hint="default"/>
      </w:rPr>
    </w:lvl>
    <w:lvl w:ilvl="8">
      <w:start w:val="1"/>
      <w:numFmt w:val="decimal"/>
      <w:lvlText w:val="%9."/>
      <w:lvlJc w:val="left"/>
      <w:pPr>
        <w:tabs>
          <w:tab w:val="num" w:pos="7920"/>
        </w:tabs>
        <w:ind w:left="7920" w:hanging="360"/>
      </w:pPr>
      <w:rPr>
        <w:rFonts w:hint="default"/>
      </w:rPr>
    </w:lvl>
  </w:abstractNum>
  <w:abstractNum w:abstractNumId="125" w15:restartNumberingAfterBreak="0">
    <w:nsid w:val="1A816B7C"/>
    <w:multiLevelType w:val="multilevel"/>
    <w:tmpl w:val="A5BC968A"/>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bullet"/>
      <w:lvlText w:val=""/>
      <w:lvlJc w:val="left"/>
      <w:pPr>
        <w:tabs>
          <w:tab w:val="num" w:pos="1440"/>
        </w:tabs>
        <w:ind w:left="2160" w:hanging="720"/>
      </w:pPr>
      <w:rPr>
        <w:rFonts w:ascii="Symbol" w:hAnsi="Symbo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26" w15:restartNumberingAfterBreak="0">
    <w:nsid w:val="1AC95276"/>
    <w:multiLevelType w:val="hybridMultilevel"/>
    <w:tmpl w:val="7B0AC73E"/>
    <w:lvl w:ilvl="0" w:tplc="6E58C342">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1AF37F9D"/>
    <w:multiLevelType w:val="hybridMultilevel"/>
    <w:tmpl w:val="F3328E1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B0E2126"/>
    <w:multiLevelType w:val="hybridMultilevel"/>
    <w:tmpl w:val="C00E8F2A"/>
    <w:lvl w:ilvl="0" w:tplc="ED56B49C">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9" w15:restartNumberingAfterBreak="0">
    <w:nsid w:val="1B542783"/>
    <w:multiLevelType w:val="hybridMultilevel"/>
    <w:tmpl w:val="3A96E32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0" w15:restartNumberingAfterBreak="0">
    <w:nsid w:val="1BC03E0B"/>
    <w:multiLevelType w:val="hybridMultilevel"/>
    <w:tmpl w:val="66FE7E40"/>
    <w:lvl w:ilvl="0" w:tplc="E0A82602">
      <w:start w:val="1"/>
      <w:numFmt w:val="decimal"/>
      <w:lvlText w:val="%1.0"/>
      <w:lvlJc w:val="left"/>
      <w:pPr>
        <w:ind w:left="1440" w:hanging="720"/>
      </w:pPr>
      <w:rPr>
        <w:rFonts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1C0766DE"/>
    <w:multiLevelType w:val="multilevel"/>
    <w:tmpl w:val="B54A53A2"/>
    <w:numStyleLink w:val="SOPTemplate"/>
  </w:abstractNum>
  <w:abstractNum w:abstractNumId="132" w15:restartNumberingAfterBreak="0">
    <w:nsid w:val="1C6328C8"/>
    <w:multiLevelType w:val="hybridMultilevel"/>
    <w:tmpl w:val="3E18A404"/>
    <w:lvl w:ilvl="0" w:tplc="182EF428">
      <w:start w:val="1"/>
      <w:numFmt w:val="bullet"/>
      <w:lvlText w:val=""/>
      <w:lvlJc w:val="left"/>
      <w:pPr>
        <w:ind w:left="1440" w:hanging="360"/>
      </w:pPr>
      <w:rPr>
        <w:rFonts w:ascii="Symbol" w:hAnsi="Symbol" w:hint="default"/>
      </w:rPr>
    </w:lvl>
    <w:lvl w:ilvl="1" w:tplc="5EAEC5D6">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15:restartNumberingAfterBreak="0">
    <w:nsid w:val="1CC019D3"/>
    <w:multiLevelType w:val="multilevel"/>
    <w:tmpl w:val="DBF28720"/>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34" w15:restartNumberingAfterBreak="0">
    <w:nsid w:val="1CF944E2"/>
    <w:multiLevelType w:val="hybridMultilevel"/>
    <w:tmpl w:val="CF2AFD08"/>
    <w:lvl w:ilvl="0" w:tplc="88F22396">
      <w:start w:val="1"/>
      <w:numFmt w:val="decimal"/>
      <w:lvlText w:val="%1.0"/>
      <w:lvlJc w:val="left"/>
      <w:pPr>
        <w:ind w:left="1440" w:hanging="360"/>
      </w:pPr>
      <w:rPr>
        <w:rFonts w:hint="default"/>
        <w:sz w:val="20"/>
        <w:szCs w:val="20"/>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1D075A07"/>
    <w:multiLevelType w:val="hybridMultilevel"/>
    <w:tmpl w:val="189EB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15:restartNumberingAfterBreak="0">
    <w:nsid w:val="1D1D290E"/>
    <w:multiLevelType w:val="multilevel"/>
    <w:tmpl w:val="18328986"/>
    <w:lvl w:ilvl="0">
      <w:start w:val="1"/>
      <w:numFmt w:val="decimal"/>
      <w:lvlText w:val="%1.0"/>
      <w:lvlJc w:val="left"/>
      <w:pPr>
        <w:ind w:left="1440" w:hanging="720"/>
      </w:pPr>
      <w:rPr>
        <w:rFonts w:hint="default"/>
        <w:sz w:val="20"/>
        <w:szCs w:val="20"/>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37" w15:restartNumberingAfterBreak="0">
    <w:nsid w:val="1D6E401A"/>
    <w:multiLevelType w:val="multilevel"/>
    <w:tmpl w:val="B246BC40"/>
    <w:lvl w:ilvl="0">
      <w:start w:val="1"/>
      <w:numFmt w:val="upperRoman"/>
      <w:lvlText w:val="%1."/>
      <w:lvlJc w:val="left"/>
      <w:pPr>
        <w:ind w:left="720" w:hanging="720"/>
      </w:pPr>
      <w:rPr>
        <w:rFonts w:ascii="Arial" w:hAnsi="Arial" w:hint="default"/>
        <w:b/>
        <w:i w:val="0"/>
        <w:sz w:val="20"/>
      </w:rPr>
    </w:lvl>
    <w:lvl w:ilvl="1">
      <w:start w:val="1"/>
      <w:numFmt w:val="bullet"/>
      <w:lvlText w:val=""/>
      <w:lvlJc w:val="left"/>
      <w:pPr>
        <w:ind w:left="1440" w:hanging="720"/>
      </w:pPr>
      <w:rPr>
        <w:rFonts w:ascii="Symbol" w:hAnsi="Symbol" w:hint="default"/>
        <w:b w:val="0"/>
        <w:i w:val="0"/>
        <w:sz w:val="20"/>
      </w:rPr>
    </w:lvl>
    <w:lvl w:ilvl="2">
      <w:start w:val="1"/>
      <w:numFmt w:val="bullet"/>
      <w:lvlText w:val=""/>
      <w:lvlJc w:val="left"/>
      <w:pPr>
        <w:tabs>
          <w:tab w:val="num" w:pos="1440"/>
        </w:tabs>
        <w:ind w:left="1800" w:hanging="360"/>
      </w:pPr>
      <w:rPr>
        <w:rFonts w:ascii="Symbol" w:hAnsi="Symbol" w:hint="default"/>
        <w:b w:val="0"/>
        <w:i w:val="0"/>
        <w:sz w:val="20"/>
      </w:rPr>
    </w:lvl>
    <w:lvl w:ilvl="3">
      <w:start w:val="1"/>
      <w:numFmt w:val="bullet"/>
      <w:lvlText w:val=""/>
      <w:lvlJc w:val="left"/>
      <w:pPr>
        <w:tabs>
          <w:tab w:val="num" w:pos="2160"/>
        </w:tabs>
        <w:ind w:left="2880" w:hanging="720"/>
      </w:pPr>
      <w:rPr>
        <w:rFonts w:ascii="Wingdings" w:hAnsi="Wingdings" w:hint="default"/>
        <w:b w:val="0"/>
        <w:i w:val="0"/>
        <w:sz w:val="20"/>
      </w:rPr>
    </w:lvl>
    <w:lvl w:ilvl="4">
      <w:start w:val="1"/>
      <w:numFmt w:val="bullet"/>
      <w:lvlText w:val="o"/>
      <w:lvlJc w:val="left"/>
      <w:pPr>
        <w:ind w:left="3600" w:hanging="720"/>
      </w:pPr>
      <w:rPr>
        <w:rFonts w:ascii="Courier New" w:hAnsi="Courier New" w:cs="Courier New"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38" w15:restartNumberingAfterBreak="0">
    <w:nsid w:val="1D707801"/>
    <w:multiLevelType w:val="hybridMultilevel"/>
    <w:tmpl w:val="116C9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15:restartNumberingAfterBreak="0">
    <w:nsid w:val="1DDA7950"/>
    <w:multiLevelType w:val="hybridMultilevel"/>
    <w:tmpl w:val="70A6F09C"/>
    <w:lvl w:ilvl="0" w:tplc="69EE2EAE">
      <w:start w:val="1"/>
      <w:numFmt w:val="decimal"/>
      <w:lvlText w:val="%1.0"/>
      <w:lvlJc w:val="left"/>
      <w:pPr>
        <w:ind w:left="1440" w:hanging="360"/>
      </w:pPr>
      <w:rPr>
        <w:rFonts w:hint="default"/>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1E154B8E"/>
    <w:multiLevelType w:val="hybridMultilevel"/>
    <w:tmpl w:val="5AFAA0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1" w15:restartNumberingAfterBreak="0">
    <w:nsid w:val="1E490FD6"/>
    <w:multiLevelType w:val="multilevel"/>
    <w:tmpl w:val="D3889582"/>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bullet"/>
      <w:lvlText w:val=""/>
      <w:lvlJc w:val="left"/>
      <w:pPr>
        <w:tabs>
          <w:tab w:val="num" w:pos="1440"/>
        </w:tabs>
        <w:ind w:left="2160" w:hanging="720"/>
      </w:pPr>
      <w:rPr>
        <w:rFonts w:ascii="Symbol" w:hAnsi="Symbo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42" w15:restartNumberingAfterBreak="0">
    <w:nsid w:val="1E5A27CE"/>
    <w:multiLevelType w:val="hybridMultilevel"/>
    <w:tmpl w:val="684ED584"/>
    <w:lvl w:ilvl="0" w:tplc="04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E781D4D"/>
    <w:multiLevelType w:val="hybridMultilevel"/>
    <w:tmpl w:val="A5DA0C5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4" w15:restartNumberingAfterBreak="0">
    <w:nsid w:val="1E956FEB"/>
    <w:multiLevelType w:val="multilevel"/>
    <w:tmpl w:val="7E54D9C0"/>
    <w:lvl w:ilvl="0">
      <w:start w:val="1"/>
      <w:numFmt w:val="upperRoman"/>
      <w:lvlText w:val="%1."/>
      <w:lvlJc w:val="right"/>
      <w:pPr>
        <w:ind w:left="720" w:hanging="720"/>
      </w:pPr>
      <w:rPr>
        <w:rFonts w:hint="default"/>
        <w:b/>
        <w:i w:val="0"/>
        <w:sz w:val="20"/>
      </w:rPr>
    </w:lvl>
    <w:lvl w:ilvl="1">
      <w:start w:val="1"/>
      <w:numFmt w:val="bullet"/>
      <w:lvlText w:val=""/>
      <w:lvlJc w:val="left"/>
      <w:pPr>
        <w:ind w:left="1440" w:hanging="720"/>
      </w:pPr>
      <w:rPr>
        <w:rFonts w:ascii="Symbol" w:hAnsi="Symbol" w:hint="default"/>
        <w:b w:val="0"/>
        <w:i w:val="0"/>
        <w:sz w:val="20"/>
      </w:rPr>
    </w:lvl>
    <w:lvl w:ilvl="2">
      <w:start w:val="1"/>
      <w:numFmt w:val="bullet"/>
      <w:lvlText w:val=""/>
      <w:lvlJc w:val="left"/>
      <w:pPr>
        <w:tabs>
          <w:tab w:val="num" w:pos="1440"/>
        </w:tabs>
        <w:ind w:left="2160" w:hanging="720"/>
      </w:pPr>
      <w:rPr>
        <w:rFonts w:ascii="Symbol" w:hAnsi="Symbo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45" w15:restartNumberingAfterBreak="0">
    <w:nsid w:val="1EC774CE"/>
    <w:multiLevelType w:val="hybridMultilevel"/>
    <w:tmpl w:val="B0D08E8A"/>
    <w:lvl w:ilvl="0" w:tplc="BE544F50">
      <w:start w:val="1"/>
      <w:numFmt w:val="decimal"/>
      <w:lvlText w:val="%1.0"/>
      <w:lvlJc w:val="left"/>
      <w:pPr>
        <w:ind w:left="1440" w:hanging="72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1EDB7637"/>
    <w:multiLevelType w:val="hybridMultilevel"/>
    <w:tmpl w:val="80A0EC82"/>
    <w:lvl w:ilvl="0" w:tplc="E78A2260">
      <w:start w:val="1"/>
      <w:numFmt w:val="decimal"/>
      <w:lvlText w:val="%1.0"/>
      <w:lvlJc w:val="left"/>
      <w:pPr>
        <w:ind w:left="1440" w:hanging="36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20175D62"/>
    <w:multiLevelType w:val="hybridMultilevel"/>
    <w:tmpl w:val="7072385A"/>
    <w:lvl w:ilvl="0" w:tplc="7338924E">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49C4486C">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8" w15:restartNumberingAfterBreak="0">
    <w:nsid w:val="20424740"/>
    <w:multiLevelType w:val="hybridMultilevel"/>
    <w:tmpl w:val="4732AAB0"/>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9" w15:restartNumberingAfterBreak="0">
    <w:nsid w:val="206161FA"/>
    <w:multiLevelType w:val="hybridMultilevel"/>
    <w:tmpl w:val="EFDC539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15:restartNumberingAfterBreak="0">
    <w:nsid w:val="20C279C5"/>
    <w:multiLevelType w:val="multilevel"/>
    <w:tmpl w:val="5D0882D8"/>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51" w15:restartNumberingAfterBreak="0">
    <w:nsid w:val="213B0C2D"/>
    <w:multiLevelType w:val="hybridMultilevel"/>
    <w:tmpl w:val="D3EA4498"/>
    <w:lvl w:ilvl="0" w:tplc="FD1E255E">
      <w:start w:val="1"/>
      <w:numFmt w:val="decimal"/>
      <w:lvlText w:val="%1.0"/>
      <w:lvlJc w:val="left"/>
      <w:pPr>
        <w:ind w:left="1440" w:hanging="720"/>
      </w:pPr>
      <w:rPr>
        <w:rFonts w:ascii="Arial" w:hAnsi="Arial" w:cs="Arial"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21BD7D49"/>
    <w:multiLevelType w:val="multilevel"/>
    <w:tmpl w:val="57106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22060842"/>
    <w:multiLevelType w:val="hybridMultilevel"/>
    <w:tmpl w:val="1324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236D4513"/>
    <w:multiLevelType w:val="hybridMultilevel"/>
    <w:tmpl w:val="5900BD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5" w15:restartNumberingAfterBreak="0">
    <w:nsid w:val="23BC1133"/>
    <w:multiLevelType w:val="hybridMultilevel"/>
    <w:tmpl w:val="EB2A4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15:restartNumberingAfterBreak="0">
    <w:nsid w:val="23DA0A34"/>
    <w:multiLevelType w:val="multilevel"/>
    <w:tmpl w:val="0FBE2EF8"/>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57" w15:restartNumberingAfterBreak="0">
    <w:nsid w:val="23DF4965"/>
    <w:multiLevelType w:val="multilevel"/>
    <w:tmpl w:val="48C63562"/>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58" w15:restartNumberingAfterBreak="0">
    <w:nsid w:val="2418713A"/>
    <w:multiLevelType w:val="multilevel"/>
    <w:tmpl w:val="8AA69EF2"/>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59" w15:restartNumberingAfterBreak="0">
    <w:nsid w:val="24A91F95"/>
    <w:multiLevelType w:val="multilevel"/>
    <w:tmpl w:val="FBD25ADE"/>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60" w15:restartNumberingAfterBreak="0">
    <w:nsid w:val="24B55D33"/>
    <w:multiLevelType w:val="hybridMultilevel"/>
    <w:tmpl w:val="908843E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1" w15:restartNumberingAfterBreak="0">
    <w:nsid w:val="24D70568"/>
    <w:multiLevelType w:val="hybridMultilevel"/>
    <w:tmpl w:val="09B02756"/>
    <w:lvl w:ilvl="0" w:tplc="6A3637B4">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4DE1F82"/>
    <w:multiLevelType w:val="hybridMultilevel"/>
    <w:tmpl w:val="F7C02B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3" w15:restartNumberingAfterBreak="0">
    <w:nsid w:val="254D42A1"/>
    <w:multiLevelType w:val="hybridMultilevel"/>
    <w:tmpl w:val="954CF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4" w15:restartNumberingAfterBreak="0">
    <w:nsid w:val="25903A21"/>
    <w:multiLevelType w:val="hybridMultilevel"/>
    <w:tmpl w:val="77882B22"/>
    <w:lvl w:ilvl="0" w:tplc="1CD6B500">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25946B65"/>
    <w:multiLevelType w:val="hybridMultilevel"/>
    <w:tmpl w:val="68306B3A"/>
    <w:lvl w:ilvl="0" w:tplc="04090001">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25C40BBF"/>
    <w:multiLevelType w:val="hybridMultilevel"/>
    <w:tmpl w:val="805CF116"/>
    <w:lvl w:ilvl="0" w:tplc="04090001">
      <w:start w:val="1"/>
      <w:numFmt w:val="bullet"/>
      <w:lvlText w:val=""/>
      <w:lvlJc w:val="left"/>
      <w:pPr>
        <w:ind w:left="1440" w:hanging="720"/>
      </w:pPr>
      <w:rPr>
        <w:rFonts w:ascii="Symbol" w:hAnsi="Symbol" w:hint="default"/>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15:restartNumberingAfterBreak="0">
    <w:nsid w:val="25EE5510"/>
    <w:multiLevelType w:val="hybridMultilevel"/>
    <w:tmpl w:val="321A9B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9" w15:restartNumberingAfterBreak="0">
    <w:nsid w:val="262D3F1B"/>
    <w:multiLevelType w:val="hybridMultilevel"/>
    <w:tmpl w:val="5AA28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0" w15:restartNumberingAfterBreak="0">
    <w:nsid w:val="263C0FAF"/>
    <w:multiLevelType w:val="multilevel"/>
    <w:tmpl w:val="BCAEE878"/>
    <w:lvl w:ilvl="0">
      <w:start w:val="1"/>
      <w:numFmt w:val="none"/>
      <w:lvlText w:val="VI."/>
      <w:lvlJc w:val="right"/>
      <w:pPr>
        <w:ind w:left="360" w:hanging="360"/>
      </w:pPr>
      <w:rPr>
        <w:rFonts w:hint="default"/>
        <w:b/>
        <w:i w:val="0"/>
        <w:sz w:val="22"/>
        <w:szCs w:val="22"/>
      </w:rPr>
    </w:lvl>
    <w:lvl w:ilvl="1">
      <w:start w:val="1"/>
      <w:numFmt w:val="decimal"/>
      <w:lvlText w:val="%2.0"/>
      <w:lvlJc w:val="left"/>
      <w:pPr>
        <w:ind w:left="1440" w:hanging="720"/>
      </w:pPr>
      <w:rPr>
        <w:rFonts w:ascii="Arial" w:hAnsi="Arial" w:hint="default"/>
        <w:b w:val="0"/>
        <w:i w:val="0"/>
        <w:sz w:val="20"/>
        <w:szCs w:val="20"/>
      </w:rPr>
    </w:lvl>
    <w:lvl w:ilvl="2">
      <w:start w:val="1"/>
      <w:numFmt w:val="decimal"/>
      <w:lvlText w:val="%2.%3"/>
      <w:lvlJc w:val="left"/>
      <w:pPr>
        <w:tabs>
          <w:tab w:val="num" w:pos="1440"/>
        </w:tabs>
        <w:ind w:left="2160" w:hanging="720"/>
      </w:pPr>
      <w:rPr>
        <w:rFonts w:ascii="Arial" w:hAnsi="Arial" w:hint="default"/>
        <w:b w:val="0"/>
        <w:i w:val="0"/>
        <w:sz w:val="20"/>
        <w:szCs w:val="22"/>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71" w15:restartNumberingAfterBreak="0">
    <w:nsid w:val="26403183"/>
    <w:multiLevelType w:val="hybridMultilevel"/>
    <w:tmpl w:val="04DCC968"/>
    <w:lvl w:ilvl="0" w:tplc="378ECA10">
      <w:start w:val="1"/>
      <w:numFmt w:val="decimal"/>
      <w:lvlText w:val="%1.0"/>
      <w:lvlJc w:val="left"/>
      <w:pPr>
        <w:ind w:left="1440" w:hanging="720"/>
      </w:pPr>
      <w:rPr>
        <w:rFonts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264A15B7"/>
    <w:multiLevelType w:val="multilevel"/>
    <w:tmpl w:val="29945D0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73" w15:restartNumberingAfterBreak="0">
    <w:nsid w:val="266934B9"/>
    <w:multiLevelType w:val="hybridMultilevel"/>
    <w:tmpl w:val="CCFEAB56"/>
    <w:lvl w:ilvl="0" w:tplc="AD0E9512">
      <w:start w:val="1"/>
      <w:numFmt w:val="bullet"/>
      <w:lvlText w:val=""/>
      <w:lvlJc w:val="left"/>
      <w:pPr>
        <w:ind w:left="25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74" w15:restartNumberingAfterBreak="0">
    <w:nsid w:val="26776F90"/>
    <w:multiLevelType w:val="hybridMultilevel"/>
    <w:tmpl w:val="8F96ED04"/>
    <w:lvl w:ilvl="0" w:tplc="B74C574A">
      <w:start w:val="1"/>
      <w:numFmt w:val="bullet"/>
      <w:lvlText w:val=""/>
      <w:lvlJc w:val="left"/>
      <w:pPr>
        <w:ind w:left="180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5" w15:restartNumberingAfterBreak="0">
    <w:nsid w:val="26B5154E"/>
    <w:multiLevelType w:val="hybridMultilevel"/>
    <w:tmpl w:val="F4B68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6" w15:restartNumberingAfterBreak="0">
    <w:nsid w:val="273B3B8A"/>
    <w:multiLevelType w:val="multilevel"/>
    <w:tmpl w:val="29945D0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77" w15:restartNumberingAfterBreak="0">
    <w:nsid w:val="27582501"/>
    <w:multiLevelType w:val="hybridMultilevel"/>
    <w:tmpl w:val="7ED2AE6A"/>
    <w:lvl w:ilvl="0" w:tplc="F1FA88A6">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5CF249F4">
      <w:start w:val="1"/>
      <w:numFmt w:val="bullet"/>
      <w:lvlText w:val="o"/>
      <w:lvlJc w:val="left"/>
      <w:pPr>
        <w:ind w:left="2520" w:hanging="360"/>
      </w:pPr>
      <w:rPr>
        <w:rFonts w:ascii="Courier New" w:hAnsi="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8" w15:restartNumberingAfterBreak="0">
    <w:nsid w:val="279243DD"/>
    <w:multiLevelType w:val="hybridMultilevel"/>
    <w:tmpl w:val="642EC8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9" w15:restartNumberingAfterBreak="0">
    <w:nsid w:val="27A94A80"/>
    <w:multiLevelType w:val="hybridMultilevel"/>
    <w:tmpl w:val="906AC0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0" w15:restartNumberingAfterBreak="0">
    <w:nsid w:val="27DA0F12"/>
    <w:multiLevelType w:val="hybridMultilevel"/>
    <w:tmpl w:val="F7C60A18"/>
    <w:lvl w:ilvl="0" w:tplc="CDB89454">
      <w:start w:val="1"/>
      <w:numFmt w:val="bullet"/>
      <w:lvlText w:val=""/>
      <w:lvlJc w:val="left"/>
      <w:pPr>
        <w:ind w:left="2160" w:hanging="360"/>
      </w:pPr>
      <w:rPr>
        <w:rFonts w:ascii="Wingdings" w:hAnsi="Wingdings" w:hint="default"/>
      </w:rPr>
    </w:lvl>
    <w:lvl w:ilvl="1" w:tplc="04090003">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81" w15:restartNumberingAfterBreak="0">
    <w:nsid w:val="27F82057"/>
    <w:multiLevelType w:val="hybridMultilevel"/>
    <w:tmpl w:val="CAB05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2" w15:restartNumberingAfterBreak="0">
    <w:nsid w:val="284C2FF5"/>
    <w:multiLevelType w:val="multilevel"/>
    <w:tmpl w:val="D92028A2"/>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83" w15:restartNumberingAfterBreak="0">
    <w:nsid w:val="285D2E60"/>
    <w:multiLevelType w:val="hybridMultilevel"/>
    <w:tmpl w:val="C83069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4" w15:restartNumberingAfterBreak="0">
    <w:nsid w:val="28A86AFD"/>
    <w:multiLevelType w:val="hybridMultilevel"/>
    <w:tmpl w:val="61D45A38"/>
    <w:lvl w:ilvl="0" w:tplc="04090001">
      <w:start w:val="1"/>
      <w:numFmt w:val="bullet"/>
      <w:lvlText w:val=""/>
      <w:lvlJc w:val="left"/>
      <w:pPr>
        <w:ind w:left="2160" w:hanging="360"/>
      </w:pPr>
      <w:rPr>
        <w:rFonts w:ascii="Symbol" w:hAnsi="Symbol" w:hint="default"/>
      </w:rPr>
    </w:lvl>
    <w:lvl w:ilvl="1" w:tplc="10090005">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5" w15:restartNumberingAfterBreak="0">
    <w:nsid w:val="28C847BF"/>
    <w:multiLevelType w:val="hybridMultilevel"/>
    <w:tmpl w:val="62527BA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10090003">
      <w:start w:val="1"/>
      <w:numFmt w:val="bullet"/>
      <w:lvlText w:val="o"/>
      <w:lvlJc w:val="left"/>
      <w:pPr>
        <w:ind w:left="2880" w:hanging="360"/>
      </w:pPr>
      <w:rPr>
        <w:rFonts w:ascii="Courier New" w:hAnsi="Courier New" w:cs="Courier New"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6" w15:restartNumberingAfterBreak="0">
    <w:nsid w:val="28D23180"/>
    <w:multiLevelType w:val="hybridMultilevel"/>
    <w:tmpl w:val="7D2C8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7" w15:restartNumberingAfterBreak="0">
    <w:nsid w:val="28D77886"/>
    <w:multiLevelType w:val="hybridMultilevel"/>
    <w:tmpl w:val="4E604960"/>
    <w:lvl w:ilvl="0" w:tplc="47E6B640">
      <w:start w:val="1"/>
      <w:numFmt w:val="decimal"/>
      <w:lvlText w:val="%1.0"/>
      <w:lvlJc w:val="left"/>
      <w:pPr>
        <w:ind w:left="1440" w:hanging="720"/>
      </w:pPr>
      <w:rPr>
        <w:rFonts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8" w15:restartNumberingAfterBreak="0">
    <w:nsid w:val="28DA71DD"/>
    <w:multiLevelType w:val="hybridMultilevel"/>
    <w:tmpl w:val="DFF8D566"/>
    <w:lvl w:ilvl="0" w:tplc="04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2B606970">
      <w:start w:val="1"/>
      <w:numFmt w:val="bullet"/>
      <w:lvlText w:val=""/>
      <w:lvlJc w:val="left"/>
      <w:pPr>
        <w:ind w:left="1800" w:hanging="360"/>
      </w:pPr>
      <w:rPr>
        <w:rFonts w:ascii="Symbol" w:hAnsi="Symbol" w:hint="default"/>
      </w:rPr>
    </w:lvl>
    <w:lvl w:ilvl="3" w:tplc="10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90A2F3C"/>
    <w:multiLevelType w:val="hybridMultilevel"/>
    <w:tmpl w:val="4AEA7ACE"/>
    <w:lvl w:ilvl="0" w:tplc="10090001">
      <w:start w:val="1"/>
      <w:numFmt w:val="bullet"/>
      <w:lvlText w:val=""/>
      <w:lvlJc w:val="left"/>
      <w:pPr>
        <w:ind w:left="720" w:hanging="360"/>
      </w:pPr>
      <w:rPr>
        <w:rFonts w:ascii="Symbol" w:hAnsi="Symbol" w:hint="default"/>
      </w:rPr>
    </w:lvl>
    <w:lvl w:ilvl="1" w:tplc="CAE69660">
      <w:start w:val="1"/>
      <w:numFmt w:val="decimal"/>
      <w:lvlText w:val="%2.0"/>
      <w:lvlJc w:val="left"/>
      <w:pPr>
        <w:ind w:left="1440" w:hanging="720"/>
      </w:pPr>
      <w:rPr>
        <w:rFonts w:hint="default"/>
        <w:b w:val="0"/>
        <w:color w:val="auto"/>
        <w:sz w:val="20"/>
        <w:szCs w:val="20"/>
      </w:rPr>
    </w:lvl>
    <w:lvl w:ilvl="2" w:tplc="10090005">
      <w:start w:val="1"/>
      <w:numFmt w:val="bullet"/>
      <w:lvlText w:val=""/>
      <w:lvlJc w:val="left"/>
      <w:pPr>
        <w:ind w:left="2160" w:hanging="360"/>
      </w:pPr>
      <w:rPr>
        <w:rFonts w:ascii="Wingdings" w:hAnsi="Wingdings" w:hint="default"/>
      </w:rPr>
    </w:lvl>
    <w:lvl w:ilvl="3" w:tplc="10090003">
      <w:start w:val="1"/>
      <w:numFmt w:val="bullet"/>
      <w:lvlText w:val="o"/>
      <w:lvlJc w:val="left"/>
      <w:pPr>
        <w:ind w:left="2880" w:hanging="360"/>
      </w:pPr>
      <w:rPr>
        <w:rFonts w:ascii="Courier New" w:hAnsi="Courier New" w:cs="Courier New"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0" w15:restartNumberingAfterBreak="0">
    <w:nsid w:val="29210BEB"/>
    <w:multiLevelType w:val="multilevel"/>
    <w:tmpl w:val="0164A8A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91" w15:restartNumberingAfterBreak="0">
    <w:nsid w:val="29637FE4"/>
    <w:multiLevelType w:val="multilevel"/>
    <w:tmpl w:val="E5E06642"/>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92" w15:restartNumberingAfterBreak="0">
    <w:nsid w:val="29D75477"/>
    <w:multiLevelType w:val="hybridMultilevel"/>
    <w:tmpl w:val="E55EFEC2"/>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E0268F66">
      <w:start w:val="1"/>
      <w:numFmt w:val="bullet"/>
      <w:lvlText w:val=""/>
      <w:lvlJc w:val="left"/>
      <w:pPr>
        <w:ind w:left="2160" w:hanging="360"/>
      </w:pPr>
      <w:rPr>
        <w:rFonts w:ascii="Symbol" w:hAnsi="Symbol" w:hint="default"/>
      </w:rPr>
    </w:lvl>
    <w:lvl w:ilvl="3" w:tplc="10090003">
      <w:start w:val="1"/>
      <w:numFmt w:val="bullet"/>
      <w:lvlText w:val="o"/>
      <w:lvlJc w:val="left"/>
      <w:pPr>
        <w:ind w:left="3240" w:hanging="360"/>
      </w:pPr>
      <w:rPr>
        <w:rFonts w:ascii="Courier New" w:hAnsi="Courier New" w:cs="Courier New"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3" w15:restartNumberingAfterBreak="0">
    <w:nsid w:val="2A303935"/>
    <w:multiLevelType w:val="multilevel"/>
    <w:tmpl w:val="4EB0346E"/>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szCs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94" w15:restartNumberingAfterBreak="0">
    <w:nsid w:val="2A385107"/>
    <w:multiLevelType w:val="hybridMultilevel"/>
    <w:tmpl w:val="8FF88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5" w15:restartNumberingAfterBreak="0">
    <w:nsid w:val="2A455E34"/>
    <w:multiLevelType w:val="hybridMultilevel"/>
    <w:tmpl w:val="EB024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A605D2D"/>
    <w:multiLevelType w:val="hybridMultilevel"/>
    <w:tmpl w:val="26EEE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7" w15:restartNumberingAfterBreak="0">
    <w:nsid w:val="2B005BBE"/>
    <w:multiLevelType w:val="multilevel"/>
    <w:tmpl w:val="463E4C36"/>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szCs w:val="20"/>
      </w:rPr>
    </w:lvl>
    <w:lvl w:ilvl="2">
      <w:start w:val="1"/>
      <w:numFmt w:val="bullet"/>
      <w:lvlText w:val=""/>
      <w:lvlJc w:val="left"/>
      <w:pPr>
        <w:tabs>
          <w:tab w:val="num" w:pos="1440"/>
        </w:tabs>
        <w:ind w:left="1800" w:hanging="360"/>
      </w:pPr>
      <w:rPr>
        <w:rFonts w:ascii="Symbol" w:hAnsi="Symbol" w:hint="default"/>
        <w:b w:val="0"/>
        <w:i w:val="0"/>
        <w:sz w:val="22"/>
        <w:szCs w:val="22"/>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98" w15:restartNumberingAfterBreak="0">
    <w:nsid w:val="2BE826D7"/>
    <w:multiLevelType w:val="multilevel"/>
    <w:tmpl w:val="D3889582"/>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bullet"/>
      <w:lvlText w:val=""/>
      <w:lvlJc w:val="left"/>
      <w:pPr>
        <w:tabs>
          <w:tab w:val="num" w:pos="1440"/>
        </w:tabs>
        <w:ind w:left="2160" w:hanging="720"/>
      </w:pPr>
      <w:rPr>
        <w:rFonts w:ascii="Symbol" w:hAnsi="Symbo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199" w15:restartNumberingAfterBreak="0">
    <w:nsid w:val="2BF63D01"/>
    <w:multiLevelType w:val="multilevel"/>
    <w:tmpl w:val="6578373A"/>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hint="default"/>
        <w:b w:val="0"/>
        <w:i w:val="0"/>
        <w:sz w:val="22"/>
        <w:szCs w:val="22"/>
      </w:rPr>
    </w:lvl>
    <w:lvl w:ilvl="2">
      <w:start w:val="1"/>
      <w:numFmt w:val="bullet"/>
      <w:lvlText w:val=""/>
      <w:lvlJc w:val="left"/>
      <w:pPr>
        <w:tabs>
          <w:tab w:val="num" w:pos="1440"/>
        </w:tabs>
        <w:ind w:left="1800" w:hanging="360"/>
      </w:pPr>
      <w:rPr>
        <w:rFonts w:ascii="Symbol" w:hAnsi="Symbol" w:hint="default"/>
        <w:b w:val="0"/>
        <w:i w:val="0"/>
        <w:sz w:val="20"/>
      </w:rPr>
    </w:lvl>
    <w:lvl w:ilvl="3">
      <w:start w:val="1"/>
      <w:numFmt w:val="bullet"/>
      <w:lvlText w:val="o"/>
      <w:lvlJc w:val="left"/>
      <w:pPr>
        <w:tabs>
          <w:tab w:val="num" w:pos="2160"/>
        </w:tabs>
        <w:ind w:left="2880" w:hanging="720"/>
      </w:pPr>
      <w:rPr>
        <w:rFonts w:ascii="Courier New" w:hAnsi="Courier New" w:cs="Courier New"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00" w15:restartNumberingAfterBreak="0">
    <w:nsid w:val="2C087013"/>
    <w:multiLevelType w:val="hybridMultilevel"/>
    <w:tmpl w:val="A66877D6"/>
    <w:lvl w:ilvl="0" w:tplc="04090005">
      <w:start w:val="1"/>
      <w:numFmt w:val="bullet"/>
      <w:lvlText w:val=""/>
      <w:lvlJc w:val="left"/>
      <w:pPr>
        <w:ind w:left="2448" w:hanging="360"/>
      </w:pPr>
      <w:rPr>
        <w:rFonts w:ascii="Wingdings" w:hAnsi="Wingdings"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201" w15:restartNumberingAfterBreak="0">
    <w:nsid w:val="2CDF3339"/>
    <w:multiLevelType w:val="hybridMultilevel"/>
    <w:tmpl w:val="D794E034"/>
    <w:lvl w:ilvl="0" w:tplc="3C9E084E">
      <w:start w:val="1"/>
      <w:numFmt w:val="decimal"/>
      <w:lvlText w:val="%1.0"/>
      <w:lvlJc w:val="left"/>
      <w:pPr>
        <w:ind w:left="1440" w:hanging="360"/>
      </w:pPr>
      <w:rPr>
        <w:rFonts w:hint="default"/>
        <w:sz w:val="20"/>
        <w:szCs w:val="20"/>
      </w:rPr>
    </w:lvl>
    <w:lvl w:ilvl="1" w:tplc="04090005">
      <w:start w:val="1"/>
      <w:numFmt w:val="bullet"/>
      <w:lvlText w:val=""/>
      <w:lvlJc w:val="left"/>
      <w:pPr>
        <w:ind w:left="2160" w:hanging="360"/>
      </w:pPr>
      <w:rPr>
        <w:rFonts w:ascii="Wingdings" w:hAnsi="Wingdings"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2" w15:restartNumberingAfterBreak="0">
    <w:nsid w:val="2D0F4C68"/>
    <w:multiLevelType w:val="hybridMultilevel"/>
    <w:tmpl w:val="069862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3" w15:restartNumberingAfterBreak="0">
    <w:nsid w:val="2D194280"/>
    <w:multiLevelType w:val="multilevel"/>
    <w:tmpl w:val="57D63416"/>
    <w:lvl w:ilvl="0">
      <w:start w:val="1"/>
      <w:numFmt w:val="decimal"/>
      <w:lvlText w:val="%1.0"/>
      <w:lvlJc w:val="left"/>
      <w:pPr>
        <w:ind w:left="1080" w:hanging="360"/>
      </w:pPr>
      <w:rPr>
        <w:rFonts w:hint="default"/>
        <w:sz w:val="20"/>
        <w:szCs w:val="20"/>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04" w15:restartNumberingAfterBreak="0">
    <w:nsid w:val="2D276F97"/>
    <w:multiLevelType w:val="hybridMultilevel"/>
    <w:tmpl w:val="A090268E"/>
    <w:lvl w:ilvl="0" w:tplc="3F003C8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5" w15:restartNumberingAfterBreak="0">
    <w:nsid w:val="2D320052"/>
    <w:multiLevelType w:val="hybridMultilevel"/>
    <w:tmpl w:val="04E41856"/>
    <w:lvl w:ilvl="0" w:tplc="FD7AF5E8">
      <w:start w:val="1"/>
      <w:numFmt w:val="decimal"/>
      <w:lvlText w:val="%1.0"/>
      <w:lvlJc w:val="left"/>
      <w:pPr>
        <w:ind w:left="1440" w:hanging="720"/>
      </w:pPr>
      <w:rPr>
        <w:rFonts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6" w15:restartNumberingAfterBreak="0">
    <w:nsid w:val="2D5C4EA7"/>
    <w:multiLevelType w:val="multilevel"/>
    <w:tmpl w:val="5AF25FE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07" w15:restartNumberingAfterBreak="0">
    <w:nsid w:val="2D7F282C"/>
    <w:multiLevelType w:val="multilevel"/>
    <w:tmpl w:val="B54A53A2"/>
    <w:numStyleLink w:val="SOPTemplate"/>
  </w:abstractNum>
  <w:abstractNum w:abstractNumId="208" w15:restartNumberingAfterBreak="0">
    <w:nsid w:val="2D9856C3"/>
    <w:multiLevelType w:val="hybridMultilevel"/>
    <w:tmpl w:val="973C5896"/>
    <w:lvl w:ilvl="0" w:tplc="414C7606">
      <w:start w:val="1"/>
      <w:numFmt w:val="bullet"/>
      <w:lvlText w:val=""/>
      <w:lvlJc w:val="left"/>
      <w:pPr>
        <w:ind w:left="21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DBD64AA"/>
    <w:multiLevelType w:val="multilevel"/>
    <w:tmpl w:val="2934F6D8"/>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10" w15:restartNumberingAfterBreak="0">
    <w:nsid w:val="2DFC573F"/>
    <w:multiLevelType w:val="multilevel"/>
    <w:tmpl w:val="29945D0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11" w15:restartNumberingAfterBreak="0">
    <w:nsid w:val="2E275028"/>
    <w:multiLevelType w:val="hybridMultilevel"/>
    <w:tmpl w:val="BE740A4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2" w15:restartNumberingAfterBreak="0">
    <w:nsid w:val="2EA539CF"/>
    <w:multiLevelType w:val="hybridMultilevel"/>
    <w:tmpl w:val="06EA91C6"/>
    <w:lvl w:ilvl="0" w:tplc="D40EAE6E">
      <w:start w:val="1"/>
      <w:numFmt w:val="decimal"/>
      <w:lvlText w:val="%1.0"/>
      <w:lvlJc w:val="left"/>
      <w:pPr>
        <w:ind w:left="1440" w:hanging="72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3" w15:restartNumberingAfterBreak="0">
    <w:nsid w:val="2F1569FC"/>
    <w:multiLevelType w:val="hybridMultilevel"/>
    <w:tmpl w:val="5DD2B90C"/>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10090003">
      <w:start w:val="1"/>
      <w:numFmt w:val="bullet"/>
      <w:lvlText w:val="o"/>
      <w:lvlJc w:val="left"/>
      <w:pPr>
        <w:ind w:left="2880" w:hanging="360"/>
      </w:pPr>
      <w:rPr>
        <w:rFonts w:ascii="Courier New" w:hAnsi="Courier New" w:cs="Courier New"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4" w15:restartNumberingAfterBreak="0">
    <w:nsid w:val="2F3C4B1F"/>
    <w:multiLevelType w:val="hybridMultilevel"/>
    <w:tmpl w:val="57386954"/>
    <w:lvl w:ilvl="0" w:tplc="04090001">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5" w15:restartNumberingAfterBreak="0">
    <w:nsid w:val="2F74344E"/>
    <w:multiLevelType w:val="multilevel"/>
    <w:tmpl w:val="AFF4BF6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hint="default"/>
        <w:b w:val="0"/>
        <w:i w:val="0"/>
        <w:sz w:val="20"/>
        <w:szCs w:val="20"/>
      </w:rPr>
    </w:lvl>
    <w:lvl w:ilvl="2">
      <w:start w:val="1"/>
      <w:numFmt w:val="bullet"/>
      <w:lvlText w:val=""/>
      <w:lvlJc w:val="left"/>
      <w:pPr>
        <w:tabs>
          <w:tab w:val="num" w:pos="1440"/>
        </w:tabs>
        <w:ind w:left="2160" w:hanging="720"/>
      </w:pPr>
      <w:rPr>
        <w:rFonts w:ascii="Wingdings" w:hAnsi="Wingdings" w:hint="default"/>
        <w:b w:val="0"/>
        <w:i w:val="0"/>
        <w:sz w:val="20"/>
      </w:rPr>
    </w:lvl>
    <w:lvl w:ilvl="3">
      <w:start w:val="1"/>
      <w:numFmt w:val="bullet"/>
      <w:lvlText w:val="o"/>
      <w:lvlJc w:val="left"/>
      <w:pPr>
        <w:tabs>
          <w:tab w:val="num" w:pos="2160"/>
        </w:tabs>
        <w:ind w:left="2880" w:hanging="720"/>
      </w:pPr>
      <w:rPr>
        <w:rFonts w:ascii="Courier New" w:hAnsi="Courier New" w:cs="Courier New"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16" w15:restartNumberingAfterBreak="0">
    <w:nsid w:val="2FA91C88"/>
    <w:multiLevelType w:val="hybridMultilevel"/>
    <w:tmpl w:val="94E20A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7" w15:restartNumberingAfterBreak="0">
    <w:nsid w:val="2FC01DFE"/>
    <w:multiLevelType w:val="hybridMultilevel"/>
    <w:tmpl w:val="81701124"/>
    <w:lvl w:ilvl="0" w:tplc="DEDEA954">
      <w:start w:val="1"/>
      <w:numFmt w:val="decimal"/>
      <w:lvlText w:val="%1.0"/>
      <w:lvlJc w:val="left"/>
      <w:pPr>
        <w:ind w:left="1440" w:hanging="720"/>
      </w:pPr>
      <w:rPr>
        <w:rFonts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8" w15:restartNumberingAfterBreak="0">
    <w:nsid w:val="3029443D"/>
    <w:multiLevelType w:val="multilevel"/>
    <w:tmpl w:val="7526925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19" w15:restartNumberingAfterBreak="0">
    <w:nsid w:val="30462ED3"/>
    <w:multiLevelType w:val="multilevel"/>
    <w:tmpl w:val="6E2ADC2E"/>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20" w15:restartNumberingAfterBreak="0">
    <w:nsid w:val="30A13F70"/>
    <w:multiLevelType w:val="hybridMultilevel"/>
    <w:tmpl w:val="D76268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1" w15:restartNumberingAfterBreak="0">
    <w:nsid w:val="31082D96"/>
    <w:multiLevelType w:val="multilevel"/>
    <w:tmpl w:val="0CDA619E"/>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22" w15:restartNumberingAfterBreak="0">
    <w:nsid w:val="311538F2"/>
    <w:multiLevelType w:val="hybridMultilevel"/>
    <w:tmpl w:val="96F4A9AE"/>
    <w:lvl w:ilvl="0" w:tplc="FF68D64A">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3" w15:restartNumberingAfterBreak="0">
    <w:nsid w:val="313624CA"/>
    <w:multiLevelType w:val="multilevel"/>
    <w:tmpl w:val="282690E6"/>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24" w15:restartNumberingAfterBreak="0">
    <w:nsid w:val="31BF267C"/>
    <w:multiLevelType w:val="hybridMultilevel"/>
    <w:tmpl w:val="3F1EACD6"/>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5" w15:restartNumberingAfterBreak="0">
    <w:nsid w:val="32A2220D"/>
    <w:multiLevelType w:val="multilevel"/>
    <w:tmpl w:val="52D0649E"/>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26" w15:restartNumberingAfterBreak="0">
    <w:nsid w:val="33573E8A"/>
    <w:multiLevelType w:val="multilevel"/>
    <w:tmpl w:val="20000536"/>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27" w15:restartNumberingAfterBreak="0">
    <w:nsid w:val="336C69B6"/>
    <w:multiLevelType w:val="multilevel"/>
    <w:tmpl w:val="DF52E0BE"/>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hint="default"/>
        <w:b w:val="0"/>
        <w:i w:val="0"/>
        <w:sz w:val="22"/>
        <w:szCs w:val="22"/>
      </w:rPr>
    </w:lvl>
    <w:lvl w:ilvl="2">
      <w:start w:val="1"/>
      <w:numFmt w:val="bullet"/>
      <w:lvlText w:val=""/>
      <w:lvlJc w:val="left"/>
      <w:pPr>
        <w:tabs>
          <w:tab w:val="num" w:pos="1800"/>
        </w:tabs>
        <w:ind w:left="2160" w:hanging="360"/>
      </w:pPr>
      <w:rPr>
        <w:rFonts w:ascii="Symbol" w:hAnsi="Symbol" w:hint="default"/>
        <w:b w:val="0"/>
        <w:i w:val="0"/>
        <w:sz w:val="22"/>
        <w:szCs w:val="22"/>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28" w15:restartNumberingAfterBreak="0">
    <w:nsid w:val="3371419D"/>
    <w:multiLevelType w:val="multilevel"/>
    <w:tmpl w:val="F73A060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29" w15:restartNumberingAfterBreak="0">
    <w:nsid w:val="339A65C9"/>
    <w:multiLevelType w:val="multilevel"/>
    <w:tmpl w:val="B40E2854"/>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30" w15:restartNumberingAfterBreak="0">
    <w:nsid w:val="33AA47EE"/>
    <w:multiLevelType w:val="hybridMultilevel"/>
    <w:tmpl w:val="FEEEBB70"/>
    <w:lvl w:ilvl="0" w:tplc="10090001">
      <w:start w:val="1"/>
      <w:numFmt w:val="bullet"/>
      <w:lvlText w:val=""/>
      <w:lvlJc w:val="left"/>
      <w:pPr>
        <w:ind w:left="720" w:hanging="360"/>
      </w:pPr>
      <w:rPr>
        <w:rFonts w:ascii="Symbol" w:hAnsi="Symbol" w:hint="default"/>
      </w:rPr>
    </w:lvl>
    <w:lvl w:ilvl="1" w:tplc="69E62E16">
      <w:start w:val="1"/>
      <w:numFmt w:val="decimal"/>
      <w:lvlText w:val="%2.0"/>
      <w:lvlJc w:val="left"/>
      <w:pPr>
        <w:ind w:left="1440" w:hanging="720"/>
      </w:pPr>
      <w:rPr>
        <w:rFonts w:hint="default"/>
        <w:sz w:val="20"/>
        <w:szCs w:val="20"/>
      </w:rPr>
    </w:lvl>
    <w:lvl w:ilvl="2" w:tplc="04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1" w15:restartNumberingAfterBreak="0">
    <w:nsid w:val="34C52318"/>
    <w:multiLevelType w:val="multilevel"/>
    <w:tmpl w:val="918A0714"/>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2"/>
        <w:szCs w:val="22"/>
      </w:rPr>
    </w:lvl>
    <w:lvl w:ilvl="2">
      <w:start w:val="1"/>
      <w:numFmt w:val="bullet"/>
      <w:lvlText w:val=""/>
      <w:lvlJc w:val="left"/>
      <w:pPr>
        <w:tabs>
          <w:tab w:val="num" w:pos="1440"/>
        </w:tabs>
        <w:ind w:left="1800" w:hanging="360"/>
      </w:pPr>
      <w:rPr>
        <w:rFonts w:ascii="Symbol" w:hAnsi="Symbo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32" w15:restartNumberingAfterBreak="0">
    <w:nsid w:val="34D3331B"/>
    <w:multiLevelType w:val="multilevel"/>
    <w:tmpl w:val="D1CAC288"/>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33" w15:restartNumberingAfterBreak="0">
    <w:nsid w:val="34D91658"/>
    <w:multiLevelType w:val="hybridMultilevel"/>
    <w:tmpl w:val="DD349FC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4" w15:restartNumberingAfterBreak="0">
    <w:nsid w:val="34F010D6"/>
    <w:multiLevelType w:val="multilevel"/>
    <w:tmpl w:val="799A87F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35" w15:restartNumberingAfterBreak="0">
    <w:nsid w:val="351F1962"/>
    <w:multiLevelType w:val="hybridMultilevel"/>
    <w:tmpl w:val="CFF2F2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6" w15:restartNumberingAfterBreak="0">
    <w:nsid w:val="35553B45"/>
    <w:multiLevelType w:val="hybridMultilevel"/>
    <w:tmpl w:val="1D1C452E"/>
    <w:lvl w:ilvl="0" w:tplc="190E94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7" w15:restartNumberingAfterBreak="0">
    <w:nsid w:val="355C3D10"/>
    <w:multiLevelType w:val="hybridMultilevel"/>
    <w:tmpl w:val="C05E6CC4"/>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8" w15:restartNumberingAfterBreak="0">
    <w:nsid w:val="3576252C"/>
    <w:multiLevelType w:val="hybridMultilevel"/>
    <w:tmpl w:val="86B08AD6"/>
    <w:lvl w:ilvl="0" w:tplc="A510D4B8">
      <w:start w:val="1"/>
      <w:numFmt w:val="decimal"/>
      <w:lvlText w:val="%1.0"/>
      <w:lvlJc w:val="left"/>
      <w:pPr>
        <w:ind w:left="1440" w:hanging="720"/>
      </w:pPr>
      <w:rPr>
        <w:rFonts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9" w15:restartNumberingAfterBreak="0">
    <w:nsid w:val="3579322A"/>
    <w:multiLevelType w:val="hybridMultilevel"/>
    <w:tmpl w:val="605C4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0" w15:restartNumberingAfterBreak="0">
    <w:nsid w:val="35860407"/>
    <w:multiLevelType w:val="hybridMultilevel"/>
    <w:tmpl w:val="5AAA8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1" w15:restartNumberingAfterBreak="0">
    <w:nsid w:val="35984BD8"/>
    <w:multiLevelType w:val="hybridMultilevel"/>
    <w:tmpl w:val="E27A0D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2" w15:restartNumberingAfterBreak="0">
    <w:nsid w:val="35B05A80"/>
    <w:multiLevelType w:val="multilevel"/>
    <w:tmpl w:val="4F2E07E4"/>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bullet"/>
      <w:lvlText w:val=""/>
      <w:lvlJc w:val="left"/>
      <w:pPr>
        <w:tabs>
          <w:tab w:val="num" w:pos="1440"/>
        </w:tabs>
        <w:ind w:left="2160" w:hanging="720"/>
      </w:pPr>
      <w:rPr>
        <w:rFonts w:ascii="Symbol" w:hAnsi="Symbol" w:hint="default"/>
        <w:b w:val="0"/>
        <w:i w:val="0"/>
        <w:sz w:val="20"/>
      </w:rPr>
    </w:lvl>
    <w:lvl w:ilvl="3">
      <w:start w:val="1"/>
      <w:numFmt w:val="bullet"/>
      <w:lvlText w:val=""/>
      <w:lvlJc w:val="left"/>
      <w:pPr>
        <w:tabs>
          <w:tab w:val="num" w:pos="2160"/>
        </w:tabs>
        <w:ind w:left="2880" w:hanging="720"/>
      </w:pPr>
      <w:rPr>
        <w:rFonts w:ascii="Wingdings" w:hAnsi="Wingding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43" w15:restartNumberingAfterBreak="0">
    <w:nsid w:val="35B46BF5"/>
    <w:multiLevelType w:val="multilevel"/>
    <w:tmpl w:val="6C2072F4"/>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44" w15:restartNumberingAfterBreak="0">
    <w:nsid w:val="35BD603E"/>
    <w:multiLevelType w:val="hybridMultilevel"/>
    <w:tmpl w:val="C7EAE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5" w15:restartNumberingAfterBreak="0">
    <w:nsid w:val="35FB2D9F"/>
    <w:multiLevelType w:val="multilevel"/>
    <w:tmpl w:val="29945D0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46" w15:restartNumberingAfterBreak="0">
    <w:nsid w:val="35FD7092"/>
    <w:multiLevelType w:val="hybridMultilevel"/>
    <w:tmpl w:val="B39E498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7" w15:restartNumberingAfterBreak="0">
    <w:nsid w:val="36035FFE"/>
    <w:multiLevelType w:val="hybridMultilevel"/>
    <w:tmpl w:val="C4EC20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8" w15:restartNumberingAfterBreak="0">
    <w:nsid w:val="360F1F46"/>
    <w:multiLevelType w:val="hybridMultilevel"/>
    <w:tmpl w:val="DDF45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9" w15:restartNumberingAfterBreak="0">
    <w:nsid w:val="361D3C47"/>
    <w:multiLevelType w:val="multilevel"/>
    <w:tmpl w:val="09EE58F6"/>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50" w15:restartNumberingAfterBreak="0">
    <w:nsid w:val="362D0D4D"/>
    <w:multiLevelType w:val="multilevel"/>
    <w:tmpl w:val="8C8422FE"/>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i w:val="0"/>
        <w:sz w:val="22"/>
        <w:szCs w:val="22"/>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51" w15:restartNumberingAfterBreak="0">
    <w:nsid w:val="363306FB"/>
    <w:multiLevelType w:val="hybridMultilevel"/>
    <w:tmpl w:val="DA0A2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6594360"/>
    <w:multiLevelType w:val="hybridMultilevel"/>
    <w:tmpl w:val="019C24F2"/>
    <w:lvl w:ilvl="0" w:tplc="A6F8FBF4">
      <w:start w:val="1"/>
      <w:numFmt w:val="bullet"/>
      <w:lvlText w:val=""/>
      <w:lvlJc w:val="left"/>
      <w:pPr>
        <w:ind w:left="252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5">
      <w:start w:val="1"/>
      <w:numFmt w:val="bullet"/>
      <w:lvlText w:val=""/>
      <w:lvlJc w:val="left"/>
      <w:pPr>
        <w:ind w:left="5040" w:hanging="360"/>
      </w:pPr>
      <w:rPr>
        <w:rFonts w:ascii="Wingdings" w:hAnsi="Wingdings"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3" w15:restartNumberingAfterBreak="0">
    <w:nsid w:val="37033ADA"/>
    <w:multiLevelType w:val="multilevel"/>
    <w:tmpl w:val="F592A1A6"/>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2"/>
        <w:szCs w:val="22"/>
      </w:rPr>
    </w:lvl>
    <w:lvl w:ilvl="2">
      <w:start w:val="1"/>
      <w:numFmt w:val="bullet"/>
      <w:lvlText w:val=""/>
      <w:lvlJc w:val="left"/>
      <w:pPr>
        <w:tabs>
          <w:tab w:val="num" w:pos="1440"/>
        </w:tabs>
        <w:ind w:left="2160" w:hanging="720"/>
      </w:pPr>
      <w:rPr>
        <w:rFonts w:ascii="Symbol" w:hAnsi="Symbo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54" w15:restartNumberingAfterBreak="0">
    <w:nsid w:val="37131C55"/>
    <w:multiLevelType w:val="hybridMultilevel"/>
    <w:tmpl w:val="F9305DFC"/>
    <w:lvl w:ilvl="0" w:tplc="E912128A">
      <w:start w:val="1"/>
      <w:numFmt w:val="decimal"/>
      <w:lvlText w:val="%1.0"/>
      <w:lvlJc w:val="left"/>
      <w:pPr>
        <w:ind w:left="1440" w:hanging="720"/>
      </w:pPr>
      <w:rPr>
        <w:rFonts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5" w15:restartNumberingAfterBreak="0">
    <w:nsid w:val="374808A9"/>
    <w:multiLevelType w:val="hybridMultilevel"/>
    <w:tmpl w:val="BC86E1DA"/>
    <w:lvl w:ilvl="0" w:tplc="04090001">
      <w:start w:val="1"/>
      <w:numFmt w:val="bullet"/>
      <w:lvlText w:val=""/>
      <w:lvlJc w:val="left"/>
      <w:pPr>
        <w:ind w:left="720" w:hanging="360"/>
      </w:pPr>
      <w:rPr>
        <w:rFonts w:ascii="Symbol" w:hAnsi="Symbol" w:hint="default"/>
      </w:rPr>
    </w:lvl>
    <w:lvl w:ilvl="1" w:tplc="FDD69AF6">
      <w:start w:val="1"/>
      <w:numFmt w:val="bullet"/>
      <w:lvlText w:val=""/>
      <w:lvlJc w:val="left"/>
      <w:pPr>
        <w:ind w:left="1800" w:hanging="360"/>
      </w:pPr>
      <w:rPr>
        <w:rFonts w:ascii="Symbol" w:hAnsi="Symbol" w:hint="default"/>
      </w:rPr>
    </w:lvl>
    <w:lvl w:ilvl="2" w:tplc="10090001">
      <w:start w:val="1"/>
      <w:numFmt w:val="bullet"/>
      <w:lvlText w:val=""/>
      <w:lvlJc w:val="left"/>
      <w:pPr>
        <w:ind w:left="2160" w:hanging="360"/>
      </w:pPr>
      <w:rPr>
        <w:rFonts w:ascii="Symbol" w:hAnsi="Symbol" w:hint="default"/>
      </w:rPr>
    </w:lvl>
    <w:lvl w:ilvl="3" w:tplc="10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75C72A7"/>
    <w:multiLevelType w:val="multilevel"/>
    <w:tmpl w:val="B54A53A2"/>
    <w:numStyleLink w:val="SOPTemplate"/>
  </w:abstractNum>
  <w:abstractNum w:abstractNumId="257" w15:restartNumberingAfterBreak="0">
    <w:nsid w:val="37CA0716"/>
    <w:multiLevelType w:val="multilevel"/>
    <w:tmpl w:val="8BDE32F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58" w15:restartNumberingAfterBreak="0">
    <w:nsid w:val="37CF2CBF"/>
    <w:multiLevelType w:val="hybridMultilevel"/>
    <w:tmpl w:val="368ACD38"/>
    <w:lvl w:ilvl="0" w:tplc="69EE2EAE">
      <w:start w:val="1"/>
      <w:numFmt w:val="decimal"/>
      <w:lvlText w:val="%1.0"/>
      <w:lvlJc w:val="left"/>
      <w:pPr>
        <w:ind w:left="1440" w:hanging="360"/>
      </w:pPr>
      <w:rPr>
        <w:rFonts w:hint="default"/>
        <w:b/>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9" w15:restartNumberingAfterBreak="0">
    <w:nsid w:val="38240224"/>
    <w:multiLevelType w:val="hybridMultilevel"/>
    <w:tmpl w:val="7D18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87634CF"/>
    <w:multiLevelType w:val="multilevel"/>
    <w:tmpl w:val="649069B2"/>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hint="default"/>
        <w:b w:val="0"/>
        <w:i w:val="0"/>
        <w:sz w:val="22"/>
        <w:szCs w:val="22"/>
      </w:rPr>
    </w:lvl>
    <w:lvl w:ilvl="2">
      <w:start w:val="1"/>
      <w:numFmt w:val="bullet"/>
      <w:lvlText w:val=""/>
      <w:lvlJc w:val="left"/>
      <w:pPr>
        <w:tabs>
          <w:tab w:val="num" w:pos="1440"/>
        </w:tabs>
        <w:ind w:left="1800" w:hanging="360"/>
      </w:pPr>
      <w:rPr>
        <w:rFonts w:ascii="Symbol" w:hAnsi="Symbol" w:hint="default"/>
        <w:b w:val="0"/>
        <w:i w:val="0"/>
        <w:sz w:val="20"/>
      </w:rPr>
    </w:lvl>
    <w:lvl w:ilvl="3">
      <w:start w:val="1"/>
      <w:numFmt w:val="bullet"/>
      <w:lvlText w:val="o"/>
      <w:lvlJc w:val="left"/>
      <w:pPr>
        <w:tabs>
          <w:tab w:val="num" w:pos="2160"/>
        </w:tabs>
        <w:ind w:left="2880" w:hanging="720"/>
      </w:pPr>
      <w:rPr>
        <w:rFonts w:ascii="Courier New" w:hAnsi="Courier New" w:cs="Courier New"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61" w15:restartNumberingAfterBreak="0">
    <w:nsid w:val="387C22DA"/>
    <w:multiLevelType w:val="hybridMultilevel"/>
    <w:tmpl w:val="720C9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2" w15:restartNumberingAfterBreak="0">
    <w:nsid w:val="388B79AF"/>
    <w:multiLevelType w:val="multilevel"/>
    <w:tmpl w:val="3920F42A"/>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63" w15:restartNumberingAfterBreak="0">
    <w:nsid w:val="38A25A0A"/>
    <w:multiLevelType w:val="hybridMultilevel"/>
    <w:tmpl w:val="1460F67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4" w15:restartNumberingAfterBreak="0">
    <w:nsid w:val="38CD55BE"/>
    <w:multiLevelType w:val="hybridMultilevel"/>
    <w:tmpl w:val="596022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8D16D83"/>
    <w:multiLevelType w:val="hybridMultilevel"/>
    <w:tmpl w:val="2A661588"/>
    <w:lvl w:ilvl="0" w:tplc="0F907B6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6" w15:restartNumberingAfterBreak="0">
    <w:nsid w:val="39175FBA"/>
    <w:multiLevelType w:val="hybridMultilevel"/>
    <w:tmpl w:val="3B28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7" w15:restartNumberingAfterBreak="0">
    <w:nsid w:val="39BC14BB"/>
    <w:multiLevelType w:val="hybridMultilevel"/>
    <w:tmpl w:val="CA5CD0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8" w15:restartNumberingAfterBreak="0">
    <w:nsid w:val="39D32585"/>
    <w:multiLevelType w:val="hybridMultilevel"/>
    <w:tmpl w:val="4602137E"/>
    <w:lvl w:ilvl="0" w:tplc="0F5C9A7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9" w15:restartNumberingAfterBreak="0">
    <w:nsid w:val="39D9744D"/>
    <w:multiLevelType w:val="hybridMultilevel"/>
    <w:tmpl w:val="EEA6071A"/>
    <w:lvl w:ilvl="0" w:tplc="5A6C5DA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0" w15:restartNumberingAfterBreak="0">
    <w:nsid w:val="3A1733A4"/>
    <w:multiLevelType w:val="multilevel"/>
    <w:tmpl w:val="E20EE428"/>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71" w15:restartNumberingAfterBreak="0">
    <w:nsid w:val="3A37057A"/>
    <w:multiLevelType w:val="multilevel"/>
    <w:tmpl w:val="29945D0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72" w15:restartNumberingAfterBreak="0">
    <w:nsid w:val="3A8951B8"/>
    <w:multiLevelType w:val="hybridMultilevel"/>
    <w:tmpl w:val="931E7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3" w15:restartNumberingAfterBreak="0">
    <w:nsid w:val="3AE76A8B"/>
    <w:multiLevelType w:val="hybridMultilevel"/>
    <w:tmpl w:val="86C0EF7A"/>
    <w:lvl w:ilvl="0" w:tplc="9DE626C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4" w15:restartNumberingAfterBreak="0">
    <w:nsid w:val="3AED4375"/>
    <w:multiLevelType w:val="hybridMultilevel"/>
    <w:tmpl w:val="4B2E7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5" w15:restartNumberingAfterBreak="0">
    <w:nsid w:val="3B2A0B75"/>
    <w:multiLevelType w:val="hybridMultilevel"/>
    <w:tmpl w:val="67EC6510"/>
    <w:lvl w:ilvl="0" w:tplc="43B87A26">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6" w15:restartNumberingAfterBreak="0">
    <w:nsid w:val="3BE20245"/>
    <w:multiLevelType w:val="multilevel"/>
    <w:tmpl w:val="A750550E"/>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77" w15:restartNumberingAfterBreak="0">
    <w:nsid w:val="3C46023B"/>
    <w:multiLevelType w:val="hybridMultilevel"/>
    <w:tmpl w:val="9A346C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8" w15:restartNumberingAfterBreak="0">
    <w:nsid w:val="3C6E0115"/>
    <w:multiLevelType w:val="hybridMultilevel"/>
    <w:tmpl w:val="47480EFA"/>
    <w:lvl w:ilvl="0" w:tplc="04090001">
      <w:start w:val="1"/>
      <w:numFmt w:val="bullet"/>
      <w:lvlText w:val=""/>
      <w:lvlJc w:val="left"/>
      <w:pPr>
        <w:ind w:left="1476" w:hanging="360"/>
      </w:pPr>
      <w:rPr>
        <w:rFonts w:ascii="Symbol" w:hAnsi="Symbol"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279"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D064AC3"/>
    <w:multiLevelType w:val="hybridMultilevel"/>
    <w:tmpl w:val="06704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1" w15:restartNumberingAfterBreak="0">
    <w:nsid w:val="3D1811AB"/>
    <w:multiLevelType w:val="multilevel"/>
    <w:tmpl w:val="682017F8"/>
    <w:lvl w:ilvl="0">
      <w:start w:val="3"/>
      <w:numFmt w:val="decimal"/>
      <w:lvlText w:val="%1.0"/>
      <w:lvlJc w:val="left"/>
      <w:pPr>
        <w:ind w:left="1440" w:hanging="720"/>
      </w:pPr>
      <w:rPr>
        <w:rFonts w:hint="default"/>
        <w:sz w:val="20"/>
        <w:szCs w:val="20"/>
      </w:rPr>
    </w:lvl>
    <w:lvl w:ilvl="1">
      <w:start w:val="1"/>
      <w:numFmt w:val="decimal"/>
      <w:lvlText w:val="%2.0"/>
      <w:lvlJc w:val="left"/>
      <w:pPr>
        <w:ind w:left="25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9000" w:hanging="1800"/>
      </w:pPr>
      <w:rPr>
        <w:rFonts w:hint="default"/>
      </w:rPr>
    </w:lvl>
  </w:abstractNum>
  <w:abstractNum w:abstractNumId="282" w15:restartNumberingAfterBreak="0">
    <w:nsid w:val="3D453DCB"/>
    <w:multiLevelType w:val="hybridMultilevel"/>
    <w:tmpl w:val="CDE0C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3" w15:restartNumberingAfterBreak="0">
    <w:nsid w:val="3D4B2281"/>
    <w:multiLevelType w:val="hybridMultilevel"/>
    <w:tmpl w:val="84E85E58"/>
    <w:lvl w:ilvl="0" w:tplc="988A4D8C">
      <w:start w:val="1"/>
      <w:numFmt w:val="bullet"/>
      <w:lvlText w:val=""/>
      <w:lvlJc w:val="left"/>
      <w:pPr>
        <w:ind w:left="18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1">
      <w:start w:val="1"/>
      <w:numFmt w:val="bullet"/>
      <w:lvlText w:val=""/>
      <w:lvlJc w:val="left"/>
      <w:pPr>
        <w:ind w:left="6480" w:hanging="360"/>
      </w:pPr>
      <w:rPr>
        <w:rFonts w:ascii="Symbol" w:hAnsi="Symbol"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4" w15:restartNumberingAfterBreak="0">
    <w:nsid w:val="3D511FDD"/>
    <w:multiLevelType w:val="hybridMultilevel"/>
    <w:tmpl w:val="4F0256A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5" w15:restartNumberingAfterBreak="0">
    <w:nsid w:val="3D812F56"/>
    <w:multiLevelType w:val="hybridMultilevel"/>
    <w:tmpl w:val="782EE0C6"/>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10090003">
      <w:start w:val="1"/>
      <w:numFmt w:val="bullet"/>
      <w:lvlText w:val="o"/>
      <w:lvlJc w:val="left"/>
      <w:pPr>
        <w:ind w:left="2880" w:hanging="360"/>
      </w:pPr>
      <w:rPr>
        <w:rFonts w:ascii="Courier New" w:hAnsi="Courier New" w:cs="Courier New"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6" w15:restartNumberingAfterBreak="0">
    <w:nsid w:val="3DA80DD5"/>
    <w:multiLevelType w:val="hybridMultilevel"/>
    <w:tmpl w:val="84761344"/>
    <w:lvl w:ilvl="0" w:tplc="7B7E238C">
      <w:start w:val="1"/>
      <w:numFmt w:val="decimal"/>
      <w:lvlText w:val="%1.0"/>
      <w:lvlJc w:val="left"/>
      <w:pPr>
        <w:ind w:left="1440" w:hanging="720"/>
      </w:pPr>
      <w:rPr>
        <w:rFonts w:hint="default"/>
        <w:b/>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7" w15:restartNumberingAfterBreak="0">
    <w:nsid w:val="3DF825BB"/>
    <w:multiLevelType w:val="hybridMultilevel"/>
    <w:tmpl w:val="4838E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8" w15:restartNumberingAfterBreak="0">
    <w:nsid w:val="3F6D027B"/>
    <w:multiLevelType w:val="hybridMultilevel"/>
    <w:tmpl w:val="893410C4"/>
    <w:lvl w:ilvl="0" w:tplc="96723D10">
      <w:start w:val="1"/>
      <w:numFmt w:val="decimal"/>
      <w:lvlText w:val="%1.0"/>
      <w:lvlJc w:val="left"/>
      <w:pPr>
        <w:ind w:left="1440" w:hanging="720"/>
      </w:pPr>
      <w:rPr>
        <w:rFonts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9" w15:restartNumberingAfterBreak="0">
    <w:nsid w:val="400070DA"/>
    <w:multiLevelType w:val="hybridMultilevel"/>
    <w:tmpl w:val="53183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0" w15:restartNumberingAfterBreak="0">
    <w:nsid w:val="40646B90"/>
    <w:multiLevelType w:val="hybridMultilevel"/>
    <w:tmpl w:val="78B2C3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1" w15:restartNumberingAfterBreak="0">
    <w:nsid w:val="4099017E"/>
    <w:multiLevelType w:val="hybridMultilevel"/>
    <w:tmpl w:val="1EB4380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2" w15:restartNumberingAfterBreak="0">
    <w:nsid w:val="40B51EEF"/>
    <w:multiLevelType w:val="multilevel"/>
    <w:tmpl w:val="F3ACC268"/>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93" w15:restartNumberingAfterBreak="0">
    <w:nsid w:val="40FF43A4"/>
    <w:multiLevelType w:val="hybridMultilevel"/>
    <w:tmpl w:val="4664D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4" w15:restartNumberingAfterBreak="0">
    <w:nsid w:val="41201D51"/>
    <w:multiLevelType w:val="hybridMultilevel"/>
    <w:tmpl w:val="5B8A37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5" w15:restartNumberingAfterBreak="0">
    <w:nsid w:val="41854BD5"/>
    <w:multiLevelType w:val="hybridMultilevel"/>
    <w:tmpl w:val="BA803B4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6" w15:restartNumberingAfterBreak="0">
    <w:nsid w:val="41D009DD"/>
    <w:multiLevelType w:val="hybridMultilevel"/>
    <w:tmpl w:val="3FA2A5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7" w15:restartNumberingAfterBreak="0">
    <w:nsid w:val="41DA13FA"/>
    <w:multiLevelType w:val="multilevel"/>
    <w:tmpl w:val="4A2E1B60"/>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298" w15:restartNumberingAfterBreak="0">
    <w:nsid w:val="41E9426B"/>
    <w:multiLevelType w:val="hybridMultilevel"/>
    <w:tmpl w:val="38E617D0"/>
    <w:lvl w:ilvl="0" w:tplc="02388152">
      <w:start w:val="1"/>
      <w:numFmt w:val="decimal"/>
      <w:lvlText w:val="%1.0"/>
      <w:lvlJc w:val="left"/>
      <w:pPr>
        <w:ind w:left="1440" w:hanging="720"/>
      </w:pPr>
      <w:rPr>
        <w:rFonts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9" w15:restartNumberingAfterBreak="0">
    <w:nsid w:val="421559FD"/>
    <w:multiLevelType w:val="hybridMultilevel"/>
    <w:tmpl w:val="2708AAB4"/>
    <w:lvl w:ilvl="0" w:tplc="DA8E24BC">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21D04A0"/>
    <w:multiLevelType w:val="multilevel"/>
    <w:tmpl w:val="69787AF4"/>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01" w15:restartNumberingAfterBreak="0">
    <w:nsid w:val="42451907"/>
    <w:multiLevelType w:val="multilevel"/>
    <w:tmpl w:val="54B297E4"/>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02" w15:restartNumberingAfterBreak="0">
    <w:nsid w:val="425A3DC2"/>
    <w:multiLevelType w:val="hybridMultilevel"/>
    <w:tmpl w:val="0D66840C"/>
    <w:lvl w:ilvl="0" w:tplc="39FCC3C4">
      <w:start w:val="1"/>
      <w:numFmt w:val="decimal"/>
      <w:lvlText w:val="%1.0"/>
      <w:lvlJc w:val="left"/>
      <w:pPr>
        <w:ind w:left="1440" w:hanging="720"/>
      </w:pPr>
      <w:rPr>
        <w:rFonts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3" w15:restartNumberingAfterBreak="0">
    <w:nsid w:val="42B27624"/>
    <w:multiLevelType w:val="hybridMultilevel"/>
    <w:tmpl w:val="3A5656F4"/>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4" w15:restartNumberingAfterBreak="0">
    <w:nsid w:val="43067D5C"/>
    <w:multiLevelType w:val="hybridMultilevel"/>
    <w:tmpl w:val="120487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5" w15:restartNumberingAfterBreak="0">
    <w:nsid w:val="4310104D"/>
    <w:multiLevelType w:val="hybridMultilevel"/>
    <w:tmpl w:val="88B03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6" w15:restartNumberingAfterBreak="0">
    <w:nsid w:val="43166271"/>
    <w:multiLevelType w:val="hybridMultilevel"/>
    <w:tmpl w:val="20F2254A"/>
    <w:lvl w:ilvl="0" w:tplc="7338924E">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49C4486C">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7" w15:restartNumberingAfterBreak="0">
    <w:nsid w:val="432C1E87"/>
    <w:multiLevelType w:val="multilevel"/>
    <w:tmpl w:val="163C4E26"/>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08" w15:restartNumberingAfterBreak="0">
    <w:nsid w:val="438216D8"/>
    <w:multiLevelType w:val="multilevel"/>
    <w:tmpl w:val="CCEC0C9E"/>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09" w15:restartNumberingAfterBreak="0">
    <w:nsid w:val="43903EE9"/>
    <w:multiLevelType w:val="hybridMultilevel"/>
    <w:tmpl w:val="6436D5DC"/>
    <w:lvl w:ilvl="0" w:tplc="E292BC6C">
      <w:start w:val="1"/>
      <w:numFmt w:val="decimal"/>
      <w:lvlText w:val="%1.0"/>
      <w:lvlJc w:val="left"/>
      <w:pPr>
        <w:ind w:left="1440" w:hanging="720"/>
      </w:pPr>
      <w:rPr>
        <w:rFonts w:hint="default"/>
        <w:b/>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0" w15:restartNumberingAfterBreak="0">
    <w:nsid w:val="43BC4FE2"/>
    <w:multiLevelType w:val="multilevel"/>
    <w:tmpl w:val="C780F382"/>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11" w15:restartNumberingAfterBreak="0">
    <w:nsid w:val="43E31E69"/>
    <w:multiLevelType w:val="multilevel"/>
    <w:tmpl w:val="28F8254E"/>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12" w15:restartNumberingAfterBreak="0">
    <w:nsid w:val="43E438A7"/>
    <w:multiLevelType w:val="multilevel"/>
    <w:tmpl w:val="5BEA76D0"/>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13" w15:restartNumberingAfterBreak="0">
    <w:nsid w:val="4482776B"/>
    <w:multiLevelType w:val="multilevel"/>
    <w:tmpl w:val="A95CCDDA"/>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hint="default"/>
        <w:b w:val="0"/>
        <w:i w:val="0"/>
        <w:sz w:val="22"/>
        <w:szCs w:val="22"/>
      </w:rPr>
    </w:lvl>
    <w:lvl w:ilvl="2">
      <w:start w:val="1"/>
      <w:numFmt w:val="bullet"/>
      <w:lvlText w:val=""/>
      <w:lvlJc w:val="left"/>
      <w:pPr>
        <w:tabs>
          <w:tab w:val="num" w:pos="1440"/>
        </w:tabs>
        <w:ind w:left="1800" w:hanging="360"/>
      </w:pPr>
      <w:rPr>
        <w:rFonts w:ascii="Symbol" w:hAnsi="Symbol" w:hint="default"/>
        <w:b w:val="0"/>
        <w:i w:val="0"/>
        <w:sz w:val="20"/>
      </w:rPr>
    </w:lvl>
    <w:lvl w:ilvl="3">
      <w:start w:val="1"/>
      <w:numFmt w:val="bullet"/>
      <w:lvlText w:val="o"/>
      <w:lvlJc w:val="left"/>
      <w:pPr>
        <w:tabs>
          <w:tab w:val="num" w:pos="2160"/>
        </w:tabs>
        <w:ind w:left="2880" w:hanging="720"/>
      </w:pPr>
      <w:rPr>
        <w:rFonts w:ascii="Courier New" w:hAnsi="Courier New" w:cs="Courier New"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14" w15:restartNumberingAfterBreak="0">
    <w:nsid w:val="44C87198"/>
    <w:multiLevelType w:val="hybridMultilevel"/>
    <w:tmpl w:val="7DD60BCC"/>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5" w15:restartNumberingAfterBreak="0">
    <w:nsid w:val="44EE18B9"/>
    <w:multiLevelType w:val="hybridMultilevel"/>
    <w:tmpl w:val="71F40F12"/>
    <w:lvl w:ilvl="0" w:tplc="0AD0440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6" w15:restartNumberingAfterBreak="0">
    <w:nsid w:val="455D4FF1"/>
    <w:multiLevelType w:val="hybridMultilevel"/>
    <w:tmpl w:val="2B0CB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45657176"/>
    <w:multiLevelType w:val="hybridMultilevel"/>
    <w:tmpl w:val="3732D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8" w15:restartNumberingAfterBreak="0">
    <w:nsid w:val="456C057A"/>
    <w:multiLevelType w:val="hybridMultilevel"/>
    <w:tmpl w:val="A60CB0FC"/>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10090003">
      <w:start w:val="1"/>
      <w:numFmt w:val="bullet"/>
      <w:lvlText w:val="o"/>
      <w:lvlJc w:val="left"/>
      <w:pPr>
        <w:ind w:left="2880" w:hanging="360"/>
      </w:pPr>
      <w:rPr>
        <w:rFonts w:ascii="Courier New" w:hAnsi="Courier New" w:cs="Courier New"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9" w15:restartNumberingAfterBreak="0">
    <w:nsid w:val="45801460"/>
    <w:multiLevelType w:val="hybridMultilevel"/>
    <w:tmpl w:val="D8468FA4"/>
    <w:lvl w:ilvl="0" w:tplc="04090001">
      <w:start w:val="1"/>
      <w:numFmt w:val="bullet"/>
      <w:lvlText w:val=""/>
      <w:lvlJc w:val="left"/>
      <w:pPr>
        <w:ind w:left="1440" w:hanging="720"/>
      </w:pPr>
      <w:rPr>
        <w:rFonts w:ascii="Symbol" w:hAnsi="Symbol"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0" w15:restartNumberingAfterBreak="0">
    <w:nsid w:val="46FF5ECC"/>
    <w:multiLevelType w:val="multilevel"/>
    <w:tmpl w:val="B4DC0992"/>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21" w15:restartNumberingAfterBreak="0">
    <w:nsid w:val="47153FCE"/>
    <w:multiLevelType w:val="hybridMultilevel"/>
    <w:tmpl w:val="619C319C"/>
    <w:lvl w:ilvl="0" w:tplc="89169AFE">
      <w:start w:val="1"/>
      <w:numFmt w:val="decimal"/>
      <w:lvlText w:val="%1.0"/>
      <w:lvlJc w:val="left"/>
      <w:pPr>
        <w:ind w:left="1440" w:hanging="360"/>
      </w:pPr>
      <w:rPr>
        <w:rFonts w:hint="default"/>
        <w:b/>
        <w:color w:val="auto"/>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2" w15:restartNumberingAfterBreak="0">
    <w:nsid w:val="47181C86"/>
    <w:multiLevelType w:val="multilevel"/>
    <w:tmpl w:val="29945D0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23" w15:restartNumberingAfterBreak="0">
    <w:nsid w:val="477526E4"/>
    <w:multiLevelType w:val="hybridMultilevel"/>
    <w:tmpl w:val="85FECC30"/>
    <w:lvl w:ilvl="0" w:tplc="04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EE7EE8E8">
      <w:start w:val="1"/>
      <w:numFmt w:val="bullet"/>
      <w:lvlText w:val=""/>
      <w:lvlJc w:val="left"/>
      <w:pPr>
        <w:ind w:left="1800" w:hanging="360"/>
      </w:pPr>
      <w:rPr>
        <w:rFonts w:ascii="Symbol" w:hAnsi="Symbol" w:hint="default"/>
      </w:rPr>
    </w:lvl>
    <w:lvl w:ilvl="3" w:tplc="10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479E2ED1"/>
    <w:multiLevelType w:val="hybridMultilevel"/>
    <w:tmpl w:val="A58EE2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5" w15:restartNumberingAfterBreak="0">
    <w:nsid w:val="47C92E18"/>
    <w:multiLevelType w:val="multilevel"/>
    <w:tmpl w:val="1030811A"/>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26" w15:restartNumberingAfterBreak="0">
    <w:nsid w:val="47FC600F"/>
    <w:multiLevelType w:val="hybridMultilevel"/>
    <w:tmpl w:val="EA06A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483260C4"/>
    <w:multiLevelType w:val="hybridMultilevel"/>
    <w:tmpl w:val="73A8818A"/>
    <w:lvl w:ilvl="0" w:tplc="A94AF160">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28" w15:restartNumberingAfterBreak="0">
    <w:nsid w:val="48610571"/>
    <w:multiLevelType w:val="hybridMultilevel"/>
    <w:tmpl w:val="E6340B50"/>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9" w15:restartNumberingAfterBreak="0">
    <w:nsid w:val="48703C3B"/>
    <w:multiLevelType w:val="multilevel"/>
    <w:tmpl w:val="DD2CA538"/>
    <w:lvl w:ilvl="0">
      <w:start w:val="1"/>
      <w:numFmt w:val="decimal"/>
      <w:lvlText w:val="%1.0"/>
      <w:lvlJc w:val="left"/>
      <w:pPr>
        <w:ind w:left="1440" w:hanging="720"/>
      </w:pPr>
      <w:rPr>
        <w:rFonts w:ascii="Arial" w:hAnsi="Arial" w:cs="Arial" w:hint="default"/>
        <w:b w:val="0"/>
        <w:sz w:val="22"/>
      </w:rPr>
    </w:lvl>
    <w:lvl w:ilvl="1">
      <w:start w:val="1"/>
      <w:numFmt w:val="bullet"/>
      <w:lvlText w:val=""/>
      <w:lvlJc w:val="left"/>
      <w:pPr>
        <w:ind w:left="2160" w:hanging="360"/>
      </w:pPr>
      <w:rPr>
        <w:rFonts w:ascii="Symbol" w:hAnsi="Symbol" w:hint="default"/>
        <w:sz w:val="22"/>
      </w:rPr>
    </w:lvl>
    <w:lvl w:ilvl="2">
      <w:start w:val="1"/>
      <w:numFmt w:val="decimal"/>
      <w:lvlText w:val="%1.%2.%3"/>
      <w:lvlJc w:val="left"/>
      <w:pPr>
        <w:ind w:left="2880" w:hanging="720"/>
      </w:pPr>
      <w:rPr>
        <w:rFonts w:asciiTheme="minorHAnsi" w:hAnsiTheme="minorHAnsi" w:cstheme="minorHAnsi" w:hint="default"/>
        <w:sz w:val="22"/>
      </w:rPr>
    </w:lvl>
    <w:lvl w:ilvl="3">
      <w:start w:val="1"/>
      <w:numFmt w:val="decimal"/>
      <w:lvlText w:val="%1.%2.%3.%4"/>
      <w:lvlJc w:val="left"/>
      <w:pPr>
        <w:ind w:left="3600" w:hanging="720"/>
      </w:pPr>
      <w:rPr>
        <w:rFonts w:asciiTheme="minorHAnsi" w:hAnsiTheme="minorHAnsi" w:cstheme="minorHAnsi" w:hint="default"/>
        <w:sz w:val="22"/>
      </w:rPr>
    </w:lvl>
    <w:lvl w:ilvl="4">
      <w:start w:val="1"/>
      <w:numFmt w:val="decimal"/>
      <w:lvlText w:val="%1.%2.%3.%4.%5"/>
      <w:lvlJc w:val="left"/>
      <w:pPr>
        <w:ind w:left="4680" w:hanging="1080"/>
      </w:pPr>
      <w:rPr>
        <w:rFonts w:asciiTheme="minorHAnsi" w:hAnsiTheme="minorHAnsi" w:cstheme="minorHAnsi" w:hint="default"/>
        <w:sz w:val="22"/>
      </w:rPr>
    </w:lvl>
    <w:lvl w:ilvl="5">
      <w:start w:val="1"/>
      <w:numFmt w:val="decimal"/>
      <w:lvlText w:val="%1.%2.%3.%4.%5.%6"/>
      <w:lvlJc w:val="left"/>
      <w:pPr>
        <w:ind w:left="5400" w:hanging="1080"/>
      </w:pPr>
      <w:rPr>
        <w:rFonts w:asciiTheme="minorHAnsi" w:hAnsiTheme="minorHAnsi" w:cstheme="minorHAnsi" w:hint="default"/>
        <w:sz w:val="22"/>
      </w:rPr>
    </w:lvl>
    <w:lvl w:ilvl="6">
      <w:start w:val="1"/>
      <w:numFmt w:val="decimal"/>
      <w:lvlText w:val="%1.%2.%3.%4.%5.%6.%7"/>
      <w:lvlJc w:val="left"/>
      <w:pPr>
        <w:ind w:left="6480" w:hanging="1440"/>
      </w:pPr>
      <w:rPr>
        <w:rFonts w:asciiTheme="minorHAnsi" w:hAnsiTheme="minorHAnsi" w:cstheme="minorHAnsi" w:hint="default"/>
        <w:sz w:val="22"/>
      </w:rPr>
    </w:lvl>
    <w:lvl w:ilvl="7">
      <w:start w:val="1"/>
      <w:numFmt w:val="decimal"/>
      <w:lvlText w:val="%1.%2.%3.%4.%5.%6.%7.%8"/>
      <w:lvlJc w:val="left"/>
      <w:pPr>
        <w:ind w:left="7200" w:hanging="1440"/>
      </w:pPr>
      <w:rPr>
        <w:rFonts w:asciiTheme="minorHAnsi" w:hAnsiTheme="minorHAnsi" w:cstheme="minorHAnsi" w:hint="default"/>
        <w:sz w:val="22"/>
      </w:rPr>
    </w:lvl>
    <w:lvl w:ilvl="8">
      <w:start w:val="1"/>
      <w:numFmt w:val="decimal"/>
      <w:lvlText w:val="%1.%2.%3.%4.%5.%6.%7.%8.%9"/>
      <w:lvlJc w:val="left"/>
      <w:pPr>
        <w:ind w:left="8280" w:hanging="1800"/>
      </w:pPr>
      <w:rPr>
        <w:rFonts w:asciiTheme="minorHAnsi" w:hAnsiTheme="minorHAnsi" w:cstheme="minorHAnsi" w:hint="default"/>
        <w:sz w:val="22"/>
      </w:rPr>
    </w:lvl>
  </w:abstractNum>
  <w:abstractNum w:abstractNumId="330" w15:restartNumberingAfterBreak="0">
    <w:nsid w:val="48941AA1"/>
    <w:multiLevelType w:val="multilevel"/>
    <w:tmpl w:val="A5B83338"/>
    <w:lvl w:ilvl="0">
      <w:start w:val="1"/>
      <w:numFmt w:val="decimal"/>
      <w:lvlText w:val="%1.0"/>
      <w:lvlJc w:val="left"/>
      <w:pPr>
        <w:ind w:left="1080" w:hanging="360"/>
      </w:pPr>
      <w:rPr>
        <w:rFonts w:hint="default"/>
        <w:sz w:val="20"/>
        <w:szCs w:val="20"/>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331" w15:restartNumberingAfterBreak="0">
    <w:nsid w:val="48C43A3C"/>
    <w:multiLevelType w:val="hybridMultilevel"/>
    <w:tmpl w:val="C47EA10A"/>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2" w15:restartNumberingAfterBreak="0">
    <w:nsid w:val="48E003A3"/>
    <w:multiLevelType w:val="hybridMultilevel"/>
    <w:tmpl w:val="8C2E25B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9020B79"/>
    <w:multiLevelType w:val="hybridMultilevel"/>
    <w:tmpl w:val="A2F2BF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4902130A"/>
    <w:multiLevelType w:val="hybridMultilevel"/>
    <w:tmpl w:val="4EC2BEA0"/>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5" w15:restartNumberingAfterBreak="0">
    <w:nsid w:val="497A01AA"/>
    <w:multiLevelType w:val="multilevel"/>
    <w:tmpl w:val="EE9EC6A0"/>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36" w15:restartNumberingAfterBreak="0">
    <w:nsid w:val="498F4196"/>
    <w:multiLevelType w:val="multilevel"/>
    <w:tmpl w:val="D3889582"/>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bullet"/>
      <w:lvlText w:val=""/>
      <w:lvlJc w:val="left"/>
      <w:pPr>
        <w:tabs>
          <w:tab w:val="num" w:pos="1440"/>
        </w:tabs>
        <w:ind w:left="2160" w:hanging="720"/>
      </w:pPr>
      <w:rPr>
        <w:rFonts w:ascii="Symbol" w:hAnsi="Symbo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37" w15:restartNumberingAfterBreak="0">
    <w:nsid w:val="49951C99"/>
    <w:multiLevelType w:val="multilevel"/>
    <w:tmpl w:val="66A6708E"/>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38" w15:restartNumberingAfterBreak="0">
    <w:nsid w:val="49BE3EAA"/>
    <w:multiLevelType w:val="hybridMultilevel"/>
    <w:tmpl w:val="9A902324"/>
    <w:lvl w:ilvl="0" w:tplc="88F22396">
      <w:start w:val="1"/>
      <w:numFmt w:val="decimal"/>
      <w:lvlText w:val="%1.0"/>
      <w:lvlJc w:val="left"/>
      <w:pPr>
        <w:ind w:left="1440" w:hanging="36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9" w15:restartNumberingAfterBreak="0">
    <w:nsid w:val="49BF765F"/>
    <w:multiLevelType w:val="multilevel"/>
    <w:tmpl w:val="A9244DFE"/>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40" w15:restartNumberingAfterBreak="0">
    <w:nsid w:val="49F33C64"/>
    <w:multiLevelType w:val="hybridMultilevel"/>
    <w:tmpl w:val="185AA7E2"/>
    <w:lvl w:ilvl="0" w:tplc="827EBF4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1" w15:restartNumberingAfterBreak="0">
    <w:nsid w:val="4A613F91"/>
    <w:multiLevelType w:val="hybridMultilevel"/>
    <w:tmpl w:val="68A63A06"/>
    <w:lvl w:ilvl="0" w:tplc="262E179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A82274F"/>
    <w:multiLevelType w:val="hybridMultilevel"/>
    <w:tmpl w:val="A25E6F0E"/>
    <w:lvl w:ilvl="0" w:tplc="0802B25C">
      <w:start w:val="7"/>
      <w:numFmt w:val="upperRoman"/>
      <w:lvlText w:val="%1."/>
      <w:lvlJc w:val="right"/>
      <w:pPr>
        <w:ind w:left="9432" w:hanging="9000"/>
      </w:pPr>
      <w:rPr>
        <w:rFonts w:hint="default"/>
        <w:b/>
      </w:rPr>
    </w:lvl>
    <w:lvl w:ilvl="1" w:tplc="07549402">
      <w:start w:val="1"/>
      <w:numFmt w:val="decimal"/>
      <w:lvlText w:val="%2."/>
      <w:lvlJc w:val="left"/>
      <w:pPr>
        <w:ind w:left="-1440" w:hanging="360"/>
      </w:pPr>
      <w:rPr>
        <w:rFonts w:hint="default"/>
      </w:r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343" w15:restartNumberingAfterBreak="0">
    <w:nsid w:val="4AAD11FA"/>
    <w:multiLevelType w:val="hybridMultilevel"/>
    <w:tmpl w:val="5CC8F352"/>
    <w:lvl w:ilvl="0" w:tplc="1318EF6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4" w15:restartNumberingAfterBreak="0">
    <w:nsid w:val="4AC53DFA"/>
    <w:multiLevelType w:val="hybridMultilevel"/>
    <w:tmpl w:val="D37024C6"/>
    <w:lvl w:ilvl="0" w:tplc="10090001">
      <w:start w:val="1"/>
      <w:numFmt w:val="bullet"/>
      <w:lvlText w:val=""/>
      <w:lvlJc w:val="left"/>
      <w:pPr>
        <w:ind w:left="720" w:hanging="360"/>
      </w:pPr>
      <w:rPr>
        <w:rFonts w:ascii="Symbol" w:hAnsi="Symbol" w:hint="default"/>
      </w:rPr>
    </w:lvl>
    <w:lvl w:ilvl="1" w:tplc="B97435EE">
      <w:start w:val="1"/>
      <w:numFmt w:val="bullet"/>
      <w:lvlText w:val=""/>
      <w:lvlJc w:val="left"/>
      <w:pPr>
        <w:ind w:left="1440" w:hanging="360"/>
      </w:pPr>
      <w:rPr>
        <w:rFonts w:ascii="Symbol" w:hAnsi="Symbol" w:hint="default"/>
        <w:color w:val="auto"/>
      </w:rPr>
    </w:lvl>
    <w:lvl w:ilvl="2" w:tplc="04090001">
      <w:start w:val="1"/>
      <w:numFmt w:val="bullet"/>
      <w:lvlText w:val=""/>
      <w:lvlJc w:val="left"/>
      <w:pPr>
        <w:ind w:left="2160" w:hanging="360"/>
      </w:pPr>
      <w:rPr>
        <w:rFonts w:ascii="Symbol" w:hAnsi="Symbol" w:hint="default"/>
      </w:rPr>
    </w:lvl>
    <w:lvl w:ilvl="3" w:tplc="10090003">
      <w:start w:val="1"/>
      <w:numFmt w:val="bullet"/>
      <w:lvlText w:val="o"/>
      <w:lvlJc w:val="left"/>
      <w:pPr>
        <w:ind w:left="2880" w:hanging="360"/>
      </w:pPr>
      <w:rPr>
        <w:rFonts w:ascii="Courier New" w:hAnsi="Courier New" w:cs="Courier New"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5" w15:restartNumberingAfterBreak="0">
    <w:nsid w:val="4B193119"/>
    <w:multiLevelType w:val="multilevel"/>
    <w:tmpl w:val="5D501972"/>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46" w15:restartNumberingAfterBreak="0">
    <w:nsid w:val="4B1C3B80"/>
    <w:multiLevelType w:val="hybridMultilevel"/>
    <w:tmpl w:val="B4C0A2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B391D25"/>
    <w:multiLevelType w:val="hybridMultilevel"/>
    <w:tmpl w:val="BB043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8" w15:restartNumberingAfterBreak="0">
    <w:nsid w:val="4BAA714C"/>
    <w:multiLevelType w:val="hybridMultilevel"/>
    <w:tmpl w:val="F8A21C4A"/>
    <w:lvl w:ilvl="0" w:tplc="A3880736">
      <w:start w:val="1"/>
      <w:numFmt w:val="decimal"/>
      <w:lvlText w:val="%1.0"/>
      <w:lvlJc w:val="left"/>
      <w:pPr>
        <w:ind w:left="1440" w:hanging="720"/>
      </w:pPr>
      <w:rPr>
        <w:rFonts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9" w15:restartNumberingAfterBreak="0">
    <w:nsid w:val="4BBD55A9"/>
    <w:multiLevelType w:val="hybridMultilevel"/>
    <w:tmpl w:val="10806A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0" w15:restartNumberingAfterBreak="0">
    <w:nsid w:val="4BCC1327"/>
    <w:multiLevelType w:val="hybridMultilevel"/>
    <w:tmpl w:val="DB027A2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1" w15:restartNumberingAfterBreak="0">
    <w:nsid w:val="4C104927"/>
    <w:multiLevelType w:val="multilevel"/>
    <w:tmpl w:val="5D96AD86"/>
    <w:lvl w:ilvl="0">
      <w:start w:val="1"/>
      <w:numFmt w:val="upperRoman"/>
      <w:lvlText w:val="%1."/>
      <w:lvlJc w:val="left"/>
      <w:pPr>
        <w:ind w:left="720" w:hanging="720"/>
      </w:pPr>
      <w:rPr>
        <w:rFonts w:ascii="Arial" w:hAnsi="Arial" w:hint="default"/>
        <w:b/>
        <w:i w:val="0"/>
        <w:sz w:val="20"/>
      </w:rPr>
    </w:lvl>
    <w:lvl w:ilvl="1">
      <w:start w:val="1"/>
      <w:numFmt w:val="decimal"/>
      <w:lvlText w:val="%2.0"/>
      <w:lvlJc w:val="left"/>
      <w:pPr>
        <w:ind w:left="1440" w:hanging="720"/>
      </w:pPr>
      <w:rPr>
        <w:rFonts w:hint="default"/>
        <w:b/>
        <w:i w:val="0"/>
        <w:sz w:val="22"/>
        <w:szCs w:val="22"/>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52" w15:restartNumberingAfterBreak="0">
    <w:nsid w:val="4C2A1F9F"/>
    <w:multiLevelType w:val="hybridMultilevel"/>
    <w:tmpl w:val="8340994E"/>
    <w:lvl w:ilvl="0" w:tplc="10090001">
      <w:start w:val="1"/>
      <w:numFmt w:val="bullet"/>
      <w:lvlText w:val=""/>
      <w:lvlJc w:val="left"/>
      <w:pPr>
        <w:ind w:left="720" w:hanging="360"/>
      </w:pPr>
      <w:rPr>
        <w:rFonts w:ascii="Symbol" w:hAnsi="Symbol" w:hint="default"/>
      </w:rPr>
    </w:lvl>
    <w:lvl w:ilvl="1" w:tplc="CD40A46A">
      <w:start w:val="1"/>
      <w:numFmt w:val="decimal"/>
      <w:lvlText w:val="%2.0"/>
      <w:lvlJc w:val="left"/>
      <w:pPr>
        <w:ind w:left="1440" w:hanging="720"/>
      </w:pPr>
      <w:rPr>
        <w:rFonts w:hint="default"/>
        <w:b w:val="0"/>
        <w:sz w:val="20"/>
        <w:szCs w:val="20"/>
      </w:rPr>
    </w:lvl>
    <w:lvl w:ilvl="2" w:tplc="04090001">
      <w:start w:val="1"/>
      <w:numFmt w:val="bullet"/>
      <w:lvlText w:val=""/>
      <w:lvlJc w:val="left"/>
      <w:pPr>
        <w:ind w:left="216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3" w15:restartNumberingAfterBreak="0">
    <w:nsid w:val="4C925251"/>
    <w:multiLevelType w:val="hybridMultilevel"/>
    <w:tmpl w:val="53765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4" w15:restartNumberingAfterBreak="0">
    <w:nsid w:val="4CBE5121"/>
    <w:multiLevelType w:val="multilevel"/>
    <w:tmpl w:val="E190F6DA"/>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55" w15:restartNumberingAfterBreak="0">
    <w:nsid w:val="4CE65611"/>
    <w:multiLevelType w:val="hybridMultilevel"/>
    <w:tmpl w:val="374CBDB8"/>
    <w:lvl w:ilvl="0" w:tplc="04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BB58AA16">
      <w:start w:val="1"/>
      <w:numFmt w:val="bullet"/>
      <w:lvlText w:val=""/>
      <w:lvlJc w:val="left"/>
      <w:pPr>
        <w:ind w:left="1800" w:hanging="360"/>
      </w:pPr>
      <w:rPr>
        <w:rFonts w:ascii="Symbol" w:hAnsi="Symbol" w:hint="default"/>
      </w:rPr>
    </w:lvl>
    <w:lvl w:ilvl="3" w:tplc="10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CFB062A"/>
    <w:multiLevelType w:val="multilevel"/>
    <w:tmpl w:val="40B48398"/>
    <w:lvl w:ilvl="0">
      <w:start w:val="1"/>
      <w:numFmt w:val="none"/>
      <w:lvlText w:val="VI"/>
      <w:lvlJc w:val="right"/>
      <w:pPr>
        <w:ind w:left="360" w:hanging="360"/>
      </w:pPr>
      <w:rPr>
        <w:rFonts w:hint="default"/>
        <w:b/>
        <w:i w:val="0"/>
        <w:sz w:val="22"/>
        <w:szCs w:val="22"/>
      </w:rPr>
    </w:lvl>
    <w:lvl w:ilvl="1">
      <w:start w:val="1"/>
      <w:numFmt w:val="decimal"/>
      <w:lvlText w:val="%2.0"/>
      <w:lvlJc w:val="left"/>
      <w:pPr>
        <w:ind w:left="1440" w:hanging="720"/>
      </w:pPr>
      <w:rPr>
        <w:rFonts w:ascii="Arial" w:hAnsi="Arial" w:hint="default"/>
        <w:b w:val="0"/>
        <w:i w:val="0"/>
        <w:sz w:val="20"/>
        <w:szCs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57" w15:restartNumberingAfterBreak="0">
    <w:nsid w:val="4D1A2C3E"/>
    <w:multiLevelType w:val="hybridMultilevel"/>
    <w:tmpl w:val="A41C31DC"/>
    <w:lvl w:ilvl="0" w:tplc="2398F564">
      <w:start w:val="1"/>
      <w:numFmt w:val="decimal"/>
      <w:lvlText w:val="%1.0"/>
      <w:lvlJc w:val="left"/>
      <w:pPr>
        <w:ind w:left="1440" w:hanging="720"/>
      </w:pPr>
      <w:rPr>
        <w:rFonts w:hint="default"/>
        <w:b w:val="0"/>
        <w:sz w:val="20"/>
        <w:szCs w:val="2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8" w15:restartNumberingAfterBreak="0">
    <w:nsid w:val="4D211EA7"/>
    <w:multiLevelType w:val="hybridMultilevel"/>
    <w:tmpl w:val="23D87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9" w15:restartNumberingAfterBreak="0">
    <w:nsid w:val="4D7B1D1A"/>
    <w:multiLevelType w:val="hybridMultilevel"/>
    <w:tmpl w:val="F8543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0" w15:restartNumberingAfterBreak="0">
    <w:nsid w:val="4E537E70"/>
    <w:multiLevelType w:val="hybridMultilevel"/>
    <w:tmpl w:val="A18CDE7E"/>
    <w:lvl w:ilvl="0" w:tplc="10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1" w15:restartNumberingAfterBreak="0">
    <w:nsid w:val="4F106AE0"/>
    <w:multiLevelType w:val="hybridMultilevel"/>
    <w:tmpl w:val="BEFA2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2" w15:restartNumberingAfterBreak="0">
    <w:nsid w:val="4F316380"/>
    <w:multiLevelType w:val="multilevel"/>
    <w:tmpl w:val="DFCC2AE4"/>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bullet"/>
      <w:lvlText w:val=""/>
      <w:lvlJc w:val="left"/>
      <w:pPr>
        <w:tabs>
          <w:tab w:val="num" w:pos="1440"/>
        </w:tabs>
        <w:ind w:left="2160" w:hanging="720"/>
      </w:pPr>
      <w:rPr>
        <w:rFonts w:ascii="Symbol" w:hAnsi="Symbo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63" w15:restartNumberingAfterBreak="0">
    <w:nsid w:val="4F617043"/>
    <w:multiLevelType w:val="hybridMultilevel"/>
    <w:tmpl w:val="38125576"/>
    <w:lvl w:ilvl="0" w:tplc="262E1798">
      <w:start w:val="1"/>
      <w:numFmt w:val="bullet"/>
      <w:lvlText w:val=""/>
      <w:lvlJc w:val="left"/>
      <w:pPr>
        <w:ind w:left="108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F9B243D"/>
    <w:multiLevelType w:val="multilevel"/>
    <w:tmpl w:val="831C48C2"/>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65" w15:restartNumberingAfterBreak="0">
    <w:nsid w:val="4FCA4958"/>
    <w:multiLevelType w:val="hybridMultilevel"/>
    <w:tmpl w:val="12CC7458"/>
    <w:lvl w:ilvl="0" w:tplc="759C83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6" w15:restartNumberingAfterBreak="0">
    <w:nsid w:val="4FEB3E4F"/>
    <w:multiLevelType w:val="hybridMultilevel"/>
    <w:tmpl w:val="5ACA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0051E12"/>
    <w:multiLevelType w:val="hybridMultilevel"/>
    <w:tmpl w:val="02FCC48A"/>
    <w:lvl w:ilvl="0" w:tplc="B74EB3E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8" w15:restartNumberingAfterBreak="0">
    <w:nsid w:val="5012052F"/>
    <w:multiLevelType w:val="multilevel"/>
    <w:tmpl w:val="08E47EA0"/>
    <w:lvl w:ilvl="0">
      <w:start w:val="1"/>
      <w:numFmt w:val="upperRoman"/>
      <w:lvlText w:val="%1."/>
      <w:lvlJc w:val="left"/>
      <w:pPr>
        <w:ind w:left="720" w:hanging="720"/>
      </w:pPr>
      <w:rPr>
        <w:rFonts w:ascii="Arial" w:hAnsi="Arial" w:hint="default"/>
        <w:b/>
        <w:i w:val="0"/>
        <w:sz w:val="20"/>
      </w:rPr>
    </w:lvl>
    <w:lvl w:ilvl="1">
      <w:start w:val="1"/>
      <w:numFmt w:val="bullet"/>
      <w:lvlText w:val=""/>
      <w:lvlJc w:val="left"/>
      <w:pPr>
        <w:ind w:left="1440" w:hanging="720"/>
      </w:pPr>
      <w:rPr>
        <w:rFonts w:ascii="Symbol" w:hAnsi="Symbol" w:hint="default"/>
        <w:b w:val="0"/>
        <w:i w:val="0"/>
        <w:sz w:val="20"/>
      </w:rPr>
    </w:lvl>
    <w:lvl w:ilvl="2">
      <w:start w:val="1"/>
      <w:numFmt w:val="bullet"/>
      <w:lvlText w:val=""/>
      <w:lvlJc w:val="left"/>
      <w:pPr>
        <w:tabs>
          <w:tab w:val="num" w:pos="1800"/>
        </w:tabs>
        <w:ind w:left="2160" w:hanging="360"/>
      </w:pPr>
      <w:rPr>
        <w:rFonts w:ascii="Wingdings" w:hAnsi="Wingdings" w:hint="default"/>
        <w:b w:val="0"/>
        <w:i w:val="0"/>
        <w:sz w:val="20"/>
      </w:rPr>
    </w:lvl>
    <w:lvl w:ilvl="3">
      <w:start w:val="1"/>
      <w:numFmt w:val="bullet"/>
      <w:lvlText w:val="o"/>
      <w:lvlJc w:val="left"/>
      <w:pPr>
        <w:tabs>
          <w:tab w:val="num" w:pos="2160"/>
        </w:tabs>
        <w:ind w:left="2880" w:hanging="720"/>
      </w:pPr>
      <w:rPr>
        <w:rFonts w:ascii="Courier New" w:hAnsi="Courier New" w:cs="Courier New" w:hint="default"/>
        <w:b w:val="0"/>
        <w:i w:val="0"/>
        <w:sz w:val="20"/>
      </w:rPr>
    </w:lvl>
    <w:lvl w:ilvl="4">
      <w:start w:val="1"/>
      <w:numFmt w:val="bullet"/>
      <w:lvlText w:val="o"/>
      <w:lvlJc w:val="left"/>
      <w:pPr>
        <w:ind w:left="3600" w:hanging="720"/>
      </w:pPr>
      <w:rPr>
        <w:rFonts w:ascii="Courier New" w:hAnsi="Courier New" w:cs="Courier New"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69" w15:restartNumberingAfterBreak="0">
    <w:nsid w:val="50AC0A6D"/>
    <w:multiLevelType w:val="hybridMultilevel"/>
    <w:tmpl w:val="3ADEE3C2"/>
    <w:lvl w:ilvl="0" w:tplc="6F3E34B4">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0" w15:restartNumberingAfterBreak="0">
    <w:nsid w:val="50AE63D3"/>
    <w:multiLevelType w:val="multilevel"/>
    <w:tmpl w:val="A938797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i w:val="0"/>
        <w:sz w:val="22"/>
        <w:szCs w:val="22"/>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71" w15:restartNumberingAfterBreak="0">
    <w:nsid w:val="50C55B21"/>
    <w:multiLevelType w:val="multilevel"/>
    <w:tmpl w:val="3BA69782"/>
    <w:lvl w:ilvl="0">
      <w:start w:val="1"/>
      <w:numFmt w:val="decimal"/>
      <w:lvlText w:val="%1.0"/>
      <w:lvlJc w:val="left"/>
      <w:pPr>
        <w:ind w:left="1080" w:hanging="360"/>
      </w:pPr>
      <w:rPr>
        <w:rFonts w:cstheme="minorHAnsi" w:hint="default"/>
        <w:sz w:val="20"/>
        <w:szCs w:val="20"/>
      </w:rPr>
    </w:lvl>
    <w:lvl w:ilvl="1">
      <w:start w:val="1"/>
      <w:numFmt w:val="decimal"/>
      <w:lvlText w:val="%1.%2"/>
      <w:lvlJc w:val="left"/>
      <w:pPr>
        <w:ind w:left="1800" w:hanging="360"/>
      </w:pPr>
      <w:rPr>
        <w:rFonts w:cstheme="minorHAnsi" w:hint="default"/>
      </w:rPr>
    </w:lvl>
    <w:lvl w:ilvl="2">
      <w:start w:val="1"/>
      <w:numFmt w:val="decimal"/>
      <w:lvlText w:val="%1.%2.%3"/>
      <w:lvlJc w:val="left"/>
      <w:pPr>
        <w:ind w:left="2880" w:hanging="720"/>
      </w:pPr>
      <w:rPr>
        <w:rFonts w:cstheme="minorHAnsi" w:hint="default"/>
      </w:rPr>
    </w:lvl>
    <w:lvl w:ilvl="3">
      <w:start w:val="1"/>
      <w:numFmt w:val="decimal"/>
      <w:lvlText w:val="%1.%2.%3.%4"/>
      <w:lvlJc w:val="left"/>
      <w:pPr>
        <w:ind w:left="3600" w:hanging="720"/>
      </w:pPr>
      <w:rPr>
        <w:rFonts w:cstheme="minorHAnsi" w:hint="default"/>
      </w:rPr>
    </w:lvl>
    <w:lvl w:ilvl="4">
      <w:start w:val="1"/>
      <w:numFmt w:val="decimal"/>
      <w:lvlText w:val="%1.%2.%3.%4.%5"/>
      <w:lvlJc w:val="left"/>
      <w:pPr>
        <w:ind w:left="4680" w:hanging="1080"/>
      </w:pPr>
      <w:rPr>
        <w:rFonts w:cstheme="minorHAnsi" w:hint="default"/>
      </w:rPr>
    </w:lvl>
    <w:lvl w:ilvl="5">
      <w:start w:val="1"/>
      <w:numFmt w:val="decimal"/>
      <w:lvlText w:val="%1.%2.%3.%4.%5.%6"/>
      <w:lvlJc w:val="left"/>
      <w:pPr>
        <w:ind w:left="5400" w:hanging="1080"/>
      </w:pPr>
      <w:rPr>
        <w:rFonts w:cstheme="minorHAnsi" w:hint="default"/>
      </w:rPr>
    </w:lvl>
    <w:lvl w:ilvl="6">
      <w:start w:val="1"/>
      <w:numFmt w:val="decimal"/>
      <w:lvlText w:val="%1.%2.%3.%4.%5.%6.%7"/>
      <w:lvlJc w:val="left"/>
      <w:pPr>
        <w:ind w:left="6480" w:hanging="1440"/>
      </w:pPr>
      <w:rPr>
        <w:rFonts w:cstheme="minorHAnsi" w:hint="default"/>
      </w:rPr>
    </w:lvl>
    <w:lvl w:ilvl="7">
      <w:start w:val="1"/>
      <w:numFmt w:val="decimal"/>
      <w:lvlText w:val="%1.%2.%3.%4.%5.%6.%7.%8"/>
      <w:lvlJc w:val="left"/>
      <w:pPr>
        <w:ind w:left="7200" w:hanging="1440"/>
      </w:pPr>
      <w:rPr>
        <w:rFonts w:cstheme="minorHAnsi" w:hint="default"/>
      </w:rPr>
    </w:lvl>
    <w:lvl w:ilvl="8">
      <w:start w:val="1"/>
      <w:numFmt w:val="decimal"/>
      <w:lvlText w:val="%1.%2.%3.%4.%5.%6.%7.%8.%9"/>
      <w:lvlJc w:val="left"/>
      <w:pPr>
        <w:ind w:left="8280" w:hanging="1800"/>
      </w:pPr>
      <w:rPr>
        <w:rFonts w:cstheme="minorHAnsi" w:hint="default"/>
      </w:rPr>
    </w:lvl>
  </w:abstractNum>
  <w:abstractNum w:abstractNumId="372" w15:restartNumberingAfterBreak="0">
    <w:nsid w:val="50C97F38"/>
    <w:multiLevelType w:val="multilevel"/>
    <w:tmpl w:val="A8A2CFB6"/>
    <w:lvl w:ilvl="0">
      <w:start w:val="1"/>
      <w:numFmt w:val="bullet"/>
      <w:lvlText w:val=""/>
      <w:lvlJc w:val="left"/>
      <w:pPr>
        <w:tabs>
          <w:tab w:val="num" w:pos="2160"/>
        </w:tabs>
        <w:ind w:left="2160" w:hanging="360"/>
      </w:pPr>
      <w:rPr>
        <w:rFonts w:ascii="Wingdings" w:hAnsi="Wingdings"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73" w15:restartNumberingAfterBreak="0">
    <w:nsid w:val="50D369D3"/>
    <w:multiLevelType w:val="hybridMultilevel"/>
    <w:tmpl w:val="4474A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4" w15:restartNumberingAfterBreak="0">
    <w:nsid w:val="512F3215"/>
    <w:multiLevelType w:val="hybridMultilevel"/>
    <w:tmpl w:val="2F121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5" w15:restartNumberingAfterBreak="0">
    <w:nsid w:val="5180573C"/>
    <w:multiLevelType w:val="hybridMultilevel"/>
    <w:tmpl w:val="D74E5FCE"/>
    <w:lvl w:ilvl="0" w:tplc="BE3ED96A">
      <w:start w:val="1"/>
      <w:numFmt w:val="decimal"/>
      <w:lvlText w:val="%1.0"/>
      <w:lvlJc w:val="left"/>
      <w:pPr>
        <w:ind w:left="1440" w:hanging="720"/>
      </w:pPr>
      <w:rPr>
        <w:rFonts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6" w15:restartNumberingAfterBreak="0">
    <w:nsid w:val="51AF6ADF"/>
    <w:multiLevelType w:val="hybridMultilevel"/>
    <w:tmpl w:val="80305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7" w15:restartNumberingAfterBreak="0">
    <w:nsid w:val="51BB49E3"/>
    <w:multiLevelType w:val="multilevel"/>
    <w:tmpl w:val="A8F66EF8"/>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78" w15:restartNumberingAfterBreak="0">
    <w:nsid w:val="52695438"/>
    <w:multiLevelType w:val="hybridMultilevel"/>
    <w:tmpl w:val="88D27E90"/>
    <w:lvl w:ilvl="0" w:tplc="10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9" w15:restartNumberingAfterBreak="0">
    <w:nsid w:val="526B1328"/>
    <w:multiLevelType w:val="hybridMultilevel"/>
    <w:tmpl w:val="20BC4C72"/>
    <w:lvl w:ilvl="0" w:tplc="CF56C79E">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0" w15:restartNumberingAfterBreak="0">
    <w:nsid w:val="52BD601D"/>
    <w:multiLevelType w:val="multilevel"/>
    <w:tmpl w:val="AF2E1C50"/>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81" w15:restartNumberingAfterBreak="0">
    <w:nsid w:val="52E60B8B"/>
    <w:multiLevelType w:val="hybridMultilevel"/>
    <w:tmpl w:val="F8766736"/>
    <w:lvl w:ilvl="0" w:tplc="0742D7CE">
      <w:start w:val="1"/>
      <w:numFmt w:val="decimal"/>
      <w:lvlText w:val="%1.0"/>
      <w:lvlJc w:val="left"/>
      <w:pPr>
        <w:ind w:left="1440" w:hanging="72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2" w15:restartNumberingAfterBreak="0">
    <w:nsid w:val="53040504"/>
    <w:multiLevelType w:val="multilevel"/>
    <w:tmpl w:val="29945D0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83" w15:restartNumberingAfterBreak="0">
    <w:nsid w:val="53C20D1E"/>
    <w:multiLevelType w:val="hybridMultilevel"/>
    <w:tmpl w:val="CD28EFA4"/>
    <w:lvl w:ilvl="0" w:tplc="04090001">
      <w:start w:val="1"/>
      <w:numFmt w:val="bullet"/>
      <w:lvlText w:val=""/>
      <w:lvlJc w:val="left"/>
      <w:pPr>
        <w:ind w:left="2244" w:hanging="360"/>
      </w:pPr>
      <w:rPr>
        <w:rFonts w:ascii="Symbol" w:hAnsi="Symbol" w:hint="default"/>
      </w:rPr>
    </w:lvl>
    <w:lvl w:ilvl="1" w:tplc="04090003" w:tentative="1">
      <w:start w:val="1"/>
      <w:numFmt w:val="bullet"/>
      <w:lvlText w:val="o"/>
      <w:lvlJc w:val="left"/>
      <w:pPr>
        <w:ind w:left="2964" w:hanging="360"/>
      </w:pPr>
      <w:rPr>
        <w:rFonts w:ascii="Courier New" w:hAnsi="Courier New" w:cs="Courier New" w:hint="default"/>
      </w:rPr>
    </w:lvl>
    <w:lvl w:ilvl="2" w:tplc="04090005" w:tentative="1">
      <w:start w:val="1"/>
      <w:numFmt w:val="bullet"/>
      <w:lvlText w:val=""/>
      <w:lvlJc w:val="left"/>
      <w:pPr>
        <w:ind w:left="3684" w:hanging="360"/>
      </w:pPr>
      <w:rPr>
        <w:rFonts w:ascii="Wingdings" w:hAnsi="Wingdings" w:hint="default"/>
      </w:rPr>
    </w:lvl>
    <w:lvl w:ilvl="3" w:tplc="04090001" w:tentative="1">
      <w:start w:val="1"/>
      <w:numFmt w:val="bullet"/>
      <w:lvlText w:val=""/>
      <w:lvlJc w:val="left"/>
      <w:pPr>
        <w:ind w:left="4404" w:hanging="360"/>
      </w:pPr>
      <w:rPr>
        <w:rFonts w:ascii="Symbol" w:hAnsi="Symbol" w:hint="default"/>
      </w:rPr>
    </w:lvl>
    <w:lvl w:ilvl="4" w:tplc="04090003" w:tentative="1">
      <w:start w:val="1"/>
      <w:numFmt w:val="bullet"/>
      <w:lvlText w:val="o"/>
      <w:lvlJc w:val="left"/>
      <w:pPr>
        <w:ind w:left="5124" w:hanging="360"/>
      </w:pPr>
      <w:rPr>
        <w:rFonts w:ascii="Courier New" w:hAnsi="Courier New" w:cs="Courier New" w:hint="default"/>
      </w:rPr>
    </w:lvl>
    <w:lvl w:ilvl="5" w:tplc="04090005" w:tentative="1">
      <w:start w:val="1"/>
      <w:numFmt w:val="bullet"/>
      <w:lvlText w:val=""/>
      <w:lvlJc w:val="left"/>
      <w:pPr>
        <w:ind w:left="5844" w:hanging="360"/>
      </w:pPr>
      <w:rPr>
        <w:rFonts w:ascii="Wingdings" w:hAnsi="Wingdings" w:hint="default"/>
      </w:rPr>
    </w:lvl>
    <w:lvl w:ilvl="6" w:tplc="04090001" w:tentative="1">
      <w:start w:val="1"/>
      <w:numFmt w:val="bullet"/>
      <w:lvlText w:val=""/>
      <w:lvlJc w:val="left"/>
      <w:pPr>
        <w:ind w:left="6564" w:hanging="360"/>
      </w:pPr>
      <w:rPr>
        <w:rFonts w:ascii="Symbol" w:hAnsi="Symbol" w:hint="default"/>
      </w:rPr>
    </w:lvl>
    <w:lvl w:ilvl="7" w:tplc="04090003" w:tentative="1">
      <w:start w:val="1"/>
      <w:numFmt w:val="bullet"/>
      <w:lvlText w:val="o"/>
      <w:lvlJc w:val="left"/>
      <w:pPr>
        <w:ind w:left="7284" w:hanging="360"/>
      </w:pPr>
      <w:rPr>
        <w:rFonts w:ascii="Courier New" w:hAnsi="Courier New" w:cs="Courier New" w:hint="default"/>
      </w:rPr>
    </w:lvl>
    <w:lvl w:ilvl="8" w:tplc="04090005" w:tentative="1">
      <w:start w:val="1"/>
      <w:numFmt w:val="bullet"/>
      <w:lvlText w:val=""/>
      <w:lvlJc w:val="left"/>
      <w:pPr>
        <w:ind w:left="8004" w:hanging="360"/>
      </w:pPr>
      <w:rPr>
        <w:rFonts w:ascii="Wingdings" w:hAnsi="Wingdings" w:hint="default"/>
      </w:rPr>
    </w:lvl>
  </w:abstractNum>
  <w:abstractNum w:abstractNumId="384" w15:restartNumberingAfterBreak="0">
    <w:nsid w:val="53EF368B"/>
    <w:multiLevelType w:val="hybridMultilevel"/>
    <w:tmpl w:val="5E40563A"/>
    <w:lvl w:ilvl="0" w:tplc="9CDAD276">
      <w:start w:val="1"/>
      <w:numFmt w:val="bullet"/>
      <w:lvlText w:val=""/>
      <w:lvlJc w:val="left"/>
      <w:pPr>
        <w:ind w:left="136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8EC4759E">
      <w:start w:val="1"/>
      <w:numFmt w:val="bullet"/>
      <w:lvlText w:val=""/>
      <w:lvlJc w:val="left"/>
      <w:pPr>
        <w:ind w:left="4320" w:hanging="2448"/>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54230B83"/>
    <w:multiLevelType w:val="hybridMultilevel"/>
    <w:tmpl w:val="A9B04242"/>
    <w:lvl w:ilvl="0" w:tplc="88F22396">
      <w:start w:val="1"/>
      <w:numFmt w:val="decimal"/>
      <w:lvlText w:val="%1.0"/>
      <w:lvlJc w:val="left"/>
      <w:pPr>
        <w:ind w:left="1440" w:hanging="360"/>
      </w:pPr>
      <w:rPr>
        <w:rFonts w:hint="default"/>
        <w:sz w:val="20"/>
        <w:szCs w:val="20"/>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4728590A">
      <w:start w:val="1"/>
      <w:numFmt w:val="upperRoman"/>
      <w:lvlText w:val="%4."/>
      <w:lvlJc w:val="left"/>
      <w:pPr>
        <w:ind w:left="3960" w:hanging="720"/>
      </w:pPr>
      <w:rPr>
        <w:rFonts w:hint="default"/>
        <w:b/>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6" w15:restartNumberingAfterBreak="0">
    <w:nsid w:val="5443484B"/>
    <w:multiLevelType w:val="multilevel"/>
    <w:tmpl w:val="7072279A"/>
    <w:lvl w:ilvl="0">
      <w:start w:val="1"/>
      <w:numFmt w:val="decimal"/>
      <w:lvlText w:val="%1.0"/>
      <w:lvlJc w:val="left"/>
      <w:pPr>
        <w:ind w:left="1440" w:hanging="720"/>
      </w:pPr>
      <w:rPr>
        <w:rFonts w:ascii="Arial" w:hAnsi="Arial" w:cs="Arial" w:hint="default"/>
        <w:b w:val="0"/>
        <w:sz w:val="22"/>
      </w:rPr>
    </w:lvl>
    <w:lvl w:ilvl="1">
      <w:start w:val="1"/>
      <w:numFmt w:val="bullet"/>
      <w:lvlText w:val=""/>
      <w:lvlJc w:val="left"/>
      <w:pPr>
        <w:ind w:left="2160" w:hanging="360"/>
      </w:pPr>
      <w:rPr>
        <w:rFonts w:ascii="Symbol" w:hAnsi="Symbol" w:hint="default"/>
        <w:sz w:val="22"/>
      </w:rPr>
    </w:lvl>
    <w:lvl w:ilvl="2">
      <w:start w:val="1"/>
      <w:numFmt w:val="decimal"/>
      <w:lvlText w:val="%1.%2.%3"/>
      <w:lvlJc w:val="left"/>
      <w:pPr>
        <w:ind w:left="2880" w:hanging="720"/>
      </w:pPr>
      <w:rPr>
        <w:rFonts w:asciiTheme="minorHAnsi" w:hAnsiTheme="minorHAnsi" w:cstheme="minorHAnsi" w:hint="default"/>
        <w:sz w:val="22"/>
      </w:rPr>
    </w:lvl>
    <w:lvl w:ilvl="3">
      <w:start w:val="1"/>
      <w:numFmt w:val="decimal"/>
      <w:lvlText w:val="%1.%2.%3.%4"/>
      <w:lvlJc w:val="left"/>
      <w:pPr>
        <w:ind w:left="3600" w:hanging="720"/>
      </w:pPr>
      <w:rPr>
        <w:rFonts w:asciiTheme="minorHAnsi" w:hAnsiTheme="minorHAnsi" w:cstheme="minorHAnsi" w:hint="default"/>
        <w:sz w:val="22"/>
      </w:rPr>
    </w:lvl>
    <w:lvl w:ilvl="4">
      <w:start w:val="1"/>
      <w:numFmt w:val="decimal"/>
      <w:lvlText w:val="%1.%2.%3.%4.%5"/>
      <w:lvlJc w:val="left"/>
      <w:pPr>
        <w:ind w:left="4680" w:hanging="1080"/>
      </w:pPr>
      <w:rPr>
        <w:rFonts w:asciiTheme="minorHAnsi" w:hAnsiTheme="minorHAnsi" w:cstheme="minorHAnsi" w:hint="default"/>
        <w:sz w:val="22"/>
      </w:rPr>
    </w:lvl>
    <w:lvl w:ilvl="5">
      <w:start w:val="1"/>
      <w:numFmt w:val="decimal"/>
      <w:lvlText w:val="%1.%2.%3.%4.%5.%6"/>
      <w:lvlJc w:val="left"/>
      <w:pPr>
        <w:ind w:left="5400" w:hanging="1080"/>
      </w:pPr>
      <w:rPr>
        <w:rFonts w:asciiTheme="minorHAnsi" w:hAnsiTheme="minorHAnsi" w:cstheme="minorHAnsi" w:hint="default"/>
        <w:sz w:val="22"/>
      </w:rPr>
    </w:lvl>
    <w:lvl w:ilvl="6">
      <w:start w:val="1"/>
      <w:numFmt w:val="decimal"/>
      <w:lvlText w:val="%1.%2.%3.%4.%5.%6.%7"/>
      <w:lvlJc w:val="left"/>
      <w:pPr>
        <w:ind w:left="6480" w:hanging="1440"/>
      </w:pPr>
      <w:rPr>
        <w:rFonts w:asciiTheme="minorHAnsi" w:hAnsiTheme="minorHAnsi" w:cstheme="minorHAnsi" w:hint="default"/>
        <w:sz w:val="22"/>
      </w:rPr>
    </w:lvl>
    <w:lvl w:ilvl="7">
      <w:start w:val="1"/>
      <w:numFmt w:val="decimal"/>
      <w:lvlText w:val="%1.%2.%3.%4.%5.%6.%7.%8"/>
      <w:lvlJc w:val="left"/>
      <w:pPr>
        <w:ind w:left="7200" w:hanging="1440"/>
      </w:pPr>
      <w:rPr>
        <w:rFonts w:asciiTheme="minorHAnsi" w:hAnsiTheme="minorHAnsi" w:cstheme="minorHAnsi" w:hint="default"/>
        <w:sz w:val="22"/>
      </w:rPr>
    </w:lvl>
    <w:lvl w:ilvl="8">
      <w:start w:val="1"/>
      <w:numFmt w:val="decimal"/>
      <w:lvlText w:val="%1.%2.%3.%4.%5.%6.%7.%8.%9"/>
      <w:lvlJc w:val="left"/>
      <w:pPr>
        <w:ind w:left="8280" w:hanging="1800"/>
      </w:pPr>
      <w:rPr>
        <w:rFonts w:asciiTheme="minorHAnsi" w:hAnsiTheme="minorHAnsi" w:cstheme="minorHAnsi" w:hint="default"/>
        <w:sz w:val="22"/>
      </w:rPr>
    </w:lvl>
  </w:abstractNum>
  <w:abstractNum w:abstractNumId="387" w15:restartNumberingAfterBreak="0">
    <w:nsid w:val="544A5230"/>
    <w:multiLevelType w:val="hybridMultilevel"/>
    <w:tmpl w:val="64FC98B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8" w15:restartNumberingAfterBreak="0">
    <w:nsid w:val="545762CB"/>
    <w:multiLevelType w:val="hybridMultilevel"/>
    <w:tmpl w:val="8C064AC4"/>
    <w:lvl w:ilvl="0" w:tplc="04090001">
      <w:start w:val="1"/>
      <w:numFmt w:val="bullet"/>
      <w:lvlText w:val=""/>
      <w:lvlJc w:val="left"/>
      <w:pPr>
        <w:ind w:left="2880" w:hanging="360"/>
      </w:pPr>
      <w:rPr>
        <w:rFonts w:ascii="Symbol" w:hAnsi="Symbol" w:hint="default"/>
      </w:rPr>
    </w:lvl>
    <w:lvl w:ilvl="1" w:tplc="04090005">
      <w:start w:val="1"/>
      <w:numFmt w:val="bullet"/>
      <w:lvlText w:val=""/>
      <w:lvlJc w:val="left"/>
      <w:pPr>
        <w:ind w:left="3600" w:hanging="360"/>
      </w:pPr>
      <w:rPr>
        <w:rFonts w:ascii="Wingdings" w:hAnsi="Wingding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9" w15:restartNumberingAfterBreak="0">
    <w:nsid w:val="561A6FC2"/>
    <w:multiLevelType w:val="multilevel"/>
    <w:tmpl w:val="80C8EB76"/>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90" w15:restartNumberingAfterBreak="0">
    <w:nsid w:val="56471A5B"/>
    <w:multiLevelType w:val="hybridMultilevel"/>
    <w:tmpl w:val="16D2BC02"/>
    <w:lvl w:ilvl="0" w:tplc="260A97C8">
      <w:start w:val="1"/>
      <w:numFmt w:val="decimal"/>
      <w:lvlText w:val="%1.0"/>
      <w:lvlJc w:val="left"/>
      <w:pPr>
        <w:ind w:left="1440" w:hanging="720"/>
      </w:pPr>
      <w:rPr>
        <w:rFonts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1" w15:restartNumberingAfterBreak="0">
    <w:nsid w:val="56703EFB"/>
    <w:multiLevelType w:val="multilevel"/>
    <w:tmpl w:val="DFCC2AE4"/>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bullet"/>
      <w:lvlText w:val=""/>
      <w:lvlJc w:val="left"/>
      <w:pPr>
        <w:tabs>
          <w:tab w:val="num" w:pos="1440"/>
        </w:tabs>
        <w:ind w:left="2160" w:hanging="720"/>
      </w:pPr>
      <w:rPr>
        <w:rFonts w:ascii="Symbol" w:hAnsi="Symbo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92" w15:restartNumberingAfterBreak="0">
    <w:nsid w:val="56757B9D"/>
    <w:multiLevelType w:val="multilevel"/>
    <w:tmpl w:val="FEF8361E"/>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93" w15:restartNumberingAfterBreak="0">
    <w:nsid w:val="567E72DF"/>
    <w:multiLevelType w:val="multilevel"/>
    <w:tmpl w:val="3816EF60"/>
    <w:lvl w:ilvl="0">
      <w:start w:val="1"/>
      <w:numFmt w:val="decimal"/>
      <w:lvlText w:val="%1"/>
      <w:lvlJc w:val="left"/>
      <w:pPr>
        <w:ind w:left="480" w:hanging="480"/>
      </w:pPr>
      <w:rPr>
        <w:rFonts w:hint="default"/>
      </w:rPr>
    </w:lvl>
    <w:lvl w:ilvl="1">
      <w:start w:val="6"/>
      <w:numFmt w:val="decimal"/>
      <w:lvlText w:val="%1.%2"/>
      <w:lvlJc w:val="left"/>
      <w:pPr>
        <w:ind w:left="2100" w:hanging="480"/>
      </w:pPr>
      <w:rPr>
        <w:rFonts w:hint="default"/>
        <w:b/>
      </w:rPr>
    </w:lvl>
    <w:lvl w:ilvl="2">
      <w:start w:val="1"/>
      <w:numFmt w:val="decimal"/>
      <w:lvlText w:val="%1.%2.%3"/>
      <w:lvlJc w:val="left"/>
      <w:pPr>
        <w:ind w:left="3420" w:hanging="720"/>
      </w:pPr>
      <w:rPr>
        <w:rFonts w:hint="default"/>
        <w:b/>
      </w:rPr>
    </w:lvl>
    <w:lvl w:ilvl="3">
      <w:start w:val="1"/>
      <w:numFmt w:val="bullet"/>
      <w:lvlText w:val=""/>
      <w:lvlJc w:val="left"/>
      <w:pPr>
        <w:ind w:left="2520" w:hanging="360"/>
      </w:pPr>
      <w:rPr>
        <w:rFonts w:ascii="Symbol" w:hAnsi="Symbol" w:hint="default"/>
        <w:b w:val="0"/>
      </w:rPr>
    </w:lvl>
    <w:lvl w:ilvl="4">
      <w:start w:val="1"/>
      <w:numFmt w:val="decimal"/>
      <w:lvlText w:val="%1.%2.%3.%4.%5"/>
      <w:lvlJc w:val="left"/>
      <w:pPr>
        <w:ind w:left="4860" w:hanging="1080"/>
      </w:pPr>
      <w:rPr>
        <w:rFonts w:hint="default"/>
        <w:b/>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394" w15:restartNumberingAfterBreak="0">
    <w:nsid w:val="56A65AF7"/>
    <w:multiLevelType w:val="hybridMultilevel"/>
    <w:tmpl w:val="23C0C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5" w15:restartNumberingAfterBreak="0">
    <w:nsid w:val="56A94D2F"/>
    <w:multiLevelType w:val="multilevel"/>
    <w:tmpl w:val="9110C07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96" w15:restartNumberingAfterBreak="0">
    <w:nsid w:val="57257C93"/>
    <w:multiLevelType w:val="multilevel"/>
    <w:tmpl w:val="137CE1F2"/>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397" w15:restartNumberingAfterBreak="0">
    <w:nsid w:val="577B425B"/>
    <w:multiLevelType w:val="hybridMultilevel"/>
    <w:tmpl w:val="DDEA0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8" w15:restartNumberingAfterBreak="0">
    <w:nsid w:val="577C7CA5"/>
    <w:multiLevelType w:val="hybridMultilevel"/>
    <w:tmpl w:val="8AF8C380"/>
    <w:lvl w:ilvl="0" w:tplc="B0265630">
      <w:start w:val="1"/>
      <w:numFmt w:val="decimal"/>
      <w:lvlText w:val="%1.0"/>
      <w:lvlJc w:val="left"/>
      <w:pPr>
        <w:ind w:left="1440" w:hanging="720"/>
      </w:pPr>
      <w:rPr>
        <w:rFonts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9" w15:restartNumberingAfterBreak="0">
    <w:nsid w:val="581B5C9E"/>
    <w:multiLevelType w:val="multilevel"/>
    <w:tmpl w:val="78C6C404"/>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i w:val="0"/>
        <w:sz w:val="22"/>
        <w:szCs w:val="22"/>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400" w15:restartNumberingAfterBreak="0">
    <w:nsid w:val="58370E42"/>
    <w:multiLevelType w:val="hybridMultilevel"/>
    <w:tmpl w:val="6D52542E"/>
    <w:lvl w:ilvl="0" w:tplc="10090001">
      <w:start w:val="1"/>
      <w:numFmt w:val="bullet"/>
      <w:lvlText w:val=""/>
      <w:lvlJc w:val="left"/>
      <w:pPr>
        <w:ind w:left="1440" w:hanging="360"/>
      </w:pPr>
      <w:rPr>
        <w:rFonts w:ascii="Symbol" w:hAnsi="Symbol" w:hint="default"/>
      </w:rPr>
    </w:lvl>
    <w:lvl w:ilvl="1" w:tplc="10090005">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1" w15:restartNumberingAfterBreak="0">
    <w:nsid w:val="58422CB6"/>
    <w:multiLevelType w:val="hybridMultilevel"/>
    <w:tmpl w:val="46861454"/>
    <w:lvl w:ilvl="0" w:tplc="2646C49C">
      <w:start w:val="1"/>
      <w:numFmt w:val="decimal"/>
      <w:lvlText w:val="%1.0"/>
      <w:lvlJc w:val="left"/>
      <w:pPr>
        <w:ind w:left="1440" w:hanging="720"/>
      </w:pPr>
      <w:rPr>
        <w:rFonts w:hint="default"/>
        <w:sz w:val="20"/>
        <w:szCs w:val="20"/>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5">
      <w:start w:val="1"/>
      <w:numFmt w:val="bullet"/>
      <w:lvlText w:val=""/>
      <w:lvlJc w:val="left"/>
      <w:pPr>
        <w:tabs>
          <w:tab w:val="num" w:pos="2880"/>
        </w:tabs>
        <w:ind w:left="2880" w:hanging="360"/>
      </w:pPr>
      <w:rPr>
        <w:rFonts w:ascii="Wingdings" w:hAnsi="Wingdings"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2" w15:restartNumberingAfterBreak="0">
    <w:nsid w:val="58987B6D"/>
    <w:multiLevelType w:val="hybridMultilevel"/>
    <w:tmpl w:val="CE10FA4E"/>
    <w:lvl w:ilvl="0" w:tplc="10090001">
      <w:start w:val="1"/>
      <w:numFmt w:val="bullet"/>
      <w:lvlText w:val=""/>
      <w:lvlJc w:val="left"/>
      <w:pPr>
        <w:ind w:left="720" w:hanging="360"/>
      </w:pPr>
      <w:rPr>
        <w:rFonts w:ascii="Symbol" w:hAnsi="Symbol" w:hint="default"/>
      </w:rPr>
    </w:lvl>
    <w:lvl w:ilvl="1" w:tplc="B97435EE">
      <w:start w:val="1"/>
      <w:numFmt w:val="bullet"/>
      <w:lvlText w:val=""/>
      <w:lvlJc w:val="left"/>
      <w:pPr>
        <w:ind w:left="1440" w:hanging="360"/>
      </w:pPr>
      <w:rPr>
        <w:rFonts w:ascii="Symbol" w:hAnsi="Symbol" w:hint="default"/>
        <w:color w:val="auto"/>
      </w:rPr>
    </w:lvl>
    <w:lvl w:ilvl="2" w:tplc="04090001">
      <w:start w:val="1"/>
      <w:numFmt w:val="bullet"/>
      <w:lvlText w:val=""/>
      <w:lvlJc w:val="left"/>
      <w:pPr>
        <w:ind w:left="2160" w:hanging="360"/>
      </w:pPr>
      <w:rPr>
        <w:rFonts w:ascii="Symbol" w:hAnsi="Symbol" w:hint="default"/>
      </w:rPr>
    </w:lvl>
    <w:lvl w:ilvl="3" w:tplc="10090003">
      <w:start w:val="1"/>
      <w:numFmt w:val="bullet"/>
      <w:lvlText w:val="o"/>
      <w:lvlJc w:val="left"/>
      <w:pPr>
        <w:ind w:left="2880" w:hanging="360"/>
      </w:pPr>
      <w:rPr>
        <w:rFonts w:ascii="Courier New" w:hAnsi="Courier New" w:cs="Courier New"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3" w15:restartNumberingAfterBreak="0">
    <w:nsid w:val="589D4241"/>
    <w:multiLevelType w:val="multilevel"/>
    <w:tmpl w:val="FCC49C74"/>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404" w15:restartNumberingAfterBreak="0">
    <w:nsid w:val="58DC2BC7"/>
    <w:multiLevelType w:val="hybridMultilevel"/>
    <w:tmpl w:val="39FCE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5" w15:restartNumberingAfterBreak="0">
    <w:nsid w:val="58E7635B"/>
    <w:multiLevelType w:val="hybridMultilevel"/>
    <w:tmpl w:val="E578D3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6" w15:restartNumberingAfterBreak="0">
    <w:nsid w:val="58EC2F71"/>
    <w:multiLevelType w:val="multilevel"/>
    <w:tmpl w:val="63B81D14"/>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bullet"/>
      <w:lvlText w:val=""/>
      <w:lvlJc w:val="left"/>
      <w:pPr>
        <w:tabs>
          <w:tab w:val="num" w:pos="1440"/>
        </w:tabs>
        <w:ind w:left="2160" w:hanging="720"/>
      </w:pPr>
      <w:rPr>
        <w:rFonts w:ascii="Symbol" w:hAnsi="Symbol" w:hint="default"/>
        <w:b w:val="0"/>
        <w:i w:val="0"/>
        <w:sz w:val="20"/>
      </w:rPr>
    </w:lvl>
    <w:lvl w:ilvl="3">
      <w:start w:val="1"/>
      <w:numFmt w:val="bullet"/>
      <w:lvlText w:val=""/>
      <w:lvlJc w:val="left"/>
      <w:pPr>
        <w:tabs>
          <w:tab w:val="num" w:pos="2160"/>
        </w:tabs>
        <w:ind w:left="2880" w:hanging="720"/>
      </w:pPr>
      <w:rPr>
        <w:rFonts w:ascii="Symbol" w:hAnsi="Symbol"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407" w15:restartNumberingAfterBreak="0">
    <w:nsid w:val="59014F20"/>
    <w:multiLevelType w:val="hybridMultilevel"/>
    <w:tmpl w:val="BB66CC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8" w15:restartNumberingAfterBreak="0">
    <w:nsid w:val="593627DC"/>
    <w:multiLevelType w:val="multilevel"/>
    <w:tmpl w:val="7594200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409" w15:restartNumberingAfterBreak="0">
    <w:nsid w:val="59682281"/>
    <w:multiLevelType w:val="hybridMultilevel"/>
    <w:tmpl w:val="E898BA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0" w15:restartNumberingAfterBreak="0">
    <w:nsid w:val="5A0D679B"/>
    <w:multiLevelType w:val="hybridMultilevel"/>
    <w:tmpl w:val="721E5C1E"/>
    <w:lvl w:ilvl="0" w:tplc="C3EA9C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1" w15:restartNumberingAfterBreak="0">
    <w:nsid w:val="5A2326E0"/>
    <w:multiLevelType w:val="hybridMultilevel"/>
    <w:tmpl w:val="56AC87A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2" w15:restartNumberingAfterBreak="0">
    <w:nsid w:val="5A286E3D"/>
    <w:multiLevelType w:val="hybridMultilevel"/>
    <w:tmpl w:val="EBAE28C8"/>
    <w:lvl w:ilvl="0" w:tplc="10090001">
      <w:start w:val="1"/>
      <w:numFmt w:val="bullet"/>
      <w:lvlText w:val=""/>
      <w:lvlJc w:val="left"/>
      <w:pPr>
        <w:ind w:left="720" w:hanging="360"/>
      </w:pPr>
      <w:rPr>
        <w:rFonts w:ascii="Symbol" w:hAnsi="Symbol" w:hint="default"/>
      </w:rPr>
    </w:lvl>
    <w:lvl w:ilvl="1" w:tplc="B97435EE">
      <w:start w:val="1"/>
      <w:numFmt w:val="bullet"/>
      <w:lvlText w:val=""/>
      <w:lvlJc w:val="left"/>
      <w:pPr>
        <w:ind w:left="1440" w:hanging="360"/>
      </w:pPr>
      <w:rPr>
        <w:rFonts w:ascii="Symbol" w:hAnsi="Symbol" w:hint="default"/>
        <w:color w:val="auto"/>
      </w:rPr>
    </w:lvl>
    <w:lvl w:ilvl="2" w:tplc="04090001">
      <w:start w:val="1"/>
      <w:numFmt w:val="bullet"/>
      <w:lvlText w:val=""/>
      <w:lvlJc w:val="left"/>
      <w:pPr>
        <w:ind w:left="2160" w:hanging="360"/>
      </w:pPr>
      <w:rPr>
        <w:rFonts w:ascii="Symbol" w:hAnsi="Symbol" w:hint="default"/>
      </w:rPr>
    </w:lvl>
    <w:lvl w:ilvl="3" w:tplc="10090003">
      <w:start w:val="1"/>
      <w:numFmt w:val="bullet"/>
      <w:lvlText w:val="o"/>
      <w:lvlJc w:val="left"/>
      <w:pPr>
        <w:ind w:left="2880" w:hanging="360"/>
      </w:pPr>
      <w:rPr>
        <w:rFonts w:ascii="Courier New" w:hAnsi="Courier New" w:cs="Courier New"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3" w15:restartNumberingAfterBreak="0">
    <w:nsid w:val="5A8B473B"/>
    <w:multiLevelType w:val="hybridMultilevel"/>
    <w:tmpl w:val="C54C6EE8"/>
    <w:lvl w:ilvl="0" w:tplc="88F22396">
      <w:start w:val="1"/>
      <w:numFmt w:val="decimal"/>
      <w:lvlText w:val="%1.0"/>
      <w:lvlJc w:val="left"/>
      <w:pPr>
        <w:ind w:left="1440" w:hanging="360"/>
      </w:pPr>
      <w:rPr>
        <w:rFonts w:hint="default"/>
        <w:sz w:val="20"/>
        <w:szCs w:val="20"/>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4" w15:restartNumberingAfterBreak="0">
    <w:nsid w:val="5A9677C1"/>
    <w:multiLevelType w:val="hybridMultilevel"/>
    <w:tmpl w:val="0A9AF4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5" w15:restartNumberingAfterBreak="0">
    <w:nsid w:val="5B650168"/>
    <w:multiLevelType w:val="multilevel"/>
    <w:tmpl w:val="B54A53A2"/>
    <w:numStyleLink w:val="SOPTemplate"/>
  </w:abstractNum>
  <w:abstractNum w:abstractNumId="416" w15:restartNumberingAfterBreak="0">
    <w:nsid w:val="5B8E14A5"/>
    <w:multiLevelType w:val="hybridMultilevel"/>
    <w:tmpl w:val="5C62A1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7" w15:restartNumberingAfterBreak="0">
    <w:nsid w:val="5BD23EAF"/>
    <w:multiLevelType w:val="hybridMultilevel"/>
    <w:tmpl w:val="FFBEB140"/>
    <w:lvl w:ilvl="0" w:tplc="BFE2C4A6">
      <w:start w:val="1"/>
      <w:numFmt w:val="bullet"/>
      <w:lvlText w:val=""/>
      <w:lvlJc w:val="left"/>
      <w:pPr>
        <w:ind w:left="180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8" w15:restartNumberingAfterBreak="0">
    <w:nsid w:val="5C3E0E14"/>
    <w:multiLevelType w:val="hybridMultilevel"/>
    <w:tmpl w:val="C7386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9" w15:restartNumberingAfterBreak="0">
    <w:nsid w:val="5C4A45AD"/>
    <w:multiLevelType w:val="multilevel"/>
    <w:tmpl w:val="ECD6719A"/>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420" w15:restartNumberingAfterBreak="0">
    <w:nsid w:val="5C8E77D5"/>
    <w:multiLevelType w:val="hybridMultilevel"/>
    <w:tmpl w:val="EE34D5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1" w15:restartNumberingAfterBreak="0">
    <w:nsid w:val="5C9A471E"/>
    <w:multiLevelType w:val="multilevel"/>
    <w:tmpl w:val="A9DE2F44"/>
    <w:lvl w:ilvl="0">
      <w:start w:val="1"/>
      <w:numFmt w:val="upperRoman"/>
      <w:lvlText w:val="%1."/>
      <w:lvlJc w:val="left"/>
      <w:pPr>
        <w:ind w:left="720" w:hanging="720"/>
      </w:pPr>
      <w:rPr>
        <w:rFonts w:ascii="Arial" w:hAnsi="Arial" w:hint="default"/>
        <w:b/>
        <w:i w:val="0"/>
        <w:color w:val="auto"/>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422" w15:restartNumberingAfterBreak="0">
    <w:nsid w:val="5CF85748"/>
    <w:multiLevelType w:val="hybridMultilevel"/>
    <w:tmpl w:val="3E72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CFE4FCA"/>
    <w:multiLevelType w:val="hybridMultilevel"/>
    <w:tmpl w:val="6C325CE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4" w15:restartNumberingAfterBreak="0">
    <w:nsid w:val="5D683436"/>
    <w:multiLevelType w:val="hybridMultilevel"/>
    <w:tmpl w:val="756E58B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25"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D827B6F"/>
    <w:multiLevelType w:val="hybridMultilevel"/>
    <w:tmpl w:val="D5CA3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7" w15:restartNumberingAfterBreak="0">
    <w:nsid w:val="5DB35B0A"/>
    <w:multiLevelType w:val="hybridMultilevel"/>
    <w:tmpl w:val="CE88E15E"/>
    <w:lvl w:ilvl="0" w:tplc="88F22396">
      <w:start w:val="1"/>
      <w:numFmt w:val="decimal"/>
      <w:lvlText w:val="%1.0"/>
      <w:lvlJc w:val="left"/>
      <w:pPr>
        <w:ind w:left="1440" w:hanging="72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8" w15:restartNumberingAfterBreak="0">
    <w:nsid w:val="5DC346D3"/>
    <w:multiLevelType w:val="hybridMultilevel"/>
    <w:tmpl w:val="07BE5D4E"/>
    <w:lvl w:ilvl="0" w:tplc="0F94008A">
      <w:start w:val="1"/>
      <w:numFmt w:val="decimal"/>
      <w:lvlText w:val="%1.0"/>
      <w:lvlJc w:val="left"/>
      <w:pPr>
        <w:ind w:left="1440" w:hanging="72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9" w15:restartNumberingAfterBreak="0">
    <w:nsid w:val="5DCB74FD"/>
    <w:multiLevelType w:val="multilevel"/>
    <w:tmpl w:val="20C6916E"/>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430" w15:restartNumberingAfterBreak="0">
    <w:nsid w:val="5E1341B4"/>
    <w:multiLevelType w:val="multilevel"/>
    <w:tmpl w:val="837489D2"/>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431" w15:restartNumberingAfterBreak="0">
    <w:nsid w:val="5E5A76BF"/>
    <w:multiLevelType w:val="hybridMultilevel"/>
    <w:tmpl w:val="EE76BAC8"/>
    <w:lvl w:ilvl="0" w:tplc="09A68ABA">
      <w:start w:val="1"/>
      <w:numFmt w:val="decimal"/>
      <w:lvlText w:val="%1.0"/>
      <w:lvlJc w:val="left"/>
      <w:pPr>
        <w:ind w:left="1440" w:hanging="72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2" w15:restartNumberingAfterBreak="0">
    <w:nsid w:val="5E67715F"/>
    <w:multiLevelType w:val="multilevel"/>
    <w:tmpl w:val="C4B4CEF8"/>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433" w15:restartNumberingAfterBreak="0">
    <w:nsid w:val="5E7C73C5"/>
    <w:multiLevelType w:val="hybridMultilevel"/>
    <w:tmpl w:val="1B447418"/>
    <w:lvl w:ilvl="0" w:tplc="48322F3E">
      <w:start w:val="1"/>
      <w:numFmt w:val="decimal"/>
      <w:lvlText w:val="%1.0"/>
      <w:lvlJc w:val="left"/>
      <w:pPr>
        <w:ind w:left="1440" w:hanging="720"/>
      </w:pPr>
      <w:rPr>
        <w:rFonts w:hint="default"/>
        <w:b/>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4" w15:restartNumberingAfterBreak="0">
    <w:nsid w:val="5EBE7354"/>
    <w:multiLevelType w:val="hybridMultilevel"/>
    <w:tmpl w:val="3CF4AF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5" w15:restartNumberingAfterBreak="0">
    <w:nsid w:val="5F2310F2"/>
    <w:multiLevelType w:val="hybridMultilevel"/>
    <w:tmpl w:val="7E1C6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6" w15:restartNumberingAfterBreak="0">
    <w:nsid w:val="5F6029E3"/>
    <w:multiLevelType w:val="hybridMultilevel"/>
    <w:tmpl w:val="124A2168"/>
    <w:lvl w:ilvl="0" w:tplc="0B7ACCB2">
      <w:start w:val="1"/>
      <w:numFmt w:val="decimal"/>
      <w:lvlText w:val="%1.0"/>
      <w:lvlJc w:val="left"/>
      <w:pPr>
        <w:ind w:left="1440" w:hanging="720"/>
      </w:pPr>
      <w:rPr>
        <w:rFonts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7" w15:restartNumberingAfterBreak="0">
    <w:nsid w:val="5F784538"/>
    <w:multiLevelType w:val="hybridMultilevel"/>
    <w:tmpl w:val="713EC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8" w15:restartNumberingAfterBreak="0">
    <w:nsid w:val="5F8111DB"/>
    <w:multiLevelType w:val="hybridMultilevel"/>
    <w:tmpl w:val="3EFCD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F854C5F"/>
    <w:multiLevelType w:val="hybridMultilevel"/>
    <w:tmpl w:val="3824481C"/>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440" w15:restartNumberingAfterBreak="0">
    <w:nsid w:val="5FA75BCC"/>
    <w:multiLevelType w:val="hybridMultilevel"/>
    <w:tmpl w:val="4DA408BC"/>
    <w:lvl w:ilvl="0" w:tplc="88C8FD20">
      <w:start w:val="1"/>
      <w:numFmt w:val="decimal"/>
      <w:lvlText w:val="%1.0"/>
      <w:lvlJc w:val="left"/>
      <w:pPr>
        <w:ind w:left="1440" w:hanging="720"/>
      </w:pPr>
      <w:rPr>
        <w:rFonts w:hint="default"/>
        <w:b/>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1" w15:restartNumberingAfterBreak="0">
    <w:nsid w:val="5FAC0F7F"/>
    <w:multiLevelType w:val="multilevel"/>
    <w:tmpl w:val="B64E5D1E"/>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442" w15:restartNumberingAfterBreak="0">
    <w:nsid w:val="60266095"/>
    <w:multiLevelType w:val="hybridMultilevel"/>
    <w:tmpl w:val="D6807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3" w15:restartNumberingAfterBreak="0">
    <w:nsid w:val="60282CEE"/>
    <w:multiLevelType w:val="hybridMultilevel"/>
    <w:tmpl w:val="C6961BFC"/>
    <w:lvl w:ilvl="0" w:tplc="C6DC7F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60543E45"/>
    <w:multiLevelType w:val="hybridMultilevel"/>
    <w:tmpl w:val="4D588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5" w15:restartNumberingAfterBreak="0">
    <w:nsid w:val="606E1404"/>
    <w:multiLevelType w:val="multilevel"/>
    <w:tmpl w:val="88860E08"/>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446" w15:restartNumberingAfterBreak="0">
    <w:nsid w:val="608630A0"/>
    <w:multiLevelType w:val="multilevel"/>
    <w:tmpl w:val="71B475D4"/>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447" w15:restartNumberingAfterBreak="0">
    <w:nsid w:val="609B7238"/>
    <w:multiLevelType w:val="hybridMultilevel"/>
    <w:tmpl w:val="5680D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6141583C"/>
    <w:multiLevelType w:val="hybridMultilevel"/>
    <w:tmpl w:val="1EBC83C4"/>
    <w:lvl w:ilvl="0" w:tplc="C3EA9C1E">
      <w:start w:val="1"/>
      <w:numFmt w:val="bullet"/>
      <w:lvlText w:val=""/>
      <w:lvlJc w:val="left"/>
      <w:pPr>
        <w:ind w:left="180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9" w15:restartNumberingAfterBreak="0">
    <w:nsid w:val="61C632BA"/>
    <w:multiLevelType w:val="hybridMultilevel"/>
    <w:tmpl w:val="7BB420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0" w15:restartNumberingAfterBreak="0">
    <w:nsid w:val="61C871CE"/>
    <w:multiLevelType w:val="hybridMultilevel"/>
    <w:tmpl w:val="9D4A87EE"/>
    <w:lvl w:ilvl="0" w:tplc="04090001">
      <w:start w:val="1"/>
      <w:numFmt w:val="bullet"/>
      <w:lvlText w:val=""/>
      <w:lvlJc w:val="left"/>
      <w:pPr>
        <w:ind w:left="1440" w:hanging="720"/>
      </w:pPr>
      <w:rPr>
        <w:rFonts w:ascii="Symbol" w:hAnsi="Symbol"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1" w15:restartNumberingAfterBreak="0">
    <w:nsid w:val="61F24A7E"/>
    <w:multiLevelType w:val="hybridMultilevel"/>
    <w:tmpl w:val="00ECCE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2" w15:restartNumberingAfterBreak="0">
    <w:nsid w:val="6207670F"/>
    <w:multiLevelType w:val="multilevel"/>
    <w:tmpl w:val="11B4A746"/>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453" w15:restartNumberingAfterBreak="0">
    <w:nsid w:val="62201F4A"/>
    <w:multiLevelType w:val="hybridMultilevel"/>
    <w:tmpl w:val="0AC8E3B6"/>
    <w:lvl w:ilvl="0" w:tplc="9CDAD276">
      <w:start w:val="1"/>
      <w:numFmt w:val="bullet"/>
      <w:lvlText w:val=""/>
      <w:lvlJc w:val="left"/>
      <w:pPr>
        <w:ind w:left="136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5B0C374C">
      <w:start w:val="1"/>
      <w:numFmt w:val="bullet"/>
      <w:lvlText w:val=""/>
      <w:lvlJc w:val="left"/>
      <w:pPr>
        <w:ind w:left="4320" w:hanging="2448"/>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62367D81"/>
    <w:multiLevelType w:val="hybridMultilevel"/>
    <w:tmpl w:val="B39CDACE"/>
    <w:lvl w:ilvl="0" w:tplc="BA5A9E40">
      <w:start w:val="1"/>
      <w:numFmt w:val="decimal"/>
      <w:lvlText w:val="%1.0"/>
      <w:lvlJc w:val="left"/>
      <w:pPr>
        <w:ind w:left="1440" w:hanging="720"/>
      </w:pPr>
      <w:rPr>
        <w:rFonts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5" w15:restartNumberingAfterBreak="0">
    <w:nsid w:val="62790BD5"/>
    <w:multiLevelType w:val="hybridMultilevel"/>
    <w:tmpl w:val="1F28C600"/>
    <w:lvl w:ilvl="0" w:tplc="6CD836AC">
      <w:start w:val="1"/>
      <w:numFmt w:val="bullet"/>
      <w:lvlText w:val=""/>
      <w:lvlJc w:val="left"/>
      <w:pPr>
        <w:ind w:left="144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6" w15:restartNumberingAfterBreak="0">
    <w:nsid w:val="62AA57E3"/>
    <w:multiLevelType w:val="hybridMultilevel"/>
    <w:tmpl w:val="B7CC9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7" w15:restartNumberingAfterBreak="0">
    <w:nsid w:val="62D71A9E"/>
    <w:multiLevelType w:val="hybridMultilevel"/>
    <w:tmpl w:val="B8FE975C"/>
    <w:lvl w:ilvl="0" w:tplc="42E49496">
      <w:start w:val="1"/>
      <w:numFmt w:val="decimal"/>
      <w:lvlText w:val="%1.0"/>
      <w:lvlJc w:val="left"/>
      <w:pPr>
        <w:ind w:left="1440" w:hanging="72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8" w15:restartNumberingAfterBreak="0">
    <w:nsid w:val="635219D6"/>
    <w:multiLevelType w:val="multilevel"/>
    <w:tmpl w:val="81EE00C4"/>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459" w15:restartNumberingAfterBreak="0">
    <w:nsid w:val="64001A29"/>
    <w:multiLevelType w:val="hybridMultilevel"/>
    <w:tmpl w:val="8FBA3BDE"/>
    <w:lvl w:ilvl="0" w:tplc="F1FA88A6">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5CF249F4">
      <w:start w:val="1"/>
      <w:numFmt w:val="bullet"/>
      <w:lvlText w:val="o"/>
      <w:lvlJc w:val="left"/>
      <w:pPr>
        <w:ind w:left="2520" w:hanging="360"/>
      </w:pPr>
      <w:rPr>
        <w:rFonts w:ascii="Courier New" w:hAnsi="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0" w15:restartNumberingAfterBreak="0">
    <w:nsid w:val="641828A4"/>
    <w:multiLevelType w:val="multilevel"/>
    <w:tmpl w:val="4FF62AEA"/>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szCs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461" w15:restartNumberingAfterBreak="0">
    <w:nsid w:val="64A37DB8"/>
    <w:multiLevelType w:val="hybridMultilevel"/>
    <w:tmpl w:val="B4BAF882"/>
    <w:lvl w:ilvl="0" w:tplc="5B0C374C">
      <w:start w:val="1"/>
      <w:numFmt w:val="bullet"/>
      <w:lvlText w:val=""/>
      <w:lvlJc w:val="left"/>
      <w:pPr>
        <w:ind w:left="4320" w:hanging="244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90B26212">
      <w:start w:val="1"/>
      <w:numFmt w:val="bullet"/>
      <w:lvlText w:val=""/>
      <w:lvlJc w:val="left"/>
      <w:pPr>
        <w:ind w:left="4320" w:hanging="2448"/>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64BD6D42"/>
    <w:multiLevelType w:val="hybridMultilevel"/>
    <w:tmpl w:val="A7C22738"/>
    <w:lvl w:ilvl="0" w:tplc="DF72D0D6">
      <w:start w:val="1"/>
      <w:numFmt w:val="decimal"/>
      <w:lvlText w:val="%1.0"/>
      <w:lvlJc w:val="left"/>
      <w:pPr>
        <w:ind w:left="1440" w:hanging="720"/>
      </w:pPr>
      <w:rPr>
        <w:rFonts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3" w15:restartNumberingAfterBreak="0">
    <w:nsid w:val="655945C5"/>
    <w:multiLevelType w:val="hybridMultilevel"/>
    <w:tmpl w:val="450ADDB2"/>
    <w:lvl w:ilvl="0" w:tplc="AED2418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658C07FB"/>
    <w:multiLevelType w:val="multilevel"/>
    <w:tmpl w:val="9574221A"/>
    <w:lvl w:ilvl="0">
      <w:start w:val="1"/>
      <w:numFmt w:val="decimal"/>
      <w:lvlText w:val="%1.0"/>
      <w:lvlJc w:val="left"/>
      <w:pPr>
        <w:ind w:left="1440" w:hanging="720"/>
      </w:pPr>
      <w:rPr>
        <w:rFonts w:ascii="Arial" w:hAnsi="Arial" w:cs="Arial" w:hint="default"/>
        <w:b w:val="0"/>
        <w:sz w:val="20"/>
        <w:szCs w:val="20"/>
      </w:rPr>
    </w:lvl>
    <w:lvl w:ilvl="1">
      <w:start w:val="1"/>
      <w:numFmt w:val="decimal"/>
      <w:lvlText w:val="%1.%2"/>
      <w:lvlJc w:val="left"/>
      <w:pPr>
        <w:ind w:left="2160" w:hanging="720"/>
      </w:pPr>
      <w:rPr>
        <w:rFonts w:ascii="Arial" w:hAnsi="Arial" w:cs="Arial" w:hint="default"/>
        <w:sz w:val="22"/>
      </w:rPr>
    </w:lvl>
    <w:lvl w:ilvl="2">
      <w:start w:val="1"/>
      <w:numFmt w:val="decimal"/>
      <w:lvlText w:val="%1.%2.%3"/>
      <w:lvlJc w:val="left"/>
      <w:pPr>
        <w:ind w:left="2880" w:hanging="720"/>
      </w:pPr>
      <w:rPr>
        <w:rFonts w:asciiTheme="minorHAnsi" w:hAnsiTheme="minorHAnsi" w:cstheme="minorHAnsi" w:hint="default"/>
        <w:sz w:val="22"/>
      </w:rPr>
    </w:lvl>
    <w:lvl w:ilvl="3">
      <w:start w:val="1"/>
      <w:numFmt w:val="decimal"/>
      <w:lvlText w:val="%1.%2.%3.%4"/>
      <w:lvlJc w:val="left"/>
      <w:pPr>
        <w:ind w:left="3600" w:hanging="720"/>
      </w:pPr>
      <w:rPr>
        <w:rFonts w:asciiTheme="minorHAnsi" w:hAnsiTheme="minorHAnsi" w:cstheme="minorHAnsi" w:hint="default"/>
        <w:sz w:val="22"/>
      </w:rPr>
    </w:lvl>
    <w:lvl w:ilvl="4">
      <w:start w:val="1"/>
      <w:numFmt w:val="decimal"/>
      <w:lvlText w:val="%1.%2.%3.%4.%5"/>
      <w:lvlJc w:val="left"/>
      <w:pPr>
        <w:ind w:left="4680" w:hanging="1080"/>
      </w:pPr>
      <w:rPr>
        <w:rFonts w:asciiTheme="minorHAnsi" w:hAnsiTheme="minorHAnsi" w:cstheme="minorHAnsi" w:hint="default"/>
        <w:sz w:val="22"/>
      </w:rPr>
    </w:lvl>
    <w:lvl w:ilvl="5">
      <w:start w:val="1"/>
      <w:numFmt w:val="decimal"/>
      <w:lvlText w:val="%1.%2.%3.%4.%5.%6"/>
      <w:lvlJc w:val="left"/>
      <w:pPr>
        <w:ind w:left="5400" w:hanging="1080"/>
      </w:pPr>
      <w:rPr>
        <w:rFonts w:asciiTheme="minorHAnsi" w:hAnsiTheme="minorHAnsi" w:cstheme="minorHAnsi" w:hint="default"/>
        <w:sz w:val="22"/>
      </w:rPr>
    </w:lvl>
    <w:lvl w:ilvl="6">
      <w:start w:val="1"/>
      <w:numFmt w:val="decimal"/>
      <w:lvlText w:val="%1.%2.%3.%4.%5.%6.%7"/>
      <w:lvlJc w:val="left"/>
      <w:pPr>
        <w:ind w:left="6480" w:hanging="1440"/>
      </w:pPr>
      <w:rPr>
        <w:rFonts w:asciiTheme="minorHAnsi" w:hAnsiTheme="minorHAnsi" w:cstheme="minorHAnsi" w:hint="default"/>
        <w:sz w:val="22"/>
      </w:rPr>
    </w:lvl>
    <w:lvl w:ilvl="7">
      <w:start w:val="1"/>
      <w:numFmt w:val="decimal"/>
      <w:lvlText w:val="%1.%2.%3.%4.%5.%6.%7.%8"/>
      <w:lvlJc w:val="left"/>
      <w:pPr>
        <w:ind w:left="7200" w:hanging="1440"/>
      </w:pPr>
      <w:rPr>
        <w:rFonts w:asciiTheme="minorHAnsi" w:hAnsiTheme="minorHAnsi" w:cstheme="minorHAnsi" w:hint="default"/>
        <w:sz w:val="22"/>
      </w:rPr>
    </w:lvl>
    <w:lvl w:ilvl="8">
      <w:start w:val="1"/>
      <w:numFmt w:val="decimal"/>
      <w:lvlText w:val="%1.%2.%3.%4.%5.%6.%7.%8.%9"/>
      <w:lvlJc w:val="left"/>
      <w:pPr>
        <w:ind w:left="8280" w:hanging="1800"/>
      </w:pPr>
      <w:rPr>
        <w:rFonts w:asciiTheme="minorHAnsi" w:hAnsiTheme="minorHAnsi" w:cstheme="minorHAnsi" w:hint="default"/>
        <w:sz w:val="22"/>
      </w:rPr>
    </w:lvl>
  </w:abstractNum>
  <w:abstractNum w:abstractNumId="465" w15:restartNumberingAfterBreak="0">
    <w:nsid w:val="65C3358B"/>
    <w:multiLevelType w:val="hybridMultilevel"/>
    <w:tmpl w:val="B23428E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65F77B95"/>
    <w:multiLevelType w:val="multilevel"/>
    <w:tmpl w:val="5A3625F0"/>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467" w15:restartNumberingAfterBreak="0">
    <w:nsid w:val="66116216"/>
    <w:multiLevelType w:val="hybridMultilevel"/>
    <w:tmpl w:val="8A067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6744752"/>
    <w:multiLevelType w:val="hybridMultilevel"/>
    <w:tmpl w:val="6C1628D4"/>
    <w:lvl w:ilvl="0" w:tplc="D11EFCEA">
      <w:start w:val="1"/>
      <w:numFmt w:val="decimal"/>
      <w:lvlText w:val="%1.0"/>
      <w:lvlJc w:val="left"/>
      <w:pPr>
        <w:ind w:left="1440" w:hanging="72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9" w15:restartNumberingAfterBreak="0">
    <w:nsid w:val="6690664F"/>
    <w:multiLevelType w:val="hybridMultilevel"/>
    <w:tmpl w:val="835004D4"/>
    <w:lvl w:ilvl="0" w:tplc="88F22396">
      <w:start w:val="1"/>
      <w:numFmt w:val="decimal"/>
      <w:lvlText w:val="%1.0"/>
      <w:lvlJc w:val="left"/>
      <w:pPr>
        <w:ind w:left="1440" w:hanging="360"/>
      </w:pPr>
      <w:rPr>
        <w:rFonts w:hint="default"/>
        <w:sz w:val="20"/>
        <w:szCs w:val="20"/>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0" w15:restartNumberingAfterBreak="0">
    <w:nsid w:val="672005C3"/>
    <w:multiLevelType w:val="hybridMultilevel"/>
    <w:tmpl w:val="754A0B8A"/>
    <w:lvl w:ilvl="0" w:tplc="10090001">
      <w:start w:val="1"/>
      <w:numFmt w:val="bullet"/>
      <w:lvlText w:val=""/>
      <w:lvlJc w:val="left"/>
      <w:pPr>
        <w:ind w:left="720" w:hanging="360"/>
      </w:pPr>
      <w:rPr>
        <w:rFonts w:ascii="Symbol" w:hAnsi="Symbol" w:hint="default"/>
      </w:rPr>
    </w:lvl>
    <w:lvl w:ilvl="1" w:tplc="B97435EE">
      <w:start w:val="1"/>
      <w:numFmt w:val="bullet"/>
      <w:lvlText w:val=""/>
      <w:lvlJc w:val="left"/>
      <w:pPr>
        <w:ind w:left="1440" w:hanging="360"/>
      </w:pPr>
      <w:rPr>
        <w:rFonts w:ascii="Symbol" w:hAnsi="Symbol" w:hint="default"/>
        <w:color w:val="auto"/>
      </w:rPr>
    </w:lvl>
    <w:lvl w:ilvl="2" w:tplc="10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1" w15:restartNumberingAfterBreak="0">
    <w:nsid w:val="675A23D0"/>
    <w:multiLevelType w:val="hybridMultilevel"/>
    <w:tmpl w:val="54E8C4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2" w15:restartNumberingAfterBreak="0">
    <w:nsid w:val="67933621"/>
    <w:multiLevelType w:val="multilevel"/>
    <w:tmpl w:val="51BAD444"/>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473" w15:restartNumberingAfterBreak="0">
    <w:nsid w:val="67BC62D2"/>
    <w:multiLevelType w:val="multilevel"/>
    <w:tmpl w:val="B54A53A2"/>
    <w:numStyleLink w:val="SOPTemplate"/>
  </w:abstractNum>
  <w:abstractNum w:abstractNumId="474" w15:restartNumberingAfterBreak="0">
    <w:nsid w:val="67F72BAB"/>
    <w:multiLevelType w:val="multilevel"/>
    <w:tmpl w:val="0CB267E2"/>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475" w15:restartNumberingAfterBreak="0">
    <w:nsid w:val="67FE3AA3"/>
    <w:multiLevelType w:val="hybridMultilevel"/>
    <w:tmpl w:val="89E6D972"/>
    <w:lvl w:ilvl="0" w:tplc="14BCEF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1">
      <w:start w:val="1"/>
      <w:numFmt w:val="bullet"/>
      <w:lvlText w:val=""/>
      <w:lvlJc w:val="left"/>
      <w:pPr>
        <w:ind w:left="6480" w:hanging="360"/>
      </w:pPr>
      <w:rPr>
        <w:rFonts w:ascii="Symbol" w:hAnsi="Symbol"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76" w15:restartNumberingAfterBreak="0">
    <w:nsid w:val="682B0B9C"/>
    <w:multiLevelType w:val="multilevel"/>
    <w:tmpl w:val="A5BC968A"/>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bullet"/>
      <w:lvlText w:val=""/>
      <w:lvlJc w:val="left"/>
      <w:pPr>
        <w:tabs>
          <w:tab w:val="num" w:pos="1440"/>
        </w:tabs>
        <w:ind w:left="2160" w:hanging="720"/>
      </w:pPr>
      <w:rPr>
        <w:rFonts w:ascii="Symbol" w:hAnsi="Symbo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477" w15:restartNumberingAfterBreak="0">
    <w:nsid w:val="682D4CC1"/>
    <w:multiLevelType w:val="multilevel"/>
    <w:tmpl w:val="29945D0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478" w15:restartNumberingAfterBreak="0">
    <w:nsid w:val="685011EE"/>
    <w:multiLevelType w:val="hybridMultilevel"/>
    <w:tmpl w:val="1E7A73EC"/>
    <w:lvl w:ilvl="0" w:tplc="49C4486C">
      <w:start w:val="1"/>
      <w:numFmt w:val="bullet"/>
      <w:lvlText w:val=""/>
      <w:lvlJc w:val="left"/>
      <w:pPr>
        <w:ind w:left="216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9" w15:restartNumberingAfterBreak="0">
    <w:nsid w:val="68FB3573"/>
    <w:multiLevelType w:val="hybridMultilevel"/>
    <w:tmpl w:val="6838C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0" w15:restartNumberingAfterBreak="0">
    <w:nsid w:val="68FD7EE5"/>
    <w:multiLevelType w:val="hybridMultilevel"/>
    <w:tmpl w:val="CFA6A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1" w15:restartNumberingAfterBreak="0">
    <w:nsid w:val="690238B5"/>
    <w:multiLevelType w:val="hybridMultilevel"/>
    <w:tmpl w:val="EC3C458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2" w15:restartNumberingAfterBreak="0">
    <w:nsid w:val="6917541D"/>
    <w:multiLevelType w:val="hybridMultilevel"/>
    <w:tmpl w:val="67BAA7D2"/>
    <w:lvl w:ilvl="0" w:tplc="042A2106">
      <w:start w:val="1"/>
      <w:numFmt w:val="upperRoman"/>
      <w:lvlText w:val="%1."/>
      <w:lvlJc w:val="left"/>
      <w:pPr>
        <w:ind w:left="1080" w:hanging="720"/>
      </w:pPr>
      <w:rPr>
        <w:rFonts w:ascii="Arial" w:hAnsi="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3" w15:restartNumberingAfterBreak="0">
    <w:nsid w:val="69180A00"/>
    <w:multiLevelType w:val="hybridMultilevel"/>
    <w:tmpl w:val="99FE3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4" w15:restartNumberingAfterBreak="0">
    <w:nsid w:val="69495216"/>
    <w:multiLevelType w:val="multilevel"/>
    <w:tmpl w:val="7E4C8AB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i w:val="0"/>
        <w:sz w:val="22"/>
        <w:szCs w:val="22"/>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485" w15:restartNumberingAfterBreak="0">
    <w:nsid w:val="69886012"/>
    <w:multiLevelType w:val="multilevel"/>
    <w:tmpl w:val="26A257F6"/>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486" w15:restartNumberingAfterBreak="0">
    <w:nsid w:val="69A3563E"/>
    <w:multiLevelType w:val="multilevel"/>
    <w:tmpl w:val="27D09FB2"/>
    <w:lvl w:ilvl="0">
      <w:start w:val="1"/>
      <w:numFmt w:val="decimal"/>
      <w:lvlText w:val="%1"/>
      <w:lvlJc w:val="left"/>
      <w:pPr>
        <w:ind w:left="480" w:hanging="480"/>
      </w:pPr>
      <w:rPr>
        <w:rFonts w:hint="default"/>
      </w:rPr>
    </w:lvl>
    <w:lvl w:ilvl="1">
      <w:start w:val="6"/>
      <w:numFmt w:val="decimal"/>
      <w:lvlText w:val="%1.%2"/>
      <w:lvlJc w:val="left"/>
      <w:pPr>
        <w:ind w:left="2100" w:hanging="480"/>
      </w:pPr>
      <w:rPr>
        <w:rFonts w:hint="default"/>
        <w:b/>
      </w:rPr>
    </w:lvl>
    <w:lvl w:ilvl="2">
      <w:start w:val="1"/>
      <w:numFmt w:val="decimal"/>
      <w:lvlText w:val="%1.%2.%3"/>
      <w:lvlJc w:val="left"/>
      <w:pPr>
        <w:ind w:left="3420" w:hanging="720"/>
      </w:pPr>
      <w:rPr>
        <w:rFonts w:hint="default"/>
        <w:b/>
      </w:rPr>
    </w:lvl>
    <w:lvl w:ilvl="3">
      <w:start w:val="1"/>
      <w:numFmt w:val="bullet"/>
      <w:lvlText w:val=""/>
      <w:lvlJc w:val="left"/>
      <w:pPr>
        <w:ind w:left="2520" w:hanging="360"/>
      </w:pPr>
      <w:rPr>
        <w:rFonts w:ascii="Symbol" w:hAnsi="Symbol" w:hint="default"/>
        <w:b/>
      </w:rPr>
    </w:lvl>
    <w:lvl w:ilvl="4">
      <w:start w:val="1"/>
      <w:numFmt w:val="decimal"/>
      <w:lvlText w:val="%1.%2.%3.%4.%5"/>
      <w:lvlJc w:val="left"/>
      <w:pPr>
        <w:ind w:left="4860" w:hanging="1080"/>
      </w:pPr>
      <w:rPr>
        <w:rFonts w:hint="default"/>
        <w:b/>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487" w15:restartNumberingAfterBreak="0">
    <w:nsid w:val="69B22E46"/>
    <w:multiLevelType w:val="hybridMultilevel"/>
    <w:tmpl w:val="EFAEA260"/>
    <w:lvl w:ilvl="0" w:tplc="BC522E1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8" w15:restartNumberingAfterBreak="0">
    <w:nsid w:val="69B74FC4"/>
    <w:multiLevelType w:val="hybridMultilevel"/>
    <w:tmpl w:val="CB8EC066"/>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9" w15:restartNumberingAfterBreak="0">
    <w:nsid w:val="6AA757A3"/>
    <w:multiLevelType w:val="hybridMultilevel"/>
    <w:tmpl w:val="9DD0DC00"/>
    <w:lvl w:ilvl="0" w:tplc="0276C0B0">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0" w15:restartNumberingAfterBreak="0">
    <w:nsid w:val="6AB57C8C"/>
    <w:multiLevelType w:val="multilevel"/>
    <w:tmpl w:val="29945D0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491" w15:restartNumberingAfterBreak="0">
    <w:nsid w:val="6AEB7502"/>
    <w:multiLevelType w:val="hybridMultilevel"/>
    <w:tmpl w:val="27EE51EC"/>
    <w:lvl w:ilvl="0" w:tplc="90B26212">
      <w:start w:val="1"/>
      <w:numFmt w:val="bullet"/>
      <w:lvlText w:val=""/>
      <w:lvlJc w:val="left"/>
      <w:pPr>
        <w:ind w:left="4320" w:hanging="244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D34A7200">
      <w:start w:val="1"/>
      <w:numFmt w:val="bullet"/>
      <w:lvlText w:val=""/>
      <w:lvlJc w:val="left"/>
      <w:pPr>
        <w:ind w:left="4320" w:hanging="2448"/>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B31736F"/>
    <w:multiLevelType w:val="hybridMultilevel"/>
    <w:tmpl w:val="8D06A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3" w15:restartNumberingAfterBreak="0">
    <w:nsid w:val="6B863C91"/>
    <w:multiLevelType w:val="multilevel"/>
    <w:tmpl w:val="9C5845DE"/>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494" w15:restartNumberingAfterBreak="0">
    <w:nsid w:val="6B8A50BB"/>
    <w:multiLevelType w:val="multilevel"/>
    <w:tmpl w:val="B768A2E8"/>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szCs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495" w15:restartNumberingAfterBreak="0">
    <w:nsid w:val="6B8E6E13"/>
    <w:multiLevelType w:val="hybridMultilevel"/>
    <w:tmpl w:val="38E4F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6" w15:restartNumberingAfterBreak="0">
    <w:nsid w:val="6B932425"/>
    <w:multiLevelType w:val="hybridMultilevel"/>
    <w:tmpl w:val="05829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7" w15:restartNumberingAfterBreak="0">
    <w:nsid w:val="6BB1242C"/>
    <w:multiLevelType w:val="hybridMultilevel"/>
    <w:tmpl w:val="EFE4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BC400A1"/>
    <w:multiLevelType w:val="hybridMultilevel"/>
    <w:tmpl w:val="BDA27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9" w15:restartNumberingAfterBreak="0">
    <w:nsid w:val="6BCB13B0"/>
    <w:multiLevelType w:val="hybridMultilevel"/>
    <w:tmpl w:val="E65E2E5E"/>
    <w:lvl w:ilvl="0" w:tplc="3AA090E2">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BE50848"/>
    <w:multiLevelType w:val="hybridMultilevel"/>
    <w:tmpl w:val="16C28BE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C0B3647"/>
    <w:multiLevelType w:val="hybridMultilevel"/>
    <w:tmpl w:val="274C0094"/>
    <w:lvl w:ilvl="0" w:tplc="6B68159A">
      <w:start w:val="1"/>
      <w:numFmt w:val="decimal"/>
      <w:lvlText w:val="%1.0"/>
      <w:lvlJc w:val="left"/>
      <w:pPr>
        <w:ind w:left="1440" w:hanging="720"/>
      </w:pPr>
      <w:rPr>
        <w:rFonts w:hint="default"/>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2" w15:restartNumberingAfterBreak="0">
    <w:nsid w:val="6C694C96"/>
    <w:multiLevelType w:val="hybridMultilevel"/>
    <w:tmpl w:val="BD5605B2"/>
    <w:lvl w:ilvl="0" w:tplc="DC900DD4">
      <w:start w:val="1"/>
      <w:numFmt w:val="decimal"/>
      <w:lvlText w:val="%1.0"/>
      <w:lvlJc w:val="left"/>
      <w:pPr>
        <w:ind w:left="1440" w:hanging="720"/>
      </w:pPr>
      <w:rPr>
        <w:rFonts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3" w15:restartNumberingAfterBreak="0">
    <w:nsid w:val="6C8C12E9"/>
    <w:multiLevelType w:val="hybridMultilevel"/>
    <w:tmpl w:val="32C4DB5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CA8359D"/>
    <w:multiLevelType w:val="multilevel"/>
    <w:tmpl w:val="779E62C6"/>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05" w15:restartNumberingAfterBreak="0">
    <w:nsid w:val="6CB35482"/>
    <w:multiLevelType w:val="hybridMultilevel"/>
    <w:tmpl w:val="8A88E32C"/>
    <w:lvl w:ilvl="0" w:tplc="F1FA88A6">
      <w:start w:val="1"/>
      <w:numFmt w:val="bullet"/>
      <w:lvlText w:val=""/>
      <w:lvlJc w:val="left"/>
      <w:pPr>
        <w:ind w:left="1080" w:hanging="360"/>
      </w:pPr>
      <w:rPr>
        <w:rFonts w:ascii="Symbol" w:hAnsi="Symbol" w:hint="default"/>
      </w:rPr>
    </w:lvl>
    <w:lvl w:ilvl="1" w:tplc="957EA50E">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6" w15:restartNumberingAfterBreak="0">
    <w:nsid w:val="6CE44864"/>
    <w:multiLevelType w:val="multilevel"/>
    <w:tmpl w:val="A61622F2"/>
    <w:lvl w:ilvl="0">
      <w:start w:val="2"/>
      <w:numFmt w:val="decimal"/>
      <w:lvlText w:val="%1.0"/>
      <w:lvlJc w:val="left"/>
      <w:pPr>
        <w:ind w:left="1440" w:hanging="720"/>
      </w:pPr>
      <w:rPr>
        <w:rFonts w:eastAsiaTheme="minorEastAsia" w:hint="default"/>
        <w:b w:val="0"/>
        <w:sz w:val="20"/>
        <w:szCs w:val="20"/>
      </w:rPr>
    </w:lvl>
    <w:lvl w:ilvl="1">
      <w:start w:val="1"/>
      <w:numFmt w:val="decimal"/>
      <w:lvlText w:val="%1.%2"/>
      <w:lvlJc w:val="left"/>
      <w:pPr>
        <w:ind w:left="1800" w:hanging="360"/>
      </w:pPr>
      <w:rPr>
        <w:rFonts w:eastAsiaTheme="minorEastAsia" w:hint="default"/>
      </w:rPr>
    </w:lvl>
    <w:lvl w:ilvl="2">
      <w:start w:val="1"/>
      <w:numFmt w:val="decimal"/>
      <w:lvlText w:val="%1.%2.%3"/>
      <w:lvlJc w:val="left"/>
      <w:pPr>
        <w:ind w:left="2880" w:hanging="720"/>
      </w:pPr>
      <w:rPr>
        <w:rFonts w:eastAsiaTheme="minorEastAsia" w:hint="default"/>
      </w:rPr>
    </w:lvl>
    <w:lvl w:ilvl="3">
      <w:start w:val="1"/>
      <w:numFmt w:val="decimal"/>
      <w:lvlText w:val="%1.%2.%3.%4"/>
      <w:lvlJc w:val="left"/>
      <w:pPr>
        <w:ind w:left="3600" w:hanging="720"/>
      </w:pPr>
      <w:rPr>
        <w:rFonts w:eastAsiaTheme="minorEastAsia" w:hint="default"/>
      </w:rPr>
    </w:lvl>
    <w:lvl w:ilvl="4">
      <w:start w:val="1"/>
      <w:numFmt w:val="decimal"/>
      <w:lvlText w:val="%1.%2.%3.%4.%5"/>
      <w:lvlJc w:val="left"/>
      <w:pPr>
        <w:ind w:left="4680" w:hanging="1080"/>
      </w:pPr>
      <w:rPr>
        <w:rFonts w:eastAsiaTheme="minorEastAsia" w:hint="default"/>
      </w:rPr>
    </w:lvl>
    <w:lvl w:ilvl="5">
      <w:start w:val="1"/>
      <w:numFmt w:val="decimal"/>
      <w:lvlText w:val="%1.%2.%3.%4.%5.%6"/>
      <w:lvlJc w:val="left"/>
      <w:pPr>
        <w:ind w:left="5400" w:hanging="1080"/>
      </w:pPr>
      <w:rPr>
        <w:rFonts w:eastAsiaTheme="minorEastAsia" w:hint="default"/>
      </w:rPr>
    </w:lvl>
    <w:lvl w:ilvl="6">
      <w:start w:val="1"/>
      <w:numFmt w:val="decimal"/>
      <w:lvlText w:val="%1.%2.%3.%4.%5.%6.%7"/>
      <w:lvlJc w:val="left"/>
      <w:pPr>
        <w:ind w:left="6480" w:hanging="1440"/>
      </w:pPr>
      <w:rPr>
        <w:rFonts w:eastAsiaTheme="minorEastAsia" w:hint="default"/>
      </w:rPr>
    </w:lvl>
    <w:lvl w:ilvl="7">
      <w:start w:val="1"/>
      <w:numFmt w:val="decimal"/>
      <w:lvlText w:val="%1.%2.%3.%4.%5.%6.%7.%8"/>
      <w:lvlJc w:val="left"/>
      <w:pPr>
        <w:ind w:left="7200" w:hanging="1440"/>
      </w:pPr>
      <w:rPr>
        <w:rFonts w:eastAsiaTheme="minorEastAsia" w:hint="default"/>
      </w:rPr>
    </w:lvl>
    <w:lvl w:ilvl="8">
      <w:start w:val="1"/>
      <w:numFmt w:val="decimal"/>
      <w:lvlText w:val="%1.%2.%3.%4.%5.%6.%7.%8.%9"/>
      <w:lvlJc w:val="left"/>
      <w:pPr>
        <w:ind w:left="8280" w:hanging="1800"/>
      </w:pPr>
      <w:rPr>
        <w:rFonts w:eastAsiaTheme="minorEastAsia" w:hint="default"/>
      </w:rPr>
    </w:lvl>
  </w:abstractNum>
  <w:abstractNum w:abstractNumId="507" w15:restartNumberingAfterBreak="0">
    <w:nsid w:val="6DE360ED"/>
    <w:multiLevelType w:val="multilevel"/>
    <w:tmpl w:val="5C1E50B0"/>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08" w15:restartNumberingAfterBreak="0">
    <w:nsid w:val="6DE52926"/>
    <w:multiLevelType w:val="hybridMultilevel"/>
    <w:tmpl w:val="C2BEA5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9" w15:restartNumberingAfterBreak="0">
    <w:nsid w:val="6DF06C8F"/>
    <w:multiLevelType w:val="multilevel"/>
    <w:tmpl w:val="973A181A"/>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10" w15:restartNumberingAfterBreak="0">
    <w:nsid w:val="6E016F91"/>
    <w:multiLevelType w:val="hybridMultilevel"/>
    <w:tmpl w:val="965007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1" w15:restartNumberingAfterBreak="0">
    <w:nsid w:val="6E6A18C5"/>
    <w:multiLevelType w:val="multilevel"/>
    <w:tmpl w:val="367222A8"/>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12" w15:restartNumberingAfterBreak="0">
    <w:nsid w:val="6E7D7FCB"/>
    <w:multiLevelType w:val="hybridMultilevel"/>
    <w:tmpl w:val="A900F25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10090003">
      <w:start w:val="1"/>
      <w:numFmt w:val="bullet"/>
      <w:lvlText w:val="o"/>
      <w:lvlJc w:val="left"/>
      <w:pPr>
        <w:ind w:left="2880" w:hanging="360"/>
      </w:pPr>
      <w:rPr>
        <w:rFonts w:ascii="Courier New" w:hAnsi="Courier New" w:cs="Courier New"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3" w15:restartNumberingAfterBreak="0">
    <w:nsid w:val="6F1A7FAF"/>
    <w:multiLevelType w:val="multilevel"/>
    <w:tmpl w:val="7B283C18"/>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14" w15:restartNumberingAfterBreak="0">
    <w:nsid w:val="6F513360"/>
    <w:multiLevelType w:val="hybridMultilevel"/>
    <w:tmpl w:val="062C2B9C"/>
    <w:lvl w:ilvl="0" w:tplc="842E5B1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5" w15:restartNumberingAfterBreak="0">
    <w:nsid w:val="6F6B3A14"/>
    <w:multiLevelType w:val="multilevel"/>
    <w:tmpl w:val="DFCC2AE4"/>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bullet"/>
      <w:lvlText w:val=""/>
      <w:lvlJc w:val="left"/>
      <w:pPr>
        <w:tabs>
          <w:tab w:val="num" w:pos="1440"/>
        </w:tabs>
        <w:ind w:left="2160" w:hanging="720"/>
      </w:pPr>
      <w:rPr>
        <w:rFonts w:ascii="Symbol" w:hAnsi="Symbo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16" w15:restartNumberingAfterBreak="0">
    <w:nsid w:val="6F822D10"/>
    <w:multiLevelType w:val="multilevel"/>
    <w:tmpl w:val="CB645D1A"/>
    <w:lvl w:ilvl="0">
      <w:start w:val="1"/>
      <w:numFmt w:val="decimal"/>
      <w:lvlText w:val="%1.0"/>
      <w:lvlJc w:val="left"/>
      <w:pPr>
        <w:ind w:left="1080" w:hanging="360"/>
      </w:pPr>
      <w:rPr>
        <w:rFonts w:hint="default"/>
        <w:sz w:val="20"/>
        <w:szCs w:val="20"/>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517" w15:restartNumberingAfterBreak="0">
    <w:nsid w:val="6FCD49D4"/>
    <w:multiLevelType w:val="hybridMultilevel"/>
    <w:tmpl w:val="3FD2B1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15:restartNumberingAfterBreak="0">
    <w:nsid w:val="6FFB33DC"/>
    <w:multiLevelType w:val="multilevel"/>
    <w:tmpl w:val="0D62AD7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19" w15:restartNumberingAfterBreak="0">
    <w:nsid w:val="7020397D"/>
    <w:multiLevelType w:val="multilevel"/>
    <w:tmpl w:val="6A06DDAE"/>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20" w15:restartNumberingAfterBreak="0">
    <w:nsid w:val="702B75D5"/>
    <w:multiLevelType w:val="multilevel"/>
    <w:tmpl w:val="773A470A"/>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21" w15:restartNumberingAfterBreak="0">
    <w:nsid w:val="70937559"/>
    <w:multiLevelType w:val="multilevel"/>
    <w:tmpl w:val="7D127818"/>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hint="default"/>
        <w:b w:val="0"/>
        <w:i w:val="0"/>
        <w:sz w:val="22"/>
        <w:szCs w:val="22"/>
      </w:rPr>
    </w:lvl>
    <w:lvl w:ilvl="2">
      <w:start w:val="1"/>
      <w:numFmt w:val="bullet"/>
      <w:lvlText w:val=""/>
      <w:lvlJc w:val="left"/>
      <w:pPr>
        <w:tabs>
          <w:tab w:val="num" w:pos="1440"/>
        </w:tabs>
        <w:ind w:left="1800" w:hanging="360"/>
      </w:pPr>
      <w:rPr>
        <w:rFonts w:ascii="Symbol" w:hAnsi="Symbol" w:hint="default"/>
        <w:b w:val="0"/>
        <w:i w:val="0"/>
        <w:sz w:val="20"/>
      </w:rPr>
    </w:lvl>
    <w:lvl w:ilvl="3">
      <w:start w:val="1"/>
      <w:numFmt w:val="bullet"/>
      <w:lvlText w:val="o"/>
      <w:lvlJc w:val="left"/>
      <w:pPr>
        <w:tabs>
          <w:tab w:val="num" w:pos="2160"/>
        </w:tabs>
        <w:ind w:left="2880" w:hanging="720"/>
      </w:pPr>
      <w:rPr>
        <w:rFonts w:ascii="Courier New" w:hAnsi="Courier New" w:cs="Courier New"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22" w15:restartNumberingAfterBreak="0">
    <w:nsid w:val="709C6C20"/>
    <w:multiLevelType w:val="multilevel"/>
    <w:tmpl w:val="E0DCF2F2"/>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hint="default"/>
        <w:b w:val="0"/>
        <w:i w:val="0"/>
        <w:sz w:val="22"/>
        <w:szCs w:val="22"/>
      </w:rPr>
    </w:lvl>
    <w:lvl w:ilvl="2">
      <w:start w:val="1"/>
      <w:numFmt w:val="bullet"/>
      <w:lvlText w:val=""/>
      <w:lvlJc w:val="left"/>
      <w:pPr>
        <w:tabs>
          <w:tab w:val="num" w:pos="1440"/>
        </w:tabs>
        <w:ind w:left="1800" w:hanging="360"/>
      </w:pPr>
      <w:rPr>
        <w:rFonts w:ascii="Symbol" w:hAnsi="Symbol" w:hint="default"/>
        <w:b w:val="0"/>
        <w:i w:val="0"/>
        <w:sz w:val="20"/>
      </w:rPr>
    </w:lvl>
    <w:lvl w:ilvl="3">
      <w:start w:val="1"/>
      <w:numFmt w:val="bullet"/>
      <w:lvlText w:val="o"/>
      <w:lvlJc w:val="left"/>
      <w:pPr>
        <w:tabs>
          <w:tab w:val="num" w:pos="2160"/>
        </w:tabs>
        <w:ind w:left="2880" w:hanging="720"/>
      </w:pPr>
      <w:rPr>
        <w:rFonts w:ascii="Courier New" w:hAnsi="Courier New" w:cs="Courier New"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23" w15:restartNumberingAfterBreak="0">
    <w:nsid w:val="70BF2BEA"/>
    <w:multiLevelType w:val="multilevel"/>
    <w:tmpl w:val="D8528536"/>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24" w15:restartNumberingAfterBreak="0">
    <w:nsid w:val="70DF5B0D"/>
    <w:multiLevelType w:val="multilevel"/>
    <w:tmpl w:val="EEEEA8F2"/>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25" w15:restartNumberingAfterBreak="0">
    <w:nsid w:val="71186AC0"/>
    <w:multiLevelType w:val="hybridMultilevel"/>
    <w:tmpl w:val="3AD6A30A"/>
    <w:lvl w:ilvl="0" w:tplc="88F22396">
      <w:start w:val="1"/>
      <w:numFmt w:val="decimal"/>
      <w:lvlText w:val="%1.0"/>
      <w:lvlJc w:val="left"/>
      <w:pPr>
        <w:ind w:left="1440" w:hanging="360"/>
      </w:pPr>
      <w:rPr>
        <w:rFonts w:hint="default"/>
        <w:sz w:val="20"/>
        <w:szCs w:val="20"/>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6" w15:restartNumberingAfterBreak="0">
    <w:nsid w:val="713F5CC4"/>
    <w:multiLevelType w:val="multilevel"/>
    <w:tmpl w:val="21D8E402"/>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27" w15:restartNumberingAfterBreak="0">
    <w:nsid w:val="71DE270F"/>
    <w:multiLevelType w:val="multilevel"/>
    <w:tmpl w:val="29945D0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28" w15:restartNumberingAfterBreak="0">
    <w:nsid w:val="7259132E"/>
    <w:multiLevelType w:val="multilevel"/>
    <w:tmpl w:val="6E90F574"/>
    <w:lvl w:ilvl="0">
      <w:start w:val="1"/>
      <w:numFmt w:val="upperRoman"/>
      <w:lvlText w:val="%1."/>
      <w:lvlJc w:val="left"/>
      <w:pPr>
        <w:ind w:left="720" w:hanging="720"/>
      </w:pPr>
      <w:rPr>
        <w:rFonts w:ascii="Arial" w:hAnsi="Arial" w:hint="default"/>
        <w:b/>
        <w:i w:val="0"/>
        <w:sz w:val="20"/>
      </w:rPr>
    </w:lvl>
    <w:lvl w:ilvl="1">
      <w:start w:val="1"/>
      <w:numFmt w:val="decimal"/>
      <w:lvlText w:val="%2.0"/>
      <w:lvlJc w:val="left"/>
      <w:pPr>
        <w:ind w:left="1440" w:hanging="720"/>
      </w:pPr>
      <w:rPr>
        <w:rFonts w:ascii="Arial" w:hAnsi="Arial" w:hint="default"/>
        <w:b w:val="0"/>
        <w:i w:val="0"/>
        <w:sz w:val="22"/>
        <w:szCs w:val="22"/>
      </w:rPr>
    </w:lvl>
    <w:lvl w:ilvl="2">
      <w:start w:val="1"/>
      <w:numFmt w:val="bullet"/>
      <w:lvlText w:val=""/>
      <w:lvlJc w:val="left"/>
      <w:pPr>
        <w:tabs>
          <w:tab w:val="num" w:pos="1440"/>
        </w:tabs>
        <w:ind w:left="1800" w:hanging="360"/>
      </w:pPr>
      <w:rPr>
        <w:rFonts w:ascii="Symbol" w:hAnsi="Symbo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29" w15:restartNumberingAfterBreak="0">
    <w:nsid w:val="726B425B"/>
    <w:multiLevelType w:val="multilevel"/>
    <w:tmpl w:val="3BDE0048"/>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i w:val="0"/>
        <w:sz w:val="22"/>
        <w:szCs w:val="22"/>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30" w15:restartNumberingAfterBreak="0">
    <w:nsid w:val="72A31FD7"/>
    <w:multiLevelType w:val="multilevel"/>
    <w:tmpl w:val="A0B0FD34"/>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i w:val="0"/>
        <w:sz w:val="22"/>
        <w:szCs w:val="22"/>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31" w15:restartNumberingAfterBreak="0">
    <w:nsid w:val="72AF69A7"/>
    <w:multiLevelType w:val="hybridMultilevel"/>
    <w:tmpl w:val="02BEAD14"/>
    <w:lvl w:ilvl="0" w:tplc="0DF618C6">
      <w:start w:val="1"/>
      <w:numFmt w:val="bullet"/>
      <w:lvlText w:val=""/>
      <w:lvlJc w:val="left"/>
      <w:pPr>
        <w:ind w:left="21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72BD0BE2"/>
    <w:multiLevelType w:val="hybridMultilevel"/>
    <w:tmpl w:val="176281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3" w15:restartNumberingAfterBreak="0">
    <w:nsid w:val="732D5ADA"/>
    <w:multiLevelType w:val="hybridMultilevel"/>
    <w:tmpl w:val="47D2CE22"/>
    <w:lvl w:ilvl="0" w:tplc="842E5B1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4" w15:restartNumberingAfterBreak="0">
    <w:nsid w:val="73A26FDC"/>
    <w:multiLevelType w:val="hybridMultilevel"/>
    <w:tmpl w:val="35A2DD0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35" w15:restartNumberingAfterBreak="0">
    <w:nsid w:val="73B000EF"/>
    <w:multiLevelType w:val="hybridMultilevel"/>
    <w:tmpl w:val="5ABA065A"/>
    <w:lvl w:ilvl="0" w:tplc="144AB120">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6" w15:restartNumberingAfterBreak="0">
    <w:nsid w:val="73D92C77"/>
    <w:multiLevelType w:val="multilevel"/>
    <w:tmpl w:val="931C34E0"/>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37" w15:restartNumberingAfterBreak="0">
    <w:nsid w:val="741215F7"/>
    <w:multiLevelType w:val="hybridMultilevel"/>
    <w:tmpl w:val="BB180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8" w15:restartNumberingAfterBreak="0">
    <w:nsid w:val="74256F6F"/>
    <w:multiLevelType w:val="hybridMultilevel"/>
    <w:tmpl w:val="9F727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9" w15:restartNumberingAfterBreak="0">
    <w:nsid w:val="74A93763"/>
    <w:multiLevelType w:val="hybridMultilevel"/>
    <w:tmpl w:val="B43AAB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0" w15:restartNumberingAfterBreak="0">
    <w:nsid w:val="75131C61"/>
    <w:multiLevelType w:val="hybridMultilevel"/>
    <w:tmpl w:val="D05E2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1" w15:restartNumberingAfterBreak="0">
    <w:nsid w:val="75562578"/>
    <w:multiLevelType w:val="hybridMultilevel"/>
    <w:tmpl w:val="512EDC7E"/>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542" w15:restartNumberingAfterBreak="0">
    <w:nsid w:val="755A3CAF"/>
    <w:multiLevelType w:val="hybridMultilevel"/>
    <w:tmpl w:val="A1A85614"/>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10090003">
      <w:start w:val="1"/>
      <w:numFmt w:val="bullet"/>
      <w:lvlText w:val="o"/>
      <w:lvlJc w:val="left"/>
      <w:pPr>
        <w:ind w:left="2880" w:hanging="360"/>
      </w:pPr>
      <w:rPr>
        <w:rFonts w:ascii="Courier New" w:hAnsi="Courier New" w:cs="Courier New"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3" w15:restartNumberingAfterBreak="0">
    <w:nsid w:val="75E07717"/>
    <w:multiLevelType w:val="hybridMultilevel"/>
    <w:tmpl w:val="111CDA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4" w15:restartNumberingAfterBreak="0">
    <w:nsid w:val="76223A48"/>
    <w:multiLevelType w:val="multilevel"/>
    <w:tmpl w:val="B06A6354"/>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45" w15:restartNumberingAfterBreak="0">
    <w:nsid w:val="763C34EF"/>
    <w:multiLevelType w:val="hybridMultilevel"/>
    <w:tmpl w:val="F552C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6" w15:restartNumberingAfterBreak="0">
    <w:nsid w:val="766B4B9E"/>
    <w:multiLevelType w:val="hybridMultilevel"/>
    <w:tmpl w:val="CDFA794E"/>
    <w:lvl w:ilvl="0" w:tplc="3FFABA5A">
      <w:start w:val="1"/>
      <w:numFmt w:val="decimal"/>
      <w:lvlText w:val="%1.0"/>
      <w:lvlJc w:val="left"/>
      <w:pPr>
        <w:ind w:left="1440" w:hanging="72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7" w15:restartNumberingAfterBreak="0">
    <w:nsid w:val="771B0F5C"/>
    <w:multiLevelType w:val="hybridMultilevel"/>
    <w:tmpl w:val="FA4CCD7C"/>
    <w:lvl w:ilvl="0" w:tplc="88F22396">
      <w:start w:val="1"/>
      <w:numFmt w:val="decimal"/>
      <w:lvlText w:val="%1.0"/>
      <w:lvlJc w:val="left"/>
      <w:pPr>
        <w:ind w:left="1440" w:hanging="360"/>
      </w:pPr>
      <w:rPr>
        <w:rFonts w:hint="default"/>
        <w:sz w:val="20"/>
        <w:szCs w:val="20"/>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8" w15:restartNumberingAfterBreak="0">
    <w:nsid w:val="77693A17"/>
    <w:multiLevelType w:val="hybridMultilevel"/>
    <w:tmpl w:val="A4FCDEEC"/>
    <w:lvl w:ilvl="0" w:tplc="2FBA44F4">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49" w15:restartNumberingAfterBreak="0">
    <w:nsid w:val="778F04E1"/>
    <w:multiLevelType w:val="multilevel"/>
    <w:tmpl w:val="C94AA852"/>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50" w15:restartNumberingAfterBreak="0">
    <w:nsid w:val="77A7222A"/>
    <w:multiLevelType w:val="multilevel"/>
    <w:tmpl w:val="58FE622E"/>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51" w15:restartNumberingAfterBreak="0">
    <w:nsid w:val="77D27D0E"/>
    <w:multiLevelType w:val="hybridMultilevel"/>
    <w:tmpl w:val="91DACEB6"/>
    <w:lvl w:ilvl="0" w:tplc="FAC62716">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2" w15:restartNumberingAfterBreak="0">
    <w:nsid w:val="78076E7E"/>
    <w:multiLevelType w:val="hybridMultilevel"/>
    <w:tmpl w:val="71126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3" w15:restartNumberingAfterBreak="0">
    <w:nsid w:val="786639BF"/>
    <w:multiLevelType w:val="hybridMultilevel"/>
    <w:tmpl w:val="E05CB4B6"/>
    <w:lvl w:ilvl="0" w:tplc="FAC62716">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86E7111"/>
    <w:multiLevelType w:val="hybridMultilevel"/>
    <w:tmpl w:val="08ECB77C"/>
    <w:lvl w:ilvl="0" w:tplc="6766136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96D2344"/>
    <w:multiLevelType w:val="hybridMultilevel"/>
    <w:tmpl w:val="55948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6" w15:restartNumberingAfterBreak="0">
    <w:nsid w:val="798D7AD6"/>
    <w:multiLevelType w:val="hybridMultilevel"/>
    <w:tmpl w:val="62F0E98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7" w15:restartNumberingAfterBreak="0">
    <w:nsid w:val="7A1003F1"/>
    <w:multiLevelType w:val="hybridMultilevel"/>
    <w:tmpl w:val="E3806AB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8" w15:restartNumberingAfterBreak="0">
    <w:nsid w:val="7A403BFA"/>
    <w:multiLevelType w:val="hybridMultilevel"/>
    <w:tmpl w:val="42F4D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9" w15:restartNumberingAfterBreak="0">
    <w:nsid w:val="7A450DD4"/>
    <w:multiLevelType w:val="multilevel"/>
    <w:tmpl w:val="29945D0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60" w15:restartNumberingAfterBreak="0">
    <w:nsid w:val="7ABB27DF"/>
    <w:multiLevelType w:val="hybridMultilevel"/>
    <w:tmpl w:val="B636A306"/>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1" w15:restartNumberingAfterBreak="0">
    <w:nsid w:val="7AE908F3"/>
    <w:multiLevelType w:val="hybridMultilevel"/>
    <w:tmpl w:val="EFFAEDD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62" w15:restartNumberingAfterBreak="0">
    <w:nsid w:val="7B204DD4"/>
    <w:multiLevelType w:val="multilevel"/>
    <w:tmpl w:val="6DD64636"/>
    <w:lvl w:ilvl="0">
      <w:start w:val="1"/>
      <w:numFmt w:val="decimal"/>
      <w:lvlText w:val="%1.0"/>
      <w:lvlJc w:val="left"/>
      <w:pPr>
        <w:ind w:left="1440" w:hanging="720"/>
      </w:pPr>
      <w:rPr>
        <w:rFonts w:ascii="Arial" w:hAnsi="Arial" w:cs="Arial" w:hint="default"/>
        <w:b w:val="0"/>
        <w:sz w:val="22"/>
      </w:rPr>
    </w:lvl>
    <w:lvl w:ilvl="1">
      <w:start w:val="1"/>
      <w:numFmt w:val="bullet"/>
      <w:lvlText w:val=""/>
      <w:lvlJc w:val="left"/>
      <w:pPr>
        <w:ind w:left="2160" w:hanging="360"/>
      </w:pPr>
      <w:rPr>
        <w:rFonts w:ascii="Symbol" w:hAnsi="Symbol" w:hint="default"/>
        <w:sz w:val="22"/>
      </w:rPr>
    </w:lvl>
    <w:lvl w:ilvl="2">
      <w:start w:val="1"/>
      <w:numFmt w:val="decimal"/>
      <w:lvlText w:val="%1.%2.%3"/>
      <w:lvlJc w:val="left"/>
      <w:pPr>
        <w:ind w:left="2880" w:hanging="720"/>
      </w:pPr>
      <w:rPr>
        <w:rFonts w:asciiTheme="minorHAnsi" w:hAnsiTheme="minorHAnsi" w:cstheme="minorHAnsi" w:hint="default"/>
        <w:sz w:val="22"/>
      </w:rPr>
    </w:lvl>
    <w:lvl w:ilvl="3">
      <w:start w:val="1"/>
      <w:numFmt w:val="decimal"/>
      <w:lvlText w:val="%1.%2.%3.%4"/>
      <w:lvlJc w:val="left"/>
      <w:pPr>
        <w:ind w:left="3600" w:hanging="720"/>
      </w:pPr>
      <w:rPr>
        <w:rFonts w:asciiTheme="minorHAnsi" w:hAnsiTheme="minorHAnsi" w:cstheme="minorHAnsi" w:hint="default"/>
        <w:sz w:val="22"/>
      </w:rPr>
    </w:lvl>
    <w:lvl w:ilvl="4">
      <w:start w:val="1"/>
      <w:numFmt w:val="decimal"/>
      <w:lvlText w:val="%1.%2.%3.%4.%5"/>
      <w:lvlJc w:val="left"/>
      <w:pPr>
        <w:ind w:left="4680" w:hanging="1080"/>
      </w:pPr>
      <w:rPr>
        <w:rFonts w:asciiTheme="minorHAnsi" w:hAnsiTheme="minorHAnsi" w:cstheme="minorHAnsi" w:hint="default"/>
        <w:sz w:val="22"/>
      </w:rPr>
    </w:lvl>
    <w:lvl w:ilvl="5">
      <w:start w:val="1"/>
      <w:numFmt w:val="decimal"/>
      <w:lvlText w:val="%1.%2.%3.%4.%5.%6"/>
      <w:lvlJc w:val="left"/>
      <w:pPr>
        <w:ind w:left="5400" w:hanging="1080"/>
      </w:pPr>
      <w:rPr>
        <w:rFonts w:asciiTheme="minorHAnsi" w:hAnsiTheme="minorHAnsi" w:cstheme="minorHAnsi" w:hint="default"/>
        <w:sz w:val="22"/>
      </w:rPr>
    </w:lvl>
    <w:lvl w:ilvl="6">
      <w:start w:val="1"/>
      <w:numFmt w:val="decimal"/>
      <w:lvlText w:val="%1.%2.%3.%4.%5.%6.%7"/>
      <w:lvlJc w:val="left"/>
      <w:pPr>
        <w:ind w:left="6480" w:hanging="1440"/>
      </w:pPr>
      <w:rPr>
        <w:rFonts w:asciiTheme="minorHAnsi" w:hAnsiTheme="minorHAnsi" w:cstheme="minorHAnsi" w:hint="default"/>
        <w:sz w:val="22"/>
      </w:rPr>
    </w:lvl>
    <w:lvl w:ilvl="7">
      <w:start w:val="1"/>
      <w:numFmt w:val="decimal"/>
      <w:lvlText w:val="%1.%2.%3.%4.%5.%6.%7.%8"/>
      <w:lvlJc w:val="left"/>
      <w:pPr>
        <w:ind w:left="7200" w:hanging="1440"/>
      </w:pPr>
      <w:rPr>
        <w:rFonts w:asciiTheme="minorHAnsi" w:hAnsiTheme="minorHAnsi" w:cstheme="minorHAnsi" w:hint="default"/>
        <w:sz w:val="22"/>
      </w:rPr>
    </w:lvl>
    <w:lvl w:ilvl="8">
      <w:start w:val="1"/>
      <w:numFmt w:val="decimal"/>
      <w:lvlText w:val="%1.%2.%3.%4.%5.%6.%7.%8.%9"/>
      <w:lvlJc w:val="left"/>
      <w:pPr>
        <w:ind w:left="8280" w:hanging="1800"/>
      </w:pPr>
      <w:rPr>
        <w:rFonts w:asciiTheme="minorHAnsi" w:hAnsiTheme="minorHAnsi" w:cstheme="minorHAnsi" w:hint="default"/>
        <w:sz w:val="22"/>
      </w:rPr>
    </w:lvl>
  </w:abstractNum>
  <w:abstractNum w:abstractNumId="563" w15:restartNumberingAfterBreak="0">
    <w:nsid w:val="7BFC57E1"/>
    <w:multiLevelType w:val="hybridMultilevel"/>
    <w:tmpl w:val="1B340B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4" w15:restartNumberingAfterBreak="0">
    <w:nsid w:val="7C644D43"/>
    <w:multiLevelType w:val="multilevel"/>
    <w:tmpl w:val="7FE61E9E"/>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65" w15:restartNumberingAfterBreak="0">
    <w:nsid w:val="7C7436C5"/>
    <w:multiLevelType w:val="multilevel"/>
    <w:tmpl w:val="B11E5854"/>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66" w15:restartNumberingAfterBreak="0">
    <w:nsid w:val="7CAE6C32"/>
    <w:multiLevelType w:val="multilevel"/>
    <w:tmpl w:val="9B00D11E"/>
    <w:lvl w:ilvl="0">
      <w:start w:val="3"/>
      <w:numFmt w:val="decimal"/>
      <w:lvlText w:val="%1.0"/>
      <w:lvlJc w:val="left"/>
      <w:pPr>
        <w:ind w:left="1440" w:hanging="720"/>
      </w:pPr>
      <w:rPr>
        <w:rFonts w:hint="default"/>
        <w:b/>
        <w:sz w:val="22"/>
        <w:szCs w:val="22"/>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67" w15:restartNumberingAfterBreak="0">
    <w:nsid w:val="7CE35AE7"/>
    <w:multiLevelType w:val="hybridMultilevel"/>
    <w:tmpl w:val="1B305D5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8" w15:restartNumberingAfterBreak="0">
    <w:nsid w:val="7DBB43E6"/>
    <w:multiLevelType w:val="multilevel"/>
    <w:tmpl w:val="29945D0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69" w15:restartNumberingAfterBreak="0">
    <w:nsid w:val="7E361F1D"/>
    <w:multiLevelType w:val="multilevel"/>
    <w:tmpl w:val="38BCF31C"/>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70" w15:restartNumberingAfterBreak="0">
    <w:nsid w:val="7E624797"/>
    <w:multiLevelType w:val="multilevel"/>
    <w:tmpl w:val="B54A53A2"/>
    <w:styleLink w:val="SOPTemplate"/>
    <w:lvl w:ilvl="0">
      <w:start w:val="1"/>
      <w:numFmt w:val="upperRoman"/>
      <w:lvlText w:val="%1."/>
      <w:lvlJc w:val="left"/>
      <w:pPr>
        <w:ind w:left="720" w:hanging="720"/>
      </w:pPr>
      <w:rPr>
        <w:rFonts w:ascii="Arial" w:hAnsi="Arial" w:hint="default"/>
        <w:b/>
        <w:i w:val="0"/>
        <w:sz w:val="20"/>
      </w:rPr>
    </w:lvl>
    <w:lvl w:ilvl="1">
      <w:start w:val="1"/>
      <w:numFmt w:val="decimal"/>
      <w:lvlText w:val="%2.0"/>
      <w:lvlJc w:val="left"/>
      <w:pPr>
        <w:ind w:left="1440" w:hanging="720"/>
      </w:pPr>
      <w:rPr>
        <w:rFonts w:ascii="Arial" w:hAnsi="Arial" w:hint="default"/>
        <w:b w:val="0"/>
        <w:i w:val="0"/>
        <w:sz w:val="20"/>
      </w:rPr>
    </w:lvl>
    <w:lvl w:ilvl="2">
      <w:start w:val="1"/>
      <w:numFmt w:val="decimal"/>
      <w:lvlText w:val="%3.1"/>
      <w:lvlJc w:val="left"/>
      <w:pPr>
        <w:tabs>
          <w:tab w:val="num" w:pos="1440"/>
        </w:tabs>
        <w:ind w:left="2160" w:hanging="720"/>
      </w:pPr>
      <w:rPr>
        <w:rFonts w:ascii="Arial" w:hAnsi="Arial" w:hint="default"/>
        <w:b w:val="0"/>
        <w:i w:val="0"/>
        <w:sz w:val="20"/>
      </w:rPr>
    </w:lvl>
    <w:lvl w:ilvl="3">
      <w:start w:val="1"/>
      <w:numFmt w:val="none"/>
      <w:lvlText w:val="1.11"/>
      <w:lvlJc w:val="left"/>
      <w:pPr>
        <w:tabs>
          <w:tab w:val="num" w:pos="2160"/>
        </w:tabs>
        <w:ind w:left="2880" w:hanging="720"/>
      </w:pPr>
      <w:rPr>
        <w:rFonts w:ascii="Arial" w:hAnsi="Arial" w:hint="default"/>
        <w:b w:val="0"/>
        <w:i w:val="0"/>
        <w:sz w:val="20"/>
      </w:rPr>
    </w:lvl>
    <w:lvl w:ilvl="4">
      <w:start w:val="1"/>
      <w:numFmt w:val="none"/>
      <w:lvlText w:val="1.111"/>
      <w:lvlJc w:val="left"/>
      <w:pPr>
        <w:ind w:left="3600" w:hanging="720"/>
      </w:pPr>
      <w:rPr>
        <w:rFonts w:ascii="Arial" w:hAnsi="Arial" w:hint="default"/>
        <w:b w:val="0"/>
        <w:i w:val="0"/>
        <w:sz w:val="20"/>
      </w:rPr>
    </w:lvl>
    <w:lvl w:ilvl="5">
      <w:start w:val="1"/>
      <w:numFmt w:val="none"/>
      <w:lvlText w:val="1.1111"/>
      <w:lvlJc w:val="left"/>
      <w:pPr>
        <w:ind w:left="4320" w:hanging="720"/>
      </w:pPr>
      <w:rPr>
        <w:rFonts w:ascii="Arial" w:hAnsi="Arial"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71" w15:restartNumberingAfterBreak="0">
    <w:nsid w:val="7E6F4812"/>
    <w:multiLevelType w:val="hybridMultilevel"/>
    <w:tmpl w:val="1D6AAB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72" w15:restartNumberingAfterBreak="0">
    <w:nsid w:val="7EC8013B"/>
    <w:multiLevelType w:val="multilevel"/>
    <w:tmpl w:val="5D8299C2"/>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bullet"/>
      <w:lvlText w:val=""/>
      <w:lvlJc w:val="left"/>
      <w:pPr>
        <w:tabs>
          <w:tab w:val="num" w:pos="1440"/>
        </w:tabs>
        <w:ind w:left="2160" w:hanging="720"/>
      </w:pPr>
      <w:rPr>
        <w:rFonts w:ascii="Symbol" w:hAnsi="Symbol" w:hint="default"/>
        <w:b w:val="0"/>
        <w:i w:val="0"/>
        <w:sz w:val="20"/>
      </w:rPr>
    </w:lvl>
    <w:lvl w:ilvl="3">
      <w:start w:val="1"/>
      <w:numFmt w:val="bullet"/>
      <w:lvlText w:val=""/>
      <w:lvlJc w:val="left"/>
      <w:pPr>
        <w:tabs>
          <w:tab w:val="num" w:pos="2160"/>
        </w:tabs>
        <w:ind w:left="2880" w:hanging="720"/>
      </w:pPr>
      <w:rPr>
        <w:rFonts w:ascii="Symbol" w:hAnsi="Symbol"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73" w15:restartNumberingAfterBreak="0">
    <w:nsid w:val="7ECE75A3"/>
    <w:multiLevelType w:val="hybridMultilevel"/>
    <w:tmpl w:val="91169468"/>
    <w:lvl w:ilvl="0" w:tplc="04090001">
      <w:start w:val="1"/>
      <w:numFmt w:val="bullet"/>
      <w:lvlText w:val=""/>
      <w:lvlJc w:val="left"/>
      <w:pPr>
        <w:ind w:left="2520" w:hanging="360"/>
      </w:pPr>
      <w:rPr>
        <w:rFonts w:ascii="Symbol" w:hAnsi="Symbol" w:hint="default"/>
        <w:sz w:val="20"/>
        <w:szCs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74" w15:restartNumberingAfterBreak="0">
    <w:nsid w:val="7EE02C6E"/>
    <w:multiLevelType w:val="multilevel"/>
    <w:tmpl w:val="D3284FB4"/>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75" w15:restartNumberingAfterBreak="0">
    <w:nsid w:val="7EE45477"/>
    <w:multiLevelType w:val="multilevel"/>
    <w:tmpl w:val="C1FA46F2"/>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hint="default"/>
        <w:b w:val="0"/>
        <w:i w:val="0"/>
        <w:sz w:val="22"/>
        <w:szCs w:val="22"/>
      </w:rPr>
    </w:lvl>
    <w:lvl w:ilvl="2">
      <w:start w:val="1"/>
      <w:numFmt w:val="bullet"/>
      <w:lvlText w:val=""/>
      <w:lvlJc w:val="left"/>
      <w:pPr>
        <w:tabs>
          <w:tab w:val="num" w:pos="1440"/>
        </w:tabs>
        <w:ind w:left="2160" w:hanging="720"/>
      </w:pPr>
      <w:rPr>
        <w:rFonts w:ascii="Wingdings" w:hAnsi="Wingdings" w:hint="default"/>
        <w:b w:val="0"/>
        <w:i w:val="0"/>
        <w:sz w:val="20"/>
      </w:rPr>
    </w:lvl>
    <w:lvl w:ilvl="3">
      <w:start w:val="1"/>
      <w:numFmt w:val="bullet"/>
      <w:lvlText w:val=""/>
      <w:lvlJc w:val="left"/>
      <w:pPr>
        <w:tabs>
          <w:tab w:val="num" w:pos="2160"/>
        </w:tabs>
        <w:ind w:left="2520" w:hanging="360"/>
      </w:pPr>
      <w:rPr>
        <w:rFonts w:ascii="Wingdings" w:hAnsi="Wingding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76" w15:restartNumberingAfterBreak="0">
    <w:nsid w:val="7F326947"/>
    <w:multiLevelType w:val="hybridMultilevel"/>
    <w:tmpl w:val="077C8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7" w15:restartNumberingAfterBreak="0">
    <w:nsid w:val="7F4972CB"/>
    <w:multiLevelType w:val="hybridMultilevel"/>
    <w:tmpl w:val="54106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8" w15:restartNumberingAfterBreak="0">
    <w:nsid w:val="7F861A59"/>
    <w:multiLevelType w:val="hybridMultilevel"/>
    <w:tmpl w:val="8190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F98341A"/>
    <w:multiLevelType w:val="hybridMultilevel"/>
    <w:tmpl w:val="166C8CAA"/>
    <w:lvl w:ilvl="0" w:tplc="10090001">
      <w:start w:val="1"/>
      <w:numFmt w:val="bullet"/>
      <w:lvlText w:val=""/>
      <w:lvlJc w:val="left"/>
      <w:pPr>
        <w:ind w:left="720" w:hanging="360"/>
      </w:pPr>
      <w:rPr>
        <w:rFonts w:ascii="Symbol" w:hAnsi="Symbol" w:hint="default"/>
      </w:rPr>
    </w:lvl>
    <w:lvl w:ilvl="1" w:tplc="B97435EE">
      <w:start w:val="1"/>
      <w:numFmt w:val="bullet"/>
      <w:lvlText w:val=""/>
      <w:lvlJc w:val="left"/>
      <w:pPr>
        <w:ind w:left="1440" w:hanging="360"/>
      </w:pPr>
      <w:rPr>
        <w:rFonts w:ascii="Symbol" w:hAnsi="Symbol" w:hint="default"/>
        <w:color w:val="auto"/>
      </w:rPr>
    </w:lvl>
    <w:lvl w:ilvl="2" w:tplc="04090001">
      <w:start w:val="1"/>
      <w:numFmt w:val="bullet"/>
      <w:lvlText w:val=""/>
      <w:lvlJc w:val="left"/>
      <w:pPr>
        <w:ind w:left="2160" w:hanging="360"/>
      </w:pPr>
      <w:rPr>
        <w:rFonts w:ascii="Symbol" w:hAnsi="Symbol" w:hint="default"/>
      </w:rPr>
    </w:lvl>
    <w:lvl w:ilvl="3" w:tplc="10090003">
      <w:start w:val="1"/>
      <w:numFmt w:val="bullet"/>
      <w:lvlText w:val="o"/>
      <w:lvlJc w:val="left"/>
      <w:pPr>
        <w:ind w:left="2880" w:hanging="360"/>
      </w:pPr>
      <w:rPr>
        <w:rFonts w:ascii="Courier New" w:hAnsi="Courier New" w:cs="Courier New"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0" w15:restartNumberingAfterBreak="0">
    <w:nsid w:val="7F9A027A"/>
    <w:multiLevelType w:val="hybridMultilevel"/>
    <w:tmpl w:val="7B8AE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1" w15:restartNumberingAfterBreak="0">
    <w:nsid w:val="7FC86462"/>
    <w:multiLevelType w:val="multilevel"/>
    <w:tmpl w:val="BA54DF88"/>
    <w:lvl w:ilvl="0">
      <w:start w:val="1"/>
      <w:numFmt w:val="upperRoman"/>
      <w:lvlText w:val="%1."/>
      <w:lvlJc w:val="left"/>
      <w:pPr>
        <w:ind w:left="720" w:hanging="720"/>
      </w:pPr>
      <w:rPr>
        <w:rFonts w:ascii="Arial" w:hAnsi="Arial" w:hint="default"/>
        <w:b/>
        <w:i w:val="0"/>
        <w:sz w:val="22"/>
        <w:szCs w:val="22"/>
      </w:rPr>
    </w:lvl>
    <w:lvl w:ilvl="1">
      <w:start w:val="1"/>
      <w:numFmt w:val="decimal"/>
      <w:lvlText w:val="%2.0"/>
      <w:lvlJc w:val="left"/>
      <w:pPr>
        <w:ind w:left="1440" w:hanging="720"/>
      </w:pPr>
      <w:rPr>
        <w:rFonts w:ascii="Arial" w:hAnsi="Arial" w:hint="default"/>
        <w:b w:val="0"/>
        <w:i w:val="0"/>
        <w:sz w:val="20"/>
      </w:rPr>
    </w:lvl>
    <w:lvl w:ilvl="2">
      <w:start w:val="1"/>
      <w:numFmt w:val="decimal"/>
      <w:lvlText w:val="%2.%3"/>
      <w:lvlJc w:val="left"/>
      <w:pPr>
        <w:tabs>
          <w:tab w:val="num" w:pos="1440"/>
        </w:tabs>
        <w:ind w:left="2160" w:hanging="720"/>
      </w:pPr>
      <w:rPr>
        <w:rFonts w:ascii="Arial" w:hAnsi="Arial" w:hint="default"/>
        <w:b w:val="0"/>
        <w:i w:val="0"/>
        <w:sz w:val="20"/>
      </w:rPr>
    </w:lvl>
    <w:lvl w:ilvl="3">
      <w:start w:val="1"/>
      <w:numFmt w:val="upperLetter"/>
      <w:lvlText w:val="%4."/>
      <w:lvlJc w:val="left"/>
      <w:pPr>
        <w:tabs>
          <w:tab w:val="num" w:pos="2160"/>
        </w:tabs>
        <w:ind w:left="2880" w:hanging="720"/>
      </w:pPr>
      <w:rPr>
        <w:rFonts w:hint="default"/>
        <w:b w:val="0"/>
        <w:i w:val="0"/>
        <w:sz w:val="20"/>
      </w:rPr>
    </w:lvl>
    <w:lvl w:ilvl="4">
      <w:start w:val="1"/>
      <w:numFmt w:val="lowerLetter"/>
      <w:lvlText w:val="%5."/>
      <w:lvlJc w:val="left"/>
      <w:pPr>
        <w:ind w:left="3600" w:hanging="720"/>
      </w:pPr>
      <w:rPr>
        <w:rFonts w:hint="default"/>
        <w:b w:val="0"/>
        <w:i w:val="0"/>
        <w:sz w:val="20"/>
      </w:rPr>
    </w:lvl>
    <w:lvl w:ilvl="5">
      <w:start w:val="1"/>
      <w:numFmt w:val="decimal"/>
      <w:lvlText w:val="%6)"/>
      <w:lvlJc w:val="left"/>
      <w:pPr>
        <w:ind w:left="4320" w:hanging="720"/>
      </w:pPr>
      <w:rPr>
        <w:rFonts w:hint="default"/>
        <w:b w:val="0"/>
        <w:i w:val="0"/>
        <w:sz w:val="20"/>
      </w:rPr>
    </w:lvl>
    <w:lvl w:ilvl="6">
      <w:start w:val="1"/>
      <w:numFmt w:val="none"/>
      <w:lvlText w:val="%7"/>
      <w:lvlJc w:val="left"/>
      <w:pPr>
        <w:ind w:left="5040" w:hanging="720"/>
      </w:pPr>
      <w:rPr>
        <w:rFonts w:hint="default"/>
      </w:rPr>
    </w:lvl>
    <w:lvl w:ilvl="7">
      <w:start w:val="1"/>
      <w:numFmt w:val="none"/>
      <w:lvlText w:val="%8"/>
      <w:lvlJc w:val="left"/>
      <w:pPr>
        <w:ind w:left="5760" w:hanging="720"/>
      </w:pPr>
      <w:rPr>
        <w:rFonts w:hint="default"/>
      </w:rPr>
    </w:lvl>
    <w:lvl w:ilvl="8">
      <w:start w:val="1"/>
      <w:numFmt w:val="none"/>
      <w:lvlText w:val="%9"/>
      <w:lvlJc w:val="left"/>
      <w:pPr>
        <w:ind w:left="6480" w:hanging="720"/>
      </w:pPr>
      <w:rPr>
        <w:rFonts w:hint="default"/>
      </w:rPr>
    </w:lvl>
  </w:abstractNum>
  <w:abstractNum w:abstractNumId="582" w15:restartNumberingAfterBreak="0">
    <w:nsid w:val="7FDB5C0F"/>
    <w:multiLevelType w:val="hybridMultilevel"/>
    <w:tmpl w:val="A128F142"/>
    <w:lvl w:ilvl="0" w:tplc="29B8BAD8">
      <w:start w:val="1"/>
      <w:numFmt w:val="decimal"/>
      <w:lvlText w:val="%1.0"/>
      <w:lvlJc w:val="left"/>
      <w:pPr>
        <w:ind w:left="1440" w:hanging="360"/>
      </w:pPr>
      <w:rPr>
        <w:rFonts w:hint="default"/>
        <w:b w:val="0"/>
        <w:sz w:val="20"/>
        <w:szCs w:val="2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83" w15:restartNumberingAfterBreak="0">
    <w:nsid w:val="7FF942DB"/>
    <w:multiLevelType w:val="hybridMultilevel"/>
    <w:tmpl w:val="31C0D7D0"/>
    <w:lvl w:ilvl="0" w:tplc="E7FAF180">
      <w:start w:val="1"/>
      <w:numFmt w:val="decimal"/>
      <w:lvlText w:val="%1.0"/>
      <w:lvlJc w:val="left"/>
      <w:pPr>
        <w:ind w:left="1440" w:hanging="720"/>
      </w:pPr>
      <w:rPr>
        <w:rFonts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9"/>
  </w:num>
  <w:num w:numId="2">
    <w:abstractNumId w:val="418"/>
  </w:num>
  <w:num w:numId="3">
    <w:abstractNumId w:val="427"/>
  </w:num>
  <w:num w:numId="4">
    <w:abstractNumId w:val="269"/>
  </w:num>
  <w:num w:numId="5">
    <w:abstractNumId w:val="432"/>
  </w:num>
  <w:num w:numId="6">
    <w:abstractNumId w:val="32"/>
  </w:num>
  <w:num w:numId="7">
    <w:abstractNumId w:val="150"/>
  </w:num>
  <w:num w:numId="8">
    <w:abstractNumId w:val="162"/>
  </w:num>
  <w:num w:numId="9">
    <w:abstractNumId w:val="416"/>
  </w:num>
  <w:num w:numId="10">
    <w:abstractNumId w:val="449"/>
  </w:num>
  <w:num w:numId="11">
    <w:abstractNumId w:val="466"/>
  </w:num>
  <w:num w:numId="12">
    <w:abstractNumId w:val="194"/>
  </w:num>
  <w:num w:numId="13">
    <w:abstractNumId w:val="334"/>
  </w:num>
  <w:num w:numId="14">
    <w:abstractNumId w:val="97"/>
  </w:num>
  <w:num w:numId="15">
    <w:abstractNumId w:val="132"/>
  </w:num>
  <w:num w:numId="16">
    <w:abstractNumId w:val="275"/>
  </w:num>
  <w:num w:numId="17">
    <w:abstractNumId w:val="20"/>
  </w:num>
  <w:num w:numId="18">
    <w:abstractNumId w:val="370"/>
  </w:num>
  <w:num w:numId="19">
    <w:abstractNumId w:val="114"/>
  </w:num>
  <w:num w:numId="20">
    <w:abstractNumId w:val="111"/>
  </w:num>
  <w:num w:numId="21">
    <w:abstractNumId w:val="550"/>
  </w:num>
  <w:num w:numId="22">
    <w:abstractNumId w:val="326"/>
  </w:num>
  <w:num w:numId="23">
    <w:abstractNumId w:val="41"/>
  </w:num>
  <w:num w:numId="24">
    <w:abstractNumId w:val="468"/>
  </w:num>
  <w:num w:numId="25">
    <w:abstractNumId w:val="62"/>
  </w:num>
  <w:num w:numId="26">
    <w:abstractNumId w:val="441"/>
  </w:num>
  <w:num w:numId="27">
    <w:abstractNumId w:val="153"/>
  </w:num>
  <w:num w:numId="28">
    <w:abstractNumId w:val="339"/>
  </w:num>
  <w:num w:numId="29">
    <w:abstractNumId w:val="149"/>
  </w:num>
  <w:num w:numId="30">
    <w:abstractNumId w:val="57"/>
  </w:num>
  <w:num w:numId="31">
    <w:abstractNumId w:val="307"/>
  </w:num>
  <w:num w:numId="32">
    <w:abstractNumId w:val="374"/>
  </w:num>
  <w:num w:numId="33">
    <w:abstractNumId w:val="16"/>
  </w:num>
  <w:num w:numId="34">
    <w:abstractNumId w:val="343"/>
  </w:num>
  <w:num w:numId="35">
    <w:abstractNumId w:val="105"/>
  </w:num>
  <w:num w:numId="36">
    <w:abstractNumId w:val="408"/>
  </w:num>
  <w:num w:numId="37">
    <w:abstractNumId w:val="70"/>
  </w:num>
  <w:num w:numId="38">
    <w:abstractNumId w:val="160"/>
  </w:num>
  <w:num w:numId="39">
    <w:abstractNumId w:val="189"/>
  </w:num>
  <w:num w:numId="40">
    <w:abstractNumId w:val="344"/>
  </w:num>
  <w:num w:numId="41">
    <w:abstractNumId w:val="470"/>
  </w:num>
  <w:num w:numId="42">
    <w:abstractNumId w:val="579"/>
  </w:num>
  <w:num w:numId="43">
    <w:abstractNumId w:val="412"/>
  </w:num>
  <w:num w:numId="44">
    <w:abstractNumId w:val="402"/>
  </w:num>
  <w:num w:numId="45">
    <w:abstractNumId w:val="94"/>
  </w:num>
  <w:num w:numId="46">
    <w:abstractNumId w:val="157"/>
  </w:num>
  <w:num w:numId="47">
    <w:abstractNumId w:val="240"/>
  </w:num>
  <w:num w:numId="48">
    <w:abstractNumId w:val="13"/>
  </w:num>
  <w:num w:numId="49">
    <w:abstractNumId w:val="84"/>
  </w:num>
  <w:num w:numId="50">
    <w:abstractNumId w:val="357"/>
  </w:num>
  <w:num w:numId="51">
    <w:abstractNumId w:val="238"/>
  </w:num>
  <w:num w:numId="52">
    <w:abstractNumId w:val="38"/>
  </w:num>
  <w:num w:numId="53">
    <w:abstractNumId w:val="187"/>
  </w:num>
  <w:num w:numId="54">
    <w:abstractNumId w:val="264"/>
  </w:num>
  <w:num w:numId="55">
    <w:abstractNumId w:val="192"/>
  </w:num>
  <w:num w:numId="56">
    <w:abstractNumId w:val="457"/>
  </w:num>
  <w:num w:numId="57">
    <w:abstractNumId w:val="232"/>
  </w:num>
  <w:num w:numId="58">
    <w:abstractNumId w:val="582"/>
  </w:num>
  <w:num w:numId="59">
    <w:abstractNumId w:val="281"/>
  </w:num>
  <w:num w:numId="60">
    <w:abstractNumId w:val="347"/>
  </w:num>
  <w:num w:numId="61">
    <w:abstractNumId w:val="148"/>
  </w:num>
  <w:num w:numId="62">
    <w:abstractNumId w:val="542"/>
  </w:num>
  <w:num w:numId="63">
    <w:abstractNumId w:val="411"/>
  </w:num>
  <w:num w:numId="64">
    <w:abstractNumId w:val="224"/>
  </w:num>
  <w:num w:numId="65">
    <w:abstractNumId w:val="328"/>
  </w:num>
  <w:num w:numId="66">
    <w:abstractNumId w:val="213"/>
  </w:num>
  <w:num w:numId="67">
    <w:abstractNumId w:val="560"/>
  </w:num>
  <w:num w:numId="68">
    <w:abstractNumId w:val="86"/>
  </w:num>
  <w:num w:numId="69">
    <w:abstractNumId w:val="312"/>
  </w:num>
  <w:num w:numId="70">
    <w:abstractNumId w:val="485"/>
  </w:num>
  <w:num w:numId="71">
    <w:abstractNumId w:val="74"/>
  </w:num>
  <w:num w:numId="72">
    <w:abstractNumId w:val="110"/>
  </w:num>
  <w:num w:numId="73">
    <w:abstractNumId w:val="544"/>
  </w:num>
  <w:num w:numId="74">
    <w:abstractNumId w:val="116"/>
  </w:num>
  <w:num w:numId="75">
    <w:abstractNumId w:val="51"/>
  </w:num>
  <w:num w:numId="76">
    <w:abstractNumId w:val="144"/>
  </w:num>
  <w:num w:numId="77">
    <w:abstractNumId w:val="565"/>
  </w:num>
  <w:num w:numId="78">
    <w:abstractNumId w:val="257"/>
  </w:num>
  <w:num w:numId="79">
    <w:abstractNumId w:val="378"/>
  </w:num>
  <w:num w:numId="80">
    <w:abstractNumId w:val="325"/>
  </w:num>
  <w:num w:numId="81">
    <w:abstractNumId w:val="55"/>
  </w:num>
  <w:num w:numId="82">
    <w:abstractNumId w:val="321"/>
  </w:num>
  <w:num w:numId="83">
    <w:abstractNumId w:val="101"/>
  </w:num>
  <w:num w:numId="84">
    <w:abstractNumId w:val="529"/>
  </w:num>
  <w:num w:numId="85">
    <w:abstractNumId w:val="484"/>
  </w:num>
  <w:num w:numId="86">
    <w:abstractNumId w:val="399"/>
  </w:num>
  <w:num w:numId="87">
    <w:abstractNumId w:val="250"/>
  </w:num>
  <w:num w:numId="88">
    <w:abstractNumId w:val="29"/>
  </w:num>
  <w:num w:numId="89">
    <w:abstractNumId w:val="322"/>
  </w:num>
  <w:num w:numId="90">
    <w:abstractNumId w:val="196"/>
  </w:num>
  <w:num w:numId="91">
    <w:abstractNumId w:val="530"/>
  </w:num>
  <w:num w:numId="92">
    <w:abstractNumId w:val="142"/>
  </w:num>
  <w:num w:numId="93">
    <w:abstractNumId w:val="50"/>
  </w:num>
  <w:num w:numId="94">
    <w:abstractNumId w:val="288"/>
  </w:num>
  <w:num w:numId="95">
    <w:abstractNumId w:val="566"/>
  </w:num>
  <w:num w:numId="96">
    <w:abstractNumId w:val="188"/>
  </w:num>
  <w:num w:numId="97">
    <w:abstractNumId w:val="355"/>
  </w:num>
  <w:num w:numId="98">
    <w:abstractNumId w:val="323"/>
  </w:num>
  <w:num w:numId="99">
    <w:abstractNumId w:val="255"/>
  </w:num>
  <w:num w:numId="100">
    <w:abstractNumId w:val="458"/>
  </w:num>
  <w:num w:numId="101">
    <w:abstractNumId w:val="254"/>
  </w:num>
  <w:num w:numId="102">
    <w:abstractNumId w:val="19"/>
  </w:num>
  <w:num w:numId="103">
    <w:abstractNumId w:val="559"/>
  </w:num>
  <w:num w:numId="104">
    <w:abstractNumId w:val="151"/>
  </w:num>
  <w:num w:numId="105">
    <w:abstractNumId w:val="174"/>
  </w:num>
  <w:num w:numId="106">
    <w:abstractNumId w:val="446"/>
  </w:num>
  <w:num w:numId="107">
    <w:abstractNumId w:val="191"/>
  </w:num>
  <w:num w:numId="108">
    <w:abstractNumId w:val="73"/>
  </w:num>
  <w:num w:numId="109">
    <w:abstractNumId w:val="403"/>
  </w:num>
  <w:num w:numId="110">
    <w:abstractNumId w:val="245"/>
  </w:num>
  <w:num w:numId="111">
    <w:abstractNumId w:val="9"/>
  </w:num>
  <w:num w:numId="112">
    <w:abstractNumId w:val="176"/>
  </w:num>
  <w:num w:numId="113">
    <w:abstractNumId w:val="452"/>
  </w:num>
  <w:num w:numId="114">
    <w:abstractNumId w:val="490"/>
  </w:num>
  <w:num w:numId="115">
    <w:abstractNumId w:val="89"/>
  </w:num>
  <w:num w:numId="116">
    <w:abstractNumId w:val="511"/>
  </w:num>
  <w:num w:numId="117">
    <w:abstractNumId w:val="36"/>
  </w:num>
  <w:num w:numId="118">
    <w:abstractNumId w:val="569"/>
  </w:num>
  <w:num w:numId="119">
    <w:abstractNumId w:val="21"/>
  </w:num>
  <w:num w:numId="120">
    <w:abstractNumId w:val="474"/>
  </w:num>
  <w:num w:numId="121">
    <w:abstractNumId w:val="434"/>
  </w:num>
  <w:num w:numId="122">
    <w:abstractNumId w:val="286"/>
  </w:num>
  <w:num w:numId="123">
    <w:abstractNumId w:val="404"/>
  </w:num>
  <w:num w:numId="124">
    <w:abstractNumId w:val="54"/>
  </w:num>
  <w:num w:numId="125">
    <w:abstractNumId w:val="247"/>
  </w:num>
  <w:num w:numId="126">
    <w:abstractNumId w:val="510"/>
  </w:num>
  <w:num w:numId="127">
    <w:abstractNumId w:val="451"/>
  </w:num>
  <w:num w:numId="128">
    <w:abstractNumId w:val="309"/>
  </w:num>
  <w:num w:numId="129">
    <w:abstractNumId w:val="109"/>
  </w:num>
  <w:num w:numId="130">
    <w:abstractNumId w:val="61"/>
  </w:num>
  <w:num w:numId="131">
    <w:abstractNumId w:val="360"/>
  </w:num>
  <w:num w:numId="132">
    <w:abstractNumId w:val="56"/>
  </w:num>
  <w:num w:numId="133">
    <w:abstractNumId w:val="15"/>
  </w:num>
  <w:num w:numId="134">
    <w:abstractNumId w:val="229"/>
  </w:num>
  <w:num w:numId="135">
    <w:abstractNumId w:val="433"/>
  </w:num>
  <w:num w:numId="136">
    <w:abstractNumId w:val="11"/>
  </w:num>
  <w:num w:numId="137">
    <w:abstractNumId w:val="246"/>
  </w:num>
  <w:num w:numId="138">
    <w:abstractNumId w:val="185"/>
  </w:num>
  <w:num w:numId="139">
    <w:abstractNumId w:val="512"/>
  </w:num>
  <w:num w:numId="140">
    <w:abstractNumId w:val="318"/>
  </w:num>
  <w:num w:numId="141">
    <w:abstractNumId w:val="285"/>
  </w:num>
  <w:num w:numId="142">
    <w:abstractNumId w:val="182"/>
  </w:num>
  <w:num w:numId="143">
    <w:abstractNumId w:val="351"/>
  </w:num>
  <w:num w:numId="144">
    <w:abstractNumId w:val="564"/>
  </w:num>
  <w:num w:numId="14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01"/>
  </w:num>
  <w:num w:numId="147">
    <w:abstractNumId w:val="424"/>
  </w:num>
  <w:num w:numId="148">
    <w:abstractNumId w:val="184"/>
  </w:num>
  <w:num w:numId="149">
    <w:abstractNumId w:val="352"/>
  </w:num>
  <w:num w:numId="150">
    <w:abstractNumId w:val="239"/>
  </w:num>
  <w:num w:numId="151">
    <w:abstractNumId w:val="43"/>
  </w:num>
  <w:num w:numId="152">
    <w:abstractNumId w:val="81"/>
  </w:num>
  <w:num w:numId="153">
    <w:abstractNumId w:val="541"/>
  </w:num>
  <w:num w:numId="154">
    <w:abstractNumId w:val="430"/>
  </w:num>
  <w:num w:numId="155">
    <w:abstractNumId w:val="291"/>
  </w:num>
  <w:num w:numId="156">
    <w:abstractNumId w:val="75"/>
  </w:num>
  <w:num w:numId="157">
    <w:abstractNumId w:val="369"/>
  </w:num>
  <w:num w:numId="158">
    <w:abstractNumId w:val="145"/>
  </w:num>
  <w:num w:numId="159">
    <w:abstractNumId w:val="222"/>
  </w:num>
  <w:num w:numId="160">
    <w:abstractNumId w:val="421"/>
  </w:num>
  <w:num w:numId="161">
    <w:abstractNumId w:val="400"/>
  </w:num>
  <w:num w:numId="162">
    <w:abstractNumId w:val="509"/>
  </w:num>
  <w:num w:numId="163">
    <w:abstractNumId w:val="230"/>
  </w:num>
  <w:num w:numId="164">
    <w:abstractNumId w:val="437"/>
  </w:num>
  <w:num w:numId="165">
    <w:abstractNumId w:val="59"/>
  </w:num>
  <w:num w:numId="166">
    <w:abstractNumId w:val="79"/>
    <w:lvlOverride w:ilvl="0">
      <w:lvl w:ilvl="0">
        <w:start w:val="1"/>
        <w:numFmt w:val="upperRoman"/>
        <w:lvlText w:val="%1."/>
        <w:lvlJc w:val="left"/>
        <w:pPr>
          <w:ind w:left="720" w:hanging="720"/>
        </w:pPr>
        <w:rPr>
          <w:rFonts w:ascii="Arial" w:hAnsi="Arial" w:hint="default"/>
          <w:b/>
          <w:i w:val="0"/>
          <w:sz w:val="22"/>
        </w:rPr>
      </w:lvl>
    </w:lvlOverride>
    <w:lvlOverride w:ilvl="1">
      <w:lvl w:ilvl="1">
        <w:start w:val="1"/>
        <w:numFmt w:val="bullet"/>
        <w:lvlText w:val=""/>
        <w:lvlJc w:val="left"/>
        <w:pPr>
          <w:ind w:left="1440" w:hanging="720"/>
        </w:pPr>
        <w:rPr>
          <w:rFonts w:ascii="Symbol" w:hAnsi="Symbol" w:hint="default"/>
          <w:b w:val="0"/>
          <w:i w:val="0"/>
          <w:sz w:val="20"/>
        </w:rPr>
      </w:lvl>
    </w:lvlOverride>
    <w:lvlOverride w:ilvl="2">
      <w:lvl w:ilvl="2">
        <w:start w:val="1"/>
        <w:numFmt w:val="bullet"/>
        <w:lvlText w:val=""/>
        <w:lvlJc w:val="left"/>
        <w:pPr>
          <w:tabs>
            <w:tab w:val="num" w:pos="1440"/>
          </w:tabs>
          <w:ind w:left="1800" w:hanging="360"/>
        </w:pPr>
        <w:rPr>
          <w:rFonts w:ascii="Symbol" w:hAnsi="Symbol" w:hint="default"/>
          <w:b w:val="0"/>
          <w:i w:val="0"/>
          <w:sz w:val="20"/>
        </w:rPr>
      </w:lvl>
    </w:lvlOverride>
    <w:lvlOverride w:ilvl="3">
      <w:lvl w:ilvl="3">
        <w:start w:val="1"/>
        <w:numFmt w:val="upperLetter"/>
        <w:lvlText w:val="%4."/>
        <w:lvlJc w:val="left"/>
        <w:pPr>
          <w:tabs>
            <w:tab w:val="num" w:pos="2160"/>
          </w:tabs>
          <w:ind w:left="2880" w:hanging="720"/>
        </w:pPr>
        <w:rPr>
          <w:rFonts w:hint="default"/>
          <w:b w:val="0"/>
          <w:i w:val="0"/>
          <w:sz w:val="20"/>
        </w:rPr>
      </w:lvl>
    </w:lvlOverride>
    <w:lvlOverride w:ilvl="4">
      <w:lvl w:ilvl="4">
        <w:start w:val="1"/>
        <w:numFmt w:val="lowerLetter"/>
        <w:lvlText w:val="%5."/>
        <w:lvlJc w:val="left"/>
        <w:pPr>
          <w:ind w:left="3600" w:hanging="720"/>
        </w:pPr>
        <w:rPr>
          <w:rFonts w:hint="default"/>
          <w:b w:val="0"/>
          <w:i w:val="0"/>
          <w:sz w:val="20"/>
        </w:rPr>
      </w:lvl>
    </w:lvlOverride>
    <w:lvlOverride w:ilvl="5">
      <w:lvl w:ilvl="5">
        <w:start w:val="1"/>
        <w:numFmt w:val="decimal"/>
        <w:lvlText w:val="%6)"/>
        <w:lvlJc w:val="left"/>
        <w:pPr>
          <w:ind w:left="4320" w:hanging="720"/>
        </w:pPr>
        <w:rPr>
          <w:rFonts w:hint="default"/>
          <w:b w:val="0"/>
          <w:i w:val="0"/>
          <w:sz w:val="20"/>
        </w:rPr>
      </w:lvl>
    </w:lvlOverride>
    <w:lvlOverride w:ilvl="6">
      <w:lvl w:ilvl="6">
        <w:start w:val="1"/>
        <w:numFmt w:val="none"/>
        <w:lvlText w:val="%7"/>
        <w:lvlJc w:val="left"/>
        <w:pPr>
          <w:ind w:left="5040" w:hanging="720"/>
        </w:pPr>
        <w:rPr>
          <w:rFonts w:hint="default"/>
        </w:rPr>
      </w:lvl>
    </w:lvlOverride>
    <w:lvlOverride w:ilvl="7">
      <w:lvl w:ilvl="7">
        <w:start w:val="1"/>
        <w:numFmt w:val="none"/>
        <w:lvlText w:val="%8"/>
        <w:lvlJc w:val="left"/>
        <w:pPr>
          <w:ind w:left="5760" w:hanging="720"/>
        </w:pPr>
        <w:rPr>
          <w:rFonts w:hint="default"/>
        </w:rPr>
      </w:lvl>
    </w:lvlOverride>
    <w:lvlOverride w:ilvl="8">
      <w:lvl w:ilvl="8">
        <w:start w:val="1"/>
        <w:numFmt w:val="none"/>
        <w:lvlText w:val="%9"/>
        <w:lvlJc w:val="left"/>
        <w:pPr>
          <w:ind w:left="6480" w:hanging="720"/>
        </w:pPr>
        <w:rPr>
          <w:rFonts w:hint="default"/>
        </w:rPr>
      </w:lvl>
    </w:lvlOverride>
  </w:num>
  <w:num w:numId="167">
    <w:abstractNumId w:val="223"/>
  </w:num>
  <w:num w:numId="168">
    <w:abstractNumId w:val="570"/>
  </w:num>
  <w:num w:numId="169">
    <w:abstractNumId w:val="33"/>
  </w:num>
  <w:num w:numId="170">
    <w:abstractNumId w:val="44"/>
  </w:num>
  <w:num w:numId="171">
    <w:abstractNumId w:val="30"/>
  </w:num>
  <w:num w:numId="172">
    <w:abstractNumId w:val="473"/>
    <w:lvlOverride w:ilvl="0">
      <w:lvl w:ilvl="0">
        <w:start w:val="1"/>
        <w:numFmt w:val="upperRoman"/>
        <w:lvlText w:val="%1."/>
        <w:lvlJc w:val="left"/>
        <w:pPr>
          <w:ind w:left="720" w:hanging="720"/>
        </w:pPr>
        <w:rPr>
          <w:rFonts w:ascii="Arial" w:hAnsi="Arial" w:hint="default"/>
          <w:b/>
          <w:i w:val="0"/>
          <w:sz w:val="20"/>
        </w:rPr>
      </w:lvl>
    </w:lvlOverride>
    <w:lvlOverride w:ilvl="1">
      <w:lvl w:ilvl="1">
        <w:start w:val="1"/>
        <w:numFmt w:val="decimal"/>
        <w:lvlText w:val="%2.0"/>
        <w:lvlJc w:val="left"/>
        <w:pPr>
          <w:ind w:left="1440" w:hanging="720"/>
        </w:pPr>
        <w:rPr>
          <w:rFonts w:ascii="Arial" w:hAnsi="Arial" w:hint="default"/>
          <w:b w:val="0"/>
          <w:i w:val="0"/>
          <w:sz w:val="20"/>
          <w:szCs w:val="20"/>
        </w:rPr>
      </w:lvl>
    </w:lvlOverride>
    <w:lvlOverride w:ilvl="2">
      <w:lvl w:ilvl="2">
        <w:start w:val="1"/>
        <w:numFmt w:val="decimal"/>
        <w:lvlText w:val="%3.1"/>
        <w:lvlJc w:val="left"/>
        <w:pPr>
          <w:tabs>
            <w:tab w:val="num" w:pos="1440"/>
          </w:tabs>
          <w:ind w:left="2160" w:hanging="720"/>
        </w:pPr>
        <w:rPr>
          <w:rFonts w:ascii="Arial" w:hAnsi="Arial" w:hint="default"/>
          <w:b w:val="0"/>
          <w:i w:val="0"/>
          <w:sz w:val="20"/>
        </w:rPr>
      </w:lvl>
    </w:lvlOverride>
    <w:lvlOverride w:ilvl="3">
      <w:lvl w:ilvl="3">
        <w:start w:val="1"/>
        <w:numFmt w:val="none"/>
        <w:lvlText w:val="1.11"/>
        <w:lvlJc w:val="left"/>
        <w:pPr>
          <w:tabs>
            <w:tab w:val="num" w:pos="2160"/>
          </w:tabs>
          <w:ind w:left="2880" w:hanging="720"/>
        </w:pPr>
        <w:rPr>
          <w:rFonts w:ascii="Arial" w:hAnsi="Arial" w:hint="default"/>
          <w:b w:val="0"/>
          <w:i w:val="0"/>
          <w:sz w:val="20"/>
        </w:rPr>
      </w:lvl>
    </w:lvlOverride>
    <w:lvlOverride w:ilvl="4">
      <w:lvl w:ilvl="4">
        <w:start w:val="1"/>
        <w:numFmt w:val="none"/>
        <w:lvlText w:val="1.111"/>
        <w:lvlJc w:val="left"/>
        <w:pPr>
          <w:ind w:left="3600" w:hanging="720"/>
        </w:pPr>
        <w:rPr>
          <w:rFonts w:ascii="Arial" w:hAnsi="Arial" w:hint="default"/>
          <w:b w:val="0"/>
          <w:i w:val="0"/>
          <w:sz w:val="20"/>
        </w:rPr>
      </w:lvl>
    </w:lvlOverride>
    <w:lvlOverride w:ilvl="5">
      <w:lvl w:ilvl="5">
        <w:start w:val="1"/>
        <w:numFmt w:val="none"/>
        <w:lvlText w:val="1.1111"/>
        <w:lvlJc w:val="left"/>
        <w:pPr>
          <w:ind w:left="4320" w:hanging="720"/>
        </w:pPr>
        <w:rPr>
          <w:rFonts w:ascii="Arial" w:hAnsi="Arial" w:hint="default"/>
          <w:b w:val="0"/>
          <w:i w:val="0"/>
          <w:sz w:val="20"/>
        </w:rPr>
      </w:lvl>
    </w:lvlOverride>
    <w:lvlOverride w:ilvl="6">
      <w:lvl w:ilvl="6">
        <w:start w:val="1"/>
        <w:numFmt w:val="none"/>
        <w:lvlText w:val="%7"/>
        <w:lvlJc w:val="left"/>
        <w:pPr>
          <w:ind w:left="5040" w:hanging="720"/>
        </w:pPr>
        <w:rPr>
          <w:rFonts w:hint="default"/>
        </w:rPr>
      </w:lvl>
    </w:lvlOverride>
    <w:lvlOverride w:ilvl="7">
      <w:lvl w:ilvl="7">
        <w:start w:val="1"/>
        <w:numFmt w:val="none"/>
        <w:lvlText w:val="%8"/>
        <w:lvlJc w:val="left"/>
        <w:pPr>
          <w:ind w:left="5760" w:hanging="720"/>
        </w:pPr>
        <w:rPr>
          <w:rFonts w:hint="default"/>
        </w:rPr>
      </w:lvl>
    </w:lvlOverride>
    <w:lvlOverride w:ilvl="8">
      <w:lvl w:ilvl="8">
        <w:start w:val="1"/>
        <w:numFmt w:val="none"/>
        <w:lvlText w:val="%9"/>
        <w:lvlJc w:val="left"/>
        <w:pPr>
          <w:ind w:left="6480" w:hanging="720"/>
        </w:pPr>
        <w:rPr>
          <w:rFonts w:hint="default"/>
        </w:rPr>
      </w:lvl>
    </w:lvlOverride>
  </w:num>
  <w:num w:numId="173">
    <w:abstractNumId w:val="282"/>
  </w:num>
  <w:num w:numId="174">
    <w:abstractNumId w:val="42"/>
  </w:num>
  <w:num w:numId="175">
    <w:abstractNumId w:val="200"/>
  </w:num>
  <w:num w:numId="176">
    <w:abstractNumId w:val="506"/>
  </w:num>
  <w:num w:numId="177">
    <w:abstractNumId w:val="180"/>
  </w:num>
  <w:num w:numId="178">
    <w:abstractNumId w:val="548"/>
  </w:num>
  <w:num w:numId="179">
    <w:abstractNumId w:val="327"/>
  </w:num>
  <w:num w:numId="180">
    <w:abstractNumId w:val="228"/>
  </w:num>
  <w:num w:numId="181">
    <w:abstractNumId w:val="364"/>
  </w:num>
  <w:num w:numId="182">
    <w:abstractNumId w:val="63"/>
  </w:num>
  <w:num w:numId="183">
    <w:abstractNumId w:val="359"/>
  </w:num>
  <w:num w:numId="184">
    <w:abstractNumId w:val="186"/>
  </w:num>
  <w:num w:numId="185">
    <w:abstractNumId w:val="34"/>
  </w:num>
  <w:num w:numId="186">
    <w:abstractNumId w:val="278"/>
  </w:num>
  <w:num w:numId="187">
    <w:abstractNumId w:val="376"/>
  </w:num>
  <w:num w:numId="188">
    <w:abstractNumId w:val="580"/>
  </w:num>
  <w:num w:numId="189">
    <w:abstractNumId w:val="241"/>
  </w:num>
  <w:num w:numId="190">
    <w:abstractNumId w:val="488"/>
  </w:num>
  <w:num w:numId="191">
    <w:abstractNumId w:val="244"/>
  </w:num>
  <w:num w:numId="192">
    <w:abstractNumId w:val="91"/>
  </w:num>
  <w:num w:numId="193">
    <w:abstractNumId w:val="17"/>
  </w:num>
  <w:num w:numId="194">
    <w:abstractNumId w:val="204"/>
  </w:num>
  <w:num w:numId="195">
    <w:abstractNumId w:val="273"/>
  </w:num>
  <w:num w:numId="196">
    <w:abstractNumId w:val="489"/>
  </w:num>
  <w:num w:numId="197">
    <w:abstractNumId w:val="25"/>
  </w:num>
  <w:num w:numId="198">
    <w:abstractNumId w:val="342"/>
  </w:num>
  <w:num w:numId="199">
    <w:abstractNumId w:val="163"/>
  </w:num>
  <w:num w:numId="200">
    <w:abstractNumId w:val="435"/>
  </w:num>
  <w:num w:numId="201">
    <w:abstractNumId w:val="283"/>
  </w:num>
  <w:num w:numId="202">
    <w:abstractNumId w:val="384"/>
  </w:num>
  <w:num w:numId="203">
    <w:abstractNumId w:val="453"/>
  </w:num>
  <w:num w:numId="204">
    <w:abstractNumId w:val="461"/>
  </w:num>
  <w:num w:numId="205">
    <w:abstractNumId w:val="491"/>
  </w:num>
  <w:num w:numId="206">
    <w:abstractNumId w:val="39"/>
  </w:num>
  <w:num w:numId="207">
    <w:abstractNumId w:val="102"/>
  </w:num>
  <w:num w:numId="208">
    <w:abstractNumId w:val="103"/>
  </w:num>
  <w:num w:numId="209">
    <w:abstractNumId w:val="546"/>
  </w:num>
  <w:num w:numId="210">
    <w:abstractNumId w:val="270"/>
  </w:num>
  <w:num w:numId="211">
    <w:abstractNumId w:val="456"/>
  </w:num>
  <w:num w:numId="212">
    <w:abstractNumId w:val="76"/>
  </w:num>
  <w:num w:numId="213">
    <w:abstractNumId w:val="444"/>
  </w:num>
  <w:num w:numId="214">
    <w:abstractNumId w:val="280"/>
  </w:num>
  <w:num w:numId="215">
    <w:abstractNumId w:val="274"/>
  </w:num>
  <w:num w:numId="216">
    <w:abstractNumId w:val="514"/>
  </w:num>
  <w:num w:numId="217">
    <w:abstractNumId w:val="533"/>
  </w:num>
  <w:num w:numId="218">
    <w:abstractNumId w:val="268"/>
  </w:num>
  <w:num w:numId="219">
    <w:abstractNumId w:val="448"/>
  </w:num>
  <w:num w:numId="220">
    <w:abstractNumId w:val="3"/>
  </w:num>
  <w:num w:numId="221">
    <w:abstractNumId w:val="410"/>
  </w:num>
  <w:num w:numId="222">
    <w:abstractNumId w:val="523"/>
  </w:num>
  <w:num w:numId="223">
    <w:abstractNumId w:val="487"/>
  </w:num>
  <w:num w:numId="224">
    <w:abstractNumId w:val="535"/>
  </w:num>
  <w:num w:numId="225">
    <w:abstractNumId w:val="118"/>
  </w:num>
  <w:num w:numId="226">
    <w:abstractNumId w:val="14"/>
  </w:num>
  <w:num w:numId="227">
    <w:abstractNumId w:val="80"/>
  </w:num>
  <w:num w:numId="228">
    <w:abstractNumId w:val="58"/>
  </w:num>
  <w:num w:numId="229">
    <w:abstractNumId w:val="128"/>
  </w:num>
  <w:num w:numId="230">
    <w:abstractNumId w:val="417"/>
  </w:num>
  <w:num w:numId="231">
    <w:abstractNumId w:val="340"/>
  </w:num>
  <w:num w:numId="232">
    <w:abstractNumId w:val="431"/>
  </w:num>
  <w:num w:numId="233">
    <w:abstractNumId w:val="104"/>
  </w:num>
  <w:num w:numId="234">
    <w:abstractNumId w:val="233"/>
  </w:num>
  <w:num w:numId="235">
    <w:abstractNumId w:val="479"/>
  </w:num>
  <w:num w:numId="236">
    <w:abstractNumId w:val="520"/>
  </w:num>
  <w:num w:numId="237">
    <w:abstractNumId w:val="539"/>
  </w:num>
  <w:num w:numId="238">
    <w:abstractNumId w:val="10"/>
  </w:num>
  <w:num w:numId="239">
    <w:abstractNumId w:val="293"/>
  </w:num>
  <w:num w:numId="240">
    <w:abstractNumId w:val="361"/>
  </w:num>
  <w:num w:numId="241">
    <w:abstractNumId w:val="333"/>
  </w:num>
  <w:num w:numId="242">
    <w:abstractNumId w:val="90"/>
  </w:num>
  <w:num w:numId="243">
    <w:abstractNumId w:val="480"/>
  </w:num>
  <w:num w:numId="244">
    <w:abstractNumId w:val="78"/>
  </w:num>
  <w:num w:numId="245">
    <w:abstractNumId w:val="108"/>
  </w:num>
  <w:num w:numId="246">
    <w:abstractNumId w:val="169"/>
  </w:num>
  <w:num w:numId="247">
    <w:abstractNumId w:val="45"/>
  </w:num>
  <w:num w:numId="248">
    <w:abstractNumId w:val="345"/>
  </w:num>
  <w:num w:numId="249">
    <w:abstractNumId w:val="438"/>
  </w:num>
  <w:num w:numId="250">
    <w:abstractNumId w:val="353"/>
  </w:num>
  <w:num w:numId="251">
    <w:abstractNumId w:val="495"/>
  </w:num>
  <w:num w:numId="252">
    <w:abstractNumId w:val="24"/>
  </w:num>
  <w:num w:numId="253">
    <w:abstractNumId w:val="290"/>
  </w:num>
  <w:num w:numId="254">
    <w:abstractNumId w:val="486"/>
  </w:num>
  <w:num w:numId="255">
    <w:abstractNumId w:val="299"/>
  </w:num>
  <w:num w:numId="256">
    <w:abstractNumId w:val="96"/>
  </w:num>
  <w:num w:numId="257">
    <w:abstractNumId w:val="454"/>
  </w:num>
  <w:num w:numId="258">
    <w:abstractNumId w:val="524"/>
  </w:num>
  <w:num w:numId="259">
    <w:abstractNumId w:val="393"/>
  </w:num>
  <w:num w:numId="260">
    <w:abstractNumId w:val="422"/>
  </w:num>
  <w:num w:numId="261">
    <w:abstractNumId w:val="173"/>
  </w:num>
  <w:num w:numId="262">
    <w:abstractNumId w:val="475"/>
  </w:num>
  <w:num w:numId="263">
    <w:abstractNumId w:val="443"/>
  </w:num>
  <w:num w:numId="264">
    <w:abstractNumId w:val="171"/>
  </w:num>
  <w:num w:numId="265">
    <w:abstractNumId w:val="164"/>
  </w:num>
  <w:num w:numId="266">
    <w:abstractNumId w:val="234"/>
  </w:num>
  <w:num w:numId="267">
    <w:abstractNumId w:val="67"/>
  </w:num>
  <w:num w:numId="268">
    <w:abstractNumId w:val="83"/>
  </w:num>
  <w:num w:numId="269">
    <w:abstractNumId w:val="497"/>
  </w:num>
  <w:num w:numId="270">
    <w:abstractNumId w:val="414"/>
  </w:num>
  <w:num w:numId="271">
    <w:abstractNumId w:val="205"/>
  </w:num>
  <w:num w:numId="272">
    <w:abstractNumId w:val="502"/>
  </w:num>
  <w:num w:numId="273">
    <w:abstractNumId w:val="375"/>
  </w:num>
  <w:num w:numId="274">
    <w:abstractNumId w:val="462"/>
  </w:num>
  <w:num w:numId="275">
    <w:abstractNumId w:val="348"/>
  </w:num>
  <w:num w:numId="276">
    <w:abstractNumId w:val="243"/>
  </w:num>
  <w:num w:numId="277">
    <w:abstractNumId w:val="496"/>
  </w:num>
  <w:num w:numId="278">
    <w:abstractNumId w:val="467"/>
  </w:num>
  <w:num w:numId="279">
    <w:abstractNumId w:val="47"/>
  </w:num>
  <w:num w:numId="280">
    <w:abstractNumId w:val="493"/>
  </w:num>
  <w:num w:numId="281">
    <w:abstractNumId w:val="556"/>
  </w:num>
  <w:num w:numId="282">
    <w:abstractNumId w:val="178"/>
  </w:num>
  <w:num w:numId="283">
    <w:abstractNumId w:val="563"/>
  </w:num>
  <w:num w:numId="284">
    <w:abstractNumId w:val="121"/>
  </w:num>
  <w:num w:numId="285">
    <w:abstractNumId w:val="331"/>
  </w:num>
  <w:num w:numId="286">
    <w:abstractNumId w:val="436"/>
  </w:num>
  <w:num w:numId="287">
    <w:abstractNumId w:val="130"/>
  </w:num>
  <w:num w:numId="288">
    <w:abstractNumId w:val="419"/>
  </w:num>
  <w:num w:numId="289">
    <w:abstractNumId w:val="498"/>
  </w:num>
  <w:num w:numId="290">
    <w:abstractNumId w:val="126"/>
  </w:num>
  <w:num w:numId="291">
    <w:abstractNumId w:val="225"/>
  </w:num>
  <w:num w:numId="292">
    <w:abstractNumId w:val="137"/>
  </w:num>
  <w:num w:numId="293">
    <w:abstractNumId w:val="365"/>
  </w:num>
  <w:num w:numId="294">
    <w:abstractNumId w:val="120"/>
  </w:num>
  <w:num w:numId="295">
    <w:abstractNumId w:val="398"/>
  </w:num>
  <w:num w:numId="296">
    <w:abstractNumId w:val="137"/>
    <w:lvlOverride w:ilvl="0">
      <w:lvl w:ilvl="0">
        <w:start w:val="1"/>
        <w:numFmt w:val="upperRoman"/>
        <w:lvlText w:val="%1."/>
        <w:lvlJc w:val="left"/>
        <w:pPr>
          <w:ind w:left="720" w:hanging="720"/>
        </w:pPr>
        <w:rPr>
          <w:rFonts w:ascii="Arial" w:hAnsi="Arial" w:hint="default"/>
          <w:b/>
          <w:i w:val="0"/>
          <w:sz w:val="20"/>
        </w:rPr>
      </w:lvl>
    </w:lvlOverride>
    <w:lvlOverride w:ilvl="1">
      <w:lvl w:ilvl="1">
        <w:start w:val="1"/>
        <w:numFmt w:val="bullet"/>
        <w:lvlText w:val=""/>
        <w:lvlJc w:val="left"/>
        <w:pPr>
          <w:ind w:left="1440" w:hanging="720"/>
        </w:pPr>
        <w:rPr>
          <w:rFonts w:ascii="Symbol" w:hAnsi="Symbol" w:hint="default"/>
          <w:b w:val="0"/>
          <w:i w:val="0"/>
          <w:sz w:val="20"/>
        </w:rPr>
      </w:lvl>
    </w:lvlOverride>
    <w:lvlOverride w:ilvl="2">
      <w:lvl w:ilvl="2">
        <w:start w:val="1"/>
        <w:numFmt w:val="bullet"/>
        <w:lvlText w:val=""/>
        <w:lvlJc w:val="left"/>
        <w:pPr>
          <w:tabs>
            <w:tab w:val="num" w:pos="1440"/>
          </w:tabs>
          <w:ind w:left="1440" w:hanging="360"/>
        </w:pPr>
        <w:rPr>
          <w:rFonts w:ascii="Symbol" w:hAnsi="Symbol" w:hint="default"/>
          <w:b w:val="0"/>
          <w:i w:val="0"/>
          <w:sz w:val="20"/>
        </w:rPr>
      </w:lvl>
    </w:lvlOverride>
    <w:lvlOverride w:ilvl="3">
      <w:lvl w:ilvl="3">
        <w:start w:val="1"/>
        <w:numFmt w:val="bullet"/>
        <w:lvlText w:val=""/>
        <w:lvlJc w:val="left"/>
        <w:pPr>
          <w:tabs>
            <w:tab w:val="num" w:pos="2160"/>
          </w:tabs>
          <w:ind w:left="2160" w:hanging="360"/>
        </w:pPr>
        <w:rPr>
          <w:rFonts w:ascii="Wingdings" w:hAnsi="Wingdings" w:hint="default"/>
          <w:b w:val="0"/>
          <w:i w:val="0"/>
          <w:sz w:val="20"/>
        </w:rPr>
      </w:lvl>
    </w:lvlOverride>
    <w:lvlOverride w:ilvl="4">
      <w:lvl w:ilvl="4">
        <w:start w:val="1"/>
        <w:numFmt w:val="bullet"/>
        <w:lvlText w:val="o"/>
        <w:lvlJc w:val="left"/>
        <w:pPr>
          <w:ind w:left="3600" w:hanging="720"/>
        </w:pPr>
        <w:rPr>
          <w:rFonts w:ascii="Courier New" w:hAnsi="Courier New" w:cs="Courier New" w:hint="default"/>
          <w:b w:val="0"/>
          <w:i w:val="0"/>
          <w:sz w:val="20"/>
        </w:rPr>
      </w:lvl>
    </w:lvlOverride>
    <w:lvlOverride w:ilvl="5">
      <w:lvl w:ilvl="5">
        <w:start w:val="1"/>
        <w:numFmt w:val="decimal"/>
        <w:lvlText w:val="%6)"/>
        <w:lvlJc w:val="left"/>
        <w:pPr>
          <w:ind w:left="4320" w:hanging="720"/>
        </w:pPr>
        <w:rPr>
          <w:rFonts w:hint="default"/>
          <w:b w:val="0"/>
          <w:i w:val="0"/>
          <w:sz w:val="20"/>
        </w:rPr>
      </w:lvl>
    </w:lvlOverride>
    <w:lvlOverride w:ilvl="6">
      <w:lvl w:ilvl="6">
        <w:start w:val="1"/>
        <w:numFmt w:val="none"/>
        <w:lvlText w:val="%7"/>
        <w:lvlJc w:val="left"/>
        <w:pPr>
          <w:ind w:left="5040" w:hanging="720"/>
        </w:pPr>
        <w:rPr>
          <w:rFonts w:hint="default"/>
        </w:rPr>
      </w:lvl>
    </w:lvlOverride>
    <w:lvlOverride w:ilvl="7">
      <w:lvl w:ilvl="7">
        <w:start w:val="1"/>
        <w:numFmt w:val="none"/>
        <w:lvlText w:val="%8"/>
        <w:lvlJc w:val="left"/>
        <w:pPr>
          <w:ind w:left="5760" w:hanging="720"/>
        </w:pPr>
        <w:rPr>
          <w:rFonts w:hint="default"/>
        </w:rPr>
      </w:lvl>
    </w:lvlOverride>
    <w:lvlOverride w:ilvl="8">
      <w:lvl w:ilvl="8">
        <w:start w:val="1"/>
        <w:numFmt w:val="none"/>
        <w:lvlText w:val="%9"/>
        <w:lvlJc w:val="left"/>
        <w:pPr>
          <w:ind w:left="6480" w:hanging="720"/>
        </w:pPr>
        <w:rPr>
          <w:rFonts w:hint="default"/>
        </w:rPr>
      </w:lvl>
    </w:lvlOverride>
  </w:num>
  <w:num w:numId="297">
    <w:abstractNumId w:val="372"/>
  </w:num>
  <w:num w:numId="298">
    <w:abstractNumId w:val="368"/>
  </w:num>
  <w:num w:numId="299">
    <w:abstractNumId w:val="315"/>
  </w:num>
  <w:num w:numId="300">
    <w:abstractNumId w:val="367"/>
  </w:num>
  <w:num w:numId="301">
    <w:abstractNumId w:val="68"/>
  </w:num>
  <w:num w:numId="302">
    <w:abstractNumId w:val="492"/>
  </w:num>
  <w:num w:numId="303">
    <w:abstractNumId w:val="217"/>
  </w:num>
  <w:num w:numId="304">
    <w:abstractNumId w:val="71"/>
  </w:num>
  <w:num w:numId="305">
    <w:abstractNumId w:val="64"/>
  </w:num>
  <w:num w:numId="306">
    <w:abstractNumId w:val="6"/>
  </w:num>
  <w:num w:numId="307">
    <w:abstractNumId w:val="583"/>
  </w:num>
  <w:num w:numId="308">
    <w:abstractNumId w:val="298"/>
  </w:num>
  <w:num w:numId="309">
    <w:abstractNumId w:val="390"/>
  </w:num>
  <w:num w:numId="310">
    <w:abstractNumId w:val="302"/>
  </w:num>
  <w:num w:numId="311">
    <w:abstractNumId w:val="265"/>
  </w:num>
  <w:num w:numId="312">
    <w:abstractNumId w:val="276"/>
  </w:num>
  <w:num w:numId="313">
    <w:abstractNumId w:val="179"/>
  </w:num>
  <w:num w:numId="314">
    <w:abstractNumId w:val="202"/>
  </w:num>
  <w:num w:numId="315">
    <w:abstractNumId w:val="48"/>
  </w:num>
  <w:num w:numId="316">
    <w:abstractNumId w:val="72"/>
  </w:num>
  <w:num w:numId="317">
    <w:abstractNumId w:val="501"/>
  </w:num>
  <w:num w:numId="318">
    <w:abstractNumId w:val="190"/>
  </w:num>
  <w:num w:numId="319">
    <w:abstractNumId w:val="405"/>
  </w:num>
  <w:num w:numId="320">
    <w:abstractNumId w:val="4"/>
  </w:num>
  <w:num w:numId="321">
    <w:abstractNumId w:val="478"/>
  </w:num>
  <w:num w:numId="322">
    <w:abstractNumId w:val="46"/>
  </w:num>
  <w:num w:numId="323">
    <w:abstractNumId w:val="306"/>
  </w:num>
  <w:num w:numId="324">
    <w:abstractNumId w:val="147"/>
  </w:num>
  <w:num w:numId="325">
    <w:abstractNumId w:val="158"/>
  </w:num>
  <w:num w:numId="326">
    <w:abstractNumId w:val="557"/>
  </w:num>
  <w:num w:numId="327">
    <w:abstractNumId w:val="159"/>
  </w:num>
  <w:num w:numId="328">
    <w:abstractNumId w:val="481"/>
  </w:num>
  <w:num w:numId="329">
    <w:abstractNumId w:val="226"/>
  </w:num>
  <w:num w:numId="330">
    <w:abstractNumId w:val="263"/>
  </w:num>
  <w:num w:numId="331">
    <w:abstractNumId w:val="335"/>
  </w:num>
  <w:num w:numId="332">
    <w:abstractNumId w:val="423"/>
  </w:num>
  <w:num w:numId="333">
    <w:abstractNumId w:val="60"/>
  </w:num>
  <w:num w:numId="334">
    <w:abstractNumId w:val="284"/>
  </w:num>
  <w:num w:numId="335">
    <w:abstractNumId w:val="377"/>
  </w:num>
  <w:num w:numId="336">
    <w:abstractNumId w:val="543"/>
  </w:num>
  <w:num w:numId="337">
    <w:abstractNumId w:val="518"/>
  </w:num>
  <w:num w:numId="338">
    <w:abstractNumId w:val="499"/>
  </w:num>
  <w:num w:numId="339">
    <w:abstractNumId w:val="98"/>
  </w:num>
  <w:num w:numId="340">
    <w:abstractNumId w:val="208"/>
  </w:num>
  <w:num w:numId="341">
    <w:abstractNumId w:val="531"/>
  </w:num>
  <w:num w:numId="342">
    <w:abstractNumId w:val="113"/>
  </w:num>
  <w:num w:numId="343">
    <w:abstractNumId w:val="341"/>
  </w:num>
  <w:num w:numId="344">
    <w:abstractNumId w:val="554"/>
  </w:num>
  <w:num w:numId="345">
    <w:abstractNumId w:val="363"/>
  </w:num>
  <w:num w:numId="346">
    <w:abstractNumId w:val="507"/>
  </w:num>
  <w:num w:numId="347">
    <w:abstractNumId w:val="455"/>
  </w:num>
  <w:num w:numId="348">
    <w:abstractNumId w:val="513"/>
  </w:num>
  <w:num w:numId="349">
    <w:abstractNumId w:val="379"/>
  </w:num>
  <w:num w:numId="350">
    <w:abstractNumId w:val="320"/>
  </w:num>
  <w:num w:numId="351">
    <w:abstractNumId w:val="272"/>
  </w:num>
  <w:num w:numId="352">
    <w:abstractNumId w:val="380"/>
  </w:num>
  <w:num w:numId="353">
    <w:abstractNumId w:val="540"/>
  </w:num>
  <w:num w:numId="354">
    <w:abstractNumId w:val="396"/>
  </w:num>
  <w:num w:numId="355">
    <w:abstractNumId w:val="394"/>
  </w:num>
  <w:num w:numId="356">
    <w:abstractNumId w:val="219"/>
  </w:num>
  <w:num w:numId="357">
    <w:abstractNumId w:val="266"/>
  </w:num>
  <w:num w:numId="358">
    <w:abstractNumId w:val="136"/>
  </w:num>
  <w:num w:numId="359">
    <w:abstractNumId w:val="383"/>
  </w:num>
  <w:num w:numId="360">
    <w:abstractNumId w:val="235"/>
  </w:num>
  <w:num w:numId="361">
    <w:abstractNumId w:val="31"/>
  </w:num>
  <w:num w:numId="362">
    <w:abstractNumId w:val="528"/>
  </w:num>
  <w:num w:numId="363">
    <w:abstractNumId w:val="65"/>
  </w:num>
  <w:num w:numId="364">
    <w:abstractNumId w:val="133"/>
  </w:num>
  <w:num w:numId="365">
    <w:abstractNumId w:val="87"/>
  </w:num>
  <w:num w:numId="366">
    <w:abstractNumId w:val="561"/>
  </w:num>
  <w:num w:numId="367">
    <w:abstractNumId w:val="409"/>
  </w:num>
  <w:num w:numId="368">
    <w:abstractNumId w:val="119"/>
  </w:num>
  <w:num w:numId="369">
    <w:abstractNumId w:val="2"/>
  </w:num>
  <w:num w:numId="370">
    <w:abstractNumId w:val="581"/>
  </w:num>
  <w:num w:numId="371">
    <w:abstractNumId w:val="420"/>
  </w:num>
  <w:num w:numId="372">
    <w:abstractNumId w:val="483"/>
  </w:num>
  <w:num w:numId="373">
    <w:abstractNumId w:val="206"/>
  </w:num>
  <w:num w:numId="374">
    <w:abstractNumId w:val="106"/>
  </w:num>
  <w:num w:numId="375">
    <w:abstractNumId w:val="330"/>
  </w:num>
  <w:num w:numId="376">
    <w:abstractNumId w:val="371"/>
  </w:num>
  <w:num w:numId="377">
    <w:abstractNumId w:val="516"/>
  </w:num>
  <w:num w:numId="378">
    <w:abstractNumId w:val="304"/>
  </w:num>
  <w:num w:numId="379">
    <w:abstractNumId w:val="349"/>
  </w:num>
  <w:num w:numId="380">
    <w:abstractNumId w:val="472"/>
  </w:num>
  <w:num w:numId="381">
    <w:abstractNumId w:val="115"/>
  </w:num>
  <w:num w:numId="382">
    <w:abstractNumId w:val="277"/>
  </w:num>
  <w:num w:numId="383">
    <w:abstractNumId w:val="311"/>
  </w:num>
  <w:num w:numId="384">
    <w:abstractNumId w:val="389"/>
  </w:num>
  <w:num w:numId="385">
    <w:abstractNumId w:val="175"/>
  </w:num>
  <w:num w:numId="386">
    <w:abstractNumId w:val="297"/>
  </w:num>
  <w:num w:numId="387">
    <w:abstractNumId w:val="181"/>
  </w:num>
  <w:num w:numId="388">
    <w:abstractNumId w:val="471"/>
  </w:num>
  <w:num w:numId="389">
    <w:abstractNumId w:val="397"/>
  </w:num>
  <w:num w:numId="390">
    <w:abstractNumId w:val="170"/>
  </w:num>
  <w:num w:numId="391">
    <w:abstractNumId w:val="259"/>
  </w:num>
  <w:num w:numId="392">
    <w:abstractNumId w:val="161"/>
  </w:num>
  <w:num w:numId="393">
    <w:abstractNumId w:val="127"/>
  </w:num>
  <w:num w:numId="394">
    <w:abstractNumId w:val="500"/>
  </w:num>
  <w:num w:numId="395">
    <w:abstractNumId w:val="346"/>
  </w:num>
  <w:num w:numId="396">
    <w:abstractNumId w:val="124"/>
  </w:num>
  <w:num w:numId="397">
    <w:abstractNumId w:val="262"/>
  </w:num>
  <w:num w:numId="398">
    <w:abstractNumId w:val="464"/>
  </w:num>
  <w:num w:numId="399">
    <w:abstractNumId w:val="386"/>
  </w:num>
  <w:num w:numId="400">
    <w:abstractNumId w:val="562"/>
  </w:num>
  <w:num w:numId="401">
    <w:abstractNumId w:val="329"/>
  </w:num>
  <w:num w:numId="402">
    <w:abstractNumId w:val="526"/>
  </w:num>
  <w:num w:numId="403">
    <w:abstractNumId w:val="465"/>
  </w:num>
  <w:num w:numId="404">
    <w:abstractNumId w:val="536"/>
  </w:num>
  <w:num w:numId="405">
    <w:abstractNumId w:val="358"/>
  </w:num>
  <w:num w:numId="406">
    <w:abstractNumId w:val="215"/>
  </w:num>
  <w:num w:numId="407">
    <w:abstractNumId w:val="356"/>
  </w:num>
  <w:num w:numId="408">
    <w:abstractNumId w:val="313"/>
  </w:num>
  <w:num w:numId="409">
    <w:abstractNumId w:val="521"/>
  </w:num>
  <w:num w:numId="410">
    <w:abstractNumId w:val="53"/>
  </w:num>
  <w:num w:numId="411">
    <w:abstractNumId w:val="22"/>
  </w:num>
  <w:num w:numId="412">
    <w:abstractNumId w:val="522"/>
  </w:num>
  <w:num w:numId="413">
    <w:abstractNumId w:val="35"/>
  </w:num>
  <w:num w:numId="414">
    <w:abstractNumId w:val="28"/>
  </w:num>
  <w:num w:numId="415">
    <w:abstractNumId w:val="260"/>
  </w:num>
  <w:num w:numId="416">
    <w:abstractNumId w:val="575"/>
  </w:num>
  <w:num w:numId="417">
    <w:abstractNumId w:val="199"/>
  </w:num>
  <w:num w:numId="418">
    <w:abstractNumId w:val="300"/>
  </w:num>
  <w:num w:numId="419">
    <w:abstractNumId w:val="193"/>
  </w:num>
  <w:num w:numId="420">
    <w:abstractNumId w:val="567"/>
  </w:num>
  <w:num w:numId="421">
    <w:abstractNumId w:val="237"/>
  </w:num>
  <w:num w:numId="422">
    <w:abstractNumId w:val="49"/>
  </w:num>
  <w:num w:numId="423">
    <w:abstractNumId w:val="218"/>
  </w:num>
  <w:num w:numId="424">
    <w:abstractNumId w:val="366"/>
  </w:num>
  <w:num w:numId="425">
    <w:abstractNumId w:val="426"/>
  </w:num>
  <w:num w:numId="426">
    <w:abstractNumId w:val="26"/>
  </w:num>
  <w:num w:numId="427">
    <w:abstractNumId w:val="292"/>
  </w:num>
  <w:num w:numId="428">
    <w:abstractNumId w:val="154"/>
  </w:num>
  <w:num w:numId="429">
    <w:abstractNumId w:val="545"/>
  </w:num>
  <w:num w:numId="430">
    <w:abstractNumId w:val="381"/>
  </w:num>
  <w:num w:numId="431">
    <w:abstractNumId w:val="289"/>
  </w:num>
  <w:num w:numId="432">
    <w:abstractNumId w:val="317"/>
  </w:num>
  <w:num w:numId="433">
    <w:abstractNumId w:val="256"/>
    <w:lvlOverride w:ilvl="0">
      <w:lvl w:ilvl="0">
        <w:start w:val="1"/>
        <w:numFmt w:val="upperRoman"/>
        <w:lvlText w:val="%1."/>
        <w:lvlJc w:val="left"/>
        <w:pPr>
          <w:ind w:left="720" w:hanging="720"/>
        </w:pPr>
        <w:rPr>
          <w:rFonts w:ascii="Arial" w:hAnsi="Arial" w:hint="default"/>
          <w:b/>
          <w:i w:val="0"/>
          <w:sz w:val="20"/>
        </w:rPr>
      </w:lvl>
    </w:lvlOverride>
    <w:lvlOverride w:ilvl="1">
      <w:lvl w:ilvl="1">
        <w:start w:val="1"/>
        <w:numFmt w:val="decimal"/>
        <w:lvlText w:val="%2.0"/>
        <w:lvlJc w:val="left"/>
        <w:pPr>
          <w:ind w:left="1440" w:hanging="720"/>
        </w:pPr>
        <w:rPr>
          <w:rFonts w:ascii="Arial" w:hAnsi="Arial" w:hint="default"/>
          <w:b w:val="0"/>
          <w:i w:val="0"/>
          <w:sz w:val="20"/>
          <w:szCs w:val="20"/>
        </w:rPr>
      </w:lvl>
    </w:lvlOverride>
    <w:lvlOverride w:ilvl="2">
      <w:lvl w:ilvl="2">
        <w:start w:val="1"/>
        <w:numFmt w:val="decimal"/>
        <w:lvlText w:val="%3.1"/>
        <w:lvlJc w:val="left"/>
        <w:pPr>
          <w:tabs>
            <w:tab w:val="num" w:pos="1440"/>
          </w:tabs>
          <w:ind w:left="2160" w:hanging="720"/>
        </w:pPr>
        <w:rPr>
          <w:rFonts w:ascii="Arial" w:hAnsi="Arial" w:hint="default"/>
          <w:b w:val="0"/>
          <w:i w:val="0"/>
          <w:sz w:val="20"/>
        </w:rPr>
      </w:lvl>
    </w:lvlOverride>
    <w:lvlOverride w:ilvl="3">
      <w:lvl w:ilvl="3">
        <w:start w:val="1"/>
        <w:numFmt w:val="none"/>
        <w:lvlText w:val="1.11"/>
        <w:lvlJc w:val="left"/>
        <w:pPr>
          <w:tabs>
            <w:tab w:val="num" w:pos="2160"/>
          </w:tabs>
          <w:ind w:left="2880" w:hanging="720"/>
        </w:pPr>
        <w:rPr>
          <w:rFonts w:ascii="Arial" w:hAnsi="Arial" w:hint="default"/>
          <w:b w:val="0"/>
          <w:i w:val="0"/>
          <w:sz w:val="20"/>
        </w:rPr>
      </w:lvl>
    </w:lvlOverride>
    <w:lvlOverride w:ilvl="4">
      <w:lvl w:ilvl="4">
        <w:start w:val="1"/>
        <w:numFmt w:val="none"/>
        <w:lvlText w:val="1.111"/>
        <w:lvlJc w:val="left"/>
        <w:pPr>
          <w:ind w:left="3600" w:hanging="720"/>
        </w:pPr>
        <w:rPr>
          <w:rFonts w:ascii="Arial" w:hAnsi="Arial" w:hint="default"/>
          <w:b w:val="0"/>
          <w:i w:val="0"/>
          <w:sz w:val="20"/>
        </w:rPr>
      </w:lvl>
    </w:lvlOverride>
    <w:lvlOverride w:ilvl="5">
      <w:lvl w:ilvl="5">
        <w:start w:val="1"/>
        <w:numFmt w:val="none"/>
        <w:lvlText w:val="1.1111"/>
        <w:lvlJc w:val="left"/>
        <w:pPr>
          <w:ind w:left="4320" w:hanging="720"/>
        </w:pPr>
        <w:rPr>
          <w:rFonts w:ascii="Arial" w:hAnsi="Arial" w:hint="default"/>
          <w:b w:val="0"/>
          <w:i w:val="0"/>
          <w:sz w:val="20"/>
        </w:rPr>
      </w:lvl>
    </w:lvlOverride>
    <w:lvlOverride w:ilvl="6">
      <w:lvl w:ilvl="6">
        <w:start w:val="1"/>
        <w:numFmt w:val="none"/>
        <w:lvlText w:val="%7"/>
        <w:lvlJc w:val="left"/>
        <w:pPr>
          <w:ind w:left="5040" w:hanging="720"/>
        </w:pPr>
        <w:rPr>
          <w:rFonts w:hint="default"/>
        </w:rPr>
      </w:lvl>
    </w:lvlOverride>
    <w:lvlOverride w:ilvl="7">
      <w:lvl w:ilvl="7">
        <w:start w:val="1"/>
        <w:numFmt w:val="none"/>
        <w:lvlText w:val="%8"/>
        <w:lvlJc w:val="left"/>
        <w:pPr>
          <w:ind w:left="5760" w:hanging="720"/>
        </w:pPr>
        <w:rPr>
          <w:rFonts w:hint="default"/>
        </w:rPr>
      </w:lvl>
    </w:lvlOverride>
    <w:lvlOverride w:ilvl="8">
      <w:lvl w:ilvl="8">
        <w:start w:val="1"/>
        <w:numFmt w:val="none"/>
        <w:lvlText w:val="%9"/>
        <w:lvlJc w:val="left"/>
        <w:pPr>
          <w:ind w:left="6480" w:hanging="720"/>
        </w:pPr>
        <w:rPr>
          <w:rFonts w:hint="default"/>
        </w:rPr>
      </w:lvl>
    </w:lvlOverride>
  </w:num>
  <w:num w:numId="434">
    <w:abstractNumId w:val="69"/>
  </w:num>
  <w:num w:numId="435">
    <w:abstractNumId w:val="310"/>
  </w:num>
  <w:num w:numId="436">
    <w:abstractNumId w:val="415"/>
    <w:lvlOverride w:ilvl="0">
      <w:lvl w:ilvl="0">
        <w:start w:val="1"/>
        <w:numFmt w:val="upperRoman"/>
        <w:lvlText w:val="%1."/>
        <w:lvlJc w:val="left"/>
        <w:pPr>
          <w:ind w:left="720" w:hanging="720"/>
        </w:pPr>
        <w:rPr>
          <w:rFonts w:ascii="Arial" w:hAnsi="Arial" w:hint="default"/>
          <w:b/>
          <w:i w:val="0"/>
          <w:sz w:val="20"/>
        </w:rPr>
      </w:lvl>
    </w:lvlOverride>
    <w:lvlOverride w:ilvl="1">
      <w:lvl w:ilvl="1">
        <w:start w:val="1"/>
        <w:numFmt w:val="decimal"/>
        <w:lvlText w:val="%2.0"/>
        <w:lvlJc w:val="left"/>
        <w:pPr>
          <w:ind w:left="1440" w:hanging="720"/>
        </w:pPr>
        <w:rPr>
          <w:rFonts w:ascii="Arial" w:hAnsi="Arial" w:hint="default"/>
          <w:b w:val="0"/>
          <w:i w:val="0"/>
          <w:sz w:val="20"/>
          <w:szCs w:val="20"/>
        </w:rPr>
      </w:lvl>
    </w:lvlOverride>
    <w:lvlOverride w:ilvl="2">
      <w:lvl w:ilvl="2">
        <w:start w:val="1"/>
        <w:numFmt w:val="decimal"/>
        <w:lvlText w:val="%3.1"/>
        <w:lvlJc w:val="left"/>
        <w:pPr>
          <w:tabs>
            <w:tab w:val="num" w:pos="1440"/>
          </w:tabs>
          <w:ind w:left="2160" w:hanging="720"/>
        </w:pPr>
        <w:rPr>
          <w:rFonts w:ascii="Arial" w:hAnsi="Arial" w:hint="default"/>
          <w:b w:val="0"/>
          <w:i w:val="0"/>
          <w:sz w:val="20"/>
        </w:rPr>
      </w:lvl>
    </w:lvlOverride>
    <w:lvlOverride w:ilvl="3">
      <w:lvl w:ilvl="3">
        <w:start w:val="1"/>
        <w:numFmt w:val="none"/>
        <w:lvlText w:val="1.11"/>
        <w:lvlJc w:val="left"/>
        <w:pPr>
          <w:tabs>
            <w:tab w:val="num" w:pos="2160"/>
          </w:tabs>
          <w:ind w:left="2880" w:hanging="720"/>
        </w:pPr>
        <w:rPr>
          <w:rFonts w:ascii="Arial" w:hAnsi="Arial" w:hint="default"/>
          <w:b w:val="0"/>
          <w:i w:val="0"/>
          <w:sz w:val="20"/>
        </w:rPr>
      </w:lvl>
    </w:lvlOverride>
    <w:lvlOverride w:ilvl="4">
      <w:lvl w:ilvl="4">
        <w:start w:val="1"/>
        <w:numFmt w:val="none"/>
        <w:lvlText w:val="1.111"/>
        <w:lvlJc w:val="left"/>
        <w:pPr>
          <w:ind w:left="3600" w:hanging="720"/>
        </w:pPr>
        <w:rPr>
          <w:rFonts w:ascii="Arial" w:hAnsi="Arial" w:hint="default"/>
          <w:b w:val="0"/>
          <w:i w:val="0"/>
          <w:sz w:val="20"/>
        </w:rPr>
      </w:lvl>
    </w:lvlOverride>
    <w:lvlOverride w:ilvl="5">
      <w:lvl w:ilvl="5">
        <w:start w:val="1"/>
        <w:numFmt w:val="none"/>
        <w:lvlText w:val="1.1111"/>
        <w:lvlJc w:val="left"/>
        <w:pPr>
          <w:ind w:left="4320" w:hanging="720"/>
        </w:pPr>
        <w:rPr>
          <w:rFonts w:ascii="Arial" w:hAnsi="Arial" w:hint="default"/>
          <w:b w:val="0"/>
          <w:i w:val="0"/>
          <w:sz w:val="20"/>
        </w:rPr>
      </w:lvl>
    </w:lvlOverride>
    <w:lvlOverride w:ilvl="6">
      <w:lvl w:ilvl="6">
        <w:start w:val="1"/>
        <w:numFmt w:val="none"/>
        <w:lvlText w:val="%7"/>
        <w:lvlJc w:val="left"/>
        <w:pPr>
          <w:ind w:left="5040" w:hanging="720"/>
        </w:pPr>
        <w:rPr>
          <w:rFonts w:hint="default"/>
        </w:rPr>
      </w:lvl>
    </w:lvlOverride>
    <w:lvlOverride w:ilvl="7">
      <w:lvl w:ilvl="7">
        <w:start w:val="1"/>
        <w:numFmt w:val="none"/>
        <w:lvlText w:val="%8"/>
        <w:lvlJc w:val="left"/>
        <w:pPr>
          <w:ind w:left="5760" w:hanging="720"/>
        </w:pPr>
        <w:rPr>
          <w:rFonts w:hint="default"/>
        </w:rPr>
      </w:lvl>
    </w:lvlOverride>
    <w:lvlOverride w:ilvl="8">
      <w:lvl w:ilvl="8">
        <w:start w:val="1"/>
        <w:numFmt w:val="none"/>
        <w:lvlText w:val="%9"/>
        <w:lvlJc w:val="left"/>
        <w:pPr>
          <w:ind w:left="6480" w:hanging="720"/>
        </w:pPr>
        <w:rPr>
          <w:rFonts w:hint="default"/>
        </w:rPr>
      </w:lvl>
    </w:lvlOverride>
  </w:num>
  <w:num w:numId="437">
    <w:abstractNumId w:val="93"/>
  </w:num>
  <w:num w:numId="438">
    <w:abstractNumId w:val="439"/>
  </w:num>
  <w:num w:numId="439">
    <w:abstractNumId w:val="296"/>
  </w:num>
  <w:num w:numId="440">
    <w:abstractNumId w:val="207"/>
    <w:lvlOverride w:ilvl="1">
      <w:lvl w:ilvl="1">
        <w:start w:val="1"/>
        <w:numFmt w:val="decimal"/>
        <w:lvlText w:val="%2.0"/>
        <w:lvlJc w:val="left"/>
        <w:pPr>
          <w:ind w:left="1440" w:hanging="720"/>
        </w:pPr>
        <w:rPr>
          <w:rFonts w:ascii="Arial" w:hAnsi="Arial" w:hint="default"/>
          <w:b w:val="0"/>
          <w:i w:val="0"/>
          <w:sz w:val="20"/>
          <w:szCs w:val="20"/>
        </w:rPr>
      </w:lvl>
    </w:lvlOverride>
  </w:num>
  <w:num w:numId="441">
    <w:abstractNumId w:val="5"/>
    <w:lvlOverride w:ilvl="0">
      <w:lvl w:ilvl="0">
        <w:start w:val="1"/>
        <w:numFmt w:val="upperRoman"/>
        <w:lvlText w:val="%1."/>
        <w:lvlJc w:val="left"/>
        <w:pPr>
          <w:ind w:left="720" w:hanging="720"/>
        </w:pPr>
        <w:rPr>
          <w:rFonts w:ascii="Arial" w:hAnsi="Arial" w:hint="default"/>
          <w:b/>
          <w:i w:val="0"/>
          <w:sz w:val="20"/>
        </w:rPr>
      </w:lvl>
    </w:lvlOverride>
    <w:lvlOverride w:ilvl="1">
      <w:lvl w:ilvl="1">
        <w:start w:val="1"/>
        <w:numFmt w:val="decimal"/>
        <w:lvlText w:val="%2.0"/>
        <w:lvlJc w:val="left"/>
        <w:pPr>
          <w:ind w:left="1440" w:hanging="720"/>
        </w:pPr>
        <w:rPr>
          <w:rFonts w:ascii="Arial" w:hAnsi="Arial" w:hint="default"/>
          <w:b w:val="0"/>
          <w:i w:val="0"/>
          <w:sz w:val="20"/>
          <w:szCs w:val="20"/>
        </w:rPr>
      </w:lvl>
    </w:lvlOverride>
    <w:lvlOverride w:ilvl="2">
      <w:lvl w:ilvl="2">
        <w:start w:val="1"/>
        <w:numFmt w:val="decimal"/>
        <w:lvlText w:val="%3.1"/>
        <w:lvlJc w:val="left"/>
        <w:pPr>
          <w:tabs>
            <w:tab w:val="num" w:pos="1440"/>
          </w:tabs>
          <w:ind w:left="2160" w:hanging="720"/>
        </w:pPr>
        <w:rPr>
          <w:rFonts w:ascii="Arial" w:hAnsi="Arial" w:hint="default"/>
          <w:b w:val="0"/>
          <w:i w:val="0"/>
          <w:sz w:val="20"/>
        </w:rPr>
      </w:lvl>
    </w:lvlOverride>
    <w:lvlOverride w:ilvl="3">
      <w:lvl w:ilvl="3">
        <w:start w:val="1"/>
        <w:numFmt w:val="none"/>
        <w:lvlText w:val="1.11"/>
        <w:lvlJc w:val="left"/>
        <w:pPr>
          <w:tabs>
            <w:tab w:val="num" w:pos="2160"/>
          </w:tabs>
          <w:ind w:left="2880" w:hanging="720"/>
        </w:pPr>
        <w:rPr>
          <w:rFonts w:ascii="Arial" w:hAnsi="Arial" w:hint="default"/>
          <w:b w:val="0"/>
          <w:i w:val="0"/>
          <w:sz w:val="20"/>
        </w:rPr>
      </w:lvl>
    </w:lvlOverride>
    <w:lvlOverride w:ilvl="4">
      <w:lvl w:ilvl="4">
        <w:start w:val="1"/>
        <w:numFmt w:val="none"/>
        <w:lvlText w:val="1.111"/>
        <w:lvlJc w:val="left"/>
        <w:pPr>
          <w:ind w:left="3600" w:hanging="720"/>
        </w:pPr>
        <w:rPr>
          <w:rFonts w:ascii="Arial" w:hAnsi="Arial" w:hint="default"/>
          <w:b w:val="0"/>
          <w:i w:val="0"/>
          <w:sz w:val="20"/>
        </w:rPr>
      </w:lvl>
    </w:lvlOverride>
    <w:lvlOverride w:ilvl="5">
      <w:lvl w:ilvl="5">
        <w:start w:val="1"/>
        <w:numFmt w:val="none"/>
        <w:lvlText w:val="1.1111"/>
        <w:lvlJc w:val="left"/>
        <w:pPr>
          <w:ind w:left="4320" w:hanging="720"/>
        </w:pPr>
        <w:rPr>
          <w:rFonts w:ascii="Arial" w:hAnsi="Arial" w:hint="default"/>
          <w:b w:val="0"/>
          <w:i w:val="0"/>
          <w:sz w:val="20"/>
        </w:rPr>
      </w:lvl>
    </w:lvlOverride>
    <w:lvlOverride w:ilvl="6">
      <w:lvl w:ilvl="6">
        <w:start w:val="1"/>
        <w:numFmt w:val="none"/>
        <w:lvlText w:val="%7"/>
        <w:lvlJc w:val="left"/>
        <w:pPr>
          <w:ind w:left="5040" w:hanging="720"/>
        </w:pPr>
        <w:rPr>
          <w:rFonts w:hint="default"/>
        </w:rPr>
      </w:lvl>
    </w:lvlOverride>
    <w:lvlOverride w:ilvl="7">
      <w:lvl w:ilvl="7">
        <w:start w:val="1"/>
        <w:numFmt w:val="none"/>
        <w:lvlText w:val="%8"/>
        <w:lvlJc w:val="left"/>
        <w:pPr>
          <w:ind w:left="5760" w:hanging="720"/>
        </w:pPr>
        <w:rPr>
          <w:rFonts w:hint="default"/>
        </w:rPr>
      </w:lvl>
    </w:lvlOverride>
    <w:lvlOverride w:ilvl="8">
      <w:lvl w:ilvl="8">
        <w:start w:val="1"/>
        <w:numFmt w:val="none"/>
        <w:lvlText w:val="%9"/>
        <w:lvlJc w:val="left"/>
        <w:pPr>
          <w:ind w:left="6480" w:hanging="720"/>
        </w:pPr>
        <w:rPr>
          <w:rFonts w:hint="default"/>
        </w:rPr>
      </w:lvl>
    </w:lvlOverride>
  </w:num>
  <w:num w:numId="442">
    <w:abstractNumId w:val="308"/>
  </w:num>
  <w:num w:numId="443">
    <w:abstractNumId w:val="168"/>
  </w:num>
  <w:num w:numId="444">
    <w:abstractNumId w:val="216"/>
  </w:num>
  <w:num w:numId="445">
    <w:abstractNumId w:val="131"/>
    <w:lvlOverride w:ilvl="1">
      <w:lvl w:ilvl="1">
        <w:start w:val="1"/>
        <w:numFmt w:val="decimal"/>
        <w:lvlText w:val="%2.0"/>
        <w:lvlJc w:val="left"/>
        <w:pPr>
          <w:ind w:left="1440" w:hanging="720"/>
        </w:pPr>
        <w:rPr>
          <w:rFonts w:ascii="Arial" w:hAnsi="Arial" w:hint="default"/>
          <w:b w:val="0"/>
          <w:i w:val="0"/>
          <w:sz w:val="20"/>
          <w:szCs w:val="20"/>
        </w:rPr>
      </w:lvl>
    </w:lvlOverride>
  </w:num>
  <w:num w:numId="446">
    <w:abstractNumId w:val="37"/>
  </w:num>
  <w:num w:numId="447">
    <w:abstractNumId w:val="504"/>
  </w:num>
  <w:num w:numId="448">
    <w:abstractNumId w:val="8"/>
    <w:lvlOverride w:ilvl="0">
      <w:lvl w:ilvl="0">
        <w:start w:val="1"/>
        <w:numFmt w:val="upperRoman"/>
        <w:lvlText w:val="%1."/>
        <w:lvlJc w:val="left"/>
        <w:pPr>
          <w:ind w:left="720" w:hanging="720"/>
        </w:pPr>
        <w:rPr>
          <w:rFonts w:ascii="Arial" w:hAnsi="Arial" w:hint="default"/>
          <w:b/>
          <w:i w:val="0"/>
          <w:sz w:val="20"/>
        </w:rPr>
      </w:lvl>
    </w:lvlOverride>
    <w:lvlOverride w:ilvl="1">
      <w:lvl w:ilvl="1">
        <w:start w:val="1"/>
        <w:numFmt w:val="decimal"/>
        <w:lvlText w:val="%2.0"/>
        <w:lvlJc w:val="left"/>
        <w:pPr>
          <w:ind w:left="1440" w:hanging="720"/>
        </w:pPr>
        <w:rPr>
          <w:rFonts w:ascii="Arial" w:hAnsi="Arial" w:hint="default"/>
          <w:b w:val="0"/>
          <w:i w:val="0"/>
          <w:sz w:val="20"/>
          <w:szCs w:val="20"/>
        </w:rPr>
      </w:lvl>
    </w:lvlOverride>
    <w:lvlOverride w:ilvl="2">
      <w:lvl w:ilvl="2">
        <w:start w:val="1"/>
        <w:numFmt w:val="decimal"/>
        <w:lvlText w:val="%3.1"/>
        <w:lvlJc w:val="left"/>
        <w:pPr>
          <w:tabs>
            <w:tab w:val="num" w:pos="1440"/>
          </w:tabs>
          <w:ind w:left="2160" w:hanging="720"/>
        </w:pPr>
        <w:rPr>
          <w:rFonts w:ascii="Arial" w:hAnsi="Arial" w:hint="default"/>
          <w:b w:val="0"/>
          <w:i w:val="0"/>
          <w:sz w:val="22"/>
          <w:szCs w:val="22"/>
        </w:rPr>
      </w:lvl>
    </w:lvlOverride>
    <w:lvlOverride w:ilvl="3">
      <w:lvl w:ilvl="3">
        <w:start w:val="1"/>
        <w:numFmt w:val="none"/>
        <w:lvlText w:val="1.2"/>
        <w:lvlJc w:val="left"/>
        <w:pPr>
          <w:tabs>
            <w:tab w:val="num" w:pos="2160"/>
          </w:tabs>
          <w:ind w:left="2880" w:hanging="720"/>
        </w:pPr>
        <w:rPr>
          <w:rFonts w:ascii="Arial" w:hAnsi="Arial" w:hint="default"/>
          <w:b w:val="0"/>
          <w:i w:val="0"/>
          <w:sz w:val="20"/>
        </w:rPr>
      </w:lvl>
    </w:lvlOverride>
    <w:lvlOverride w:ilvl="4">
      <w:lvl w:ilvl="4">
        <w:start w:val="1"/>
        <w:numFmt w:val="none"/>
        <w:lvlText w:val="1.111"/>
        <w:lvlJc w:val="left"/>
        <w:pPr>
          <w:ind w:left="3600" w:hanging="720"/>
        </w:pPr>
        <w:rPr>
          <w:rFonts w:ascii="Arial" w:hAnsi="Arial" w:hint="default"/>
          <w:b w:val="0"/>
          <w:i w:val="0"/>
          <w:sz w:val="20"/>
        </w:rPr>
      </w:lvl>
    </w:lvlOverride>
    <w:lvlOverride w:ilvl="5">
      <w:lvl w:ilvl="5">
        <w:start w:val="1"/>
        <w:numFmt w:val="none"/>
        <w:lvlText w:val="1.1111"/>
        <w:lvlJc w:val="left"/>
        <w:pPr>
          <w:ind w:left="4320" w:hanging="720"/>
        </w:pPr>
        <w:rPr>
          <w:rFonts w:ascii="Arial" w:hAnsi="Arial" w:hint="default"/>
          <w:b w:val="0"/>
          <w:i w:val="0"/>
          <w:sz w:val="20"/>
        </w:rPr>
      </w:lvl>
    </w:lvlOverride>
    <w:lvlOverride w:ilvl="6">
      <w:lvl w:ilvl="6">
        <w:start w:val="1"/>
        <w:numFmt w:val="none"/>
        <w:lvlText w:val="%7"/>
        <w:lvlJc w:val="left"/>
        <w:pPr>
          <w:ind w:left="5040" w:hanging="720"/>
        </w:pPr>
        <w:rPr>
          <w:rFonts w:hint="default"/>
        </w:rPr>
      </w:lvl>
    </w:lvlOverride>
    <w:lvlOverride w:ilvl="7">
      <w:lvl w:ilvl="7">
        <w:start w:val="1"/>
        <w:numFmt w:val="none"/>
        <w:lvlText w:val="%8"/>
        <w:lvlJc w:val="left"/>
        <w:pPr>
          <w:ind w:left="5760" w:hanging="720"/>
        </w:pPr>
        <w:rPr>
          <w:rFonts w:hint="default"/>
        </w:rPr>
      </w:lvl>
    </w:lvlOverride>
    <w:lvlOverride w:ilvl="8">
      <w:lvl w:ilvl="8">
        <w:start w:val="1"/>
        <w:numFmt w:val="none"/>
        <w:lvlText w:val="%9"/>
        <w:lvlJc w:val="left"/>
        <w:pPr>
          <w:ind w:left="6480" w:hanging="720"/>
        </w:pPr>
        <w:rPr>
          <w:rFonts w:hint="default"/>
        </w:rPr>
      </w:lvl>
    </w:lvlOverride>
  </w:num>
  <w:num w:numId="449">
    <w:abstractNumId w:val="195"/>
  </w:num>
  <w:num w:numId="450">
    <w:abstractNumId w:val="183"/>
  </w:num>
  <w:num w:numId="451">
    <w:abstractNumId w:val="23"/>
  </w:num>
  <w:num w:numId="452">
    <w:abstractNumId w:val="251"/>
  </w:num>
  <w:num w:numId="453">
    <w:abstractNumId w:val="337"/>
  </w:num>
  <w:num w:numId="454">
    <w:abstractNumId w:val="271"/>
  </w:num>
  <w:num w:numId="455">
    <w:abstractNumId w:val="261"/>
  </w:num>
  <w:num w:numId="456">
    <w:abstractNumId w:val="494"/>
  </w:num>
  <w:num w:numId="457">
    <w:abstractNumId w:val="460"/>
  </w:num>
  <w:num w:numId="458">
    <w:abstractNumId w:val="253"/>
  </w:num>
  <w:num w:numId="459">
    <w:abstractNumId w:val="231"/>
  </w:num>
  <w:num w:numId="460">
    <w:abstractNumId w:val="209"/>
  </w:num>
  <w:num w:numId="461">
    <w:abstractNumId w:val="568"/>
  </w:num>
  <w:num w:numId="462">
    <w:abstractNumId w:val="220"/>
  </w:num>
  <w:num w:numId="463">
    <w:abstractNumId w:val="508"/>
  </w:num>
  <w:num w:numId="464">
    <w:abstractNumId w:val="324"/>
  </w:num>
  <w:num w:numId="465">
    <w:abstractNumId w:val="532"/>
  </w:num>
  <w:num w:numId="466">
    <w:abstractNumId w:val="303"/>
  </w:num>
  <w:num w:numId="467">
    <w:abstractNumId w:val="117"/>
  </w:num>
  <w:num w:numId="468">
    <w:abstractNumId w:val="407"/>
  </w:num>
  <w:num w:numId="469">
    <w:abstractNumId w:val="267"/>
  </w:num>
  <w:num w:numId="470">
    <w:abstractNumId w:val="212"/>
  </w:num>
  <w:num w:numId="471">
    <w:abstractNumId w:val="428"/>
  </w:num>
  <w:num w:numId="472">
    <w:abstractNumId w:val="249"/>
  </w:num>
  <w:num w:numId="473">
    <w:abstractNumId w:val="100"/>
  </w:num>
  <w:num w:numId="474">
    <w:abstractNumId w:val="123"/>
  </w:num>
  <w:num w:numId="475">
    <w:abstractNumId w:val="392"/>
  </w:num>
  <w:num w:numId="476">
    <w:abstractNumId w:val="210"/>
  </w:num>
  <w:num w:numId="477">
    <w:abstractNumId w:val="395"/>
  </w:num>
  <w:num w:numId="478">
    <w:abstractNumId w:val="197"/>
  </w:num>
  <w:num w:numId="479">
    <w:abstractNumId w:val="107"/>
  </w:num>
  <w:num w:numId="480">
    <w:abstractNumId w:val="112"/>
  </w:num>
  <w:num w:numId="481">
    <w:abstractNumId w:val="77"/>
  </w:num>
  <w:num w:numId="482">
    <w:abstractNumId w:val="252"/>
  </w:num>
  <w:num w:numId="483">
    <w:abstractNumId w:val="140"/>
  </w:num>
  <w:num w:numId="484">
    <w:abstractNumId w:val="85"/>
  </w:num>
  <w:num w:numId="485">
    <w:abstractNumId w:val="95"/>
  </w:num>
  <w:num w:numId="486">
    <w:abstractNumId w:val="558"/>
  </w:num>
  <w:num w:numId="487">
    <w:abstractNumId w:val="227"/>
  </w:num>
  <w:num w:numId="488">
    <w:abstractNumId w:val="236"/>
  </w:num>
  <w:num w:numId="489">
    <w:abstractNumId w:val="156"/>
  </w:num>
  <w:num w:numId="490">
    <w:abstractNumId w:val="350"/>
  </w:num>
  <w:num w:numId="491">
    <w:abstractNumId w:val="519"/>
  </w:num>
  <w:num w:numId="492">
    <w:abstractNumId w:val="203"/>
  </w:num>
  <w:num w:numId="493">
    <w:abstractNumId w:val="135"/>
  </w:num>
  <w:num w:numId="494">
    <w:abstractNumId w:val="301"/>
  </w:num>
  <w:num w:numId="495">
    <w:abstractNumId w:val="1"/>
  </w:num>
  <w:num w:numId="496">
    <w:abstractNumId w:val="552"/>
  </w:num>
  <w:num w:numId="497">
    <w:abstractNumId w:val="445"/>
  </w:num>
  <w:num w:numId="498">
    <w:abstractNumId w:val="221"/>
  </w:num>
  <w:num w:numId="499">
    <w:abstractNumId w:val="549"/>
  </w:num>
  <w:num w:numId="500">
    <w:abstractNumId w:val="354"/>
  </w:num>
  <w:num w:numId="501">
    <w:abstractNumId w:val="211"/>
  </w:num>
  <w:num w:numId="502">
    <w:abstractNumId w:val="440"/>
  </w:num>
  <w:num w:numId="503">
    <w:abstractNumId w:val="429"/>
  </w:num>
  <w:num w:numId="504">
    <w:abstractNumId w:val="201"/>
  </w:num>
  <w:num w:numId="505">
    <w:abstractNumId w:val="7"/>
  </w:num>
  <w:num w:numId="506">
    <w:abstractNumId w:val="538"/>
  </w:num>
  <w:num w:numId="507">
    <w:abstractNumId w:val="574"/>
  </w:num>
  <w:num w:numId="508">
    <w:abstractNumId w:val="338"/>
  </w:num>
  <w:num w:numId="509">
    <w:abstractNumId w:val="18"/>
  </w:num>
  <w:num w:numId="510">
    <w:abstractNumId w:val="177"/>
  </w:num>
  <w:num w:numId="511">
    <w:abstractNumId w:val="459"/>
  </w:num>
  <w:num w:numId="512">
    <w:abstractNumId w:val="505"/>
  </w:num>
  <w:num w:numId="513">
    <w:abstractNumId w:val="525"/>
  </w:num>
  <w:num w:numId="514">
    <w:abstractNumId w:val="547"/>
  </w:num>
  <w:num w:numId="515">
    <w:abstractNumId w:val="413"/>
  </w:num>
  <w:num w:numId="516">
    <w:abstractNumId w:val="134"/>
  </w:num>
  <w:num w:numId="517">
    <w:abstractNumId w:val="469"/>
  </w:num>
  <w:num w:numId="518">
    <w:abstractNumId w:val="385"/>
  </w:num>
  <w:num w:numId="519">
    <w:abstractNumId w:val="388"/>
  </w:num>
  <w:num w:numId="520">
    <w:abstractNumId w:val="146"/>
  </w:num>
  <w:num w:numId="521">
    <w:abstractNumId w:val="463"/>
  </w:num>
  <w:num w:numId="522">
    <w:abstractNumId w:val="447"/>
  </w:num>
  <w:num w:numId="523">
    <w:abstractNumId w:val="0"/>
  </w:num>
  <w:num w:numId="524">
    <w:abstractNumId w:val="555"/>
  </w:num>
  <w:num w:numId="525">
    <w:abstractNumId w:val="52"/>
  </w:num>
  <w:num w:numId="526">
    <w:abstractNumId w:val="450"/>
  </w:num>
  <w:num w:numId="527">
    <w:abstractNumId w:val="167"/>
  </w:num>
  <w:num w:numId="528">
    <w:abstractNumId w:val="319"/>
  </w:num>
  <w:num w:numId="529">
    <w:abstractNumId w:val="482"/>
  </w:num>
  <w:num w:numId="530">
    <w:abstractNumId w:val="248"/>
  </w:num>
  <w:num w:numId="531">
    <w:abstractNumId w:val="40"/>
  </w:num>
  <w:num w:numId="532">
    <w:abstractNumId w:val="166"/>
  </w:num>
  <w:num w:numId="533">
    <w:abstractNumId w:val="279"/>
  </w:num>
  <w:num w:numId="534">
    <w:abstractNumId w:val="425"/>
  </w:num>
  <w:num w:numId="535">
    <w:abstractNumId w:val="122"/>
  </w:num>
  <w:num w:numId="536">
    <w:abstractNumId w:val="503"/>
  </w:num>
  <w:num w:numId="537">
    <w:abstractNumId w:val="332"/>
  </w:num>
  <w:num w:numId="538">
    <w:abstractNumId w:val="316"/>
  </w:num>
  <w:num w:numId="539">
    <w:abstractNumId w:val="382"/>
  </w:num>
  <w:num w:numId="540">
    <w:abstractNumId w:val="92"/>
  </w:num>
  <w:num w:numId="541">
    <w:abstractNumId w:val="82"/>
  </w:num>
  <w:num w:numId="542">
    <w:abstractNumId w:val="576"/>
  </w:num>
  <w:num w:numId="543">
    <w:abstractNumId w:val="152"/>
  </w:num>
  <w:num w:numId="544">
    <w:abstractNumId w:val="534"/>
  </w:num>
  <w:num w:numId="545">
    <w:abstractNumId w:val="387"/>
  </w:num>
  <w:num w:numId="546">
    <w:abstractNumId w:val="129"/>
  </w:num>
  <w:num w:numId="547">
    <w:abstractNumId w:val="391"/>
  </w:num>
  <w:num w:numId="548">
    <w:abstractNumId w:val="515"/>
  </w:num>
  <w:num w:numId="549">
    <w:abstractNumId w:val="362"/>
  </w:num>
  <w:num w:numId="550">
    <w:abstractNumId w:val="336"/>
  </w:num>
  <w:num w:numId="551">
    <w:abstractNumId w:val="141"/>
  </w:num>
  <w:num w:numId="552">
    <w:abstractNumId w:val="198"/>
  </w:num>
  <w:num w:numId="553">
    <w:abstractNumId w:val="143"/>
  </w:num>
  <w:num w:numId="554">
    <w:abstractNumId w:val="571"/>
  </w:num>
  <w:num w:numId="555">
    <w:abstractNumId w:val="88"/>
  </w:num>
  <w:num w:numId="556">
    <w:abstractNumId w:val="125"/>
  </w:num>
  <w:num w:numId="557">
    <w:abstractNumId w:val="476"/>
  </w:num>
  <w:num w:numId="558">
    <w:abstractNumId w:val="12"/>
  </w:num>
  <w:num w:numId="559">
    <w:abstractNumId w:val="406"/>
  </w:num>
  <w:num w:numId="560">
    <w:abstractNumId w:val="99"/>
  </w:num>
  <w:num w:numId="561">
    <w:abstractNumId w:val="242"/>
  </w:num>
  <w:num w:numId="562">
    <w:abstractNumId w:val="572"/>
  </w:num>
  <w:num w:numId="563">
    <w:abstractNumId w:val="537"/>
  </w:num>
  <w:num w:numId="564">
    <w:abstractNumId w:val="172"/>
  </w:num>
  <w:num w:numId="565">
    <w:abstractNumId w:val="66"/>
  </w:num>
  <w:num w:numId="566">
    <w:abstractNumId w:val="138"/>
  </w:num>
  <w:num w:numId="567">
    <w:abstractNumId w:val="527"/>
  </w:num>
  <w:num w:numId="568">
    <w:abstractNumId w:val="295"/>
  </w:num>
  <w:num w:numId="569">
    <w:abstractNumId w:val="155"/>
  </w:num>
  <w:num w:numId="570">
    <w:abstractNumId w:val="577"/>
  </w:num>
  <w:num w:numId="571">
    <w:abstractNumId w:val="477"/>
  </w:num>
  <w:num w:numId="572">
    <w:abstractNumId w:val="314"/>
  </w:num>
  <w:num w:numId="573">
    <w:abstractNumId w:val="258"/>
  </w:num>
  <w:num w:numId="574">
    <w:abstractNumId w:val="573"/>
  </w:num>
  <w:num w:numId="575">
    <w:abstractNumId w:val="165"/>
  </w:num>
  <w:num w:numId="576">
    <w:abstractNumId w:val="214"/>
  </w:num>
  <w:num w:numId="577">
    <w:abstractNumId w:val="139"/>
  </w:num>
  <w:num w:numId="578">
    <w:abstractNumId w:val="27"/>
  </w:num>
  <w:num w:numId="579">
    <w:abstractNumId w:val="442"/>
  </w:num>
  <w:num w:numId="580">
    <w:abstractNumId w:val="287"/>
  </w:num>
  <w:num w:numId="581">
    <w:abstractNumId w:val="294"/>
  </w:num>
  <w:num w:numId="582">
    <w:abstractNumId w:val="305"/>
  </w:num>
  <w:num w:numId="583">
    <w:abstractNumId w:val="373"/>
  </w:num>
  <w:num w:numId="584">
    <w:abstractNumId w:val="578"/>
  </w:num>
  <w:num w:numId="585">
    <w:abstractNumId w:val="553"/>
  </w:num>
  <w:num w:numId="586">
    <w:abstractNumId w:val="551"/>
  </w:num>
  <w:num w:numId="587">
    <w:abstractNumId w:val="517"/>
  </w:num>
  <w:num w:numId="588">
    <w:abstractNumId w:val="553"/>
  </w:num>
  <w:num w:numId="589">
    <w:abstractNumId w:val="553"/>
  </w:num>
  <w:numIdMacAtCleanup w:val="5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eLow">
    <w15:presenceInfo w15:providerId="None" w15:userId="BeeLow"/>
  </w15:person>
  <w15:person w15:author="Miranda Gilmore">
    <w15:presenceInfo w15:providerId="None" w15:userId="Miranda Gilm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91A"/>
    <w:rsid w:val="00001C2F"/>
    <w:rsid w:val="00003F9E"/>
    <w:rsid w:val="00007B08"/>
    <w:rsid w:val="00011F3D"/>
    <w:rsid w:val="000123BD"/>
    <w:rsid w:val="00012818"/>
    <w:rsid w:val="000133BF"/>
    <w:rsid w:val="00017B3A"/>
    <w:rsid w:val="000242F8"/>
    <w:rsid w:val="00024F1A"/>
    <w:rsid w:val="00031FC3"/>
    <w:rsid w:val="00043536"/>
    <w:rsid w:val="00053BFB"/>
    <w:rsid w:val="00056FA6"/>
    <w:rsid w:val="00057602"/>
    <w:rsid w:val="00062C45"/>
    <w:rsid w:val="000673BD"/>
    <w:rsid w:val="00072B59"/>
    <w:rsid w:val="000747FA"/>
    <w:rsid w:val="000749ED"/>
    <w:rsid w:val="0007561D"/>
    <w:rsid w:val="00082EC6"/>
    <w:rsid w:val="000878C5"/>
    <w:rsid w:val="00091313"/>
    <w:rsid w:val="00091A2C"/>
    <w:rsid w:val="00093D64"/>
    <w:rsid w:val="000946A1"/>
    <w:rsid w:val="000A26A6"/>
    <w:rsid w:val="000A35B8"/>
    <w:rsid w:val="000A364C"/>
    <w:rsid w:val="000A70A3"/>
    <w:rsid w:val="000B1918"/>
    <w:rsid w:val="000B48F6"/>
    <w:rsid w:val="000B7CDD"/>
    <w:rsid w:val="000C32E4"/>
    <w:rsid w:val="000C48F2"/>
    <w:rsid w:val="000C599A"/>
    <w:rsid w:val="000C6744"/>
    <w:rsid w:val="000D1783"/>
    <w:rsid w:val="000D564F"/>
    <w:rsid w:val="000D7F7D"/>
    <w:rsid w:val="000E1718"/>
    <w:rsid w:val="000E2C42"/>
    <w:rsid w:val="000E382A"/>
    <w:rsid w:val="000E3E1C"/>
    <w:rsid w:val="000F05D1"/>
    <w:rsid w:val="000F0EBF"/>
    <w:rsid w:val="000F2A1F"/>
    <w:rsid w:val="000F3C53"/>
    <w:rsid w:val="000F49E9"/>
    <w:rsid w:val="0010053F"/>
    <w:rsid w:val="0010104D"/>
    <w:rsid w:val="00106303"/>
    <w:rsid w:val="001067DD"/>
    <w:rsid w:val="001070A7"/>
    <w:rsid w:val="001114C3"/>
    <w:rsid w:val="001117E0"/>
    <w:rsid w:val="00114AB1"/>
    <w:rsid w:val="00114ABF"/>
    <w:rsid w:val="00116438"/>
    <w:rsid w:val="00121CC9"/>
    <w:rsid w:val="00123EF9"/>
    <w:rsid w:val="001257A6"/>
    <w:rsid w:val="001279A8"/>
    <w:rsid w:val="00135969"/>
    <w:rsid w:val="00135C60"/>
    <w:rsid w:val="00136F72"/>
    <w:rsid w:val="00140AD4"/>
    <w:rsid w:val="00142859"/>
    <w:rsid w:val="00142F9B"/>
    <w:rsid w:val="00144D4D"/>
    <w:rsid w:val="001519F7"/>
    <w:rsid w:val="00152A52"/>
    <w:rsid w:val="001536C4"/>
    <w:rsid w:val="0015441A"/>
    <w:rsid w:val="00157148"/>
    <w:rsid w:val="00161B0D"/>
    <w:rsid w:val="001666A0"/>
    <w:rsid w:val="001668D1"/>
    <w:rsid w:val="00167C40"/>
    <w:rsid w:val="001730BB"/>
    <w:rsid w:val="00177667"/>
    <w:rsid w:val="0018244D"/>
    <w:rsid w:val="001877AC"/>
    <w:rsid w:val="00192B75"/>
    <w:rsid w:val="001941D5"/>
    <w:rsid w:val="001961CF"/>
    <w:rsid w:val="001963ED"/>
    <w:rsid w:val="00197BCB"/>
    <w:rsid w:val="001A1987"/>
    <w:rsid w:val="001A780F"/>
    <w:rsid w:val="001B34A0"/>
    <w:rsid w:val="001B38C3"/>
    <w:rsid w:val="001B4EF0"/>
    <w:rsid w:val="001B5955"/>
    <w:rsid w:val="001B74B3"/>
    <w:rsid w:val="001B7CC4"/>
    <w:rsid w:val="001C0800"/>
    <w:rsid w:val="001C10ED"/>
    <w:rsid w:val="001C715E"/>
    <w:rsid w:val="001C774C"/>
    <w:rsid w:val="001D0A97"/>
    <w:rsid w:val="001D0CEB"/>
    <w:rsid w:val="001D2325"/>
    <w:rsid w:val="001E441C"/>
    <w:rsid w:val="001E5F38"/>
    <w:rsid w:val="001E7918"/>
    <w:rsid w:val="001F5B4B"/>
    <w:rsid w:val="001F64EF"/>
    <w:rsid w:val="001F6CD1"/>
    <w:rsid w:val="001F7567"/>
    <w:rsid w:val="001F75FA"/>
    <w:rsid w:val="00206375"/>
    <w:rsid w:val="00217CC0"/>
    <w:rsid w:val="00225F97"/>
    <w:rsid w:val="0022609C"/>
    <w:rsid w:val="002260FB"/>
    <w:rsid w:val="0023081A"/>
    <w:rsid w:val="00232349"/>
    <w:rsid w:val="00233321"/>
    <w:rsid w:val="00256CD1"/>
    <w:rsid w:val="002639A2"/>
    <w:rsid w:val="00266111"/>
    <w:rsid w:val="00267B7F"/>
    <w:rsid w:val="00274335"/>
    <w:rsid w:val="0027448B"/>
    <w:rsid w:val="002753E9"/>
    <w:rsid w:val="00277337"/>
    <w:rsid w:val="00281B04"/>
    <w:rsid w:val="002835F8"/>
    <w:rsid w:val="00290966"/>
    <w:rsid w:val="00292A87"/>
    <w:rsid w:val="00293047"/>
    <w:rsid w:val="002A6969"/>
    <w:rsid w:val="002B139B"/>
    <w:rsid w:val="002B395F"/>
    <w:rsid w:val="002C06BC"/>
    <w:rsid w:val="002C15CD"/>
    <w:rsid w:val="002C5AB9"/>
    <w:rsid w:val="002C7667"/>
    <w:rsid w:val="002D235F"/>
    <w:rsid w:val="002D2B5A"/>
    <w:rsid w:val="002D53FF"/>
    <w:rsid w:val="002D5986"/>
    <w:rsid w:val="002D66F9"/>
    <w:rsid w:val="002D6E0F"/>
    <w:rsid w:val="002E6166"/>
    <w:rsid w:val="002F2714"/>
    <w:rsid w:val="002F30D2"/>
    <w:rsid w:val="002F34CC"/>
    <w:rsid w:val="002F709C"/>
    <w:rsid w:val="00302825"/>
    <w:rsid w:val="003036AE"/>
    <w:rsid w:val="003064F0"/>
    <w:rsid w:val="0031030C"/>
    <w:rsid w:val="0031329B"/>
    <w:rsid w:val="00321A6F"/>
    <w:rsid w:val="003322D0"/>
    <w:rsid w:val="00332E4B"/>
    <w:rsid w:val="00335312"/>
    <w:rsid w:val="00341EDB"/>
    <w:rsid w:val="00344519"/>
    <w:rsid w:val="00347C9E"/>
    <w:rsid w:val="00351A9C"/>
    <w:rsid w:val="0035561C"/>
    <w:rsid w:val="00356F05"/>
    <w:rsid w:val="00357C9D"/>
    <w:rsid w:val="00364AE3"/>
    <w:rsid w:val="0037037B"/>
    <w:rsid w:val="0037180D"/>
    <w:rsid w:val="003771B1"/>
    <w:rsid w:val="003846EE"/>
    <w:rsid w:val="003855B3"/>
    <w:rsid w:val="00386B83"/>
    <w:rsid w:val="00390080"/>
    <w:rsid w:val="00394B4D"/>
    <w:rsid w:val="003A2192"/>
    <w:rsid w:val="003A2340"/>
    <w:rsid w:val="003A2F9C"/>
    <w:rsid w:val="003A329F"/>
    <w:rsid w:val="003A4FED"/>
    <w:rsid w:val="003B346A"/>
    <w:rsid w:val="003C0D01"/>
    <w:rsid w:val="003C0E53"/>
    <w:rsid w:val="003C482B"/>
    <w:rsid w:val="003C5265"/>
    <w:rsid w:val="003C6CDD"/>
    <w:rsid w:val="003C76A8"/>
    <w:rsid w:val="003C7864"/>
    <w:rsid w:val="003D0031"/>
    <w:rsid w:val="003D4354"/>
    <w:rsid w:val="003D6CAB"/>
    <w:rsid w:val="003D7D22"/>
    <w:rsid w:val="003E0139"/>
    <w:rsid w:val="003E05B5"/>
    <w:rsid w:val="003E1D03"/>
    <w:rsid w:val="00400C1F"/>
    <w:rsid w:val="004060E1"/>
    <w:rsid w:val="00407357"/>
    <w:rsid w:val="00411696"/>
    <w:rsid w:val="00414707"/>
    <w:rsid w:val="00414E45"/>
    <w:rsid w:val="0042110F"/>
    <w:rsid w:val="0042119D"/>
    <w:rsid w:val="00421202"/>
    <w:rsid w:val="00430AD3"/>
    <w:rsid w:val="00434E8F"/>
    <w:rsid w:val="004357D8"/>
    <w:rsid w:val="0043635A"/>
    <w:rsid w:val="00440160"/>
    <w:rsid w:val="0044437E"/>
    <w:rsid w:val="004449DA"/>
    <w:rsid w:val="00444A78"/>
    <w:rsid w:val="00447101"/>
    <w:rsid w:val="00447B7F"/>
    <w:rsid w:val="00451C17"/>
    <w:rsid w:val="0045357D"/>
    <w:rsid w:val="0045578A"/>
    <w:rsid w:val="00464396"/>
    <w:rsid w:val="00466273"/>
    <w:rsid w:val="00467C6B"/>
    <w:rsid w:val="00481B64"/>
    <w:rsid w:val="0048379E"/>
    <w:rsid w:val="0048523E"/>
    <w:rsid w:val="00490DD2"/>
    <w:rsid w:val="004921A9"/>
    <w:rsid w:val="004949A2"/>
    <w:rsid w:val="0049666A"/>
    <w:rsid w:val="004A1364"/>
    <w:rsid w:val="004A2B9F"/>
    <w:rsid w:val="004B02F3"/>
    <w:rsid w:val="004B0553"/>
    <w:rsid w:val="004B1C89"/>
    <w:rsid w:val="004B3BB1"/>
    <w:rsid w:val="004B4361"/>
    <w:rsid w:val="004B4A40"/>
    <w:rsid w:val="004B7F06"/>
    <w:rsid w:val="004C1363"/>
    <w:rsid w:val="004C1C9A"/>
    <w:rsid w:val="004C3D04"/>
    <w:rsid w:val="004C51ED"/>
    <w:rsid w:val="004C58CE"/>
    <w:rsid w:val="004C78C4"/>
    <w:rsid w:val="004C7A41"/>
    <w:rsid w:val="004C7CA3"/>
    <w:rsid w:val="004D600D"/>
    <w:rsid w:val="004E1508"/>
    <w:rsid w:val="004E2941"/>
    <w:rsid w:val="004E2A67"/>
    <w:rsid w:val="004E3ADC"/>
    <w:rsid w:val="004E62FD"/>
    <w:rsid w:val="004E7DF1"/>
    <w:rsid w:val="004F4AF5"/>
    <w:rsid w:val="004F5290"/>
    <w:rsid w:val="004F6CC2"/>
    <w:rsid w:val="004F71CA"/>
    <w:rsid w:val="00500410"/>
    <w:rsid w:val="00501867"/>
    <w:rsid w:val="00502BF1"/>
    <w:rsid w:val="00506E5E"/>
    <w:rsid w:val="0051217A"/>
    <w:rsid w:val="00513F3E"/>
    <w:rsid w:val="005142CB"/>
    <w:rsid w:val="00521D4F"/>
    <w:rsid w:val="00521DDD"/>
    <w:rsid w:val="00525268"/>
    <w:rsid w:val="00527AEE"/>
    <w:rsid w:val="00536D80"/>
    <w:rsid w:val="005371CF"/>
    <w:rsid w:val="00537CCF"/>
    <w:rsid w:val="00541D7F"/>
    <w:rsid w:val="00545B6F"/>
    <w:rsid w:val="00547312"/>
    <w:rsid w:val="005518F1"/>
    <w:rsid w:val="00551F1D"/>
    <w:rsid w:val="0055259B"/>
    <w:rsid w:val="00553165"/>
    <w:rsid w:val="00554761"/>
    <w:rsid w:val="00556104"/>
    <w:rsid w:val="005564E4"/>
    <w:rsid w:val="00564DBC"/>
    <w:rsid w:val="00564F51"/>
    <w:rsid w:val="00570C0A"/>
    <w:rsid w:val="005729BA"/>
    <w:rsid w:val="00573F0F"/>
    <w:rsid w:val="00577A89"/>
    <w:rsid w:val="00577DDD"/>
    <w:rsid w:val="005834E8"/>
    <w:rsid w:val="00584CE3"/>
    <w:rsid w:val="0058794F"/>
    <w:rsid w:val="00587E67"/>
    <w:rsid w:val="00592C26"/>
    <w:rsid w:val="005A1F6A"/>
    <w:rsid w:val="005A24E4"/>
    <w:rsid w:val="005A301F"/>
    <w:rsid w:val="005A6133"/>
    <w:rsid w:val="005A7752"/>
    <w:rsid w:val="005B4621"/>
    <w:rsid w:val="005B52B6"/>
    <w:rsid w:val="005B56A4"/>
    <w:rsid w:val="005C17E9"/>
    <w:rsid w:val="005C6E94"/>
    <w:rsid w:val="005D1610"/>
    <w:rsid w:val="005D3984"/>
    <w:rsid w:val="005D5CCC"/>
    <w:rsid w:val="005E08FE"/>
    <w:rsid w:val="005F01B4"/>
    <w:rsid w:val="005F21AD"/>
    <w:rsid w:val="005F2F8B"/>
    <w:rsid w:val="00601E87"/>
    <w:rsid w:val="0060277B"/>
    <w:rsid w:val="00613517"/>
    <w:rsid w:val="00613FB2"/>
    <w:rsid w:val="006215B7"/>
    <w:rsid w:val="00626D46"/>
    <w:rsid w:val="00630852"/>
    <w:rsid w:val="00630D37"/>
    <w:rsid w:val="006341D6"/>
    <w:rsid w:val="006378C4"/>
    <w:rsid w:val="00643CEE"/>
    <w:rsid w:val="00645609"/>
    <w:rsid w:val="00651068"/>
    <w:rsid w:val="006512D7"/>
    <w:rsid w:val="006520E5"/>
    <w:rsid w:val="0065554F"/>
    <w:rsid w:val="00663EFA"/>
    <w:rsid w:val="00672313"/>
    <w:rsid w:val="00672A72"/>
    <w:rsid w:val="006772DF"/>
    <w:rsid w:val="006872DA"/>
    <w:rsid w:val="006930B1"/>
    <w:rsid w:val="006954B3"/>
    <w:rsid w:val="006968F1"/>
    <w:rsid w:val="00696C56"/>
    <w:rsid w:val="006A7A8F"/>
    <w:rsid w:val="006B0DA4"/>
    <w:rsid w:val="006B137A"/>
    <w:rsid w:val="006B28FD"/>
    <w:rsid w:val="006B56E9"/>
    <w:rsid w:val="006B5B20"/>
    <w:rsid w:val="006B761A"/>
    <w:rsid w:val="006C0EBF"/>
    <w:rsid w:val="006D1757"/>
    <w:rsid w:val="006D361E"/>
    <w:rsid w:val="006D534D"/>
    <w:rsid w:val="006D7B57"/>
    <w:rsid w:val="006E0A90"/>
    <w:rsid w:val="006F24EA"/>
    <w:rsid w:val="006F6674"/>
    <w:rsid w:val="006F785D"/>
    <w:rsid w:val="006F7BB8"/>
    <w:rsid w:val="007000F5"/>
    <w:rsid w:val="007052E9"/>
    <w:rsid w:val="00710BB4"/>
    <w:rsid w:val="0071149D"/>
    <w:rsid w:val="00713008"/>
    <w:rsid w:val="00713BC8"/>
    <w:rsid w:val="00713BEC"/>
    <w:rsid w:val="00720D45"/>
    <w:rsid w:val="007233FF"/>
    <w:rsid w:val="007251C7"/>
    <w:rsid w:val="007325BA"/>
    <w:rsid w:val="00740726"/>
    <w:rsid w:val="00742B2B"/>
    <w:rsid w:val="00745916"/>
    <w:rsid w:val="00745B1E"/>
    <w:rsid w:val="00746C1A"/>
    <w:rsid w:val="00747BAC"/>
    <w:rsid w:val="00750BF6"/>
    <w:rsid w:val="00751E8D"/>
    <w:rsid w:val="00752B28"/>
    <w:rsid w:val="00754E28"/>
    <w:rsid w:val="00760222"/>
    <w:rsid w:val="00770381"/>
    <w:rsid w:val="00775FD4"/>
    <w:rsid w:val="007858EE"/>
    <w:rsid w:val="007865F8"/>
    <w:rsid w:val="007915CE"/>
    <w:rsid w:val="007916D2"/>
    <w:rsid w:val="00791EAB"/>
    <w:rsid w:val="00792BCA"/>
    <w:rsid w:val="007935D5"/>
    <w:rsid w:val="007A25DC"/>
    <w:rsid w:val="007A33B2"/>
    <w:rsid w:val="007B052A"/>
    <w:rsid w:val="007B5DD9"/>
    <w:rsid w:val="007B6141"/>
    <w:rsid w:val="007B79E2"/>
    <w:rsid w:val="007C135E"/>
    <w:rsid w:val="007C1921"/>
    <w:rsid w:val="007C24B9"/>
    <w:rsid w:val="007D09FB"/>
    <w:rsid w:val="007D57FE"/>
    <w:rsid w:val="007E0100"/>
    <w:rsid w:val="007E1E92"/>
    <w:rsid w:val="007E21E3"/>
    <w:rsid w:val="007E58ED"/>
    <w:rsid w:val="007E7252"/>
    <w:rsid w:val="007F3719"/>
    <w:rsid w:val="007F6D05"/>
    <w:rsid w:val="007F6EE8"/>
    <w:rsid w:val="00801D67"/>
    <w:rsid w:val="00806517"/>
    <w:rsid w:val="008119B3"/>
    <w:rsid w:val="00812854"/>
    <w:rsid w:val="00812D9F"/>
    <w:rsid w:val="00814746"/>
    <w:rsid w:val="00820F43"/>
    <w:rsid w:val="00823B62"/>
    <w:rsid w:val="00824D50"/>
    <w:rsid w:val="008260EF"/>
    <w:rsid w:val="00827C4F"/>
    <w:rsid w:val="00830641"/>
    <w:rsid w:val="008342D2"/>
    <w:rsid w:val="00836B7F"/>
    <w:rsid w:val="00837AAD"/>
    <w:rsid w:val="0084012B"/>
    <w:rsid w:val="00845DD8"/>
    <w:rsid w:val="0084639D"/>
    <w:rsid w:val="008502E0"/>
    <w:rsid w:val="00850466"/>
    <w:rsid w:val="008520E9"/>
    <w:rsid w:val="00856886"/>
    <w:rsid w:val="00857247"/>
    <w:rsid w:val="00862630"/>
    <w:rsid w:val="008673EA"/>
    <w:rsid w:val="00871DEB"/>
    <w:rsid w:val="0089291B"/>
    <w:rsid w:val="00895031"/>
    <w:rsid w:val="00896DFE"/>
    <w:rsid w:val="008A457A"/>
    <w:rsid w:val="008A7498"/>
    <w:rsid w:val="008B1828"/>
    <w:rsid w:val="008B2AEE"/>
    <w:rsid w:val="008B3F6B"/>
    <w:rsid w:val="008B4BF1"/>
    <w:rsid w:val="008C16F4"/>
    <w:rsid w:val="008C2B26"/>
    <w:rsid w:val="008C4EE7"/>
    <w:rsid w:val="008C62E0"/>
    <w:rsid w:val="008D42B5"/>
    <w:rsid w:val="008E1041"/>
    <w:rsid w:val="008E7946"/>
    <w:rsid w:val="008F2E44"/>
    <w:rsid w:val="008F50F7"/>
    <w:rsid w:val="008F5E0F"/>
    <w:rsid w:val="00901194"/>
    <w:rsid w:val="009018D8"/>
    <w:rsid w:val="00904F04"/>
    <w:rsid w:val="00906203"/>
    <w:rsid w:val="00906C50"/>
    <w:rsid w:val="00924A64"/>
    <w:rsid w:val="00926D8C"/>
    <w:rsid w:val="00931517"/>
    <w:rsid w:val="00931850"/>
    <w:rsid w:val="00935E4E"/>
    <w:rsid w:val="00936783"/>
    <w:rsid w:val="00937AB4"/>
    <w:rsid w:val="0094045D"/>
    <w:rsid w:val="0094270D"/>
    <w:rsid w:val="00942F7B"/>
    <w:rsid w:val="00947AC2"/>
    <w:rsid w:val="0095009D"/>
    <w:rsid w:val="00953A0B"/>
    <w:rsid w:val="00957DBE"/>
    <w:rsid w:val="00963CEE"/>
    <w:rsid w:val="00966E43"/>
    <w:rsid w:val="00971ADF"/>
    <w:rsid w:val="00975437"/>
    <w:rsid w:val="009829BE"/>
    <w:rsid w:val="009835CF"/>
    <w:rsid w:val="009861CA"/>
    <w:rsid w:val="00992FF3"/>
    <w:rsid w:val="00993112"/>
    <w:rsid w:val="009A40AF"/>
    <w:rsid w:val="009A5945"/>
    <w:rsid w:val="009B0A1F"/>
    <w:rsid w:val="009B2DAF"/>
    <w:rsid w:val="009B5CCB"/>
    <w:rsid w:val="009B75AE"/>
    <w:rsid w:val="009B7B21"/>
    <w:rsid w:val="009C1EA9"/>
    <w:rsid w:val="009C2CE9"/>
    <w:rsid w:val="009C3341"/>
    <w:rsid w:val="009C42BC"/>
    <w:rsid w:val="009C43EF"/>
    <w:rsid w:val="009D6104"/>
    <w:rsid w:val="009D7CFC"/>
    <w:rsid w:val="009E0E9E"/>
    <w:rsid w:val="009E13D1"/>
    <w:rsid w:val="009E317C"/>
    <w:rsid w:val="009E3A73"/>
    <w:rsid w:val="009E6CBC"/>
    <w:rsid w:val="009F3013"/>
    <w:rsid w:val="009F34B8"/>
    <w:rsid w:val="009F3606"/>
    <w:rsid w:val="009F3AD2"/>
    <w:rsid w:val="009F40B9"/>
    <w:rsid w:val="009F532A"/>
    <w:rsid w:val="009F618E"/>
    <w:rsid w:val="009F673C"/>
    <w:rsid w:val="00A04688"/>
    <w:rsid w:val="00A072AD"/>
    <w:rsid w:val="00A110AF"/>
    <w:rsid w:val="00A14B4F"/>
    <w:rsid w:val="00A23402"/>
    <w:rsid w:val="00A26E38"/>
    <w:rsid w:val="00A27AC5"/>
    <w:rsid w:val="00A27DF1"/>
    <w:rsid w:val="00A30305"/>
    <w:rsid w:val="00A3300D"/>
    <w:rsid w:val="00A333EA"/>
    <w:rsid w:val="00A35524"/>
    <w:rsid w:val="00A37C7A"/>
    <w:rsid w:val="00A457DC"/>
    <w:rsid w:val="00A53ACF"/>
    <w:rsid w:val="00A55599"/>
    <w:rsid w:val="00A56311"/>
    <w:rsid w:val="00A60022"/>
    <w:rsid w:val="00A7357D"/>
    <w:rsid w:val="00A81F19"/>
    <w:rsid w:val="00A81F59"/>
    <w:rsid w:val="00A82214"/>
    <w:rsid w:val="00A8230C"/>
    <w:rsid w:val="00A86341"/>
    <w:rsid w:val="00A92120"/>
    <w:rsid w:val="00A938FD"/>
    <w:rsid w:val="00A94C82"/>
    <w:rsid w:val="00A956AD"/>
    <w:rsid w:val="00A95AF1"/>
    <w:rsid w:val="00A97D87"/>
    <w:rsid w:val="00AA16AB"/>
    <w:rsid w:val="00AA68FF"/>
    <w:rsid w:val="00AB32E1"/>
    <w:rsid w:val="00AB4FB0"/>
    <w:rsid w:val="00AC03A8"/>
    <w:rsid w:val="00AC0EB7"/>
    <w:rsid w:val="00AC29B2"/>
    <w:rsid w:val="00AD3998"/>
    <w:rsid w:val="00AD58EC"/>
    <w:rsid w:val="00AE744D"/>
    <w:rsid w:val="00AF277E"/>
    <w:rsid w:val="00AF33A7"/>
    <w:rsid w:val="00AF3532"/>
    <w:rsid w:val="00AF5F7B"/>
    <w:rsid w:val="00B001F1"/>
    <w:rsid w:val="00B00EE5"/>
    <w:rsid w:val="00B0391F"/>
    <w:rsid w:val="00B062F7"/>
    <w:rsid w:val="00B063A4"/>
    <w:rsid w:val="00B071E4"/>
    <w:rsid w:val="00B075FF"/>
    <w:rsid w:val="00B10C01"/>
    <w:rsid w:val="00B14649"/>
    <w:rsid w:val="00B15FCB"/>
    <w:rsid w:val="00B245AB"/>
    <w:rsid w:val="00B31AD6"/>
    <w:rsid w:val="00B3391A"/>
    <w:rsid w:val="00B36FBD"/>
    <w:rsid w:val="00B37636"/>
    <w:rsid w:val="00B378AE"/>
    <w:rsid w:val="00B41FCC"/>
    <w:rsid w:val="00B421F8"/>
    <w:rsid w:val="00B51928"/>
    <w:rsid w:val="00B52629"/>
    <w:rsid w:val="00B53F77"/>
    <w:rsid w:val="00B55D5B"/>
    <w:rsid w:val="00B57F00"/>
    <w:rsid w:val="00B606E7"/>
    <w:rsid w:val="00B644EE"/>
    <w:rsid w:val="00B65E23"/>
    <w:rsid w:val="00B66A71"/>
    <w:rsid w:val="00B70703"/>
    <w:rsid w:val="00B760D9"/>
    <w:rsid w:val="00B80376"/>
    <w:rsid w:val="00B9047E"/>
    <w:rsid w:val="00B935E5"/>
    <w:rsid w:val="00B94389"/>
    <w:rsid w:val="00BA0201"/>
    <w:rsid w:val="00BA0B68"/>
    <w:rsid w:val="00BA0E37"/>
    <w:rsid w:val="00BA1366"/>
    <w:rsid w:val="00BA27F9"/>
    <w:rsid w:val="00BA3FC5"/>
    <w:rsid w:val="00BA508B"/>
    <w:rsid w:val="00BA7933"/>
    <w:rsid w:val="00BB491A"/>
    <w:rsid w:val="00BB501B"/>
    <w:rsid w:val="00BB6604"/>
    <w:rsid w:val="00BC2200"/>
    <w:rsid w:val="00BC30BB"/>
    <w:rsid w:val="00BC432C"/>
    <w:rsid w:val="00BC5A6A"/>
    <w:rsid w:val="00BC722E"/>
    <w:rsid w:val="00BD4445"/>
    <w:rsid w:val="00BD5207"/>
    <w:rsid w:val="00BD7AF8"/>
    <w:rsid w:val="00BE03B8"/>
    <w:rsid w:val="00BE2BDB"/>
    <w:rsid w:val="00BE42EE"/>
    <w:rsid w:val="00BE5377"/>
    <w:rsid w:val="00BE6AD4"/>
    <w:rsid w:val="00BE6ED6"/>
    <w:rsid w:val="00BF0F85"/>
    <w:rsid w:val="00BF5BF9"/>
    <w:rsid w:val="00BF70C8"/>
    <w:rsid w:val="00C01EBE"/>
    <w:rsid w:val="00C03369"/>
    <w:rsid w:val="00C03911"/>
    <w:rsid w:val="00C03D29"/>
    <w:rsid w:val="00C07E1E"/>
    <w:rsid w:val="00C11A7F"/>
    <w:rsid w:val="00C1238A"/>
    <w:rsid w:val="00C12619"/>
    <w:rsid w:val="00C14650"/>
    <w:rsid w:val="00C14BBF"/>
    <w:rsid w:val="00C16BF1"/>
    <w:rsid w:val="00C21EBE"/>
    <w:rsid w:val="00C23A73"/>
    <w:rsid w:val="00C25874"/>
    <w:rsid w:val="00C26F63"/>
    <w:rsid w:val="00C44369"/>
    <w:rsid w:val="00C455C2"/>
    <w:rsid w:val="00C47158"/>
    <w:rsid w:val="00C50889"/>
    <w:rsid w:val="00C5414F"/>
    <w:rsid w:val="00C54250"/>
    <w:rsid w:val="00C55D78"/>
    <w:rsid w:val="00C60A8F"/>
    <w:rsid w:val="00C61D60"/>
    <w:rsid w:val="00C62072"/>
    <w:rsid w:val="00C627C9"/>
    <w:rsid w:val="00C63303"/>
    <w:rsid w:val="00C84745"/>
    <w:rsid w:val="00C87E14"/>
    <w:rsid w:val="00C925F4"/>
    <w:rsid w:val="00C92E3F"/>
    <w:rsid w:val="00C930E5"/>
    <w:rsid w:val="00C955A6"/>
    <w:rsid w:val="00CA20A5"/>
    <w:rsid w:val="00CA33DF"/>
    <w:rsid w:val="00CA344A"/>
    <w:rsid w:val="00CB23FE"/>
    <w:rsid w:val="00CB28AE"/>
    <w:rsid w:val="00CB51C0"/>
    <w:rsid w:val="00CC06F6"/>
    <w:rsid w:val="00CC39F8"/>
    <w:rsid w:val="00CC5CDA"/>
    <w:rsid w:val="00CC6244"/>
    <w:rsid w:val="00CD2961"/>
    <w:rsid w:val="00CE1193"/>
    <w:rsid w:val="00CE1B36"/>
    <w:rsid w:val="00CE5EBE"/>
    <w:rsid w:val="00CF05F5"/>
    <w:rsid w:val="00CF0BCD"/>
    <w:rsid w:val="00CF404D"/>
    <w:rsid w:val="00CF4332"/>
    <w:rsid w:val="00CF5F33"/>
    <w:rsid w:val="00CF7F80"/>
    <w:rsid w:val="00D00AA1"/>
    <w:rsid w:val="00D03D82"/>
    <w:rsid w:val="00D06241"/>
    <w:rsid w:val="00D069F4"/>
    <w:rsid w:val="00D10F0B"/>
    <w:rsid w:val="00D1506D"/>
    <w:rsid w:val="00D25D8D"/>
    <w:rsid w:val="00D30F3B"/>
    <w:rsid w:val="00D37AD8"/>
    <w:rsid w:val="00D45BDD"/>
    <w:rsid w:val="00D4631F"/>
    <w:rsid w:val="00D46D6F"/>
    <w:rsid w:val="00D50915"/>
    <w:rsid w:val="00D509FD"/>
    <w:rsid w:val="00D50DD4"/>
    <w:rsid w:val="00D53C45"/>
    <w:rsid w:val="00D54348"/>
    <w:rsid w:val="00D61FBA"/>
    <w:rsid w:val="00D624FD"/>
    <w:rsid w:val="00D642ED"/>
    <w:rsid w:val="00D64EC6"/>
    <w:rsid w:val="00D77B1E"/>
    <w:rsid w:val="00D80EB9"/>
    <w:rsid w:val="00D86038"/>
    <w:rsid w:val="00D874D4"/>
    <w:rsid w:val="00D907E7"/>
    <w:rsid w:val="00D91EEB"/>
    <w:rsid w:val="00D924D9"/>
    <w:rsid w:val="00D95C41"/>
    <w:rsid w:val="00D96FE5"/>
    <w:rsid w:val="00DA3269"/>
    <w:rsid w:val="00DA68FA"/>
    <w:rsid w:val="00DA7EB6"/>
    <w:rsid w:val="00DB338D"/>
    <w:rsid w:val="00DB4340"/>
    <w:rsid w:val="00DB73C6"/>
    <w:rsid w:val="00DB7E72"/>
    <w:rsid w:val="00DC19D6"/>
    <w:rsid w:val="00DC64F1"/>
    <w:rsid w:val="00DC6D18"/>
    <w:rsid w:val="00DD5183"/>
    <w:rsid w:val="00DD6D6F"/>
    <w:rsid w:val="00DE2042"/>
    <w:rsid w:val="00DF2119"/>
    <w:rsid w:val="00DF418B"/>
    <w:rsid w:val="00DF4769"/>
    <w:rsid w:val="00DF532F"/>
    <w:rsid w:val="00E05C4F"/>
    <w:rsid w:val="00E13C1F"/>
    <w:rsid w:val="00E1446F"/>
    <w:rsid w:val="00E169AA"/>
    <w:rsid w:val="00E2162F"/>
    <w:rsid w:val="00E24D10"/>
    <w:rsid w:val="00E2752B"/>
    <w:rsid w:val="00E27540"/>
    <w:rsid w:val="00E2772B"/>
    <w:rsid w:val="00E34E4C"/>
    <w:rsid w:val="00E36FDE"/>
    <w:rsid w:val="00E37396"/>
    <w:rsid w:val="00E40107"/>
    <w:rsid w:val="00E411C9"/>
    <w:rsid w:val="00E472DF"/>
    <w:rsid w:val="00E6010D"/>
    <w:rsid w:val="00E67211"/>
    <w:rsid w:val="00E67F11"/>
    <w:rsid w:val="00E70166"/>
    <w:rsid w:val="00E7067B"/>
    <w:rsid w:val="00E76ED6"/>
    <w:rsid w:val="00E8063E"/>
    <w:rsid w:val="00E83079"/>
    <w:rsid w:val="00E83EAB"/>
    <w:rsid w:val="00E910F1"/>
    <w:rsid w:val="00E94F55"/>
    <w:rsid w:val="00E964B4"/>
    <w:rsid w:val="00EA0119"/>
    <w:rsid w:val="00EA077A"/>
    <w:rsid w:val="00EA2E93"/>
    <w:rsid w:val="00EA3DB7"/>
    <w:rsid w:val="00EA7DA5"/>
    <w:rsid w:val="00EB5439"/>
    <w:rsid w:val="00EB7EAC"/>
    <w:rsid w:val="00EC0FCC"/>
    <w:rsid w:val="00EC37D2"/>
    <w:rsid w:val="00EC4D1E"/>
    <w:rsid w:val="00EE1A82"/>
    <w:rsid w:val="00EE439C"/>
    <w:rsid w:val="00EF1598"/>
    <w:rsid w:val="00EF4C56"/>
    <w:rsid w:val="00F0145B"/>
    <w:rsid w:val="00F04E08"/>
    <w:rsid w:val="00F064F6"/>
    <w:rsid w:val="00F07772"/>
    <w:rsid w:val="00F079E0"/>
    <w:rsid w:val="00F1255A"/>
    <w:rsid w:val="00F12AA9"/>
    <w:rsid w:val="00F16284"/>
    <w:rsid w:val="00F207CD"/>
    <w:rsid w:val="00F20EAA"/>
    <w:rsid w:val="00F24C8C"/>
    <w:rsid w:val="00F33770"/>
    <w:rsid w:val="00F353BB"/>
    <w:rsid w:val="00F35842"/>
    <w:rsid w:val="00F36C8A"/>
    <w:rsid w:val="00F42520"/>
    <w:rsid w:val="00F4550C"/>
    <w:rsid w:val="00F477E3"/>
    <w:rsid w:val="00F47B12"/>
    <w:rsid w:val="00F63692"/>
    <w:rsid w:val="00F70605"/>
    <w:rsid w:val="00F735C9"/>
    <w:rsid w:val="00F93EBC"/>
    <w:rsid w:val="00F967F7"/>
    <w:rsid w:val="00F97720"/>
    <w:rsid w:val="00FA43E2"/>
    <w:rsid w:val="00FA4A82"/>
    <w:rsid w:val="00FA4C62"/>
    <w:rsid w:val="00FA4DF5"/>
    <w:rsid w:val="00FA5E1A"/>
    <w:rsid w:val="00FB2260"/>
    <w:rsid w:val="00FB2449"/>
    <w:rsid w:val="00FB7ABC"/>
    <w:rsid w:val="00FB7ADA"/>
    <w:rsid w:val="00FC47E1"/>
    <w:rsid w:val="00FC5D8B"/>
    <w:rsid w:val="00FC5EB6"/>
    <w:rsid w:val="00FC6436"/>
    <w:rsid w:val="00FC65CA"/>
    <w:rsid w:val="00FD3F6F"/>
    <w:rsid w:val="00FD4B81"/>
    <w:rsid w:val="00FD755C"/>
    <w:rsid w:val="00FE3808"/>
    <w:rsid w:val="00FE4CE1"/>
    <w:rsid w:val="00FF00D6"/>
    <w:rsid w:val="00FF12C5"/>
    <w:rsid w:val="00FF6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BAE259"/>
  <w15:docId w15:val="{3638E244-22D1-4571-880F-B36D9CD9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3BF"/>
    <w:pPr>
      <w:spacing w:after="200" w:line="276" w:lineRule="auto"/>
    </w:pPr>
    <w:rPr>
      <w:rFonts w:eastAsiaTheme="minorEastAsia"/>
    </w:rPr>
  </w:style>
  <w:style w:type="paragraph" w:styleId="Heading1">
    <w:name w:val="heading 1"/>
    <w:basedOn w:val="Heading4"/>
    <w:next w:val="Normal"/>
    <w:link w:val="Heading1Char"/>
    <w:uiPriority w:val="9"/>
    <w:qFormat/>
    <w:rsid w:val="006512D7"/>
    <w:pPr>
      <w:keepNext/>
      <w:keepLines/>
      <w:spacing w:before="240" w:after="0"/>
      <w:outlineLvl w:val="0"/>
    </w:pPr>
    <w:rPr>
      <w:rFonts w:eastAsiaTheme="majorEastAsia" w:cstheme="majorBidi"/>
      <w:color w:val="000000" w:themeColor="text1"/>
      <w:szCs w:val="32"/>
    </w:rPr>
  </w:style>
  <w:style w:type="paragraph" w:styleId="Heading2">
    <w:name w:val="heading 2"/>
    <w:basedOn w:val="Heading4"/>
    <w:next w:val="Normal"/>
    <w:link w:val="Heading2Char"/>
    <w:uiPriority w:val="9"/>
    <w:unhideWhenUsed/>
    <w:qFormat/>
    <w:rsid w:val="00D95C41"/>
    <w:pPr>
      <w:keepNext/>
      <w:keepLines/>
      <w:spacing w:before="40" w:after="0"/>
      <w:outlineLvl w:val="1"/>
    </w:pPr>
    <w:rPr>
      <w:rFonts w:eastAsiaTheme="majorEastAsia" w:cstheme="majorBidi"/>
      <w:color w:val="000000" w:themeColor="text1"/>
      <w:szCs w:val="26"/>
    </w:rPr>
  </w:style>
  <w:style w:type="paragraph" w:styleId="Heading3">
    <w:name w:val="heading 3"/>
    <w:basedOn w:val="Normal"/>
    <w:next w:val="Normal"/>
    <w:link w:val="Heading3Char"/>
    <w:uiPriority w:val="9"/>
    <w:unhideWhenUsed/>
    <w:qFormat/>
    <w:rsid w:val="000133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D86038"/>
    <w:pPr>
      <w:spacing w:before="100" w:beforeAutospacing="1" w:after="100" w:afterAutospacing="1" w:line="240" w:lineRule="auto"/>
      <w:outlineLvl w:val="3"/>
    </w:pPr>
    <w:rPr>
      <w:rFonts w:ascii="Arial" w:eastAsia="Times New Roman" w:hAnsi="Arial" w:cs="Times New Roman"/>
      <w:b/>
      <w:bCs/>
      <w:sz w:val="24"/>
      <w:szCs w:val="24"/>
    </w:rPr>
  </w:style>
  <w:style w:type="paragraph" w:styleId="Heading5">
    <w:name w:val="heading 5"/>
    <w:basedOn w:val="Normal"/>
    <w:next w:val="Normal"/>
    <w:link w:val="Heading5Char"/>
    <w:uiPriority w:val="9"/>
    <w:unhideWhenUsed/>
    <w:qFormat/>
    <w:rsid w:val="00601E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91A"/>
  </w:style>
  <w:style w:type="paragraph" w:styleId="Footer">
    <w:name w:val="footer"/>
    <w:basedOn w:val="Normal"/>
    <w:link w:val="FooterChar"/>
    <w:uiPriority w:val="99"/>
    <w:unhideWhenUsed/>
    <w:rsid w:val="00BB4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91A"/>
  </w:style>
  <w:style w:type="table" w:styleId="TableGrid">
    <w:name w:val="Table Grid"/>
    <w:basedOn w:val="TableNormal"/>
    <w:uiPriority w:val="59"/>
    <w:rsid w:val="00BB491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styleId="ListParagraph">
    <w:name w:val="List Paragraph"/>
    <w:basedOn w:val="Normal"/>
    <w:uiPriority w:val="34"/>
    <w:qFormat/>
    <w:rsid w:val="00BB491A"/>
    <w:pPr>
      <w:ind w:left="720"/>
      <w:contextualSpacing/>
    </w:pPr>
  </w:style>
  <w:style w:type="table" w:customStyle="1" w:styleId="TableGrid1">
    <w:name w:val="Table Grid1"/>
    <w:basedOn w:val="TableNormal"/>
    <w:next w:val="TableGrid"/>
    <w:uiPriority w:val="59"/>
    <w:rsid w:val="00CE1B36"/>
    <w:pPr>
      <w:spacing w:after="0" w:line="240" w:lineRule="auto"/>
    </w:pPr>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style>
  <w:style w:type="character" w:styleId="LineNumber">
    <w:name w:val="line number"/>
    <w:basedOn w:val="DefaultParagraphFont"/>
    <w:uiPriority w:val="99"/>
    <w:semiHidden/>
    <w:unhideWhenUsed/>
    <w:rsid w:val="00CE1B36"/>
  </w:style>
  <w:style w:type="paragraph" w:customStyle="1" w:styleId="SMHBodyFirstIndent5Justified12ptAfter">
    <w:name w:val="SMH Body First Indent .5&quot; Justified 12 pt After"/>
    <w:aliases w:val="bfi2"/>
    <w:basedOn w:val="Normal"/>
    <w:rsid w:val="009B5CCB"/>
    <w:pPr>
      <w:spacing w:after="240" w:line="240" w:lineRule="auto"/>
      <w:ind w:firstLine="720"/>
      <w:jc w:val="both"/>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6B0DA4"/>
    <w:rPr>
      <w:color w:val="0563C1" w:themeColor="hyperlink"/>
      <w:u w:val="single"/>
    </w:rPr>
  </w:style>
  <w:style w:type="table" w:customStyle="1" w:styleId="TableGrid2">
    <w:name w:val="Table Grid2"/>
    <w:basedOn w:val="TableNormal"/>
    <w:next w:val="TableGrid"/>
    <w:uiPriority w:val="59"/>
    <w:rsid w:val="00B421F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numbering" w:customStyle="1" w:styleId="SOPTemplate">
    <w:name w:val="SOP Template"/>
    <w:uiPriority w:val="99"/>
    <w:rsid w:val="00E94F55"/>
    <w:pPr>
      <w:numPr>
        <w:numId w:val="168"/>
      </w:numPr>
    </w:pPr>
  </w:style>
  <w:style w:type="paragraph" w:styleId="NoSpacing">
    <w:name w:val="No Spacing"/>
    <w:uiPriority w:val="1"/>
    <w:qFormat/>
    <w:rsid w:val="00E94F55"/>
    <w:pPr>
      <w:spacing w:after="0" w:line="240" w:lineRule="auto"/>
    </w:pPr>
    <w:rPr>
      <w:rFonts w:eastAsiaTheme="minorEastAsia"/>
    </w:rPr>
  </w:style>
  <w:style w:type="paragraph" w:styleId="NormalWeb">
    <w:name w:val="Normal (Web)"/>
    <w:basedOn w:val="Normal"/>
    <w:uiPriority w:val="99"/>
    <w:unhideWhenUsed/>
    <w:rsid w:val="009318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5265"/>
    <w:rPr>
      <w:b/>
      <w:bCs/>
    </w:rPr>
  </w:style>
  <w:style w:type="character" w:customStyle="1" w:styleId="Heading4Char">
    <w:name w:val="Heading 4 Char"/>
    <w:basedOn w:val="DefaultParagraphFont"/>
    <w:link w:val="Heading4"/>
    <w:uiPriority w:val="9"/>
    <w:rsid w:val="00D86038"/>
    <w:rPr>
      <w:rFonts w:ascii="Arial" w:eastAsia="Times New Roman" w:hAnsi="Arial" w:cs="Times New Roman"/>
      <w:b/>
      <w:bCs/>
      <w:sz w:val="24"/>
      <w:szCs w:val="24"/>
    </w:rPr>
  </w:style>
  <w:style w:type="table" w:customStyle="1" w:styleId="TableGrid3">
    <w:name w:val="Table Grid3"/>
    <w:basedOn w:val="TableNormal"/>
    <w:next w:val="TableGrid"/>
    <w:uiPriority w:val="59"/>
    <w:rsid w:val="000747F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5ro5v">
    <w:name w:val="j5ro5v"/>
    <w:basedOn w:val="DefaultParagraphFont"/>
    <w:rsid w:val="00895031"/>
  </w:style>
  <w:style w:type="character" w:customStyle="1" w:styleId="cbody1">
    <w:name w:val="cbody1"/>
    <w:basedOn w:val="DefaultParagraphFont"/>
    <w:rsid w:val="001963ED"/>
  </w:style>
  <w:style w:type="paragraph" w:customStyle="1" w:styleId="Default">
    <w:name w:val="Default"/>
    <w:rsid w:val="00EE439C"/>
    <w:pPr>
      <w:autoSpaceDE w:val="0"/>
      <w:autoSpaceDN w:val="0"/>
      <w:adjustRightInd w:val="0"/>
      <w:spacing w:after="0" w:line="240" w:lineRule="auto"/>
    </w:pPr>
    <w:rPr>
      <w:rFonts w:ascii="Times New Roman" w:hAnsi="Times New Roman" w:cs="Times New Roman"/>
      <w:color w:val="000000"/>
      <w:sz w:val="24"/>
      <w:szCs w:val="24"/>
    </w:rPr>
  </w:style>
  <w:style w:type="table" w:styleId="LightList-Accent3">
    <w:name w:val="Light List Accent 3"/>
    <w:basedOn w:val="TableNormal"/>
    <w:uiPriority w:val="61"/>
    <w:rsid w:val="00B52629"/>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BalloonText">
    <w:name w:val="Balloon Text"/>
    <w:basedOn w:val="Normal"/>
    <w:link w:val="BalloonTextChar"/>
    <w:uiPriority w:val="99"/>
    <w:semiHidden/>
    <w:unhideWhenUsed/>
    <w:rsid w:val="00F63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692"/>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F63692"/>
    <w:rPr>
      <w:color w:val="954F72" w:themeColor="followedHyperlink"/>
      <w:u w:val="single"/>
    </w:rPr>
  </w:style>
  <w:style w:type="character" w:styleId="CommentReference">
    <w:name w:val="annotation reference"/>
    <w:basedOn w:val="DefaultParagraphFont"/>
    <w:uiPriority w:val="99"/>
    <w:semiHidden/>
    <w:unhideWhenUsed/>
    <w:rsid w:val="00447B7F"/>
    <w:rPr>
      <w:sz w:val="16"/>
      <w:szCs w:val="16"/>
    </w:rPr>
  </w:style>
  <w:style w:type="paragraph" w:styleId="CommentText">
    <w:name w:val="annotation text"/>
    <w:basedOn w:val="Normal"/>
    <w:link w:val="CommentTextChar"/>
    <w:uiPriority w:val="99"/>
    <w:semiHidden/>
    <w:unhideWhenUsed/>
    <w:rsid w:val="00447B7F"/>
    <w:pPr>
      <w:spacing w:line="240" w:lineRule="auto"/>
    </w:pPr>
    <w:rPr>
      <w:sz w:val="20"/>
      <w:szCs w:val="20"/>
    </w:rPr>
  </w:style>
  <w:style w:type="character" w:customStyle="1" w:styleId="CommentTextChar">
    <w:name w:val="Comment Text Char"/>
    <w:basedOn w:val="DefaultParagraphFont"/>
    <w:link w:val="CommentText"/>
    <w:uiPriority w:val="99"/>
    <w:semiHidden/>
    <w:rsid w:val="00447B7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47B7F"/>
    <w:rPr>
      <w:b/>
      <w:bCs/>
    </w:rPr>
  </w:style>
  <w:style w:type="character" w:customStyle="1" w:styleId="CommentSubjectChar">
    <w:name w:val="Comment Subject Char"/>
    <w:basedOn w:val="CommentTextChar"/>
    <w:link w:val="CommentSubject"/>
    <w:uiPriority w:val="99"/>
    <w:semiHidden/>
    <w:rsid w:val="00447B7F"/>
    <w:rPr>
      <w:rFonts w:eastAsiaTheme="minorEastAsia"/>
      <w:b/>
      <w:bCs/>
      <w:sz w:val="20"/>
      <w:szCs w:val="20"/>
    </w:rPr>
  </w:style>
  <w:style w:type="character" w:customStyle="1" w:styleId="Heading1Char">
    <w:name w:val="Heading 1 Char"/>
    <w:basedOn w:val="DefaultParagraphFont"/>
    <w:link w:val="Heading1"/>
    <w:uiPriority w:val="9"/>
    <w:rsid w:val="006512D7"/>
    <w:rPr>
      <w:rFonts w:ascii="Arial" w:eastAsiaTheme="majorEastAsia" w:hAnsi="Arial" w:cstheme="majorBidi"/>
      <w:b/>
      <w:bCs/>
      <w:color w:val="000000" w:themeColor="text1"/>
      <w:sz w:val="24"/>
      <w:szCs w:val="32"/>
    </w:rPr>
  </w:style>
  <w:style w:type="paragraph" w:styleId="TOCHeading">
    <w:name w:val="TOC Heading"/>
    <w:basedOn w:val="Heading1"/>
    <w:next w:val="Normal"/>
    <w:uiPriority w:val="39"/>
    <w:unhideWhenUsed/>
    <w:qFormat/>
    <w:rsid w:val="00AD3998"/>
    <w:pPr>
      <w:spacing w:line="259" w:lineRule="auto"/>
      <w:outlineLvl w:val="9"/>
    </w:pPr>
  </w:style>
  <w:style w:type="paragraph" w:styleId="TOC3">
    <w:name w:val="toc 3"/>
    <w:basedOn w:val="Normal"/>
    <w:next w:val="Normal"/>
    <w:autoRedefine/>
    <w:uiPriority w:val="39"/>
    <w:unhideWhenUsed/>
    <w:rsid w:val="00AD3998"/>
    <w:pPr>
      <w:spacing w:after="100"/>
      <w:ind w:left="440"/>
    </w:pPr>
  </w:style>
  <w:style w:type="paragraph" w:styleId="TOC2">
    <w:name w:val="toc 2"/>
    <w:basedOn w:val="Normal"/>
    <w:next w:val="Normal"/>
    <w:autoRedefine/>
    <w:uiPriority w:val="39"/>
    <w:unhideWhenUsed/>
    <w:rsid w:val="00AD3998"/>
    <w:pPr>
      <w:spacing w:after="100"/>
      <w:ind w:left="220"/>
    </w:pPr>
  </w:style>
  <w:style w:type="paragraph" w:styleId="TOC1">
    <w:name w:val="toc 1"/>
    <w:basedOn w:val="Normal"/>
    <w:next w:val="Normal"/>
    <w:autoRedefine/>
    <w:uiPriority w:val="39"/>
    <w:unhideWhenUsed/>
    <w:rsid w:val="00AD3998"/>
    <w:pPr>
      <w:spacing w:after="100"/>
    </w:pPr>
  </w:style>
  <w:style w:type="character" w:customStyle="1" w:styleId="Heading2Char">
    <w:name w:val="Heading 2 Char"/>
    <w:basedOn w:val="DefaultParagraphFont"/>
    <w:link w:val="Heading2"/>
    <w:uiPriority w:val="9"/>
    <w:rsid w:val="00D95C41"/>
    <w:rPr>
      <w:rFonts w:ascii="Arial" w:eastAsiaTheme="majorEastAsia" w:hAnsi="Arial" w:cstheme="majorBidi"/>
      <w:b/>
      <w:bCs/>
      <w:color w:val="000000" w:themeColor="text1"/>
      <w:sz w:val="24"/>
      <w:szCs w:val="26"/>
    </w:rPr>
  </w:style>
  <w:style w:type="paragraph" w:customStyle="1" w:styleId="Pa5">
    <w:name w:val="Pa5"/>
    <w:basedOn w:val="Default"/>
    <w:next w:val="Default"/>
    <w:uiPriority w:val="99"/>
    <w:rsid w:val="0058794F"/>
    <w:pPr>
      <w:spacing w:line="241" w:lineRule="atLeast"/>
    </w:pPr>
    <w:rPr>
      <w:rFonts w:ascii="Frutiger 45 Light" w:eastAsia="Times New Roman" w:hAnsi="Frutiger 45 Light"/>
      <w:color w:val="auto"/>
      <w:lang w:bidi="en-US"/>
    </w:rPr>
  </w:style>
  <w:style w:type="character" w:customStyle="1" w:styleId="A4">
    <w:name w:val="A4"/>
    <w:uiPriority w:val="99"/>
    <w:rsid w:val="0058794F"/>
    <w:rPr>
      <w:rFonts w:cs="Frutiger 45 Light"/>
      <w:b/>
      <w:bCs/>
      <w:color w:val="000000"/>
      <w:sz w:val="34"/>
      <w:szCs w:val="34"/>
    </w:rPr>
  </w:style>
  <w:style w:type="character" w:customStyle="1" w:styleId="A0">
    <w:name w:val="A0"/>
    <w:uiPriority w:val="99"/>
    <w:rsid w:val="0058794F"/>
    <w:rPr>
      <w:rFonts w:cs="Frutiger 45 Light"/>
      <w:b/>
      <w:bCs/>
      <w:color w:val="000000"/>
      <w:sz w:val="20"/>
      <w:szCs w:val="20"/>
    </w:rPr>
  </w:style>
  <w:style w:type="character" w:customStyle="1" w:styleId="A2">
    <w:name w:val="A2"/>
    <w:uiPriority w:val="99"/>
    <w:rsid w:val="0058794F"/>
    <w:rPr>
      <w:rFonts w:cs="Frutiger 45 Light"/>
      <w:b/>
      <w:bCs/>
      <w:color w:val="000000"/>
      <w:sz w:val="22"/>
      <w:szCs w:val="22"/>
    </w:rPr>
  </w:style>
  <w:style w:type="paragraph" w:styleId="Title">
    <w:name w:val="Title"/>
    <w:basedOn w:val="Normal"/>
    <w:next w:val="Normal"/>
    <w:link w:val="TitleChar"/>
    <w:uiPriority w:val="10"/>
    <w:qFormat/>
    <w:rsid w:val="0058794F"/>
    <w:pPr>
      <w:pBdr>
        <w:bottom w:val="single" w:sz="4" w:space="1" w:color="auto"/>
      </w:pBdr>
      <w:spacing w:line="240" w:lineRule="auto"/>
      <w:contextualSpacing/>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uiPriority w:val="10"/>
    <w:rsid w:val="0058794F"/>
    <w:rPr>
      <w:rFonts w:ascii="Cambria" w:eastAsia="Times New Roman" w:hAnsi="Cambria" w:cs="Times New Roman"/>
      <w:spacing w:val="5"/>
      <w:sz w:val="52"/>
      <w:szCs w:val="52"/>
      <w:lang w:bidi="en-US"/>
    </w:rPr>
  </w:style>
  <w:style w:type="paragraph" w:customStyle="1" w:styleId="Pa9">
    <w:name w:val="Pa9"/>
    <w:basedOn w:val="Default"/>
    <w:next w:val="Default"/>
    <w:uiPriority w:val="99"/>
    <w:rsid w:val="0058794F"/>
    <w:pPr>
      <w:spacing w:line="201" w:lineRule="atLeast"/>
    </w:pPr>
    <w:rPr>
      <w:rFonts w:ascii="Frutiger 45 Light" w:eastAsia="Times New Roman" w:hAnsi="Frutiger 45 Light"/>
      <w:color w:val="auto"/>
    </w:rPr>
  </w:style>
  <w:style w:type="paragraph" w:styleId="Revision">
    <w:name w:val="Revision"/>
    <w:hidden/>
    <w:uiPriority w:val="99"/>
    <w:semiHidden/>
    <w:rsid w:val="004C1C9A"/>
    <w:pPr>
      <w:spacing w:after="0" w:line="240" w:lineRule="auto"/>
    </w:pPr>
    <w:rPr>
      <w:rFonts w:eastAsiaTheme="minorEastAsia"/>
    </w:rPr>
  </w:style>
  <w:style w:type="character" w:customStyle="1" w:styleId="Heading5Char">
    <w:name w:val="Heading 5 Char"/>
    <w:basedOn w:val="DefaultParagraphFont"/>
    <w:link w:val="Heading5"/>
    <w:uiPriority w:val="9"/>
    <w:rsid w:val="00601E87"/>
    <w:rPr>
      <w:rFonts w:asciiTheme="majorHAnsi" w:eastAsiaTheme="majorEastAsia" w:hAnsiTheme="majorHAnsi" w:cstheme="majorBidi"/>
      <w:color w:val="2E74B5" w:themeColor="accent1" w:themeShade="BF"/>
    </w:rPr>
  </w:style>
  <w:style w:type="character" w:customStyle="1" w:styleId="Heading3Char">
    <w:name w:val="Heading 3 Char"/>
    <w:basedOn w:val="DefaultParagraphFont"/>
    <w:link w:val="Heading3"/>
    <w:uiPriority w:val="9"/>
    <w:rsid w:val="000133BF"/>
    <w:rPr>
      <w:rFonts w:asciiTheme="majorHAnsi" w:eastAsiaTheme="majorEastAsia" w:hAnsiTheme="majorHAnsi" w:cstheme="majorBidi"/>
      <w:color w:val="1F4D78" w:themeColor="accent1" w:themeShade="7F"/>
      <w:sz w:val="24"/>
      <w:szCs w:val="24"/>
    </w:rPr>
  </w:style>
  <w:style w:type="paragraph" w:styleId="TOC4">
    <w:name w:val="toc 4"/>
    <w:basedOn w:val="Normal"/>
    <w:next w:val="Normal"/>
    <w:autoRedefine/>
    <w:uiPriority w:val="39"/>
    <w:unhideWhenUsed/>
    <w:rsid w:val="006512D7"/>
    <w:pPr>
      <w:spacing w:after="100" w:line="259" w:lineRule="auto"/>
      <w:ind w:left="660"/>
    </w:pPr>
  </w:style>
  <w:style w:type="paragraph" w:styleId="TOC5">
    <w:name w:val="toc 5"/>
    <w:basedOn w:val="Normal"/>
    <w:next w:val="Normal"/>
    <w:autoRedefine/>
    <w:uiPriority w:val="39"/>
    <w:unhideWhenUsed/>
    <w:rsid w:val="006512D7"/>
    <w:pPr>
      <w:spacing w:after="100" w:line="259" w:lineRule="auto"/>
      <w:ind w:left="880"/>
    </w:pPr>
  </w:style>
  <w:style w:type="paragraph" w:styleId="TOC6">
    <w:name w:val="toc 6"/>
    <w:basedOn w:val="Normal"/>
    <w:next w:val="Normal"/>
    <w:autoRedefine/>
    <w:uiPriority w:val="39"/>
    <w:unhideWhenUsed/>
    <w:rsid w:val="006512D7"/>
    <w:pPr>
      <w:spacing w:after="100" w:line="259" w:lineRule="auto"/>
      <w:ind w:left="1100"/>
    </w:pPr>
  </w:style>
  <w:style w:type="paragraph" w:styleId="TOC7">
    <w:name w:val="toc 7"/>
    <w:basedOn w:val="Normal"/>
    <w:next w:val="Normal"/>
    <w:autoRedefine/>
    <w:uiPriority w:val="39"/>
    <w:unhideWhenUsed/>
    <w:rsid w:val="006512D7"/>
    <w:pPr>
      <w:spacing w:after="100" w:line="259" w:lineRule="auto"/>
      <w:ind w:left="1320"/>
    </w:pPr>
  </w:style>
  <w:style w:type="paragraph" w:styleId="TOC8">
    <w:name w:val="toc 8"/>
    <w:basedOn w:val="Normal"/>
    <w:next w:val="Normal"/>
    <w:autoRedefine/>
    <w:uiPriority w:val="39"/>
    <w:unhideWhenUsed/>
    <w:rsid w:val="006512D7"/>
    <w:pPr>
      <w:spacing w:after="100" w:line="259" w:lineRule="auto"/>
      <w:ind w:left="1540"/>
    </w:pPr>
  </w:style>
  <w:style w:type="paragraph" w:styleId="TOC9">
    <w:name w:val="toc 9"/>
    <w:basedOn w:val="Normal"/>
    <w:next w:val="Normal"/>
    <w:autoRedefine/>
    <w:uiPriority w:val="39"/>
    <w:unhideWhenUsed/>
    <w:rsid w:val="006512D7"/>
    <w:pPr>
      <w:spacing w:after="100" w:line="259" w:lineRule="auto"/>
      <w:ind w:left="1760"/>
    </w:pPr>
  </w:style>
  <w:style w:type="paragraph" w:styleId="FootnoteText">
    <w:name w:val="footnote text"/>
    <w:basedOn w:val="Normal"/>
    <w:link w:val="FootnoteTextChar"/>
    <w:uiPriority w:val="99"/>
    <w:semiHidden/>
    <w:unhideWhenUsed/>
    <w:rsid w:val="00C11A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1A7F"/>
    <w:rPr>
      <w:rFonts w:eastAsiaTheme="minorEastAsia"/>
      <w:sz w:val="20"/>
      <w:szCs w:val="20"/>
    </w:rPr>
  </w:style>
  <w:style w:type="character" w:styleId="FootnoteReference">
    <w:name w:val="footnote reference"/>
    <w:basedOn w:val="DefaultParagraphFont"/>
    <w:uiPriority w:val="99"/>
    <w:semiHidden/>
    <w:unhideWhenUsed/>
    <w:rsid w:val="00C11A7F"/>
    <w:rPr>
      <w:vertAlign w:val="superscript"/>
    </w:rPr>
  </w:style>
  <w:style w:type="character" w:styleId="UnresolvedMention">
    <w:name w:val="Unresolved Mention"/>
    <w:basedOn w:val="DefaultParagraphFont"/>
    <w:uiPriority w:val="99"/>
    <w:semiHidden/>
    <w:unhideWhenUsed/>
    <w:rsid w:val="00901194"/>
    <w:rPr>
      <w:color w:val="808080"/>
      <w:shd w:val="clear" w:color="auto" w:fill="E6E6E6"/>
    </w:rPr>
  </w:style>
  <w:style w:type="paragraph" w:customStyle="1" w:styleId="lf-text-block">
    <w:name w:val="lf-text-block"/>
    <w:basedOn w:val="Normal"/>
    <w:rsid w:val="00FA43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031639">
      <w:bodyDiv w:val="1"/>
      <w:marLeft w:val="0"/>
      <w:marRight w:val="0"/>
      <w:marTop w:val="0"/>
      <w:marBottom w:val="0"/>
      <w:divBdr>
        <w:top w:val="none" w:sz="0" w:space="0" w:color="auto"/>
        <w:left w:val="none" w:sz="0" w:space="0" w:color="auto"/>
        <w:bottom w:val="none" w:sz="0" w:space="0" w:color="auto"/>
        <w:right w:val="none" w:sz="0" w:space="0" w:color="auto"/>
      </w:divBdr>
      <w:divsChild>
        <w:div w:id="2023432008">
          <w:marLeft w:val="0"/>
          <w:marRight w:val="0"/>
          <w:marTop w:val="0"/>
          <w:marBottom w:val="0"/>
          <w:divBdr>
            <w:top w:val="none" w:sz="0" w:space="0" w:color="auto"/>
            <w:left w:val="none" w:sz="0" w:space="0" w:color="auto"/>
            <w:bottom w:val="none" w:sz="0" w:space="0" w:color="auto"/>
            <w:right w:val="none" w:sz="0" w:space="0" w:color="auto"/>
          </w:divBdr>
          <w:divsChild>
            <w:div w:id="1184443793">
              <w:marLeft w:val="0"/>
              <w:marRight w:val="0"/>
              <w:marTop w:val="0"/>
              <w:marBottom w:val="0"/>
              <w:divBdr>
                <w:top w:val="none" w:sz="0" w:space="0" w:color="auto"/>
                <w:left w:val="none" w:sz="0" w:space="0" w:color="auto"/>
                <w:bottom w:val="none" w:sz="0" w:space="0" w:color="auto"/>
                <w:right w:val="none" w:sz="0" w:space="0" w:color="auto"/>
              </w:divBdr>
              <w:divsChild>
                <w:div w:id="78331483">
                  <w:marLeft w:val="0"/>
                  <w:marRight w:val="0"/>
                  <w:marTop w:val="0"/>
                  <w:marBottom w:val="0"/>
                  <w:divBdr>
                    <w:top w:val="none" w:sz="0" w:space="0" w:color="auto"/>
                    <w:left w:val="none" w:sz="0" w:space="0" w:color="auto"/>
                    <w:bottom w:val="none" w:sz="0" w:space="0" w:color="auto"/>
                    <w:right w:val="none" w:sz="0" w:space="0" w:color="auto"/>
                  </w:divBdr>
                </w:div>
              </w:divsChild>
            </w:div>
            <w:div w:id="972910342">
              <w:marLeft w:val="0"/>
              <w:marRight w:val="0"/>
              <w:marTop w:val="0"/>
              <w:marBottom w:val="0"/>
              <w:divBdr>
                <w:top w:val="none" w:sz="0" w:space="0" w:color="auto"/>
                <w:left w:val="none" w:sz="0" w:space="0" w:color="auto"/>
                <w:bottom w:val="none" w:sz="0" w:space="0" w:color="auto"/>
                <w:right w:val="none" w:sz="0" w:space="0" w:color="auto"/>
              </w:divBdr>
              <w:divsChild>
                <w:div w:id="579489258">
                  <w:marLeft w:val="0"/>
                  <w:marRight w:val="0"/>
                  <w:marTop w:val="0"/>
                  <w:marBottom w:val="0"/>
                  <w:divBdr>
                    <w:top w:val="none" w:sz="0" w:space="0" w:color="auto"/>
                    <w:left w:val="none" w:sz="0" w:space="0" w:color="auto"/>
                    <w:bottom w:val="none" w:sz="0" w:space="0" w:color="auto"/>
                    <w:right w:val="none" w:sz="0" w:space="0" w:color="auto"/>
                  </w:divBdr>
                </w:div>
              </w:divsChild>
            </w:div>
            <w:div w:id="908006468">
              <w:marLeft w:val="0"/>
              <w:marRight w:val="0"/>
              <w:marTop w:val="0"/>
              <w:marBottom w:val="0"/>
              <w:divBdr>
                <w:top w:val="none" w:sz="0" w:space="0" w:color="auto"/>
                <w:left w:val="none" w:sz="0" w:space="0" w:color="auto"/>
                <w:bottom w:val="none" w:sz="0" w:space="0" w:color="auto"/>
                <w:right w:val="none" w:sz="0" w:space="0" w:color="auto"/>
              </w:divBdr>
              <w:divsChild>
                <w:div w:id="1955360310">
                  <w:marLeft w:val="0"/>
                  <w:marRight w:val="0"/>
                  <w:marTop w:val="0"/>
                  <w:marBottom w:val="0"/>
                  <w:divBdr>
                    <w:top w:val="none" w:sz="0" w:space="0" w:color="auto"/>
                    <w:left w:val="none" w:sz="0" w:space="0" w:color="auto"/>
                    <w:bottom w:val="none" w:sz="0" w:space="0" w:color="auto"/>
                    <w:right w:val="none" w:sz="0" w:space="0" w:color="auto"/>
                  </w:divBdr>
                </w:div>
              </w:divsChild>
            </w:div>
            <w:div w:id="924996618">
              <w:marLeft w:val="0"/>
              <w:marRight w:val="0"/>
              <w:marTop w:val="0"/>
              <w:marBottom w:val="0"/>
              <w:divBdr>
                <w:top w:val="none" w:sz="0" w:space="0" w:color="auto"/>
                <w:left w:val="none" w:sz="0" w:space="0" w:color="auto"/>
                <w:bottom w:val="none" w:sz="0" w:space="0" w:color="auto"/>
                <w:right w:val="none" w:sz="0" w:space="0" w:color="auto"/>
              </w:divBdr>
              <w:divsChild>
                <w:div w:id="333727964">
                  <w:marLeft w:val="0"/>
                  <w:marRight w:val="0"/>
                  <w:marTop w:val="0"/>
                  <w:marBottom w:val="0"/>
                  <w:divBdr>
                    <w:top w:val="none" w:sz="0" w:space="0" w:color="auto"/>
                    <w:left w:val="none" w:sz="0" w:space="0" w:color="auto"/>
                    <w:bottom w:val="none" w:sz="0" w:space="0" w:color="auto"/>
                    <w:right w:val="none" w:sz="0" w:space="0" w:color="auto"/>
                  </w:divBdr>
                </w:div>
              </w:divsChild>
            </w:div>
            <w:div w:id="1217660645">
              <w:marLeft w:val="0"/>
              <w:marRight w:val="0"/>
              <w:marTop w:val="0"/>
              <w:marBottom w:val="0"/>
              <w:divBdr>
                <w:top w:val="none" w:sz="0" w:space="0" w:color="auto"/>
                <w:left w:val="none" w:sz="0" w:space="0" w:color="auto"/>
                <w:bottom w:val="none" w:sz="0" w:space="0" w:color="auto"/>
                <w:right w:val="none" w:sz="0" w:space="0" w:color="auto"/>
              </w:divBdr>
              <w:divsChild>
                <w:div w:id="320426295">
                  <w:marLeft w:val="0"/>
                  <w:marRight w:val="0"/>
                  <w:marTop w:val="0"/>
                  <w:marBottom w:val="0"/>
                  <w:divBdr>
                    <w:top w:val="none" w:sz="0" w:space="0" w:color="auto"/>
                    <w:left w:val="none" w:sz="0" w:space="0" w:color="auto"/>
                    <w:bottom w:val="none" w:sz="0" w:space="0" w:color="auto"/>
                    <w:right w:val="none" w:sz="0" w:space="0" w:color="auto"/>
                  </w:divBdr>
                </w:div>
              </w:divsChild>
            </w:div>
            <w:div w:id="1784038794">
              <w:marLeft w:val="0"/>
              <w:marRight w:val="0"/>
              <w:marTop w:val="0"/>
              <w:marBottom w:val="0"/>
              <w:divBdr>
                <w:top w:val="none" w:sz="0" w:space="0" w:color="auto"/>
                <w:left w:val="none" w:sz="0" w:space="0" w:color="auto"/>
                <w:bottom w:val="none" w:sz="0" w:space="0" w:color="auto"/>
                <w:right w:val="none" w:sz="0" w:space="0" w:color="auto"/>
              </w:divBdr>
              <w:divsChild>
                <w:div w:id="373114254">
                  <w:marLeft w:val="0"/>
                  <w:marRight w:val="0"/>
                  <w:marTop w:val="0"/>
                  <w:marBottom w:val="0"/>
                  <w:divBdr>
                    <w:top w:val="none" w:sz="0" w:space="0" w:color="auto"/>
                    <w:left w:val="none" w:sz="0" w:space="0" w:color="auto"/>
                    <w:bottom w:val="none" w:sz="0" w:space="0" w:color="auto"/>
                    <w:right w:val="none" w:sz="0" w:space="0" w:color="auto"/>
                  </w:divBdr>
                </w:div>
              </w:divsChild>
            </w:div>
            <w:div w:id="1393389773">
              <w:marLeft w:val="0"/>
              <w:marRight w:val="0"/>
              <w:marTop w:val="0"/>
              <w:marBottom w:val="0"/>
              <w:divBdr>
                <w:top w:val="none" w:sz="0" w:space="0" w:color="auto"/>
                <w:left w:val="none" w:sz="0" w:space="0" w:color="auto"/>
                <w:bottom w:val="none" w:sz="0" w:space="0" w:color="auto"/>
                <w:right w:val="none" w:sz="0" w:space="0" w:color="auto"/>
              </w:divBdr>
              <w:divsChild>
                <w:div w:id="1652759169">
                  <w:marLeft w:val="0"/>
                  <w:marRight w:val="0"/>
                  <w:marTop w:val="0"/>
                  <w:marBottom w:val="0"/>
                  <w:divBdr>
                    <w:top w:val="none" w:sz="0" w:space="0" w:color="auto"/>
                    <w:left w:val="none" w:sz="0" w:space="0" w:color="auto"/>
                    <w:bottom w:val="none" w:sz="0" w:space="0" w:color="auto"/>
                    <w:right w:val="none" w:sz="0" w:space="0" w:color="auto"/>
                  </w:divBdr>
                </w:div>
              </w:divsChild>
            </w:div>
            <w:div w:id="626352111">
              <w:marLeft w:val="0"/>
              <w:marRight w:val="0"/>
              <w:marTop w:val="0"/>
              <w:marBottom w:val="0"/>
              <w:divBdr>
                <w:top w:val="none" w:sz="0" w:space="0" w:color="auto"/>
                <w:left w:val="none" w:sz="0" w:space="0" w:color="auto"/>
                <w:bottom w:val="none" w:sz="0" w:space="0" w:color="auto"/>
                <w:right w:val="none" w:sz="0" w:space="0" w:color="auto"/>
              </w:divBdr>
              <w:divsChild>
                <w:div w:id="26562370">
                  <w:marLeft w:val="0"/>
                  <w:marRight w:val="0"/>
                  <w:marTop w:val="0"/>
                  <w:marBottom w:val="0"/>
                  <w:divBdr>
                    <w:top w:val="none" w:sz="0" w:space="0" w:color="auto"/>
                    <w:left w:val="none" w:sz="0" w:space="0" w:color="auto"/>
                    <w:bottom w:val="none" w:sz="0" w:space="0" w:color="auto"/>
                    <w:right w:val="none" w:sz="0" w:space="0" w:color="auto"/>
                  </w:divBdr>
                </w:div>
              </w:divsChild>
            </w:div>
            <w:div w:id="1949461574">
              <w:marLeft w:val="0"/>
              <w:marRight w:val="0"/>
              <w:marTop w:val="0"/>
              <w:marBottom w:val="0"/>
              <w:divBdr>
                <w:top w:val="none" w:sz="0" w:space="0" w:color="auto"/>
                <w:left w:val="none" w:sz="0" w:space="0" w:color="auto"/>
                <w:bottom w:val="none" w:sz="0" w:space="0" w:color="auto"/>
                <w:right w:val="none" w:sz="0" w:space="0" w:color="auto"/>
              </w:divBdr>
              <w:divsChild>
                <w:div w:id="2009743332">
                  <w:marLeft w:val="0"/>
                  <w:marRight w:val="0"/>
                  <w:marTop w:val="0"/>
                  <w:marBottom w:val="0"/>
                  <w:divBdr>
                    <w:top w:val="none" w:sz="0" w:space="0" w:color="auto"/>
                    <w:left w:val="none" w:sz="0" w:space="0" w:color="auto"/>
                    <w:bottom w:val="none" w:sz="0" w:space="0" w:color="auto"/>
                    <w:right w:val="none" w:sz="0" w:space="0" w:color="auto"/>
                  </w:divBdr>
                </w:div>
                <w:div w:id="364911137">
                  <w:marLeft w:val="0"/>
                  <w:marRight w:val="0"/>
                  <w:marTop w:val="0"/>
                  <w:marBottom w:val="0"/>
                  <w:divBdr>
                    <w:top w:val="none" w:sz="0" w:space="0" w:color="auto"/>
                    <w:left w:val="none" w:sz="0" w:space="0" w:color="auto"/>
                    <w:bottom w:val="none" w:sz="0" w:space="0" w:color="auto"/>
                    <w:right w:val="none" w:sz="0" w:space="0" w:color="auto"/>
                  </w:divBdr>
                </w:div>
              </w:divsChild>
            </w:div>
            <w:div w:id="31923398">
              <w:marLeft w:val="0"/>
              <w:marRight w:val="0"/>
              <w:marTop w:val="0"/>
              <w:marBottom w:val="0"/>
              <w:divBdr>
                <w:top w:val="none" w:sz="0" w:space="0" w:color="auto"/>
                <w:left w:val="none" w:sz="0" w:space="0" w:color="auto"/>
                <w:bottom w:val="none" w:sz="0" w:space="0" w:color="auto"/>
                <w:right w:val="none" w:sz="0" w:space="0" w:color="auto"/>
              </w:divBdr>
              <w:divsChild>
                <w:div w:id="1809005095">
                  <w:marLeft w:val="0"/>
                  <w:marRight w:val="0"/>
                  <w:marTop w:val="0"/>
                  <w:marBottom w:val="0"/>
                  <w:divBdr>
                    <w:top w:val="none" w:sz="0" w:space="0" w:color="auto"/>
                    <w:left w:val="none" w:sz="0" w:space="0" w:color="auto"/>
                    <w:bottom w:val="none" w:sz="0" w:space="0" w:color="auto"/>
                    <w:right w:val="none" w:sz="0" w:space="0" w:color="auto"/>
                  </w:divBdr>
                </w:div>
                <w:div w:id="126287928">
                  <w:marLeft w:val="0"/>
                  <w:marRight w:val="0"/>
                  <w:marTop w:val="0"/>
                  <w:marBottom w:val="0"/>
                  <w:divBdr>
                    <w:top w:val="none" w:sz="0" w:space="0" w:color="auto"/>
                    <w:left w:val="none" w:sz="0" w:space="0" w:color="auto"/>
                    <w:bottom w:val="none" w:sz="0" w:space="0" w:color="auto"/>
                    <w:right w:val="none" w:sz="0" w:space="0" w:color="auto"/>
                  </w:divBdr>
                </w:div>
                <w:div w:id="1911577880">
                  <w:marLeft w:val="0"/>
                  <w:marRight w:val="0"/>
                  <w:marTop w:val="0"/>
                  <w:marBottom w:val="0"/>
                  <w:divBdr>
                    <w:top w:val="none" w:sz="0" w:space="0" w:color="auto"/>
                    <w:left w:val="none" w:sz="0" w:space="0" w:color="auto"/>
                    <w:bottom w:val="none" w:sz="0" w:space="0" w:color="auto"/>
                    <w:right w:val="none" w:sz="0" w:space="0" w:color="auto"/>
                  </w:divBdr>
                </w:div>
              </w:divsChild>
            </w:div>
            <w:div w:id="462964821">
              <w:marLeft w:val="0"/>
              <w:marRight w:val="0"/>
              <w:marTop w:val="0"/>
              <w:marBottom w:val="0"/>
              <w:divBdr>
                <w:top w:val="none" w:sz="0" w:space="0" w:color="auto"/>
                <w:left w:val="none" w:sz="0" w:space="0" w:color="auto"/>
                <w:bottom w:val="none" w:sz="0" w:space="0" w:color="auto"/>
                <w:right w:val="none" w:sz="0" w:space="0" w:color="auto"/>
              </w:divBdr>
              <w:divsChild>
                <w:div w:id="1509952874">
                  <w:marLeft w:val="0"/>
                  <w:marRight w:val="0"/>
                  <w:marTop w:val="0"/>
                  <w:marBottom w:val="0"/>
                  <w:divBdr>
                    <w:top w:val="none" w:sz="0" w:space="0" w:color="auto"/>
                    <w:left w:val="none" w:sz="0" w:space="0" w:color="auto"/>
                    <w:bottom w:val="none" w:sz="0" w:space="0" w:color="auto"/>
                    <w:right w:val="none" w:sz="0" w:space="0" w:color="auto"/>
                  </w:divBdr>
                </w:div>
              </w:divsChild>
            </w:div>
            <w:div w:id="1850027776">
              <w:marLeft w:val="0"/>
              <w:marRight w:val="0"/>
              <w:marTop w:val="0"/>
              <w:marBottom w:val="0"/>
              <w:divBdr>
                <w:top w:val="none" w:sz="0" w:space="0" w:color="auto"/>
                <w:left w:val="none" w:sz="0" w:space="0" w:color="auto"/>
                <w:bottom w:val="none" w:sz="0" w:space="0" w:color="auto"/>
                <w:right w:val="none" w:sz="0" w:space="0" w:color="auto"/>
              </w:divBdr>
              <w:divsChild>
                <w:div w:id="1982732356">
                  <w:marLeft w:val="0"/>
                  <w:marRight w:val="0"/>
                  <w:marTop w:val="0"/>
                  <w:marBottom w:val="0"/>
                  <w:divBdr>
                    <w:top w:val="none" w:sz="0" w:space="0" w:color="auto"/>
                    <w:left w:val="none" w:sz="0" w:space="0" w:color="auto"/>
                    <w:bottom w:val="none" w:sz="0" w:space="0" w:color="auto"/>
                    <w:right w:val="none" w:sz="0" w:space="0" w:color="auto"/>
                  </w:divBdr>
                </w:div>
              </w:divsChild>
            </w:div>
            <w:div w:id="74981905">
              <w:marLeft w:val="0"/>
              <w:marRight w:val="0"/>
              <w:marTop w:val="0"/>
              <w:marBottom w:val="0"/>
              <w:divBdr>
                <w:top w:val="none" w:sz="0" w:space="0" w:color="auto"/>
                <w:left w:val="none" w:sz="0" w:space="0" w:color="auto"/>
                <w:bottom w:val="none" w:sz="0" w:space="0" w:color="auto"/>
                <w:right w:val="none" w:sz="0" w:space="0" w:color="auto"/>
              </w:divBdr>
              <w:divsChild>
                <w:div w:id="385221752">
                  <w:marLeft w:val="0"/>
                  <w:marRight w:val="0"/>
                  <w:marTop w:val="0"/>
                  <w:marBottom w:val="0"/>
                  <w:divBdr>
                    <w:top w:val="none" w:sz="0" w:space="0" w:color="auto"/>
                    <w:left w:val="none" w:sz="0" w:space="0" w:color="auto"/>
                    <w:bottom w:val="none" w:sz="0" w:space="0" w:color="auto"/>
                    <w:right w:val="none" w:sz="0" w:space="0" w:color="auto"/>
                  </w:divBdr>
                </w:div>
              </w:divsChild>
            </w:div>
            <w:div w:id="569509676">
              <w:marLeft w:val="0"/>
              <w:marRight w:val="0"/>
              <w:marTop w:val="0"/>
              <w:marBottom w:val="0"/>
              <w:divBdr>
                <w:top w:val="none" w:sz="0" w:space="0" w:color="auto"/>
                <w:left w:val="none" w:sz="0" w:space="0" w:color="auto"/>
                <w:bottom w:val="none" w:sz="0" w:space="0" w:color="auto"/>
                <w:right w:val="none" w:sz="0" w:space="0" w:color="auto"/>
              </w:divBdr>
              <w:divsChild>
                <w:div w:id="1915579771">
                  <w:marLeft w:val="0"/>
                  <w:marRight w:val="0"/>
                  <w:marTop w:val="0"/>
                  <w:marBottom w:val="0"/>
                  <w:divBdr>
                    <w:top w:val="none" w:sz="0" w:space="0" w:color="auto"/>
                    <w:left w:val="none" w:sz="0" w:space="0" w:color="auto"/>
                    <w:bottom w:val="none" w:sz="0" w:space="0" w:color="auto"/>
                    <w:right w:val="none" w:sz="0" w:space="0" w:color="auto"/>
                  </w:divBdr>
                </w:div>
              </w:divsChild>
            </w:div>
            <w:div w:id="1842113542">
              <w:marLeft w:val="0"/>
              <w:marRight w:val="0"/>
              <w:marTop w:val="0"/>
              <w:marBottom w:val="0"/>
              <w:divBdr>
                <w:top w:val="none" w:sz="0" w:space="0" w:color="auto"/>
                <w:left w:val="none" w:sz="0" w:space="0" w:color="auto"/>
                <w:bottom w:val="none" w:sz="0" w:space="0" w:color="auto"/>
                <w:right w:val="none" w:sz="0" w:space="0" w:color="auto"/>
              </w:divBdr>
              <w:divsChild>
                <w:div w:id="925111694">
                  <w:marLeft w:val="0"/>
                  <w:marRight w:val="0"/>
                  <w:marTop w:val="0"/>
                  <w:marBottom w:val="0"/>
                  <w:divBdr>
                    <w:top w:val="none" w:sz="0" w:space="0" w:color="auto"/>
                    <w:left w:val="none" w:sz="0" w:space="0" w:color="auto"/>
                    <w:bottom w:val="none" w:sz="0" w:space="0" w:color="auto"/>
                    <w:right w:val="none" w:sz="0" w:space="0" w:color="auto"/>
                  </w:divBdr>
                </w:div>
              </w:divsChild>
            </w:div>
            <w:div w:id="1164973785">
              <w:marLeft w:val="0"/>
              <w:marRight w:val="0"/>
              <w:marTop w:val="0"/>
              <w:marBottom w:val="0"/>
              <w:divBdr>
                <w:top w:val="none" w:sz="0" w:space="0" w:color="auto"/>
                <w:left w:val="none" w:sz="0" w:space="0" w:color="auto"/>
                <w:bottom w:val="none" w:sz="0" w:space="0" w:color="auto"/>
                <w:right w:val="none" w:sz="0" w:space="0" w:color="auto"/>
              </w:divBdr>
              <w:divsChild>
                <w:div w:id="1235823684">
                  <w:marLeft w:val="0"/>
                  <w:marRight w:val="0"/>
                  <w:marTop w:val="0"/>
                  <w:marBottom w:val="0"/>
                  <w:divBdr>
                    <w:top w:val="none" w:sz="0" w:space="0" w:color="auto"/>
                    <w:left w:val="none" w:sz="0" w:space="0" w:color="auto"/>
                    <w:bottom w:val="none" w:sz="0" w:space="0" w:color="auto"/>
                    <w:right w:val="none" w:sz="0" w:space="0" w:color="auto"/>
                  </w:divBdr>
                </w:div>
              </w:divsChild>
            </w:div>
            <w:div w:id="565340817">
              <w:marLeft w:val="0"/>
              <w:marRight w:val="0"/>
              <w:marTop w:val="0"/>
              <w:marBottom w:val="0"/>
              <w:divBdr>
                <w:top w:val="none" w:sz="0" w:space="0" w:color="auto"/>
                <w:left w:val="none" w:sz="0" w:space="0" w:color="auto"/>
                <w:bottom w:val="none" w:sz="0" w:space="0" w:color="auto"/>
                <w:right w:val="none" w:sz="0" w:space="0" w:color="auto"/>
              </w:divBdr>
              <w:divsChild>
                <w:div w:id="320162922">
                  <w:marLeft w:val="0"/>
                  <w:marRight w:val="0"/>
                  <w:marTop w:val="0"/>
                  <w:marBottom w:val="0"/>
                  <w:divBdr>
                    <w:top w:val="none" w:sz="0" w:space="0" w:color="auto"/>
                    <w:left w:val="none" w:sz="0" w:space="0" w:color="auto"/>
                    <w:bottom w:val="none" w:sz="0" w:space="0" w:color="auto"/>
                    <w:right w:val="none" w:sz="0" w:space="0" w:color="auto"/>
                  </w:divBdr>
                </w:div>
              </w:divsChild>
            </w:div>
            <w:div w:id="205677785">
              <w:marLeft w:val="0"/>
              <w:marRight w:val="0"/>
              <w:marTop w:val="0"/>
              <w:marBottom w:val="0"/>
              <w:divBdr>
                <w:top w:val="none" w:sz="0" w:space="0" w:color="auto"/>
                <w:left w:val="none" w:sz="0" w:space="0" w:color="auto"/>
                <w:bottom w:val="none" w:sz="0" w:space="0" w:color="auto"/>
                <w:right w:val="none" w:sz="0" w:space="0" w:color="auto"/>
              </w:divBdr>
              <w:divsChild>
                <w:div w:id="1656253758">
                  <w:marLeft w:val="0"/>
                  <w:marRight w:val="0"/>
                  <w:marTop w:val="0"/>
                  <w:marBottom w:val="0"/>
                  <w:divBdr>
                    <w:top w:val="none" w:sz="0" w:space="0" w:color="auto"/>
                    <w:left w:val="none" w:sz="0" w:space="0" w:color="auto"/>
                    <w:bottom w:val="none" w:sz="0" w:space="0" w:color="auto"/>
                    <w:right w:val="none" w:sz="0" w:space="0" w:color="auto"/>
                  </w:divBdr>
                </w:div>
              </w:divsChild>
            </w:div>
            <w:div w:id="788427523">
              <w:marLeft w:val="0"/>
              <w:marRight w:val="0"/>
              <w:marTop w:val="0"/>
              <w:marBottom w:val="0"/>
              <w:divBdr>
                <w:top w:val="none" w:sz="0" w:space="0" w:color="auto"/>
                <w:left w:val="none" w:sz="0" w:space="0" w:color="auto"/>
                <w:bottom w:val="none" w:sz="0" w:space="0" w:color="auto"/>
                <w:right w:val="none" w:sz="0" w:space="0" w:color="auto"/>
              </w:divBdr>
              <w:divsChild>
                <w:div w:id="2031058584">
                  <w:marLeft w:val="0"/>
                  <w:marRight w:val="0"/>
                  <w:marTop w:val="0"/>
                  <w:marBottom w:val="0"/>
                  <w:divBdr>
                    <w:top w:val="none" w:sz="0" w:space="0" w:color="auto"/>
                    <w:left w:val="none" w:sz="0" w:space="0" w:color="auto"/>
                    <w:bottom w:val="none" w:sz="0" w:space="0" w:color="auto"/>
                    <w:right w:val="none" w:sz="0" w:space="0" w:color="auto"/>
                  </w:divBdr>
                </w:div>
              </w:divsChild>
            </w:div>
            <w:div w:id="664819403">
              <w:marLeft w:val="0"/>
              <w:marRight w:val="0"/>
              <w:marTop w:val="0"/>
              <w:marBottom w:val="0"/>
              <w:divBdr>
                <w:top w:val="none" w:sz="0" w:space="0" w:color="auto"/>
                <w:left w:val="none" w:sz="0" w:space="0" w:color="auto"/>
                <w:bottom w:val="none" w:sz="0" w:space="0" w:color="auto"/>
                <w:right w:val="none" w:sz="0" w:space="0" w:color="auto"/>
              </w:divBdr>
              <w:divsChild>
                <w:div w:id="1833444202">
                  <w:marLeft w:val="0"/>
                  <w:marRight w:val="0"/>
                  <w:marTop w:val="0"/>
                  <w:marBottom w:val="0"/>
                  <w:divBdr>
                    <w:top w:val="none" w:sz="0" w:space="0" w:color="auto"/>
                    <w:left w:val="none" w:sz="0" w:space="0" w:color="auto"/>
                    <w:bottom w:val="none" w:sz="0" w:space="0" w:color="auto"/>
                    <w:right w:val="none" w:sz="0" w:space="0" w:color="auto"/>
                  </w:divBdr>
                </w:div>
              </w:divsChild>
            </w:div>
            <w:div w:id="1472750079">
              <w:marLeft w:val="0"/>
              <w:marRight w:val="0"/>
              <w:marTop w:val="0"/>
              <w:marBottom w:val="0"/>
              <w:divBdr>
                <w:top w:val="none" w:sz="0" w:space="0" w:color="auto"/>
                <w:left w:val="none" w:sz="0" w:space="0" w:color="auto"/>
                <w:bottom w:val="none" w:sz="0" w:space="0" w:color="auto"/>
                <w:right w:val="none" w:sz="0" w:space="0" w:color="auto"/>
              </w:divBdr>
              <w:divsChild>
                <w:div w:id="1389571498">
                  <w:marLeft w:val="0"/>
                  <w:marRight w:val="0"/>
                  <w:marTop w:val="0"/>
                  <w:marBottom w:val="0"/>
                  <w:divBdr>
                    <w:top w:val="none" w:sz="0" w:space="0" w:color="auto"/>
                    <w:left w:val="none" w:sz="0" w:space="0" w:color="auto"/>
                    <w:bottom w:val="none" w:sz="0" w:space="0" w:color="auto"/>
                    <w:right w:val="none" w:sz="0" w:space="0" w:color="auto"/>
                  </w:divBdr>
                </w:div>
              </w:divsChild>
            </w:div>
            <w:div w:id="91320263">
              <w:marLeft w:val="0"/>
              <w:marRight w:val="0"/>
              <w:marTop w:val="0"/>
              <w:marBottom w:val="0"/>
              <w:divBdr>
                <w:top w:val="none" w:sz="0" w:space="0" w:color="auto"/>
                <w:left w:val="none" w:sz="0" w:space="0" w:color="auto"/>
                <w:bottom w:val="none" w:sz="0" w:space="0" w:color="auto"/>
                <w:right w:val="none" w:sz="0" w:space="0" w:color="auto"/>
              </w:divBdr>
              <w:divsChild>
                <w:div w:id="692271445">
                  <w:marLeft w:val="0"/>
                  <w:marRight w:val="0"/>
                  <w:marTop w:val="0"/>
                  <w:marBottom w:val="0"/>
                  <w:divBdr>
                    <w:top w:val="none" w:sz="0" w:space="0" w:color="auto"/>
                    <w:left w:val="none" w:sz="0" w:space="0" w:color="auto"/>
                    <w:bottom w:val="none" w:sz="0" w:space="0" w:color="auto"/>
                    <w:right w:val="none" w:sz="0" w:space="0" w:color="auto"/>
                  </w:divBdr>
                </w:div>
              </w:divsChild>
            </w:div>
            <w:div w:id="1278021226">
              <w:marLeft w:val="0"/>
              <w:marRight w:val="0"/>
              <w:marTop w:val="0"/>
              <w:marBottom w:val="0"/>
              <w:divBdr>
                <w:top w:val="none" w:sz="0" w:space="0" w:color="auto"/>
                <w:left w:val="none" w:sz="0" w:space="0" w:color="auto"/>
                <w:bottom w:val="none" w:sz="0" w:space="0" w:color="auto"/>
                <w:right w:val="none" w:sz="0" w:space="0" w:color="auto"/>
              </w:divBdr>
              <w:divsChild>
                <w:div w:id="14720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25668">
      <w:bodyDiv w:val="1"/>
      <w:marLeft w:val="0"/>
      <w:marRight w:val="0"/>
      <w:marTop w:val="0"/>
      <w:marBottom w:val="0"/>
      <w:divBdr>
        <w:top w:val="none" w:sz="0" w:space="0" w:color="auto"/>
        <w:left w:val="none" w:sz="0" w:space="0" w:color="auto"/>
        <w:bottom w:val="none" w:sz="0" w:space="0" w:color="auto"/>
        <w:right w:val="none" w:sz="0" w:space="0" w:color="auto"/>
      </w:divBdr>
    </w:div>
    <w:div w:id="1920401983">
      <w:bodyDiv w:val="1"/>
      <w:marLeft w:val="0"/>
      <w:marRight w:val="0"/>
      <w:marTop w:val="0"/>
      <w:marBottom w:val="0"/>
      <w:divBdr>
        <w:top w:val="none" w:sz="0" w:space="0" w:color="auto"/>
        <w:left w:val="none" w:sz="0" w:space="0" w:color="auto"/>
        <w:bottom w:val="none" w:sz="0" w:space="0" w:color="auto"/>
        <w:right w:val="none" w:sz="0" w:space="0" w:color="auto"/>
      </w:divBdr>
    </w:div>
    <w:div w:id="203391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deadiversion.usdoj.gov/faq/prescriptions.htm" TargetMode="External"/></Relationships>
</file>

<file path=word/_rels/document.xml.rels><?xml version="1.0" encoding="UTF-8" standalone="yes"?>
<Relationships xmlns="http://schemas.openxmlformats.org/package/2006/relationships"><Relationship Id="rId117" Type="http://schemas.openxmlformats.org/officeDocument/2006/relationships/hyperlink" Target="http://www.DEAecom.gov" TargetMode="External"/><Relationship Id="rId21" Type="http://schemas.openxmlformats.org/officeDocument/2006/relationships/header" Target="header8.xml"/><Relationship Id="rId42" Type="http://schemas.openxmlformats.org/officeDocument/2006/relationships/header" Target="header23.xml"/><Relationship Id="rId63" Type="http://schemas.openxmlformats.org/officeDocument/2006/relationships/header" Target="header44.xml"/><Relationship Id="rId84" Type="http://schemas.openxmlformats.org/officeDocument/2006/relationships/header" Target="header65.xml"/><Relationship Id="rId138" Type="http://schemas.openxmlformats.org/officeDocument/2006/relationships/hyperlink" Target="http://www.deadiversion.usdoj.gov/21cfr/cfr/index.html" TargetMode="External"/><Relationship Id="rId159" Type="http://schemas.openxmlformats.org/officeDocument/2006/relationships/header" Target="header88.xml"/><Relationship Id="rId170" Type="http://schemas.openxmlformats.org/officeDocument/2006/relationships/header" Target="header98.xml"/><Relationship Id="rId191" Type="http://schemas.openxmlformats.org/officeDocument/2006/relationships/hyperlink" Target="https://www.accessdata.fda.gov/scripts/medwatch/index.cfm?action=reporting.home" TargetMode="External"/><Relationship Id="rId205" Type="http://schemas.openxmlformats.org/officeDocument/2006/relationships/hyperlink" Target="http://www.deadiversion.usdoj.gov/21cfr/cfr/2111cfrt.htm" TargetMode="External"/><Relationship Id="rId226" Type="http://schemas.openxmlformats.org/officeDocument/2006/relationships/header" Target="header136.xml"/><Relationship Id="rId247" Type="http://schemas.openxmlformats.org/officeDocument/2006/relationships/header" Target="header147.xml"/><Relationship Id="rId107" Type="http://schemas.openxmlformats.org/officeDocument/2006/relationships/hyperlink" Target="http://www.hhs.gov/sites/default/files/open/pres-actions/2013-hhs-language-access-plan.pdf" TargetMode="External"/><Relationship Id="rId11" Type="http://schemas.openxmlformats.org/officeDocument/2006/relationships/header" Target="header2.xml"/><Relationship Id="rId32" Type="http://schemas.openxmlformats.org/officeDocument/2006/relationships/comments" Target="comments.xml"/><Relationship Id="rId53" Type="http://schemas.openxmlformats.org/officeDocument/2006/relationships/header" Target="header34.xml"/><Relationship Id="rId74" Type="http://schemas.openxmlformats.org/officeDocument/2006/relationships/header" Target="header55.xml"/><Relationship Id="rId128" Type="http://schemas.openxmlformats.org/officeDocument/2006/relationships/header" Target="header80.xml"/><Relationship Id="rId149" Type="http://schemas.openxmlformats.org/officeDocument/2006/relationships/hyperlink" Target="file:///C:\Users\Laura_2\Downloads\phcy-Forms-FM-08-DEA-POA-222-Rev.docx" TargetMode="External"/><Relationship Id="rId5" Type="http://schemas.openxmlformats.org/officeDocument/2006/relationships/webSettings" Target="webSettings.xml"/><Relationship Id="rId95" Type="http://schemas.openxmlformats.org/officeDocument/2006/relationships/header" Target="header71.xml"/><Relationship Id="rId160" Type="http://schemas.openxmlformats.org/officeDocument/2006/relationships/header" Target="header89.xml"/><Relationship Id="rId181" Type="http://schemas.openxmlformats.org/officeDocument/2006/relationships/hyperlink" Target="https://www.gpo.gov/fdsys/pkg/USCODE-2006-title29/html/USCODE-2006-title29-chap16-subchapV-sec794.htm" TargetMode="External"/><Relationship Id="rId216" Type="http://schemas.openxmlformats.org/officeDocument/2006/relationships/header" Target="header126.xml"/><Relationship Id="rId237" Type="http://schemas.openxmlformats.org/officeDocument/2006/relationships/header" Target="header146.xml"/><Relationship Id="rId258" Type="http://schemas.openxmlformats.org/officeDocument/2006/relationships/header" Target="header156.xml"/><Relationship Id="rId22" Type="http://schemas.openxmlformats.org/officeDocument/2006/relationships/header" Target="header9.xml"/><Relationship Id="rId43" Type="http://schemas.openxmlformats.org/officeDocument/2006/relationships/header" Target="header24.xml"/><Relationship Id="rId64" Type="http://schemas.openxmlformats.org/officeDocument/2006/relationships/header" Target="header45.xml"/><Relationship Id="rId118" Type="http://schemas.openxmlformats.org/officeDocument/2006/relationships/header" Target="header78.xml"/><Relationship Id="rId139" Type="http://schemas.openxmlformats.org/officeDocument/2006/relationships/header" Target="header82.xml"/><Relationship Id="rId85" Type="http://schemas.openxmlformats.org/officeDocument/2006/relationships/hyperlink" Target="http://www.accessdata.fda.gov/scripts/cdrh/cfdocs/cfClia/analyteswaived.cfm" TargetMode="External"/><Relationship Id="rId150" Type="http://schemas.openxmlformats.org/officeDocument/2006/relationships/hyperlink" Target="http://www.deadiversion.usdoj.gov/21cfr/21usc/index.html" TargetMode="External"/><Relationship Id="rId171" Type="http://schemas.openxmlformats.org/officeDocument/2006/relationships/header" Target="header99.xml"/><Relationship Id="rId192" Type="http://schemas.openxmlformats.org/officeDocument/2006/relationships/header" Target="header112.xml"/><Relationship Id="rId206" Type="http://schemas.openxmlformats.org/officeDocument/2006/relationships/header" Target="header120.xml"/><Relationship Id="rId227" Type="http://schemas.openxmlformats.org/officeDocument/2006/relationships/header" Target="header137.xml"/><Relationship Id="rId248" Type="http://schemas.openxmlformats.org/officeDocument/2006/relationships/header" Target="header148.xml"/><Relationship Id="rId12" Type="http://schemas.openxmlformats.org/officeDocument/2006/relationships/header" Target="header3.xml"/><Relationship Id="rId33" Type="http://schemas.microsoft.com/office/2011/relationships/commentsExtended" Target="commentsExtended.xml"/><Relationship Id="rId108" Type="http://schemas.openxmlformats.org/officeDocument/2006/relationships/header" Target="header74.xml"/><Relationship Id="rId129" Type="http://schemas.openxmlformats.org/officeDocument/2006/relationships/hyperlink" Target="https://in.bulalaw.com/ModuleReport/Detail/84?Questions=4&amp;States" TargetMode="External"/><Relationship Id="rId54" Type="http://schemas.openxmlformats.org/officeDocument/2006/relationships/header" Target="header35.xml"/><Relationship Id="rId75" Type="http://schemas.openxmlformats.org/officeDocument/2006/relationships/header" Target="header56.xml"/><Relationship Id="rId96" Type="http://schemas.openxmlformats.org/officeDocument/2006/relationships/hyperlink" Target="http://www.hhs.gov/ocr/privacy/hipaa/administrative/breachnotificationrule/brinstruction.html" TargetMode="External"/><Relationship Id="rId140" Type="http://schemas.openxmlformats.org/officeDocument/2006/relationships/hyperlink" Target="http://www.deadiversion.usdoj.gov/offices_n_dirs/fielddiv/index.html" TargetMode="External"/><Relationship Id="rId161" Type="http://schemas.openxmlformats.org/officeDocument/2006/relationships/header" Target="header90.xml"/><Relationship Id="rId182" Type="http://schemas.openxmlformats.org/officeDocument/2006/relationships/hyperlink" Target="http://www.hhs.gov/civil-rights/for-individuals/section-1557/index.html" TargetMode="External"/><Relationship Id="rId217" Type="http://schemas.openxmlformats.org/officeDocument/2006/relationships/header" Target="header127.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osha.gov/Publications/OSHA3514.html" TargetMode="External"/><Relationship Id="rId233" Type="http://schemas.openxmlformats.org/officeDocument/2006/relationships/header" Target="header143.xml"/><Relationship Id="rId238" Type="http://schemas.openxmlformats.org/officeDocument/2006/relationships/hyperlink" Target="http://www.accessdata.fda.gov/scripts/cder/drls/" TargetMode="External"/><Relationship Id="rId254" Type="http://schemas.openxmlformats.org/officeDocument/2006/relationships/hyperlink" Target="http://www.hhs.gov/ocr/privacy/hipaa/understanding/consumers/noticepp.html" TargetMode="External"/><Relationship Id="rId259" Type="http://schemas.openxmlformats.org/officeDocument/2006/relationships/hyperlink" Target="http://www.hhs.gov/ocr/office/file/index.html" TargetMode="External"/><Relationship Id="rId23" Type="http://schemas.openxmlformats.org/officeDocument/2006/relationships/header" Target="header10.xml"/><Relationship Id="rId28" Type="http://schemas.openxmlformats.org/officeDocument/2006/relationships/header" Target="header13.xml"/><Relationship Id="rId49" Type="http://schemas.openxmlformats.org/officeDocument/2006/relationships/header" Target="header30.xml"/><Relationship Id="rId114" Type="http://schemas.openxmlformats.org/officeDocument/2006/relationships/hyperlink" Target="http://www.deadiversion.usdoj.gov/" TargetMode="External"/><Relationship Id="rId119" Type="http://schemas.openxmlformats.org/officeDocument/2006/relationships/hyperlink" Target="http://www.deadiversion.usdoj.gov/21cfr/cfr/2108cfrt.htm" TargetMode="External"/><Relationship Id="rId44" Type="http://schemas.openxmlformats.org/officeDocument/2006/relationships/header" Target="header25.xml"/><Relationship Id="rId60" Type="http://schemas.openxmlformats.org/officeDocument/2006/relationships/header" Target="header41.xml"/><Relationship Id="rId65" Type="http://schemas.openxmlformats.org/officeDocument/2006/relationships/header" Target="header46.xml"/><Relationship Id="rId81" Type="http://schemas.openxmlformats.org/officeDocument/2006/relationships/header" Target="header62.xml"/><Relationship Id="rId86" Type="http://schemas.openxmlformats.org/officeDocument/2006/relationships/hyperlink" Target="http://www.accessdata.fda.gov/scripts/cdrh/cfdocs/cfClia/testswaived.cfm" TargetMode="External"/><Relationship Id="rId130" Type="http://schemas.openxmlformats.org/officeDocument/2006/relationships/hyperlink" Target="http://www.deadiversion.usdoj.gov/fed_regs/rules/2010/fr0331.pdf" TargetMode="External"/><Relationship Id="rId135" Type="http://schemas.openxmlformats.org/officeDocument/2006/relationships/hyperlink" Target="http://www.deadiversion.usdoj.gov/21cfr/21usc/index.html" TargetMode="External"/><Relationship Id="rId151" Type="http://schemas.openxmlformats.org/officeDocument/2006/relationships/hyperlink" Target="http://www.deadiversion.usdoj.gov/21cfr/cfr/index.html" TargetMode="External"/><Relationship Id="rId156" Type="http://schemas.openxmlformats.org/officeDocument/2006/relationships/hyperlink" Target="http://www.stericycle.com/bio-hazard-waste/sharps-disposal" TargetMode="External"/><Relationship Id="rId177" Type="http://schemas.openxmlformats.org/officeDocument/2006/relationships/header" Target="header105.xml"/><Relationship Id="rId198" Type="http://schemas.openxmlformats.org/officeDocument/2006/relationships/header" Target="header116.xml"/><Relationship Id="rId172" Type="http://schemas.openxmlformats.org/officeDocument/2006/relationships/header" Target="header100.xml"/><Relationship Id="rId193" Type="http://schemas.openxmlformats.org/officeDocument/2006/relationships/header" Target="header113.xml"/><Relationship Id="rId202" Type="http://schemas.openxmlformats.org/officeDocument/2006/relationships/header" Target="header119.xml"/><Relationship Id="rId207" Type="http://schemas.openxmlformats.org/officeDocument/2006/relationships/header" Target="header121.xml"/><Relationship Id="rId223" Type="http://schemas.openxmlformats.org/officeDocument/2006/relationships/header" Target="header133.xml"/><Relationship Id="rId228" Type="http://schemas.openxmlformats.org/officeDocument/2006/relationships/header" Target="header138.xml"/><Relationship Id="rId244" Type="http://schemas.openxmlformats.org/officeDocument/2006/relationships/hyperlink" Target="http://www.fda.gov/Drugs/DrugSafety/DrugIntegrityandSupplyChainSecurity/ucm281446.htm" TargetMode="External"/><Relationship Id="rId249" Type="http://schemas.openxmlformats.org/officeDocument/2006/relationships/header" Target="header149.xml"/><Relationship Id="rId13" Type="http://schemas.openxmlformats.org/officeDocument/2006/relationships/hyperlink" Target="https://www.osha.gov/pls/oshaweb/owadisp.show_document?p_table=STANDARDS&amp;p_id=9638" TargetMode="External"/><Relationship Id="rId18" Type="http://schemas.openxmlformats.org/officeDocument/2006/relationships/hyperlink" Target="http://www.dol.gov/whd/forms/WH-380-E.pdf" TargetMode="External"/><Relationship Id="rId39" Type="http://schemas.openxmlformats.org/officeDocument/2006/relationships/hyperlink" Target="http://uscode.house.gov/view.xhtml?req=(title:20%20section:1232g%20edition:prelim)%20OR%20(granuleid:USC-prelim-title20-section1232g)&amp;f=treesort&amp;edition=prelim&amp;num=0&amp;jumpTo=true" TargetMode="External"/><Relationship Id="rId109" Type="http://schemas.openxmlformats.org/officeDocument/2006/relationships/header" Target="header75.xml"/><Relationship Id="rId260" Type="http://schemas.openxmlformats.org/officeDocument/2006/relationships/header" Target="header157.xml"/><Relationship Id="rId34" Type="http://schemas.microsoft.com/office/2016/09/relationships/commentsIds" Target="commentsIds.xml"/><Relationship Id="rId50" Type="http://schemas.openxmlformats.org/officeDocument/2006/relationships/header" Target="header31.xml"/><Relationship Id="rId55" Type="http://schemas.openxmlformats.org/officeDocument/2006/relationships/header" Target="header36.xml"/><Relationship Id="rId76" Type="http://schemas.openxmlformats.org/officeDocument/2006/relationships/header" Target="header57.xml"/><Relationship Id="rId97" Type="http://schemas.openxmlformats.org/officeDocument/2006/relationships/hyperlink" Target="http://www.hhs.gov/ocr/privacy/hipaa/administrative/breachnotificationrule/brinstruction.html" TargetMode="External"/><Relationship Id="rId104" Type="http://schemas.openxmlformats.org/officeDocument/2006/relationships/hyperlink" Target="http://www.hhs.gov/civil-rights/for-individuals/section-1557/index.html" TargetMode="External"/><Relationship Id="rId120" Type="http://schemas.openxmlformats.org/officeDocument/2006/relationships/hyperlink" Target="http://www.deadiversion.usdoj.gov/21cfr/cfr/1301/1301_76.htm" TargetMode="External"/><Relationship Id="rId125" Type="http://schemas.openxmlformats.org/officeDocument/2006/relationships/hyperlink" Target="http://www.deadiversion.usdoj.gov/" TargetMode="External"/><Relationship Id="rId141" Type="http://schemas.openxmlformats.org/officeDocument/2006/relationships/hyperlink" Target="http://www.deadiversion.usdoj.gov/21cfr_reports/surrend/index.html" TargetMode="External"/><Relationship Id="rId146" Type="http://schemas.openxmlformats.org/officeDocument/2006/relationships/hyperlink" Target="http://www.deadiversion.usdoj.gov/21cfr/21usc/index.html" TargetMode="External"/><Relationship Id="rId167" Type="http://schemas.openxmlformats.org/officeDocument/2006/relationships/header" Target="header95.xml"/><Relationship Id="rId188" Type="http://schemas.openxmlformats.org/officeDocument/2006/relationships/header" Target="header110.xml"/><Relationship Id="rId7" Type="http://schemas.openxmlformats.org/officeDocument/2006/relationships/endnotes" Target="endnotes.xml"/><Relationship Id="rId71" Type="http://schemas.openxmlformats.org/officeDocument/2006/relationships/header" Target="header52.xml"/><Relationship Id="rId92" Type="http://schemas.openxmlformats.org/officeDocument/2006/relationships/hyperlink" Target="mailto:druginfo@fda.hhs.gov" TargetMode="External"/><Relationship Id="rId162" Type="http://schemas.openxmlformats.org/officeDocument/2006/relationships/header" Target="header91.xml"/><Relationship Id="rId183" Type="http://schemas.openxmlformats.org/officeDocument/2006/relationships/hyperlink" Target="http://www.hhs.gov/sites/default/files/hhs-690.pdf" TargetMode="External"/><Relationship Id="rId213" Type="http://schemas.openxmlformats.org/officeDocument/2006/relationships/header" Target="header124.xml"/><Relationship Id="rId218" Type="http://schemas.openxmlformats.org/officeDocument/2006/relationships/header" Target="header128.xml"/><Relationship Id="rId234" Type="http://schemas.openxmlformats.org/officeDocument/2006/relationships/header" Target="header144.xml"/><Relationship Id="rId239" Type="http://schemas.openxmlformats.org/officeDocument/2006/relationships/hyperlink" Target="http://www.fda.gov/Drugs/DrugSafety/DrugIntegrityandSupplyChainSecurity/ucm281446.htm" TargetMode="External"/><Relationship Id="rId2" Type="http://schemas.openxmlformats.org/officeDocument/2006/relationships/numbering" Target="numbering.xml"/><Relationship Id="rId29" Type="http://schemas.openxmlformats.org/officeDocument/2006/relationships/header" Target="header14.xml"/><Relationship Id="rId250" Type="http://schemas.openxmlformats.org/officeDocument/2006/relationships/header" Target="header150.xml"/><Relationship Id="rId255" Type="http://schemas.openxmlformats.org/officeDocument/2006/relationships/header" Target="header153.xml"/><Relationship Id="rId24" Type="http://schemas.openxmlformats.org/officeDocument/2006/relationships/header" Target="header11.xml"/><Relationship Id="rId40" Type="http://schemas.openxmlformats.org/officeDocument/2006/relationships/header" Target="header21.xml"/><Relationship Id="rId45" Type="http://schemas.openxmlformats.org/officeDocument/2006/relationships/header" Target="header26.xml"/><Relationship Id="rId66" Type="http://schemas.openxmlformats.org/officeDocument/2006/relationships/header" Target="header47.xml"/><Relationship Id="rId87" Type="http://schemas.openxmlformats.org/officeDocument/2006/relationships/header" Target="header66.xml"/><Relationship Id="rId110" Type="http://schemas.openxmlformats.org/officeDocument/2006/relationships/header" Target="header76.xml"/><Relationship Id="rId115" Type="http://schemas.openxmlformats.org/officeDocument/2006/relationships/hyperlink" Target="http://www.deadiversion.usdoj.gov/" TargetMode="External"/><Relationship Id="rId131" Type="http://schemas.openxmlformats.org/officeDocument/2006/relationships/hyperlink" Target="http://www.deadiversion.usdoj.gov/" TargetMode="External"/><Relationship Id="rId136" Type="http://schemas.openxmlformats.org/officeDocument/2006/relationships/hyperlink" Target="http://www.deadiversion.usdoj.gov/21cfr/cfr/index.html" TargetMode="External"/><Relationship Id="rId157" Type="http://schemas.openxmlformats.org/officeDocument/2006/relationships/header" Target="header86.xml"/><Relationship Id="rId178" Type="http://schemas.openxmlformats.org/officeDocument/2006/relationships/hyperlink" Target="http://www.hhs.gov/sites/default/files/hhs-690.pdf" TargetMode="External"/><Relationship Id="rId61" Type="http://schemas.openxmlformats.org/officeDocument/2006/relationships/header" Target="header42.xml"/><Relationship Id="rId82" Type="http://schemas.openxmlformats.org/officeDocument/2006/relationships/header" Target="header63.xml"/><Relationship Id="rId152" Type="http://schemas.openxmlformats.org/officeDocument/2006/relationships/hyperlink" Target="http://www.deadiversion.usdoj.gov/" TargetMode="External"/><Relationship Id="rId173" Type="http://schemas.openxmlformats.org/officeDocument/2006/relationships/header" Target="header101.xml"/><Relationship Id="rId194" Type="http://schemas.openxmlformats.org/officeDocument/2006/relationships/hyperlink" Target="file:///C:\Users\Laura_2\Downloads\phcy-1.16-quality-program-policy.docx" TargetMode="External"/><Relationship Id="rId199" Type="http://schemas.openxmlformats.org/officeDocument/2006/relationships/header" Target="header117.xml"/><Relationship Id="rId203" Type="http://schemas.openxmlformats.org/officeDocument/2006/relationships/hyperlink" Target="http://www.deadiversion.usdoj.gov/21cfr_reports/theft/index.html" TargetMode="External"/><Relationship Id="rId208" Type="http://schemas.openxmlformats.org/officeDocument/2006/relationships/header" Target="header122.xml"/><Relationship Id="rId229" Type="http://schemas.openxmlformats.org/officeDocument/2006/relationships/header" Target="header139.xml"/><Relationship Id="rId19" Type="http://schemas.openxmlformats.org/officeDocument/2006/relationships/hyperlink" Target="http://www.dol.gov/whd/forms/WH-380-F.pdf" TargetMode="External"/><Relationship Id="rId224" Type="http://schemas.openxmlformats.org/officeDocument/2006/relationships/header" Target="header134.xml"/><Relationship Id="rId240" Type="http://schemas.openxmlformats.org/officeDocument/2006/relationships/hyperlink" Target="http://www.accessdata.fda.gov/scripts/cder/wdd3plreporting/index.cfm" TargetMode="External"/><Relationship Id="rId245" Type="http://schemas.openxmlformats.org/officeDocument/2006/relationships/hyperlink" Target="http://www.fda.gov/downloads/AboutFDA/ReportsManualsForms/Forms/UCM513940.pdf" TargetMode="External"/><Relationship Id="rId261" Type="http://schemas.openxmlformats.org/officeDocument/2006/relationships/fontTable" Target="fontTable.xml"/><Relationship Id="rId14" Type="http://schemas.openxmlformats.org/officeDocument/2006/relationships/hyperlink" Target="https://www.osha.gov/recordkeeping/new-osha300form1-1-04.pdf" TargetMode="External"/><Relationship Id="rId30" Type="http://schemas.openxmlformats.org/officeDocument/2006/relationships/header" Target="header15.xml"/><Relationship Id="rId35" Type="http://schemas.openxmlformats.org/officeDocument/2006/relationships/header" Target="header17.xml"/><Relationship Id="rId56" Type="http://schemas.openxmlformats.org/officeDocument/2006/relationships/header" Target="header37.xml"/><Relationship Id="rId77" Type="http://schemas.openxmlformats.org/officeDocument/2006/relationships/header" Target="header58.xml"/><Relationship Id="rId100" Type="http://schemas.openxmlformats.org/officeDocument/2006/relationships/hyperlink" Target="http://www.hhs.gov/civil-rights/for-individuals/section-1557/translated-resources/index.html" TargetMode="External"/><Relationship Id="rId105" Type="http://schemas.openxmlformats.org/officeDocument/2006/relationships/hyperlink" Target="http://www.hhs.gov/civil-rights/for-individuals/section-1557/translated-resources/index.html" TargetMode="External"/><Relationship Id="rId126" Type="http://schemas.openxmlformats.org/officeDocument/2006/relationships/hyperlink" Target="http://www.deadiversion.usdoj.gov/21cfr/cfr/1306/1306_05.htm" TargetMode="External"/><Relationship Id="rId147" Type="http://schemas.openxmlformats.org/officeDocument/2006/relationships/hyperlink" Target="http://www.deadiversion.usdoj.gov/21cfr/cfr/index.html" TargetMode="External"/><Relationship Id="rId168" Type="http://schemas.openxmlformats.org/officeDocument/2006/relationships/header" Target="header96.xml"/><Relationship Id="rId8" Type="http://schemas.openxmlformats.org/officeDocument/2006/relationships/image" Target="media/image1.png"/><Relationship Id="rId51" Type="http://schemas.openxmlformats.org/officeDocument/2006/relationships/header" Target="header32.xml"/><Relationship Id="rId72" Type="http://schemas.openxmlformats.org/officeDocument/2006/relationships/header" Target="header53.xml"/><Relationship Id="rId93" Type="http://schemas.openxmlformats.org/officeDocument/2006/relationships/hyperlink" Target="http://www.deadiversion.usdoj.gov" TargetMode="External"/><Relationship Id="rId98" Type="http://schemas.openxmlformats.org/officeDocument/2006/relationships/header" Target="header72.xml"/><Relationship Id="rId121" Type="http://schemas.openxmlformats.org/officeDocument/2006/relationships/hyperlink" Target="http://www.deadiversion.usdoj.gov/" TargetMode="External"/><Relationship Id="rId142" Type="http://schemas.openxmlformats.org/officeDocument/2006/relationships/hyperlink" Target="http://www.deadiversion.usdoj.gov/21cfr/21usc/index.html" TargetMode="External"/><Relationship Id="rId163" Type="http://schemas.openxmlformats.org/officeDocument/2006/relationships/hyperlink" Target="https://in.bulalaw.com/ModuleReport/Detail/84?Questions=4&amp;States" TargetMode="External"/><Relationship Id="rId184" Type="http://schemas.openxmlformats.org/officeDocument/2006/relationships/header" Target="header106.xml"/><Relationship Id="rId189" Type="http://schemas.openxmlformats.org/officeDocument/2006/relationships/header" Target="header111.xml"/><Relationship Id="rId219" Type="http://schemas.openxmlformats.org/officeDocument/2006/relationships/header" Target="header129.xml"/><Relationship Id="rId3" Type="http://schemas.openxmlformats.org/officeDocument/2006/relationships/styles" Target="styles.xml"/><Relationship Id="rId214" Type="http://schemas.openxmlformats.org/officeDocument/2006/relationships/header" Target="header125.xml"/><Relationship Id="rId230" Type="http://schemas.openxmlformats.org/officeDocument/2006/relationships/header" Target="header140.xml"/><Relationship Id="rId235" Type="http://schemas.openxmlformats.org/officeDocument/2006/relationships/header" Target="header145.xml"/><Relationship Id="rId251" Type="http://schemas.openxmlformats.org/officeDocument/2006/relationships/header" Target="header151.xml"/><Relationship Id="rId256" Type="http://schemas.openxmlformats.org/officeDocument/2006/relationships/header" Target="header154.xml"/><Relationship Id="rId25" Type="http://schemas.openxmlformats.org/officeDocument/2006/relationships/hyperlink" Target="http://uscode.house.gov/view.xhtml?req=(title:20%20section:1232g%20edition:prelim)%20OR%20(granuleid:USC-prelim-title20-section1232g)&amp;f=treesort&amp;edition=prelim&amp;num=0&amp;jumpTo=true" TargetMode="External"/><Relationship Id="rId46" Type="http://schemas.openxmlformats.org/officeDocument/2006/relationships/header" Target="header27.xml"/><Relationship Id="rId67" Type="http://schemas.openxmlformats.org/officeDocument/2006/relationships/header" Target="header48.xml"/><Relationship Id="rId116" Type="http://schemas.openxmlformats.org/officeDocument/2006/relationships/hyperlink" Target="http://www.deadiversion.usdoj.gov/pubs/manuals/pharm2/index.html" TargetMode="External"/><Relationship Id="rId137" Type="http://schemas.openxmlformats.org/officeDocument/2006/relationships/hyperlink" Target="http://www.deadiversion.usdoj.gov/21cfr/21usc/index.html" TargetMode="External"/><Relationship Id="rId158" Type="http://schemas.openxmlformats.org/officeDocument/2006/relationships/header" Target="header87.xml"/><Relationship Id="rId20" Type="http://schemas.openxmlformats.org/officeDocument/2006/relationships/header" Target="header7.xml"/><Relationship Id="rId41" Type="http://schemas.openxmlformats.org/officeDocument/2006/relationships/header" Target="header22.xml"/><Relationship Id="rId62" Type="http://schemas.openxmlformats.org/officeDocument/2006/relationships/header" Target="header43.xml"/><Relationship Id="rId83" Type="http://schemas.openxmlformats.org/officeDocument/2006/relationships/header" Target="header64.xml"/><Relationship Id="rId88" Type="http://schemas.openxmlformats.org/officeDocument/2006/relationships/header" Target="header67.xml"/><Relationship Id="rId111" Type="http://schemas.openxmlformats.org/officeDocument/2006/relationships/hyperlink" Target="http://www.deadiversion.usdoj.gov/" TargetMode="External"/><Relationship Id="rId132" Type="http://schemas.openxmlformats.org/officeDocument/2006/relationships/hyperlink" Target="http://www.deadiversion.usdoj.gov/21cfr/cfr/1306/1306_05.htm" TargetMode="External"/><Relationship Id="rId153" Type="http://schemas.openxmlformats.org/officeDocument/2006/relationships/hyperlink" Target="http://www.DEAecom.gov" TargetMode="External"/><Relationship Id="rId174" Type="http://schemas.openxmlformats.org/officeDocument/2006/relationships/header" Target="header102.xml"/><Relationship Id="rId179" Type="http://schemas.openxmlformats.org/officeDocument/2006/relationships/hyperlink" Target="https://www.gpo.gov/fdsys/pkg/USCODE-2010-title42/pdf/USCODE-2010-title42-chap157-subchapVI-sec18116.pdf" TargetMode="External"/><Relationship Id="rId195" Type="http://schemas.openxmlformats.org/officeDocument/2006/relationships/header" Target="header114.xml"/><Relationship Id="rId209" Type="http://schemas.openxmlformats.org/officeDocument/2006/relationships/hyperlink" Target="https://www.osha.gov/pls/oshaweb/owadisp.show_document?p_id=10051&amp;p_table=STANDARDS" TargetMode="External"/><Relationship Id="rId190" Type="http://schemas.openxmlformats.org/officeDocument/2006/relationships/hyperlink" Target="http://www.fda.gov/MedWatch/report.htm" TargetMode="External"/><Relationship Id="rId204" Type="http://schemas.openxmlformats.org/officeDocument/2006/relationships/hyperlink" Target="http://www.deadiversion.usdoj.gov/21cfr_reports/surrend/index.html" TargetMode="External"/><Relationship Id="rId220" Type="http://schemas.openxmlformats.org/officeDocument/2006/relationships/header" Target="header130.xml"/><Relationship Id="rId225" Type="http://schemas.openxmlformats.org/officeDocument/2006/relationships/header" Target="header135.xml"/><Relationship Id="rId241" Type="http://schemas.openxmlformats.org/officeDocument/2006/relationships/hyperlink" Target="http://www.fda.gov/downloads/Drugs/GuidanceComplianceRegulatoryInformation/Guidances/UCM453225.pdf" TargetMode="External"/><Relationship Id="rId246" Type="http://schemas.openxmlformats.org/officeDocument/2006/relationships/hyperlink" Target="http://www.fda.gov/downloads/AboutFDA/ReportsManualsForms/Forms/UCM513942.pdf" TargetMode="External"/><Relationship Id="rId15" Type="http://schemas.openxmlformats.org/officeDocument/2006/relationships/header" Target="header4.xml"/><Relationship Id="rId36" Type="http://schemas.openxmlformats.org/officeDocument/2006/relationships/header" Target="header18.xml"/><Relationship Id="rId57" Type="http://schemas.openxmlformats.org/officeDocument/2006/relationships/header" Target="header38.xml"/><Relationship Id="rId106" Type="http://schemas.openxmlformats.org/officeDocument/2006/relationships/hyperlink" Target="http://www.hhs.gov/civil-rights/for-individuals/language-assistance/index.html" TargetMode="External"/><Relationship Id="rId127" Type="http://schemas.openxmlformats.org/officeDocument/2006/relationships/hyperlink" Target="http://www.deadiversion.usdoj.gov/faq/prescriptions.htm" TargetMode="External"/><Relationship Id="rId262" Type="http://schemas.microsoft.com/office/2011/relationships/people" Target="people.xml"/><Relationship Id="rId10" Type="http://schemas.openxmlformats.org/officeDocument/2006/relationships/footer" Target="footer1.xml"/><Relationship Id="rId31" Type="http://schemas.openxmlformats.org/officeDocument/2006/relationships/header" Target="header16.xml"/><Relationship Id="rId52" Type="http://schemas.openxmlformats.org/officeDocument/2006/relationships/header" Target="header33.xml"/><Relationship Id="rId73" Type="http://schemas.openxmlformats.org/officeDocument/2006/relationships/header" Target="header54.xml"/><Relationship Id="rId78" Type="http://schemas.openxmlformats.org/officeDocument/2006/relationships/header" Target="header59.xml"/><Relationship Id="rId94" Type="http://schemas.openxmlformats.org/officeDocument/2006/relationships/header" Target="header70.xml"/><Relationship Id="rId99" Type="http://schemas.openxmlformats.org/officeDocument/2006/relationships/header" Target="header73.xml"/><Relationship Id="rId101" Type="http://schemas.openxmlformats.org/officeDocument/2006/relationships/hyperlink" Target="http://www.hhs.gov/civil-rights/for-individuals/language-assistance/index.html" TargetMode="External"/><Relationship Id="rId122" Type="http://schemas.openxmlformats.org/officeDocument/2006/relationships/hyperlink" Target="http://www.deadiversion.usdoj.gov/21cfr/cfr/2100cfrt.htm" TargetMode="External"/><Relationship Id="rId143" Type="http://schemas.openxmlformats.org/officeDocument/2006/relationships/hyperlink" Target="http://www.deadiversion.usdoj.gov/21cfr/cfr/index.html" TargetMode="External"/><Relationship Id="rId148" Type="http://schemas.openxmlformats.org/officeDocument/2006/relationships/hyperlink" Target="http://www.deadiversion.usdoj.gov/drugreg/index.html" TargetMode="External"/><Relationship Id="rId164" Type="http://schemas.openxmlformats.org/officeDocument/2006/relationships/header" Target="header92.xml"/><Relationship Id="rId169" Type="http://schemas.openxmlformats.org/officeDocument/2006/relationships/header" Target="header97.xml"/><Relationship Id="rId185" Type="http://schemas.openxmlformats.org/officeDocument/2006/relationships/header" Target="header107.xm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www.gpo.gov/fdsys/pkg/FR-2016-05-18/pdf/2016-11458.pdf" TargetMode="External"/><Relationship Id="rId210" Type="http://schemas.openxmlformats.org/officeDocument/2006/relationships/hyperlink" Target="https://www.osha.gov/pls/oshaweb/owadisp.show_document?p_id=10051&amp;p_table=STANDARDS" TargetMode="External"/><Relationship Id="rId215" Type="http://schemas.openxmlformats.org/officeDocument/2006/relationships/hyperlink" Target="http://www.osha.gov" TargetMode="External"/><Relationship Id="rId236" Type="http://schemas.openxmlformats.org/officeDocument/2006/relationships/hyperlink" Target="http://www.fda.gov/Drugs/DrugSafety/DrugIntegrityandSupplyChainSecurity/DrugSupplyChainSecurityAct/default.htm" TargetMode="External"/><Relationship Id="rId257" Type="http://schemas.openxmlformats.org/officeDocument/2006/relationships/header" Target="header155.xml"/><Relationship Id="rId26" Type="http://schemas.openxmlformats.org/officeDocument/2006/relationships/header" Target="header12.xml"/><Relationship Id="rId231" Type="http://schemas.openxmlformats.org/officeDocument/2006/relationships/header" Target="header141.xml"/><Relationship Id="rId252" Type="http://schemas.openxmlformats.org/officeDocument/2006/relationships/header" Target="header152.xml"/><Relationship Id="rId47" Type="http://schemas.openxmlformats.org/officeDocument/2006/relationships/header" Target="header28.xml"/><Relationship Id="rId68" Type="http://schemas.openxmlformats.org/officeDocument/2006/relationships/header" Target="header49.xml"/><Relationship Id="rId89" Type="http://schemas.openxmlformats.org/officeDocument/2006/relationships/header" Target="header68.xml"/><Relationship Id="rId112" Type="http://schemas.openxmlformats.org/officeDocument/2006/relationships/hyperlink" Target="http://www.deadiversion.usdoj.gov" TargetMode="External"/><Relationship Id="rId133" Type="http://schemas.openxmlformats.org/officeDocument/2006/relationships/hyperlink" Target="http://www.deadiversion.usdoj.gov/faq/prescriptions.htm" TargetMode="External"/><Relationship Id="rId154" Type="http://schemas.openxmlformats.org/officeDocument/2006/relationships/header" Target="header84.xml"/><Relationship Id="rId175" Type="http://schemas.openxmlformats.org/officeDocument/2006/relationships/header" Target="header103.xml"/><Relationship Id="rId196" Type="http://schemas.openxmlformats.org/officeDocument/2006/relationships/header" Target="header115.xml"/><Relationship Id="rId200" Type="http://schemas.openxmlformats.org/officeDocument/2006/relationships/header" Target="header118.xml"/><Relationship Id="rId16" Type="http://schemas.openxmlformats.org/officeDocument/2006/relationships/header" Target="header5.xml"/><Relationship Id="rId221" Type="http://schemas.openxmlformats.org/officeDocument/2006/relationships/header" Target="header131.xml"/><Relationship Id="rId242" Type="http://schemas.openxmlformats.org/officeDocument/2006/relationships/hyperlink" Target="http://www.fda.gov/downloads/Drugs/GuidanceComplianceRegulatoryInformation/Guidances/UCM400470.pdf" TargetMode="External"/><Relationship Id="rId263" Type="http://schemas.openxmlformats.org/officeDocument/2006/relationships/theme" Target="theme/theme1.xml"/><Relationship Id="rId37" Type="http://schemas.openxmlformats.org/officeDocument/2006/relationships/header" Target="header19.xml"/><Relationship Id="rId58" Type="http://schemas.openxmlformats.org/officeDocument/2006/relationships/header" Target="header39.xml"/><Relationship Id="rId79" Type="http://schemas.openxmlformats.org/officeDocument/2006/relationships/header" Target="header60.xml"/><Relationship Id="rId102" Type="http://schemas.openxmlformats.org/officeDocument/2006/relationships/hyperlink" Target="https://www.gpo.gov/fdsys/pkg/USCODE-2010-title42/pdf/USCODE-2010-title42-chap157-subchapVI-sec18116.pdf" TargetMode="External"/><Relationship Id="rId123" Type="http://schemas.openxmlformats.org/officeDocument/2006/relationships/header" Target="header79.xml"/><Relationship Id="rId144" Type="http://schemas.openxmlformats.org/officeDocument/2006/relationships/hyperlink" Target="http://www.deadiversion.usdoj.gov/offices_n_dirs/fielddiv/index.html" TargetMode="External"/><Relationship Id="rId90" Type="http://schemas.openxmlformats.org/officeDocument/2006/relationships/hyperlink" Target="http://www.ecfr.gov/cgi-bin/retrieveECFR?gp=1&amp;SID=5a2dad7f464807cb09a1f2b2e2441c32&amp;ty=HTML&amp;h=L&amp;mc=true&amp;r=PART&amp;n=pt42.3.424" TargetMode="External"/><Relationship Id="rId165" Type="http://schemas.openxmlformats.org/officeDocument/2006/relationships/header" Target="header93.xml"/><Relationship Id="rId186" Type="http://schemas.openxmlformats.org/officeDocument/2006/relationships/header" Target="header108.xml"/><Relationship Id="rId211" Type="http://schemas.openxmlformats.org/officeDocument/2006/relationships/header" Target="header123.xml"/><Relationship Id="rId232" Type="http://schemas.openxmlformats.org/officeDocument/2006/relationships/header" Target="header142.xml"/><Relationship Id="rId253" Type="http://schemas.openxmlformats.org/officeDocument/2006/relationships/hyperlink" Target="http://www.hhs.gov/ocr/privacy/hipaa/understanding/consumers/index.html" TargetMode="External"/><Relationship Id="rId27" Type="http://schemas.openxmlformats.org/officeDocument/2006/relationships/hyperlink" Target="http://uscode.house.gov/view.xhtml?req=(title:20%20section:1232g%20edition:prelim)%20OR%20(granuleid:USC-prelim-title20-section1232g)&amp;f=treesort&amp;edition=prelim&amp;num=0&amp;jumpTo=true" TargetMode="External"/><Relationship Id="rId48" Type="http://schemas.openxmlformats.org/officeDocument/2006/relationships/header" Target="header29.xml"/><Relationship Id="rId69" Type="http://schemas.openxmlformats.org/officeDocument/2006/relationships/header" Target="header50.xml"/><Relationship Id="rId113" Type="http://schemas.openxmlformats.org/officeDocument/2006/relationships/header" Target="header77.xml"/><Relationship Id="rId134" Type="http://schemas.openxmlformats.org/officeDocument/2006/relationships/header" Target="header81.xml"/><Relationship Id="rId80" Type="http://schemas.openxmlformats.org/officeDocument/2006/relationships/header" Target="header61.xml"/><Relationship Id="rId155" Type="http://schemas.openxmlformats.org/officeDocument/2006/relationships/header" Target="header85.xml"/><Relationship Id="rId176" Type="http://schemas.openxmlformats.org/officeDocument/2006/relationships/header" Target="header104.xml"/><Relationship Id="rId197" Type="http://schemas.openxmlformats.org/officeDocument/2006/relationships/hyperlink" Target="http://www.fda.gov/Safety/Recalls/default.htm" TargetMode="External"/><Relationship Id="rId201" Type="http://schemas.openxmlformats.org/officeDocument/2006/relationships/hyperlink" Target="http://www.deadiversion.usdoj.gov/21cfr/cfr/1311/subpart_c100.htm" TargetMode="External"/><Relationship Id="rId222" Type="http://schemas.openxmlformats.org/officeDocument/2006/relationships/header" Target="header132.xml"/><Relationship Id="rId243" Type="http://schemas.openxmlformats.org/officeDocument/2006/relationships/hyperlink" Target="http://www.accessdata.fda.gov/scripts/cder/drls/default.cfm" TargetMode="External"/><Relationship Id="rId17" Type="http://schemas.openxmlformats.org/officeDocument/2006/relationships/header" Target="header6.xml"/><Relationship Id="rId38" Type="http://schemas.openxmlformats.org/officeDocument/2006/relationships/header" Target="header20.xml"/><Relationship Id="rId59" Type="http://schemas.openxmlformats.org/officeDocument/2006/relationships/header" Target="header40.xml"/><Relationship Id="rId103" Type="http://schemas.openxmlformats.org/officeDocument/2006/relationships/hyperlink" Target="https://www.gpo.gov/fdsys/pkg/FR-2016-05-18/pdf/2016-11458.pdf" TargetMode="External"/><Relationship Id="rId124" Type="http://schemas.openxmlformats.org/officeDocument/2006/relationships/hyperlink" Target="https://in.bulalaw.com/ModuleReport/Detail/84?Questions=4&amp;States" TargetMode="External"/><Relationship Id="rId70" Type="http://schemas.openxmlformats.org/officeDocument/2006/relationships/header" Target="header51.xml"/><Relationship Id="rId91" Type="http://schemas.openxmlformats.org/officeDocument/2006/relationships/header" Target="header69.xml"/><Relationship Id="rId145" Type="http://schemas.openxmlformats.org/officeDocument/2006/relationships/header" Target="header83.xml"/><Relationship Id="rId166" Type="http://schemas.openxmlformats.org/officeDocument/2006/relationships/header" Target="header94.xml"/><Relationship Id="rId187" Type="http://schemas.openxmlformats.org/officeDocument/2006/relationships/header" Target="header109.xml"/></Relationships>
</file>

<file path=word/_rels/footer1.xml.rels><?xml version="1.0" encoding="UTF-8" standalone="yes"?>
<Relationships xmlns="http://schemas.openxmlformats.org/package/2006/relationships"><Relationship Id="rId1" Type="http://schemas.openxmlformats.org/officeDocument/2006/relationships/hyperlink" Target="https://www.bula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74BF1-76BC-4018-901F-65AC270A0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81952</Words>
  <Characters>467129</Characters>
  <Application>Microsoft Office Word</Application>
  <DocSecurity>0</DocSecurity>
  <Lines>3892</Lines>
  <Paragraphs>1095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Miles</dc:creator>
  <cp:keywords/>
  <dc:description/>
  <cp:lastModifiedBy>Ragland, Lauren</cp:lastModifiedBy>
  <cp:revision>2</cp:revision>
  <cp:lastPrinted>2017-12-13T15:31:00Z</cp:lastPrinted>
  <dcterms:created xsi:type="dcterms:W3CDTF">2018-02-07T20:48:00Z</dcterms:created>
  <dcterms:modified xsi:type="dcterms:W3CDTF">2018-02-07T20:48:00Z</dcterms:modified>
</cp:coreProperties>
</file>