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7105"/>
        <w:gridCol w:w="3685"/>
      </w:tblGrid>
      <w:tr w:rsidR="006A50EC" w14:paraId="12379ECA" w14:textId="77777777" w:rsidTr="006A50EC">
        <w:tc>
          <w:tcPr>
            <w:tcW w:w="10790" w:type="dxa"/>
            <w:gridSpan w:val="2"/>
            <w:shd w:val="clear" w:color="auto" w:fill="000000" w:themeFill="text1"/>
          </w:tcPr>
          <w:p w14:paraId="50DB9032" w14:textId="32282AE8" w:rsidR="006A50EC" w:rsidRPr="006A50EC" w:rsidRDefault="006A50EC" w:rsidP="002F0805">
            <w:pPr>
              <w:contextualSpacing/>
              <w:jc w:val="center"/>
              <w:rPr>
                <w:color w:val="FFFFFF" w:themeColor="background1"/>
                <w:sz w:val="32"/>
                <w:szCs w:val="32"/>
              </w:rPr>
            </w:pPr>
            <w:bookmarkStart w:id="0" w:name="_GoBack"/>
            <w:bookmarkEnd w:id="0"/>
            <w:r w:rsidRPr="006A50EC">
              <w:rPr>
                <w:color w:val="FFFFFF" w:themeColor="background1"/>
                <w:sz w:val="32"/>
                <w:szCs w:val="32"/>
              </w:rPr>
              <w:t>Assessment of Risk for USP &lt;800&gt; Compliant Alter</w:t>
            </w:r>
            <w:r w:rsidR="00454201">
              <w:rPr>
                <w:color w:val="FFFFFF" w:themeColor="background1"/>
                <w:sz w:val="32"/>
                <w:szCs w:val="32"/>
              </w:rPr>
              <w:t>n</w:t>
            </w:r>
            <w:r w:rsidRPr="006A50EC">
              <w:rPr>
                <w:color w:val="FFFFFF" w:themeColor="background1"/>
                <w:sz w:val="32"/>
                <w:szCs w:val="32"/>
              </w:rPr>
              <w:t>ative Containment Strategy</w:t>
            </w:r>
          </w:p>
        </w:tc>
      </w:tr>
      <w:tr w:rsidR="00161DED" w14:paraId="4DBB23DE" w14:textId="77777777" w:rsidTr="00161DED">
        <w:tc>
          <w:tcPr>
            <w:tcW w:w="7105" w:type="dxa"/>
          </w:tcPr>
          <w:p w14:paraId="7AD36FF0" w14:textId="77777777" w:rsidR="00161DED" w:rsidRPr="00161DED" w:rsidRDefault="00161DED" w:rsidP="002F0805">
            <w:pPr>
              <w:contextualSpacing/>
              <w:rPr>
                <w:b/>
                <w:sz w:val="20"/>
                <w:szCs w:val="20"/>
              </w:rPr>
            </w:pPr>
            <w:r w:rsidRPr="00161DED">
              <w:rPr>
                <w:b/>
                <w:sz w:val="20"/>
                <w:szCs w:val="20"/>
              </w:rPr>
              <w:t>Drug Name:</w:t>
            </w:r>
          </w:p>
        </w:tc>
        <w:tc>
          <w:tcPr>
            <w:tcW w:w="3685" w:type="dxa"/>
          </w:tcPr>
          <w:p w14:paraId="1C7A521C" w14:textId="77777777" w:rsidR="00161DED" w:rsidRPr="00C85F4A" w:rsidRDefault="00161DED" w:rsidP="002F0805">
            <w:pPr>
              <w:contextualSpacing/>
              <w:rPr>
                <w:b/>
                <w:sz w:val="20"/>
                <w:szCs w:val="20"/>
              </w:rPr>
            </w:pPr>
            <w:r w:rsidRPr="00C85F4A">
              <w:rPr>
                <w:b/>
                <w:sz w:val="20"/>
                <w:szCs w:val="20"/>
              </w:rPr>
              <w:t>Assessment of Risk</w:t>
            </w:r>
          </w:p>
          <w:p w14:paraId="1BACC2D5" w14:textId="77777777" w:rsidR="00161DED" w:rsidRPr="00161DED" w:rsidRDefault="00161DED" w:rsidP="002F0805">
            <w:pPr>
              <w:contextualSpacing/>
              <w:rPr>
                <w:sz w:val="20"/>
                <w:szCs w:val="20"/>
              </w:rPr>
            </w:pPr>
            <w:r w:rsidRPr="00C85F4A">
              <w:rPr>
                <w:b/>
                <w:sz w:val="20"/>
                <w:szCs w:val="20"/>
              </w:rPr>
              <w:t>Completed on (Date):</w:t>
            </w:r>
          </w:p>
        </w:tc>
      </w:tr>
      <w:tr w:rsidR="006A50EC" w14:paraId="4C6536FF" w14:textId="77777777" w:rsidTr="006A50EC">
        <w:tc>
          <w:tcPr>
            <w:tcW w:w="10790" w:type="dxa"/>
            <w:gridSpan w:val="2"/>
          </w:tcPr>
          <w:p w14:paraId="1F5BE839" w14:textId="77777777" w:rsidR="006A50EC" w:rsidRPr="00161DED" w:rsidRDefault="006A50EC" w:rsidP="002F0805">
            <w:pPr>
              <w:contextualSpacing/>
              <w:rPr>
                <w:b/>
                <w:sz w:val="20"/>
                <w:szCs w:val="20"/>
              </w:rPr>
            </w:pPr>
            <w:r w:rsidRPr="00161DED">
              <w:rPr>
                <w:b/>
                <w:sz w:val="20"/>
                <w:szCs w:val="20"/>
              </w:rPr>
              <w:t>Type of HD</w:t>
            </w:r>
          </w:p>
          <w:p w14:paraId="23E88DC1" w14:textId="77777777" w:rsidR="007A709A" w:rsidRPr="00161DED" w:rsidRDefault="007A709A" w:rsidP="002F0805">
            <w:pPr>
              <w:pStyle w:val="ListParagraph"/>
              <w:numPr>
                <w:ilvl w:val="0"/>
                <w:numId w:val="1"/>
              </w:numPr>
              <w:rPr>
                <w:sz w:val="20"/>
                <w:szCs w:val="20"/>
              </w:rPr>
            </w:pPr>
            <w:r w:rsidRPr="00161DED">
              <w:rPr>
                <w:sz w:val="20"/>
                <w:szCs w:val="20"/>
              </w:rPr>
              <w:t>A</w:t>
            </w:r>
            <w:r w:rsidR="006A50EC" w:rsidRPr="00161DED">
              <w:rPr>
                <w:sz w:val="20"/>
                <w:szCs w:val="20"/>
              </w:rPr>
              <w:t>ntineoplastic</w:t>
            </w:r>
          </w:p>
          <w:p w14:paraId="2B92DDB0" w14:textId="182809BB" w:rsidR="007A709A" w:rsidRPr="00161DED" w:rsidRDefault="007A709A" w:rsidP="002F0805">
            <w:pPr>
              <w:pStyle w:val="ListParagraph"/>
              <w:numPr>
                <w:ilvl w:val="0"/>
                <w:numId w:val="1"/>
              </w:numPr>
              <w:rPr>
                <w:sz w:val="20"/>
                <w:szCs w:val="20"/>
              </w:rPr>
            </w:pPr>
            <w:r w:rsidRPr="00161DED">
              <w:rPr>
                <w:sz w:val="20"/>
                <w:szCs w:val="20"/>
              </w:rPr>
              <w:t>N</w:t>
            </w:r>
            <w:r w:rsidR="006A50EC" w:rsidRPr="00161DED">
              <w:rPr>
                <w:sz w:val="20"/>
                <w:szCs w:val="20"/>
              </w:rPr>
              <w:t>on-antineoplasti</w:t>
            </w:r>
            <w:r w:rsidRPr="00161DED">
              <w:rPr>
                <w:sz w:val="20"/>
                <w:szCs w:val="20"/>
              </w:rPr>
              <w:t>c</w:t>
            </w:r>
            <w:r w:rsidR="00454201">
              <w:rPr>
                <w:sz w:val="20"/>
                <w:szCs w:val="20"/>
              </w:rPr>
              <w:t xml:space="preserve"> (</w:t>
            </w:r>
            <w:r w:rsidR="00BC35C4">
              <w:rPr>
                <w:sz w:val="20"/>
                <w:szCs w:val="20"/>
              </w:rPr>
              <w:t>m</w:t>
            </w:r>
            <w:r w:rsidR="00454201">
              <w:rPr>
                <w:sz w:val="20"/>
                <w:szCs w:val="20"/>
              </w:rPr>
              <w:t>ay pose a reproductive risk)</w:t>
            </w:r>
          </w:p>
          <w:p w14:paraId="3C4F61BC" w14:textId="7CCC2790" w:rsidR="007A709A" w:rsidRPr="00161DED" w:rsidRDefault="007A709A" w:rsidP="002F0805">
            <w:pPr>
              <w:pStyle w:val="ListParagraph"/>
              <w:numPr>
                <w:ilvl w:val="0"/>
                <w:numId w:val="1"/>
              </w:numPr>
              <w:rPr>
                <w:sz w:val="20"/>
                <w:szCs w:val="20"/>
              </w:rPr>
            </w:pPr>
            <w:r w:rsidRPr="00161DED">
              <w:rPr>
                <w:sz w:val="20"/>
                <w:szCs w:val="20"/>
              </w:rPr>
              <w:t>R</w:t>
            </w:r>
            <w:r w:rsidR="006A50EC" w:rsidRPr="00161DED">
              <w:rPr>
                <w:sz w:val="20"/>
                <w:szCs w:val="20"/>
              </w:rPr>
              <w:t xml:space="preserve">eproductive risk </w:t>
            </w:r>
            <w:r w:rsidR="006071E3">
              <w:rPr>
                <w:sz w:val="20"/>
                <w:szCs w:val="20"/>
              </w:rPr>
              <w:t>primarily</w:t>
            </w:r>
          </w:p>
        </w:tc>
      </w:tr>
      <w:tr w:rsidR="006A50EC" w14:paraId="491AE97F" w14:textId="77777777" w:rsidTr="006A50EC">
        <w:tc>
          <w:tcPr>
            <w:tcW w:w="10790" w:type="dxa"/>
            <w:gridSpan w:val="2"/>
          </w:tcPr>
          <w:p w14:paraId="61FBBC56" w14:textId="77777777" w:rsidR="006A50EC" w:rsidRPr="00161DED" w:rsidRDefault="006A50EC" w:rsidP="002F0805">
            <w:pPr>
              <w:contextualSpacing/>
              <w:rPr>
                <w:b/>
                <w:sz w:val="20"/>
                <w:szCs w:val="20"/>
              </w:rPr>
            </w:pPr>
            <w:r w:rsidRPr="00161DED">
              <w:rPr>
                <w:b/>
                <w:sz w:val="20"/>
                <w:szCs w:val="20"/>
              </w:rPr>
              <w:t>Dosage Form</w:t>
            </w:r>
          </w:p>
          <w:p w14:paraId="11751812" w14:textId="77777777" w:rsidR="00D56E32" w:rsidRPr="00161DED" w:rsidRDefault="0072719D" w:rsidP="002F0805">
            <w:pPr>
              <w:pStyle w:val="ListParagraph"/>
              <w:numPr>
                <w:ilvl w:val="0"/>
                <w:numId w:val="3"/>
              </w:numPr>
              <w:rPr>
                <w:sz w:val="20"/>
                <w:szCs w:val="20"/>
              </w:rPr>
            </w:pPr>
            <w:r w:rsidRPr="00161DED">
              <w:rPr>
                <w:sz w:val="20"/>
                <w:szCs w:val="20"/>
              </w:rPr>
              <w:t>Tablet</w:t>
            </w:r>
            <w:r w:rsidR="00626FFE" w:rsidRPr="00161DED">
              <w:rPr>
                <w:sz w:val="20"/>
                <w:szCs w:val="20"/>
              </w:rPr>
              <w:t xml:space="preserve"> of conventionally manufactured product that requires only packaging or counting</w:t>
            </w:r>
          </w:p>
          <w:p w14:paraId="6B192658" w14:textId="77777777" w:rsidR="0072719D" w:rsidRDefault="0072719D" w:rsidP="002F0805">
            <w:pPr>
              <w:pStyle w:val="ListParagraph"/>
              <w:numPr>
                <w:ilvl w:val="0"/>
                <w:numId w:val="3"/>
              </w:numPr>
              <w:rPr>
                <w:sz w:val="20"/>
                <w:szCs w:val="20"/>
              </w:rPr>
            </w:pPr>
            <w:r w:rsidRPr="00161DED">
              <w:rPr>
                <w:sz w:val="20"/>
                <w:szCs w:val="20"/>
              </w:rPr>
              <w:t>Capsule</w:t>
            </w:r>
            <w:r w:rsidR="00626FFE" w:rsidRPr="00161DED">
              <w:rPr>
                <w:sz w:val="20"/>
                <w:szCs w:val="20"/>
              </w:rPr>
              <w:t xml:space="preserve"> of conventionally manufactured product that requires only packaging or counting</w:t>
            </w:r>
          </w:p>
          <w:p w14:paraId="7F92FC08" w14:textId="77777777" w:rsidR="00454201" w:rsidRDefault="00454201" w:rsidP="002F0805">
            <w:pPr>
              <w:pStyle w:val="ListParagraph"/>
              <w:numPr>
                <w:ilvl w:val="0"/>
                <w:numId w:val="3"/>
              </w:numPr>
              <w:rPr>
                <w:sz w:val="20"/>
                <w:szCs w:val="20"/>
              </w:rPr>
            </w:pPr>
            <w:r>
              <w:rPr>
                <w:sz w:val="20"/>
                <w:szCs w:val="20"/>
              </w:rPr>
              <w:t xml:space="preserve">Oral liquids of conventionally manufactured product that requires only packaging or counting </w:t>
            </w:r>
          </w:p>
          <w:p w14:paraId="36ECC18B" w14:textId="77777777" w:rsidR="00454201" w:rsidRDefault="00454201" w:rsidP="002F0805">
            <w:pPr>
              <w:pStyle w:val="ListParagraph"/>
              <w:numPr>
                <w:ilvl w:val="0"/>
                <w:numId w:val="3"/>
              </w:numPr>
              <w:rPr>
                <w:sz w:val="20"/>
                <w:szCs w:val="20"/>
              </w:rPr>
            </w:pPr>
            <w:r>
              <w:rPr>
                <w:sz w:val="20"/>
                <w:szCs w:val="20"/>
              </w:rPr>
              <w:t xml:space="preserve">Injectables of conventionally manufactured product that requires only packaging or counting </w:t>
            </w:r>
          </w:p>
          <w:p w14:paraId="5429226F" w14:textId="4F44B7CF" w:rsidR="00A456B1" w:rsidRPr="00161DED" w:rsidRDefault="00A456B1" w:rsidP="002F0805">
            <w:pPr>
              <w:pStyle w:val="ListParagraph"/>
              <w:numPr>
                <w:ilvl w:val="0"/>
                <w:numId w:val="3"/>
              </w:numPr>
              <w:rPr>
                <w:sz w:val="20"/>
                <w:szCs w:val="20"/>
              </w:rPr>
            </w:pPr>
            <w:r>
              <w:rPr>
                <w:sz w:val="20"/>
                <w:szCs w:val="20"/>
              </w:rPr>
              <w:t>Other (explain):</w:t>
            </w:r>
          </w:p>
        </w:tc>
      </w:tr>
      <w:tr w:rsidR="00626FFE" w14:paraId="13C11A31" w14:textId="77777777" w:rsidTr="006A50EC">
        <w:tc>
          <w:tcPr>
            <w:tcW w:w="10790" w:type="dxa"/>
            <w:gridSpan w:val="2"/>
          </w:tcPr>
          <w:p w14:paraId="287C7991" w14:textId="77777777" w:rsidR="00626FFE" w:rsidRPr="00161DED" w:rsidRDefault="00626FFE" w:rsidP="002F0805">
            <w:pPr>
              <w:contextualSpacing/>
              <w:rPr>
                <w:b/>
                <w:sz w:val="20"/>
                <w:szCs w:val="20"/>
              </w:rPr>
            </w:pPr>
            <w:r w:rsidRPr="00161DED">
              <w:rPr>
                <w:b/>
                <w:sz w:val="20"/>
                <w:szCs w:val="20"/>
              </w:rPr>
              <w:t>Packaging</w:t>
            </w:r>
            <w:r w:rsidR="00BA18C7" w:rsidRPr="00161DED">
              <w:rPr>
                <w:b/>
                <w:sz w:val="20"/>
                <w:szCs w:val="20"/>
              </w:rPr>
              <w:t xml:space="preserve"> - </w:t>
            </w:r>
            <w:r w:rsidRPr="00161DED">
              <w:rPr>
                <w:i/>
                <w:sz w:val="20"/>
                <w:szCs w:val="20"/>
              </w:rPr>
              <w:t>Include drug name, strength</w:t>
            </w:r>
            <w:r w:rsidR="00BA18C7" w:rsidRPr="00161DED">
              <w:rPr>
                <w:i/>
                <w:sz w:val="20"/>
                <w:szCs w:val="20"/>
              </w:rPr>
              <w:t>, and dosage form.</w:t>
            </w:r>
          </w:p>
          <w:p w14:paraId="4A506DA4" w14:textId="77777777" w:rsidR="00626FFE" w:rsidRDefault="00626FFE" w:rsidP="002F0805">
            <w:pPr>
              <w:contextualSpacing/>
              <w:rPr>
                <w:b/>
                <w:sz w:val="20"/>
                <w:szCs w:val="20"/>
              </w:rPr>
            </w:pPr>
          </w:p>
          <w:p w14:paraId="0A8B0EBD" w14:textId="77777777" w:rsidR="00161DED" w:rsidRPr="00161DED" w:rsidRDefault="00161DED" w:rsidP="002F0805">
            <w:pPr>
              <w:contextualSpacing/>
              <w:rPr>
                <w:b/>
                <w:sz w:val="20"/>
                <w:szCs w:val="20"/>
              </w:rPr>
            </w:pPr>
          </w:p>
        </w:tc>
      </w:tr>
      <w:tr w:rsidR="006A50EC" w14:paraId="49EA70F5" w14:textId="77777777" w:rsidTr="006A50EC">
        <w:tc>
          <w:tcPr>
            <w:tcW w:w="10790" w:type="dxa"/>
            <w:gridSpan w:val="2"/>
          </w:tcPr>
          <w:p w14:paraId="72167FBF" w14:textId="77777777" w:rsidR="006A50EC" w:rsidRPr="00161DED" w:rsidRDefault="006A50EC" w:rsidP="002F0805">
            <w:pPr>
              <w:contextualSpacing/>
              <w:rPr>
                <w:b/>
                <w:sz w:val="20"/>
                <w:szCs w:val="20"/>
              </w:rPr>
            </w:pPr>
            <w:r w:rsidRPr="00161DED">
              <w:rPr>
                <w:b/>
                <w:sz w:val="20"/>
                <w:szCs w:val="20"/>
              </w:rPr>
              <w:t>Risk of Exposure</w:t>
            </w:r>
          </w:p>
          <w:p w14:paraId="4CA40DE8" w14:textId="77777777" w:rsidR="00DC5CFE" w:rsidRDefault="003A2309" w:rsidP="002F0805">
            <w:pPr>
              <w:pStyle w:val="Pa30"/>
              <w:numPr>
                <w:ilvl w:val="0"/>
                <w:numId w:val="2"/>
              </w:numPr>
              <w:spacing w:after="80" w:line="240" w:lineRule="auto"/>
              <w:contextualSpacing/>
              <w:jc w:val="both"/>
              <w:rPr>
                <w:rFonts w:asciiTheme="minorHAnsi" w:hAnsiTheme="minorHAnsi" w:cs="Minion Pro"/>
                <w:color w:val="000000"/>
                <w:sz w:val="20"/>
                <w:szCs w:val="20"/>
              </w:rPr>
            </w:pPr>
            <w:r w:rsidRPr="00161DED">
              <w:rPr>
                <w:rFonts w:asciiTheme="minorHAnsi" w:hAnsiTheme="minorHAnsi" w:cs="Minion Pro"/>
                <w:b/>
                <w:color w:val="000000"/>
                <w:sz w:val="20"/>
                <w:szCs w:val="20"/>
              </w:rPr>
              <w:t>NIOSH Table 1:</w:t>
            </w:r>
            <w:r w:rsidRPr="00161DED">
              <w:rPr>
                <w:rFonts w:asciiTheme="minorHAnsi" w:hAnsiTheme="minorHAnsi" w:cs="Minion Pro"/>
                <w:color w:val="000000"/>
                <w:sz w:val="20"/>
                <w:szCs w:val="20"/>
              </w:rPr>
              <w:t xml:space="preserve"> The drug meets one or more of the NIOSH criteria for a hazardous drug. Many of these drugs are cytotoxic and may also be hazardous to males or females who are actively trying to conceive, women who are pregnant or may become pregnant, and women who are breast feeding, because they may be present in breast milk.</w:t>
            </w:r>
          </w:p>
          <w:p w14:paraId="1ADDC716" w14:textId="77777777" w:rsidR="002F0805" w:rsidRDefault="00DC5CFE" w:rsidP="002F0805">
            <w:pPr>
              <w:pStyle w:val="Pa30"/>
              <w:spacing w:after="80" w:line="240" w:lineRule="auto"/>
              <w:ind w:left="720"/>
              <w:contextualSpacing/>
              <w:jc w:val="both"/>
              <w:rPr>
                <w:rFonts w:asciiTheme="minorHAnsi" w:hAnsiTheme="minorHAnsi" w:cs="Minion Pro"/>
                <w:b/>
                <w:color w:val="000000"/>
                <w:sz w:val="20"/>
                <w:szCs w:val="20"/>
              </w:rPr>
            </w:pPr>
            <w:r>
              <w:rPr>
                <w:rFonts w:asciiTheme="minorHAnsi" w:hAnsiTheme="minorHAnsi" w:cs="Minion Pro"/>
                <w:b/>
                <w:color w:val="000000"/>
                <w:sz w:val="20"/>
                <w:szCs w:val="20"/>
              </w:rPr>
              <w:t xml:space="preserve">               </w:t>
            </w:r>
            <w:r w:rsidR="003A2309" w:rsidRPr="00161DED">
              <w:rPr>
                <w:rFonts w:asciiTheme="minorHAnsi" w:hAnsiTheme="minorHAnsi" w:cs="Minion Pro"/>
                <w:color w:val="000000"/>
                <w:sz w:val="20"/>
                <w:szCs w:val="20"/>
              </w:rPr>
              <w:t xml:space="preserve"> </w:t>
            </w:r>
            <w:r w:rsidRPr="00DC5CFE">
              <w:rPr>
                <w:rFonts w:asciiTheme="minorHAnsi" w:hAnsiTheme="minorHAnsi" w:cs="Minion Pro"/>
                <w:b/>
                <w:color w:val="000000"/>
                <w:sz w:val="20"/>
                <w:szCs w:val="20"/>
              </w:rPr>
              <w:t>Supplemental Information:</w:t>
            </w:r>
          </w:p>
          <w:p w14:paraId="24DB5C8D" w14:textId="1C2C0A41" w:rsidR="00774488" w:rsidRPr="002F0805" w:rsidRDefault="002F0805" w:rsidP="002F0805">
            <w:pPr>
              <w:pStyle w:val="Pa30"/>
              <w:spacing w:after="80" w:line="240" w:lineRule="auto"/>
              <w:ind w:left="720"/>
              <w:contextualSpacing/>
              <w:jc w:val="both"/>
              <w:rPr>
                <w:rFonts w:asciiTheme="minorHAnsi" w:hAnsiTheme="minorHAnsi" w:cs="Minion Pro"/>
                <w:b/>
                <w:color w:val="000000"/>
                <w:sz w:val="20"/>
                <w:szCs w:val="20"/>
              </w:rPr>
            </w:pPr>
            <w:r>
              <w:rPr>
                <w:b/>
                <w:sz w:val="20"/>
                <w:szCs w:val="20"/>
              </w:rPr>
              <w:t xml:space="preserve">                </w:t>
            </w:r>
            <w:r w:rsidR="00454201" w:rsidRPr="002F0805">
              <w:rPr>
                <w:b/>
                <w:sz w:val="20"/>
                <w:szCs w:val="20"/>
              </w:rPr>
              <w:t>Route of exposure: Contact with skin (</w:t>
            </w:r>
            <w:r w:rsidR="00714928" w:rsidRPr="002F0805">
              <w:rPr>
                <w:b/>
                <w:sz w:val="20"/>
                <w:szCs w:val="20"/>
              </w:rPr>
              <w:t>i</w:t>
            </w:r>
            <w:r w:rsidR="00454201" w:rsidRPr="002F0805">
              <w:rPr>
                <w:b/>
                <w:sz w:val="20"/>
                <w:szCs w:val="20"/>
              </w:rPr>
              <w:t>njectables</w:t>
            </w:r>
            <w:r w:rsidR="00714928" w:rsidRPr="002F0805">
              <w:rPr>
                <w:b/>
                <w:sz w:val="20"/>
                <w:szCs w:val="20"/>
              </w:rPr>
              <w:t>, repackaged oral liquids</w:t>
            </w:r>
            <w:r w:rsidR="00454201" w:rsidRPr="002F0805">
              <w:rPr>
                <w:b/>
                <w:sz w:val="20"/>
                <w:szCs w:val="20"/>
              </w:rPr>
              <w:t>)</w:t>
            </w:r>
          </w:p>
          <w:p w14:paraId="2D8EBAAD" w14:textId="712AC567" w:rsidR="00454201" w:rsidRDefault="00454201" w:rsidP="002F0805">
            <w:pPr>
              <w:pStyle w:val="ListParagraph"/>
              <w:ind w:left="1440"/>
              <w:rPr>
                <w:b/>
                <w:sz w:val="20"/>
                <w:szCs w:val="20"/>
              </w:rPr>
            </w:pPr>
            <w:r>
              <w:rPr>
                <w:b/>
                <w:sz w:val="20"/>
                <w:szCs w:val="20"/>
              </w:rPr>
              <w:t xml:space="preserve">                                    Ingestion of HD materials (</w:t>
            </w:r>
            <w:r w:rsidR="0020646C">
              <w:rPr>
                <w:b/>
                <w:sz w:val="20"/>
                <w:szCs w:val="20"/>
              </w:rPr>
              <w:t>c</w:t>
            </w:r>
            <w:r>
              <w:rPr>
                <w:b/>
                <w:sz w:val="20"/>
                <w:szCs w:val="20"/>
              </w:rPr>
              <w:t xml:space="preserve">apsules) </w:t>
            </w:r>
          </w:p>
          <w:p w14:paraId="01523ED8" w14:textId="11FF134B" w:rsidR="00454201" w:rsidRPr="00161DED" w:rsidRDefault="00454201" w:rsidP="002F0805">
            <w:pPr>
              <w:pStyle w:val="ListParagraph"/>
              <w:ind w:left="1440"/>
              <w:rPr>
                <w:b/>
                <w:sz w:val="20"/>
                <w:szCs w:val="20"/>
              </w:rPr>
            </w:pPr>
            <w:r>
              <w:rPr>
                <w:b/>
                <w:sz w:val="20"/>
                <w:szCs w:val="20"/>
              </w:rPr>
              <w:t xml:space="preserve">                                    Inhalation (</w:t>
            </w:r>
            <w:r w:rsidR="0020646C">
              <w:rPr>
                <w:b/>
                <w:sz w:val="20"/>
                <w:szCs w:val="20"/>
              </w:rPr>
              <w:t>p</w:t>
            </w:r>
            <w:r>
              <w:rPr>
                <w:b/>
                <w:sz w:val="20"/>
                <w:szCs w:val="20"/>
              </w:rPr>
              <w:t xml:space="preserve">owder) </w:t>
            </w:r>
          </w:p>
          <w:p w14:paraId="3E518C5D" w14:textId="77777777" w:rsidR="00270341" w:rsidRDefault="003A2309" w:rsidP="002F0805">
            <w:pPr>
              <w:pStyle w:val="Pa30"/>
              <w:numPr>
                <w:ilvl w:val="0"/>
                <w:numId w:val="2"/>
              </w:numPr>
              <w:spacing w:after="80" w:line="240" w:lineRule="auto"/>
              <w:contextualSpacing/>
              <w:jc w:val="both"/>
              <w:rPr>
                <w:rFonts w:asciiTheme="minorHAnsi" w:hAnsiTheme="minorHAnsi" w:cs="Minion Pro"/>
                <w:color w:val="000000"/>
                <w:sz w:val="20"/>
                <w:szCs w:val="20"/>
              </w:rPr>
            </w:pPr>
            <w:r w:rsidRPr="00161DED">
              <w:rPr>
                <w:rStyle w:val="A2"/>
                <w:rFonts w:asciiTheme="minorHAnsi" w:hAnsiTheme="minorHAnsi"/>
                <w:sz w:val="20"/>
                <w:szCs w:val="20"/>
              </w:rPr>
              <w:t xml:space="preserve">NIOSH Table 2: </w:t>
            </w:r>
            <w:r w:rsidRPr="00161DED">
              <w:rPr>
                <w:rStyle w:val="A2"/>
                <w:rFonts w:asciiTheme="minorHAnsi" w:hAnsiTheme="minorHAnsi"/>
                <w:b w:val="0"/>
                <w:sz w:val="20"/>
                <w:szCs w:val="20"/>
              </w:rPr>
              <w:t>The drug</w:t>
            </w:r>
            <w:r w:rsidRPr="00161DED">
              <w:rPr>
                <w:rStyle w:val="A2"/>
                <w:rFonts w:asciiTheme="minorHAnsi" w:hAnsiTheme="minorHAnsi"/>
                <w:sz w:val="20"/>
                <w:szCs w:val="20"/>
              </w:rPr>
              <w:t xml:space="preserve"> </w:t>
            </w:r>
            <w:r w:rsidRPr="00161DED">
              <w:rPr>
                <w:rFonts w:asciiTheme="minorHAnsi" w:hAnsiTheme="minorHAnsi" w:cs="Minion Pro"/>
                <w:color w:val="000000"/>
                <w:sz w:val="20"/>
                <w:szCs w:val="20"/>
              </w:rPr>
              <w:t>meets one or more of the NIOSH criteria for a hazardous drug. Some of these drug</w:t>
            </w:r>
            <w:r w:rsidR="00774488" w:rsidRPr="00161DED">
              <w:rPr>
                <w:rFonts w:asciiTheme="minorHAnsi" w:hAnsiTheme="minorHAnsi" w:cs="Minion Pro"/>
                <w:color w:val="000000"/>
                <w:sz w:val="20"/>
                <w:szCs w:val="20"/>
              </w:rPr>
              <w:t>s may r</w:t>
            </w:r>
            <w:r w:rsidRPr="00161DED">
              <w:rPr>
                <w:rFonts w:asciiTheme="minorHAnsi" w:hAnsiTheme="minorHAnsi" w:cs="Minion Pro"/>
                <w:color w:val="000000"/>
                <w:sz w:val="20"/>
                <w:szCs w:val="20"/>
              </w:rPr>
              <w:t>epresent an occupational hazard to males or females who are actively trying to conceive, women who are pregnant or may become pregnant, and women who are breast feeding, because they may be present in breast milk.</w:t>
            </w:r>
          </w:p>
          <w:p w14:paraId="3765530F" w14:textId="77777777" w:rsidR="002F0805" w:rsidRDefault="00270341" w:rsidP="002F0805">
            <w:pPr>
              <w:pStyle w:val="Pa30"/>
              <w:spacing w:after="80" w:line="240" w:lineRule="auto"/>
              <w:ind w:left="720"/>
              <w:contextualSpacing/>
              <w:jc w:val="both"/>
              <w:rPr>
                <w:b/>
                <w:sz w:val="20"/>
                <w:szCs w:val="20"/>
              </w:rPr>
            </w:pPr>
            <w:r>
              <w:rPr>
                <w:b/>
                <w:sz w:val="20"/>
                <w:szCs w:val="20"/>
              </w:rPr>
              <w:t xml:space="preserve">                </w:t>
            </w:r>
            <w:r w:rsidR="00774488" w:rsidRPr="00270341">
              <w:rPr>
                <w:b/>
                <w:sz w:val="20"/>
                <w:szCs w:val="20"/>
              </w:rPr>
              <w:t>Supplemental Information:</w:t>
            </w:r>
          </w:p>
          <w:p w14:paraId="263C73BF" w14:textId="77777777" w:rsidR="0025316B" w:rsidRDefault="002F0805" w:rsidP="0025316B">
            <w:pPr>
              <w:pStyle w:val="Pa30"/>
              <w:spacing w:after="80" w:line="240" w:lineRule="auto"/>
              <w:ind w:left="720"/>
              <w:contextualSpacing/>
              <w:jc w:val="both"/>
              <w:rPr>
                <w:b/>
                <w:sz w:val="20"/>
                <w:szCs w:val="20"/>
              </w:rPr>
            </w:pPr>
            <w:r>
              <w:rPr>
                <w:b/>
                <w:sz w:val="20"/>
                <w:szCs w:val="20"/>
              </w:rPr>
              <w:t xml:space="preserve">                </w:t>
            </w:r>
            <w:r w:rsidR="00DC5CFE" w:rsidRPr="002F0805">
              <w:rPr>
                <w:b/>
                <w:sz w:val="20"/>
                <w:szCs w:val="20"/>
              </w:rPr>
              <w:t>Route of exposure: Contact with skin (</w:t>
            </w:r>
            <w:r w:rsidR="0020646C" w:rsidRPr="002F0805">
              <w:rPr>
                <w:b/>
                <w:sz w:val="20"/>
                <w:szCs w:val="20"/>
              </w:rPr>
              <w:t>i</w:t>
            </w:r>
            <w:r w:rsidR="00DC5CFE" w:rsidRPr="002F0805">
              <w:rPr>
                <w:b/>
                <w:sz w:val="20"/>
                <w:szCs w:val="20"/>
              </w:rPr>
              <w:t>njectables</w:t>
            </w:r>
            <w:r w:rsidR="0020646C" w:rsidRPr="002F0805">
              <w:rPr>
                <w:b/>
                <w:sz w:val="20"/>
                <w:szCs w:val="20"/>
              </w:rPr>
              <w:t>, repackaged oral liquids</w:t>
            </w:r>
            <w:r w:rsidR="00DC5CFE" w:rsidRPr="002F0805">
              <w:rPr>
                <w:b/>
                <w:sz w:val="20"/>
                <w:szCs w:val="20"/>
              </w:rPr>
              <w:t>)</w:t>
            </w:r>
          </w:p>
          <w:p w14:paraId="0A522D08" w14:textId="0D9642C2" w:rsidR="006861D1" w:rsidRDefault="00DC5CFE" w:rsidP="006861D1">
            <w:pPr>
              <w:pStyle w:val="Pa30"/>
              <w:spacing w:after="80" w:line="240" w:lineRule="auto"/>
              <w:ind w:left="720" w:firstLine="2310"/>
              <w:contextualSpacing/>
              <w:jc w:val="both"/>
              <w:rPr>
                <w:b/>
                <w:sz w:val="20"/>
                <w:szCs w:val="20"/>
              </w:rPr>
            </w:pPr>
            <w:r w:rsidRPr="0025316B">
              <w:rPr>
                <w:b/>
                <w:sz w:val="20"/>
                <w:szCs w:val="20"/>
              </w:rPr>
              <w:t>Ingestion of HD materials (</w:t>
            </w:r>
            <w:r w:rsidR="0020646C" w:rsidRPr="0025316B">
              <w:rPr>
                <w:b/>
                <w:sz w:val="20"/>
                <w:szCs w:val="20"/>
              </w:rPr>
              <w:t>c</w:t>
            </w:r>
            <w:r w:rsidRPr="0025316B">
              <w:rPr>
                <w:b/>
                <w:sz w:val="20"/>
                <w:szCs w:val="20"/>
              </w:rPr>
              <w:t>apsules)</w:t>
            </w:r>
          </w:p>
          <w:p w14:paraId="23FF90A6" w14:textId="2A93FCB3" w:rsidR="00774488" w:rsidRPr="006861D1" w:rsidRDefault="00DC5CFE" w:rsidP="006861D1">
            <w:pPr>
              <w:pStyle w:val="Pa30"/>
              <w:spacing w:after="80" w:line="240" w:lineRule="auto"/>
              <w:ind w:left="720" w:firstLine="2310"/>
              <w:contextualSpacing/>
              <w:jc w:val="both"/>
              <w:rPr>
                <w:rFonts w:asciiTheme="minorHAnsi" w:hAnsiTheme="minorHAnsi" w:cs="Minion Pro"/>
                <w:color w:val="000000"/>
                <w:sz w:val="20"/>
                <w:szCs w:val="20"/>
              </w:rPr>
            </w:pPr>
            <w:r w:rsidRPr="006861D1">
              <w:rPr>
                <w:b/>
                <w:sz w:val="20"/>
                <w:szCs w:val="20"/>
              </w:rPr>
              <w:t>Inhalation (</w:t>
            </w:r>
            <w:r w:rsidR="0020646C" w:rsidRPr="006861D1">
              <w:rPr>
                <w:b/>
                <w:sz w:val="20"/>
                <w:szCs w:val="20"/>
              </w:rPr>
              <w:t>p</w:t>
            </w:r>
            <w:r w:rsidRPr="006861D1">
              <w:rPr>
                <w:b/>
                <w:sz w:val="20"/>
                <w:szCs w:val="20"/>
              </w:rPr>
              <w:t>owder</w:t>
            </w:r>
            <w:r w:rsidR="00E85E11" w:rsidRPr="006861D1">
              <w:rPr>
                <w:b/>
                <w:sz w:val="20"/>
                <w:szCs w:val="20"/>
              </w:rPr>
              <w:t>)</w:t>
            </w:r>
          </w:p>
          <w:p w14:paraId="19F019B1" w14:textId="28843B48" w:rsidR="00270341" w:rsidRPr="00270341" w:rsidRDefault="003A2309" w:rsidP="002F0805">
            <w:pPr>
              <w:pStyle w:val="ListParagraph"/>
              <w:numPr>
                <w:ilvl w:val="0"/>
                <w:numId w:val="2"/>
              </w:numPr>
              <w:rPr>
                <w:rFonts w:cs="Minion Pro"/>
                <w:color w:val="000000"/>
                <w:sz w:val="20"/>
                <w:szCs w:val="20"/>
              </w:rPr>
            </w:pPr>
            <w:r w:rsidRPr="00161DED">
              <w:rPr>
                <w:rStyle w:val="A2"/>
                <w:sz w:val="20"/>
                <w:szCs w:val="20"/>
              </w:rPr>
              <w:t xml:space="preserve">NIOSH </w:t>
            </w:r>
            <w:r w:rsidR="006A50EC" w:rsidRPr="00161DED">
              <w:rPr>
                <w:rStyle w:val="A2"/>
                <w:sz w:val="20"/>
                <w:szCs w:val="20"/>
              </w:rPr>
              <w:t>Table 3</w:t>
            </w:r>
            <w:r w:rsidRPr="00161DED">
              <w:rPr>
                <w:rStyle w:val="A2"/>
                <w:sz w:val="20"/>
                <w:szCs w:val="20"/>
              </w:rPr>
              <w:t xml:space="preserve">: </w:t>
            </w:r>
            <w:r w:rsidRPr="00E85E11">
              <w:rPr>
                <w:rStyle w:val="A2"/>
                <w:b w:val="0"/>
                <w:bCs w:val="0"/>
                <w:sz w:val="20"/>
                <w:szCs w:val="20"/>
              </w:rPr>
              <w:t>P</w:t>
            </w:r>
            <w:r w:rsidR="006A50EC" w:rsidRPr="00161DED">
              <w:rPr>
                <w:rFonts w:cs="Minion Pro"/>
                <w:color w:val="000000"/>
                <w:sz w:val="20"/>
                <w:szCs w:val="20"/>
              </w:rPr>
              <w:t xml:space="preserve">otential occupational hazard to males or females who are actively trying to conceive, women who are pregnant or may become pregnant, and women who are breast feeding, as they may be present in breast milk. </w:t>
            </w:r>
          </w:p>
          <w:p w14:paraId="64DEC609" w14:textId="6D84AB4B" w:rsidR="00270341" w:rsidRPr="002F0805" w:rsidRDefault="00774488" w:rsidP="002F0805">
            <w:pPr>
              <w:pStyle w:val="ListParagraph"/>
              <w:ind w:left="1440"/>
              <w:rPr>
                <w:b/>
                <w:sz w:val="20"/>
                <w:szCs w:val="20"/>
              </w:rPr>
            </w:pPr>
            <w:r w:rsidRPr="00161DED">
              <w:rPr>
                <w:b/>
                <w:sz w:val="20"/>
                <w:szCs w:val="20"/>
              </w:rPr>
              <w:t>Supplemental Information:</w:t>
            </w:r>
          </w:p>
          <w:p w14:paraId="6C49A7F3" w14:textId="03F1FA2D" w:rsidR="00DC5CFE" w:rsidRPr="00DC5CFE" w:rsidRDefault="00DC5CFE" w:rsidP="002F0805">
            <w:pPr>
              <w:pStyle w:val="ListParagraph"/>
              <w:ind w:left="1440"/>
              <w:rPr>
                <w:b/>
                <w:sz w:val="20"/>
                <w:szCs w:val="20"/>
              </w:rPr>
            </w:pPr>
            <w:r w:rsidRPr="00DC5CFE">
              <w:rPr>
                <w:b/>
                <w:sz w:val="20"/>
                <w:szCs w:val="20"/>
              </w:rPr>
              <w:t>Route of exposure: Contact with skin (</w:t>
            </w:r>
            <w:r w:rsidR="0020646C">
              <w:rPr>
                <w:b/>
                <w:sz w:val="20"/>
                <w:szCs w:val="20"/>
              </w:rPr>
              <w:t>i</w:t>
            </w:r>
            <w:r w:rsidRPr="00DC5CFE">
              <w:rPr>
                <w:b/>
                <w:sz w:val="20"/>
                <w:szCs w:val="20"/>
              </w:rPr>
              <w:t>njectables</w:t>
            </w:r>
            <w:r w:rsidR="0020646C">
              <w:rPr>
                <w:b/>
                <w:sz w:val="20"/>
                <w:szCs w:val="20"/>
              </w:rPr>
              <w:t>, repackaged oral liquids</w:t>
            </w:r>
            <w:r w:rsidRPr="00DC5CFE">
              <w:rPr>
                <w:b/>
                <w:sz w:val="20"/>
                <w:szCs w:val="20"/>
              </w:rPr>
              <w:t>)</w:t>
            </w:r>
          </w:p>
          <w:p w14:paraId="60BD0CF0" w14:textId="72A3DC1E" w:rsidR="00DC5CFE" w:rsidRPr="00DC5CFE" w:rsidRDefault="00DC5CFE" w:rsidP="002F0805">
            <w:pPr>
              <w:pStyle w:val="ListParagraph"/>
              <w:ind w:left="1440"/>
              <w:rPr>
                <w:b/>
                <w:sz w:val="20"/>
                <w:szCs w:val="20"/>
              </w:rPr>
            </w:pPr>
            <w:r w:rsidRPr="00DC5CFE">
              <w:rPr>
                <w:b/>
                <w:sz w:val="20"/>
                <w:szCs w:val="20"/>
              </w:rPr>
              <w:t xml:space="preserve">                                    Ingestion of HD materials (</w:t>
            </w:r>
            <w:r w:rsidR="0020646C">
              <w:rPr>
                <w:b/>
                <w:sz w:val="20"/>
                <w:szCs w:val="20"/>
              </w:rPr>
              <w:t>c</w:t>
            </w:r>
            <w:r w:rsidRPr="00DC5CFE">
              <w:rPr>
                <w:b/>
                <w:sz w:val="20"/>
                <w:szCs w:val="20"/>
              </w:rPr>
              <w:t xml:space="preserve">apsules) </w:t>
            </w:r>
          </w:p>
          <w:p w14:paraId="4E2DB0F4" w14:textId="27990A60" w:rsidR="006861D1" w:rsidRPr="00953B8E" w:rsidRDefault="00DC5CFE" w:rsidP="00953B8E">
            <w:pPr>
              <w:pStyle w:val="ListParagraph"/>
              <w:ind w:left="1440"/>
              <w:rPr>
                <w:b/>
                <w:sz w:val="20"/>
                <w:szCs w:val="20"/>
              </w:rPr>
            </w:pPr>
            <w:r w:rsidRPr="00DC5CFE">
              <w:rPr>
                <w:b/>
                <w:sz w:val="20"/>
                <w:szCs w:val="20"/>
              </w:rPr>
              <w:t xml:space="preserve">                                    Inhalation (</w:t>
            </w:r>
            <w:r w:rsidR="0020646C">
              <w:rPr>
                <w:b/>
                <w:sz w:val="20"/>
                <w:szCs w:val="20"/>
              </w:rPr>
              <w:t>p</w:t>
            </w:r>
            <w:r w:rsidRPr="00DC5CFE">
              <w:rPr>
                <w:b/>
                <w:sz w:val="20"/>
                <w:szCs w:val="20"/>
              </w:rPr>
              <w:t>owder</w:t>
            </w:r>
            <w:r w:rsidR="00E85E11">
              <w:rPr>
                <w:b/>
                <w:sz w:val="20"/>
                <w:szCs w:val="20"/>
              </w:rPr>
              <w:t>)</w:t>
            </w:r>
          </w:p>
        </w:tc>
      </w:tr>
      <w:tr w:rsidR="006A50EC" w14:paraId="01A89341" w14:textId="77777777" w:rsidTr="006A50EC">
        <w:tc>
          <w:tcPr>
            <w:tcW w:w="10790" w:type="dxa"/>
            <w:gridSpan w:val="2"/>
          </w:tcPr>
          <w:p w14:paraId="41FC4B8F" w14:textId="77777777" w:rsidR="006A50EC" w:rsidRPr="00161DED" w:rsidRDefault="00BA18C7" w:rsidP="002F0805">
            <w:pPr>
              <w:contextualSpacing/>
              <w:rPr>
                <w:b/>
                <w:sz w:val="20"/>
                <w:szCs w:val="20"/>
              </w:rPr>
            </w:pPr>
            <w:r w:rsidRPr="00161DED">
              <w:rPr>
                <w:b/>
                <w:sz w:val="20"/>
                <w:szCs w:val="20"/>
              </w:rPr>
              <w:t>Alternative Containment Strategies</w:t>
            </w:r>
          </w:p>
          <w:p w14:paraId="06EB7DA7" w14:textId="1C24FF09" w:rsidR="00161DED" w:rsidRDefault="00335858" w:rsidP="002F0805">
            <w:pPr>
              <w:pStyle w:val="ListParagraph"/>
              <w:numPr>
                <w:ilvl w:val="0"/>
                <w:numId w:val="4"/>
              </w:numPr>
              <w:rPr>
                <w:sz w:val="20"/>
                <w:szCs w:val="20"/>
              </w:rPr>
            </w:pPr>
            <w:r>
              <w:rPr>
                <w:sz w:val="20"/>
                <w:szCs w:val="20"/>
              </w:rPr>
              <w:t xml:space="preserve">The receipt of any HD, except for an antineoplastic or API, will be </w:t>
            </w:r>
            <w:r w:rsidR="009957F7">
              <w:rPr>
                <w:sz w:val="20"/>
                <w:szCs w:val="20"/>
              </w:rPr>
              <w:t>handled and stored per the manufacturer</w:t>
            </w:r>
            <w:r>
              <w:rPr>
                <w:sz w:val="20"/>
                <w:szCs w:val="20"/>
              </w:rPr>
              <w:t>.</w:t>
            </w:r>
          </w:p>
          <w:p w14:paraId="35A71DB1" w14:textId="0EA4E2EB" w:rsidR="00335858" w:rsidRDefault="00816716" w:rsidP="002F0805">
            <w:pPr>
              <w:pStyle w:val="ListParagraph"/>
              <w:numPr>
                <w:ilvl w:val="0"/>
                <w:numId w:val="4"/>
              </w:numPr>
              <w:rPr>
                <w:sz w:val="20"/>
                <w:szCs w:val="20"/>
              </w:rPr>
            </w:pPr>
            <w:r>
              <w:rPr>
                <w:sz w:val="20"/>
                <w:szCs w:val="20"/>
              </w:rPr>
              <w:t>HD t</w:t>
            </w:r>
            <w:r w:rsidR="00161DED" w:rsidRPr="00161DED">
              <w:rPr>
                <w:sz w:val="20"/>
                <w:szCs w:val="20"/>
              </w:rPr>
              <w:t>ablets and capsules will be cut, crushed, or otherwise manipulated</w:t>
            </w:r>
            <w:r w:rsidR="00FA0909">
              <w:rPr>
                <w:sz w:val="20"/>
                <w:szCs w:val="20"/>
              </w:rPr>
              <w:t xml:space="preserve"> ONLY</w:t>
            </w:r>
            <w:r w:rsidR="00161DED" w:rsidRPr="00161DED">
              <w:rPr>
                <w:sz w:val="20"/>
                <w:szCs w:val="20"/>
              </w:rPr>
              <w:t xml:space="preserve"> in a</w:t>
            </w:r>
            <w:r w:rsidR="00983E60" w:rsidRPr="00161DED">
              <w:rPr>
                <w:sz w:val="20"/>
                <w:szCs w:val="20"/>
              </w:rPr>
              <w:t xml:space="preserve"> </w:t>
            </w:r>
            <w:r w:rsidR="00DC5CFE">
              <w:rPr>
                <w:sz w:val="20"/>
                <w:szCs w:val="20"/>
              </w:rPr>
              <w:t>C-PEC</w:t>
            </w:r>
            <w:r w:rsidR="00983E60" w:rsidRPr="00161DED">
              <w:rPr>
                <w:sz w:val="20"/>
                <w:szCs w:val="20"/>
              </w:rPr>
              <w:t xml:space="preserve"> work station </w:t>
            </w:r>
            <w:r w:rsidR="002C1A99">
              <w:rPr>
                <w:sz w:val="20"/>
                <w:szCs w:val="20"/>
              </w:rPr>
              <w:t>(double</w:t>
            </w:r>
            <w:r>
              <w:rPr>
                <w:sz w:val="20"/>
                <w:szCs w:val="20"/>
              </w:rPr>
              <w:t xml:space="preserve"> HEPA or vented to the outside) </w:t>
            </w:r>
            <w:r w:rsidR="00983E60" w:rsidRPr="00161DED">
              <w:rPr>
                <w:sz w:val="20"/>
                <w:szCs w:val="20"/>
              </w:rPr>
              <w:t>with a powder shield to protect the worker’s face and eyes from exposure.</w:t>
            </w:r>
          </w:p>
          <w:p w14:paraId="783474CE" w14:textId="409DF818" w:rsidR="00161DED" w:rsidRPr="00161DED" w:rsidRDefault="00DC5CFE" w:rsidP="002F0805">
            <w:pPr>
              <w:pStyle w:val="ListParagraph"/>
              <w:numPr>
                <w:ilvl w:val="0"/>
                <w:numId w:val="4"/>
              </w:numPr>
              <w:rPr>
                <w:sz w:val="20"/>
                <w:szCs w:val="20"/>
              </w:rPr>
            </w:pPr>
            <w:r>
              <w:rPr>
                <w:sz w:val="20"/>
                <w:szCs w:val="20"/>
              </w:rPr>
              <w:t>Protection of face</w:t>
            </w:r>
            <w:r w:rsidR="00416200">
              <w:rPr>
                <w:sz w:val="20"/>
                <w:szCs w:val="20"/>
              </w:rPr>
              <w:t xml:space="preserve"> (with face shields)</w:t>
            </w:r>
            <w:r w:rsidR="009F7EB5">
              <w:rPr>
                <w:sz w:val="20"/>
                <w:szCs w:val="20"/>
              </w:rPr>
              <w:t xml:space="preserve">, </w:t>
            </w:r>
            <w:r>
              <w:rPr>
                <w:sz w:val="20"/>
                <w:szCs w:val="20"/>
              </w:rPr>
              <w:t>eyes</w:t>
            </w:r>
            <w:r w:rsidR="005365E4">
              <w:rPr>
                <w:sz w:val="20"/>
                <w:szCs w:val="20"/>
              </w:rPr>
              <w:t xml:space="preserve"> (</w:t>
            </w:r>
            <w:r w:rsidR="00416200">
              <w:rPr>
                <w:sz w:val="20"/>
                <w:szCs w:val="20"/>
              </w:rPr>
              <w:t xml:space="preserve">with </w:t>
            </w:r>
            <w:r w:rsidR="005365E4">
              <w:rPr>
                <w:sz w:val="20"/>
                <w:szCs w:val="20"/>
              </w:rPr>
              <w:t>goggles)</w:t>
            </w:r>
            <w:r w:rsidR="009F7EB5">
              <w:rPr>
                <w:sz w:val="20"/>
                <w:szCs w:val="20"/>
              </w:rPr>
              <w:t>, and skin</w:t>
            </w:r>
            <w:r>
              <w:rPr>
                <w:sz w:val="20"/>
                <w:szCs w:val="20"/>
              </w:rPr>
              <w:t xml:space="preserve"> </w:t>
            </w:r>
            <w:r w:rsidR="005365E4">
              <w:rPr>
                <w:sz w:val="20"/>
                <w:szCs w:val="20"/>
              </w:rPr>
              <w:t>(</w:t>
            </w:r>
            <w:r w:rsidR="00416200">
              <w:rPr>
                <w:sz w:val="20"/>
                <w:szCs w:val="20"/>
              </w:rPr>
              <w:t xml:space="preserve">with </w:t>
            </w:r>
            <w:r w:rsidR="005365E4">
              <w:rPr>
                <w:sz w:val="20"/>
                <w:szCs w:val="20"/>
              </w:rPr>
              <w:t xml:space="preserve">gloves) </w:t>
            </w:r>
            <w:r>
              <w:rPr>
                <w:sz w:val="20"/>
                <w:szCs w:val="20"/>
              </w:rPr>
              <w:t xml:space="preserve">when </w:t>
            </w:r>
            <w:r w:rsidR="007417FD">
              <w:rPr>
                <w:sz w:val="20"/>
                <w:szCs w:val="20"/>
              </w:rPr>
              <w:t>manipulating</w:t>
            </w:r>
            <w:r>
              <w:rPr>
                <w:sz w:val="20"/>
                <w:szCs w:val="20"/>
              </w:rPr>
              <w:t xml:space="preserve"> HD liquids</w:t>
            </w:r>
            <w:r w:rsidR="00E85E11">
              <w:rPr>
                <w:sz w:val="20"/>
                <w:szCs w:val="20"/>
              </w:rPr>
              <w:t>.</w:t>
            </w:r>
          </w:p>
          <w:p w14:paraId="0F71FC99" w14:textId="45B1D995" w:rsidR="0072719D" w:rsidRPr="00161DED" w:rsidRDefault="00161DED" w:rsidP="002F0805">
            <w:pPr>
              <w:pStyle w:val="Default"/>
              <w:numPr>
                <w:ilvl w:val="0"/>
                <w:numId w:val="4"/>
              </w:numPr>
              <w:contextualSpacing/>
              <w:rPr>
                <w:rFonts w:asciiTheme="minorHAnsi" w:hAnsiTheme="minorHAnsi"/>
                <w:sz w:val="20"/>
                <w:szCs w:val="20"/>
              </w:rPr>
            </w:pPr>
            <w:r w:rsidRPr="00161DED">
              <w:rPr>
                <w:rFonts w:asciiTheme="minorHAnsi" w:hAnsiTheme="minorHAnsi"/>
                <w:sz w:val="20"/>
                <w:szCs w:val="20"/>
              </w:rPr>
              <w:t xml:space="preserve">The </w:t>
            </w:r>
            <w:r w:rsidR="00335858">
              <w:rPr>
                <w:rFonts w:asciiTheme="minorHAnsi" w:hAnsiTheme="minorHAnsi"/>
                <w:sz w:val="20"/>
                <w:szCs w:val="20"/>
              </w:rPr>
              <w:t xml:space="preserve">final </w:t>
            </w:r>
            <w:r w:rsidRPr="00161DED">
              <w:rPr>
                <w:rFonts w:asciiTheme="minorHAnsi" w:hAnsiTheme="minorHAnsi"/>
                <w:sz w:val="20"/>
                <w:szCs w:val="20"/>
              </w:rPr>
              <w:t xml:space="preserve">compounded </w:t>
            </w:r>
            <w:r w:rsidR="00335858">
              <w:rPr>
                <w:rFonts w:asciiTheme="minorHAnsi" w:hAnsiTheme="minorHAnsi"/>
                <w:sz w:val="20"/>
                <w:szCs w:val="20"/>
              </w:rPr>
              <w:t xml:space="preserve">HD </w:t>
            </w:r>
            <w:r w:rsidRPr="00161DED">
              <w:rPr>
                <w:rFonts w:asciiTheme="minorHAnsi" w:hAnsiTheme="minorHAnsi"/>
                <w:sz w:val="20"/>
                <w:szCs w:val="20"/>
              </w:rPr>
              <w:t xml:space="preserve">product will be </w:t>
            </w:r>
            <w:r w:rsidR="00335858">
              <w:rPr>
                <w:rFonts w:asciiTheme="minorHAnsi" w:hAnsiTheme="minorHAnsi"/>
                <w:sz w:val="20"/>
                <w:szCs w:val="20"/>
              </w:rPr>
              <w:t xml:space="preserve">placed in a </w:t>
            </w:r>
            <w:r w:rsidR="00CD21DC">
              <w:rPr>
                <w:rFonts w:asciiTheme="minorHAnsi" w:hAnsiTheme="minorHAnsi"/>
                <w:sz w:val="20"/>
                <w:szCs w:val="20"/>
              </w:rPr>
              <w:t>sealed impervious plastic bag</w:t>
            </w:r>
            <w:r w:rsidR="00335858">
              <w:rPr>
                <w:rFonts w:asciiTheme="minorHAnsi" w:hAnsiTheme="minorHAnsi"/>
                <w:sz w:val="20"/>
                <w:szCs w:val="20"/>
              </w:rPr>
              <w:t xml:space="preserve"> and </w:t>
            </w:r>
            <w:r w:rsidRPr="00161DED">
              <w:rPr>
                <w:rFonts w:asciiTheme="minorHAnsi" w:hAnsiTheme="minorHAnsi"/>
                <w:sz w:val="20"/>
                <w:szCs w:val="20"/>
              </w:rPr>
              <w:t xml:space="preserve">labeled </w:t>
            </w:r>
            <w:r w:rsidR="00F74BB5">
              <w:rPr>
                <w:rFonts w:asciiTheme="minorHAnsi" w:hAnsiTheme="minorHAnsi"/>
                <w:sz w:val="20"/>
                <w:szCs w:val="20"/>
              </w:rPr>
              <w:t xml:space="preserve">as per </w:t>
            </w:r>
            <w:r w:rsidR="00F87D99">
              <w:rPr>
                <w:rFonts w:asciiTheme="minorHAnsi" w:hAnsiTheme="minorHAnsi"/>
                <w:sz w:val="20"/>
                <w:szCs w:val="20"/>
              </w:rPr>
              <w:t>protocol</w:t>
            </w:r>
            <w:r w:rsidRPr="00161DED">
              <w:rPr>
                <w:rFonts w:asciiTheme="minorHAnsi" w:hAnsiTheme="minorHAnsi"/>
                <w:sz w:val="20"/>
                <w:szCs w:val="20"/>
              </w:rPr>
              <w:t>.</w:t>
            </w:r>
          </w:p>
          <w:p w14:paraId="37C66D3B" w14:textId="6785E8D0" w:rsidR="001B642D" w:rsidRDefault="00954F02" w:rsidP="002F0805">
            <w:pPr>
              <w:pStyle w:val="Default"/>
              <w:numPr>
                <w:ilvl w:val="0"/>
                <w:numId w:val="4"/>
              </w:numPr>
              <w:contextualSpacing/>
              <w:rPr>
                <w:rFonts w:asciiTheme="minorHAnsi" w:hAnsiTheme="minorHAnsi"/>
                <w:sz w:val="20"/>
                <w:szCs w:val="20"/>
              </w:rPr>
            </w:pPr>
            <w:r>
              <w:rPr>
                <w:rFonts w:asciiTheme="minorHAnsi" w:hAnsiTheme="minorHAnsi"/>
                <w:sz w:val="20"/>
                <w:szCs w:val="20"/>
              </w:rPr>
              <w:t>Non-disposable</w:t>
            </w:r>
            <w:r w:rsidR="00161DED" w:rsidRPr="00161DED">
              <w:rPr>
                <w:rFonts w:asciiTheme="minorHAnsi" w:hAnsiTheme="minorHAnsi"/>
                <w:sz w:val="20"/>
                <w:szCs w:val="20"/>
              </w:rPr>
              <w:t xml:space="preserve"> </w:t>
            </w:r>
            <w:r w:rsidR="00FA0909">
              <w:rPr>
                <w:rFonts w:asciiTheme="minorHAnsi" w:hAnsiTheme="minorHAnsi"/>
                <w:sz w:val="20"/>
                <w:szCs w:val="20"/>
              </w:rPr>
              <w:t>materials used to compound the HD</w:t>
            </w:r>
            <w:r>
              <w:rPr>
                <w:rFonts w:asciiTheme="minorHAnsi" w:hAnsiTheme="minorHAnsi"/>
                <w:sz w:val="20"/>
                <w:szCs w:val="20"/>
              </w:rPr>
              <w:t xml:space="preserve"> </w:t>
            </w:r>
            <w:r w:rsidR="00FA0909">
              <w:rPr>
                <w:rFonts w:asciiTheme="minorHAnsi" w:hAnsiTheme="minorHAnsi"/>
                <w:sz w:val="20"/>
                <w:szCs w:val="20"/>
              </w:rPr>
              <w:t>will be cleaned in an empty sink with</w:t>
            </w:r>
            <w:r w:rsidR="00345C0E">
              <w:rPr>
                <w:rFonts w:asciiTheme="minorHAnsi" w:hAnsiTheme="minorHAnsi"/>
                <w:sz w:val="20"/>
                <w:szCs w:val="20"/>
              </w:rPr>
              <w:t xml:space="preserve"> a</w:t>
            </w:r>
            <w:r w:rsidR="00FA0909">
              <w:rPr>
                <w:rFonts w:asciiTheme="minorHAnsi" w:hAnsiTheme="minorHAnsi"/>
                <w:sz w:val="20"/>
                <w:szCs w:val="20"/>
              </w:rPr>
              <w:t xml:space="preserve"> s</w:t>
            </w:r>
            <w:r w:rsidR="00F74BB5">
              <w:rPr>
                <w:rFonts w:asciiTheme="minorHAnsi" w:hAnsiTheme="minorHAnsi"/>
                <w:sz w:val="20"/>
                <w:szCs w:val="20"/>
              </w:rPr>
              <w:t xml:space="preserve">pecified lab grade detergent </w:t>
            </w:r>
            <w:r w:rsidR="00FA0909">
              <w:rPr>
                <w:rFonts w:asciiTheme="minorHAnsi" w:hAnsiTheme="minorHAnsi"/>
                <w:sz w:val="20"/>
                <w:szCs w:val="20"/>
              </w:rPr>
              <w:t xml:space="preserve">and </w:t>
            </w:r>
            <w:r w:rsidR="00786901">
              <w:rPr>
                <w:rFonts w:asciiTheme="minorHAnsi" w:hAnsiTheme="minorHAnsi"/>
                <w:sz w:val="20"/>
                <w:szCs w:val="20"/>
              </w:rPr>
              <w:t xml:space="preserve">suitable </w:t>
            </w:r>
            <w:r w:rsidR="00587C7B">
              <w:rPr>
                <w:rFonts w:asciiTheme="minorHAnsi" w:hAnsiTheme="minorHAnsi"/>
                <w:sz w:val="20"/>
                <w:szCs w:val="20"/>
              </w:rPr>
              <w:t>cleaning process as determined by</w:t>
            </w:r>
            <w:r w:rsidR="00F87D99">
              <w:rPr>
                <w:rFonts w:asciiTheme="minorHAnsi" w:hAnsiTheme="minorHAnsi"/>
                <w:sz w:val="20"/>
                <w:szCs w:val="20"/>
              </w:rPr>
              <w:t xml:space="preserve"> protocol</w:t>
            </w:r>
            <w:r w:rsidR="001B642D">
              <w:rPr>
                <w:rFonts w:asciiTheme="minorHAnsi" w:hAnsiTheme="minorHAnsi"/>
                <w:sz w:val="20"/>
                <w:szCs w:val="20"/>
              </w:rPr>
              <w:t xml:space="preserve">. </w:t>
            </w:r>
          </w:p>
          <w:p w14:paraId="0E96D110" w14:textId="73D6BDBA" w:rsidR="009957F7" w:rsidRDefault="00FA0909" w:rsidP="002F0805">
            <w:pPr>
              <w:pStyle w:val="Default"/>
              <w:numPr>
                <w:ilvl w:val="0"/>
                <w:numId w:val="4"/>
              </w:numPr>
              <w:contextualSpacing/>
              <w:rPr>
                <w:rFonts w:asciiTheme="minorHAnsi" w:hAnsiTheme="minorHAnsi"/>
                <w:sz w:val="20"/>
                <w:szCs w:val="20"/>
              </w:rPr>
            </w:pPr>
            <w:r>
              <w:rPr>
                <w:rFonts w:asciiTheme="minorHAnsi" w:hAnsiTheme="minorHAnsi"/>
                <w:sz w:val="20"/>
                <w:szCs w:val="20"/>
              </w:rPr>
              <w:t xml:space="preserve">The materials, sink, and </w:t>
            </w:r>
            <w:r w:rsidR="00161DED" w:rsidRPr="00161DED">
              <w:rPr>
                <w:rFonts w:asciiTheme="minorHAnsi" w:hAnsiTheme="minorHAnsi"/>
                <w:sz w:val="20"/>
                <w:szCs w:val="20"/>
              </w:rPr>
              <w:t xml:space="preserve">designated compounding area will be decontaminated </w:t>
            </w:r>
            <w:r w:rsidR="00F74BB5">
              <w:rPr>
                <w:rFonts w:asciiTheme="minorHAnsi" w:hAnsiTheme="minorHAnsi"/>
                <w:sz w:val="20"/>
                <w:szCs w:val="20"/>
              </w:rPr>
              <w:t>per protocol or material data sheet</w:t>
            </w:r>
            <w:r>
              <w:rPr>
                <w:rFonts w:asciiTheme="minorHAnsi" w:hAnsiTheme="minorHAnsi"/>
                <w:sz w:val="20"/>
                <w:szCs w:val="20"/>
              </w:rPr>
              <w:t>.</w:t>
            </w:r>
          </w:p>
          <w:p w14:paraId="0D689F01" w14:textId="47CEE5CD" w:rsidR="00FA0909" w:rsidRPr="00FA0909" w:rsidRDefault="00FA0909" w:rsidP="002F0805">
            <w:pPr>
              <w:pStyle w:val="Default"/>
              <w:numPr>
                <w:ilvl w:val="0"/>
                <w:numId w:val="4"/>
              </w:numPr>
              <w:contextualSpacing/>
              <w:rPr>
                <w:rFonts w:asciiTheme="minorHAnsi" w:hAnsiTheme="minorHAnsi"/>
                <w:sz w:val="20"/>
                <w:szCs w:val="20"/>
              </w:rPr>
            </w:pPr>
            <w:r>
              <w:rPr>
                <w:rFonts w:asciiTheme="minorHAnsi" w:hAnsiTheme="minorHAnsi"/>
                <w:sz w:val="20"/>
                <w:szCs w:val="20"/>
              </w:rPr>
              <w:t xml:space="preserve">Plastic wrap, PPE, </w:t>
            </w:r>
            <w:r w:rsidR="00E20AF7">
              <w:rPr>
                <w:rFonts w:asciiTheme="minorHAnsi" w:hAnsiTheme="minorHAnsi"/>
                <w:sz w:val="20"/>
                <w:szCs w:val="20"/>
              </w:rPr>
              <w:t>and cleaning materials will be placed in hazardous waste disposal</w:t>
            </w:r>
            <w:r w:rsidR="00B95A52">
              <w:rPr>
                <w:rFonts w:asciiTheme="minorHAnsi" w:hAnsiTheme="minorHAnsi"/>
                <w:sz w:val="20"/>
                <w:szCs w:val="20"/>
              </w:rPr>
              <w:t xml:space="preserve"> located near the compounding area</w:t>
            </w:r>
            <w:r w:rsidR="006A5C5E">
              <w:rPr>
                <w:rFonts w:asciiTheme="minorHAnsi" w:hAnsiTheme="minorHAnsi"/>
                <w:sz w:val="20"/>
                <w:szCs w:val="20"/>
              </w:rPr>
              <w:t>,</w:t>
            </w:r>
            <w:r w:rsidR="008A3645">
              <w:rPr>
                <w:rFonts w:asciiTheme="minorHAnsi" w:hAnsiTheme="minorHAnsi"/>
                <w:sz w:val="20"/>
                <w:szCs w:val="20"/>
              </w:rPr>
              <w:t xml:space="preserve"> if necessary</w:t>
            </w:r>
            <w:r w:rsidR="00F74F92">
              <w:rPr>
                <w:rFonts w:asciiTheme="minorHAnsi" w:hAnsiTheme="minorHAnsi"/>
                <w:sz w:val="20"/>
                <w:szCs w:val="20"/>
              </w:rPr>
              <w:t xml:space="preserve"> per HD disposal protocol</w:t>
            </w:r>
            <w:r w:rsidR="00E20AF7">
              <w:rPr>
                <w:rFonts w:asciiTheme="minorHAnsi" w:hAnsiTheme="minorHAnsi"/>
                <w:sz w:val="20"/>
                <w:szCs w:val="20"/>
              </w:rPr>
              <w:t xml:space="preserve">. </w:t>
            </w:r>
          </w:p>
        </w:tc>
      </w:tr>
      <w:tr w:rsidR="009957F7" w14:paraId="31C2F835" w14:textId="77777777" w:rsidTr="006A50EC">
        <w:tc>
          <w:tcPr>
            <w:tcW w:w="10790" w:type="dxa"/>
            <w:gridSpan w:val="2"/>
          </w:tcPr>
          <w:p w14:paraId="3B25C655" w14:textId="77777777" w:rsidR="009957F7" w:rsidRPr="009957F7" w:rsidRDefault="009957F7" w:rsidP="002F0805">
            <w:pPr>
              <w:contextualSpacing/>
              <w:rPr>
                <w:b/>
                <w:sz w:val="20"/>
                <w:szCs w:val="20"/>
              </w:rPr>
            </w:pPr>
            <w:r w:rsidRPr="009957F7">
              <w:rPr>
                <w:b/>
                <w:sz w:val="20"/>
                <w:szCs w:val="20"/>
              </w:rPr>
              <w:t>Based on Assessment of Risk our pharmacy will proceed as follows:</w:t>
            </w:r>
          </w:p>
          <w:p w14:paraId="33367AAE" w14:textId="77777777" w:rsidR="009957F7" w:rsidRPr="009957F7" w:rsidRDefault="009957F7" w:rsidP="002F0805">
            <w:pPr>
              <w:pStyle w:val="ListParagraph"/>
              <w:numPr>
                <w:ilvl w:val="0"/>
                <w:numId w:val="5"/>
              </w:numPr>
              <w:rPr>
                <w:sz w:val="20"/>
                <w:szCs w:val="20"/>
              </w:rPr>
            </w:pPr>
            <w:r w:rsidRPr="009957F7">
              <w:rPr>
                <w:sz w:val="20"/>
                <w:szCs w:val="20"/>
              </w:rPr>
              <w:t>Follow alternative containment strategies documented above</w:t>
            </w:r>
          </w:p>
          <w:p w14:paraId="4C0D354F" w14:textId="77777777" w:rsidR="009957F7" w:rsidRPr="009957F7" w:rsidRDefault="009957F7" w:rsidP="002F0805">
            <w:pPr>
              <w:pStyle w:val="ListParagraph"/>
              <w:numPr>
                <w:ilvl w:val="0"/>
                <w:numId w:val="5"/>
              </w:numPr>
              <w:rPr>
                <w:b/>
                <w:sz w:val="20"/>
                <w:szCs w:val="20"/>
              </w:rPr>
            </w:pPr>
            <w:r w:rsidRPr="009957F7">
              <w:rPr>
                <w:sz w:val="20"/>
                <w:szCs w:val="20"/>
              </w:rPr>
              <w:t>Follow all USP &lt;800&gt; requirements</w:t>
            </w:r>
          </w:p>
        </w:tc>
      </w:tr>
    </w:tbl>
    <w:p w14:paraId="1FB8E14C" w14:textId="77777777" w:rsidR="004E5EDF" w:rsidRDefault="004E5EDF" w:rsidP="002F0805">
      <w:pPr>
        <w:contextualSpacing/>
      </w:pPr>
    </w:p>
    <w:p w14:paraId="12A7E47F" w14:textId="77777777" w:rsidR="004E5EDF" w:rsidRDefault="009957F7" w:rsidP="002F0805">
      <w:pPr>
        <w:contextualSpacing/>
      </w:pPr>
      <w:r>
        <w:t>Assessment of Risk written by:</w:t>
      </w:r>
    </w:p>
    <w:p w14:paraId="4DF5A557" w14:textId="77777777" w:rsidR="009957F7" w:rsidRDefault="009957F7" w:rsidP="002F0805">
      <w:pPr>
        <w:contextualSpacing/>
      </w:pPr>
    </w:p>
    <w:p w14:paraId="63D4E633" w14:textId="77777777" w:rsidR="009957F7" w:rsidRDefault="009957F7" w:rsidP="002F0805">
      <w:pPr>
        <w:contextualSpacing/>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9957F7">
        <w:tab/>
      </w:r>
      <w:r w:rsidRPr="009957F7">
        <w:tab/>
      </w:r>
      <w:r>
        <w:rPr>
          <w:u w:val="single"/>
        </w:rPr>
        <w:t>Date:</w:t>
      </w:r>
      <w:r>
        <w:rPr>
          <w:u w:val="single"/>
        </w:rPr>
        <w:tab/>
      </w:r>
      <w:r>
        <w:rPr>
          <w:u w:val="single"/>
        </w:rPr>
        <w:tab/>
      </w:r>
      <w:r>
        <w:rPr>
          <w:u w:val="single"/>
        </w:rPr>
        <w:tab/>
      </w:r>
    </w:p>
    <w:p w14:paraId="79902C6F" w14:textId="77777777" w:rsidR="009957F7" w:rsidRDefault="009957F7" w:rsidP="002F0805">
      <w:pPr>
        <w:contextualSpacing/>
        <w:rPr>
          <w:u w:val="single"/>
        </w:rPr>
      </w:pPr>
    </w:p>
    <w:p w14:paraId="687B612F" w14:textId="77777777" w:rsidR="00CA6A3A" w:rsidRDefault="00CA6A3A" w:rsidP="002F0805">
      <w:pPr>
        <w:contextualSpacing/>
      </w:pPr>
    </w:p>
    <w:p w14:paraId="2B058C78" w14:textId="6564D63A" w:rsidR="009957F7" w:rsidRDefault="009957F7" w:rsidP="002F0805">
      <w:pPr>
        <w:contextualSpacing/>
      </w:pPr>
      <w:r>
        <w:t>Reviewed by Pharmacy Manager:</w:t>
      </w:r>
    </w:p>
    <w:p w14:paraId="0EEAB209" w14:textId="77777777" w:rsidR="009957F7" w:rsidRDefault="009957F7" w:rsidP="002F0805">
      <w:pPr>
        <w:contextualSpacing/>
      </w:pPr>
    </w:p>
    <w:p w14:paraId="5CBCBFF6" w14:textId="77777777" w:rsidR="009957F7" w:rsidRPr="009957F7" w:rsidRDefault="009957F7" w:rsidP="002F0805">
      <w:pPr>
        <w:contextualSpacing/>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sidRPr="009957F7">
        <w:tab/>
      </w:r>
      <w:r w:rsidRPr="009957F7">
        <w:tab/>
      </w:r>
      <w:r>
        <w:rPr>
          <w:u w:val="single"/>
        </w:rPr>
        <w:t>Date:</w:t>
      </w:r>
      <w:r>
        <w:rPr>
          <w:u w:val="single"/>
        </w:rPr>
        <w:tab/>
      </w:r>
      <w:r>
        <w:rPr>
          <w:u w:val="single"/>
        </w:rPr>
        <w:tab/>
      </w:r>
      <w:r>
        <w:rPr>
          <w:u w:val="single"/>
        </w:rPr>
        <w:tab/>
      </w:r>
    </w:p>
    <w:p w14:paraId="501D1F27" w14:textId="29AE366B" w:rsidR="009957F7" w:rsidRDefault="009957F7" w:rsidP="002F0805">
      <w:pPr>
        <w:contextualSpacing/>
        <w:rPr>
          <w:u w:val="single"/>
        </w:rPr>
      </w:pPr>
    </w:p>
    <w:p w14:paraId="1B6A80B6" w14:textId="5FD897CA" w:rsidR="00DC5CFE" w:rsidRDefault="00DC5CFE" w:rsidP="002F0805">
      <w:pPr>
        <w:contextualSpacing/>
        <w:rPr>
          <w:u w:val="single"/>
        </w:rPr>
      </w:pPr>
    </w:p>
    <w:p w14:paraId="1343F9C6" w14:textId="4F0CB720" w:rsidR="00DC5CFE" w:rsidRPr="00386FC6" w:rsidRDefault="00DC5CFE" w:rsidP="002F0805">
      <w:pPr>
        <w:contextualSpacing/>
      </w:pPr>
      <w:r>
        <w:t>*Disclaimer: This assessment of risk is a baseline template and may need to be individualized for different drug products per USP &lt;800&gt; standards</w:t>
      </w:r>
      <w:r w:rsidR="00313E54">
        <w:t xml:space="preserve"> as required by your State</w:t>
      </w:r>
      <w:r w:rsidRPr="00386FC6">
        <w:t>.</w:t>
      </w:r>
      <w:r w:rsidR="00386FC6" w:rsidRPr="00386FC6">
        <w:t xml:space="preserve">  </w:t>
      </w:r>
      <w:r w:rsidR="00386FC6" w:rsidRPr="0015611F">
        <w:t xml:space="preserve">The information contained in this </w:t>
      </w:r>
      <w:r w:rsidR="00386FC6">
        <w:t xml:space="preserve">template is </w:t>
      </w:r>
      <w:r w:rsidR="00386FC6" w:rsidRPr="0015611F">
        <w:t xml:space="preserve">not intended to constitute legal advice, nor serve as a substitute for the engagement of qualified professionals.  </w:t>
      </w:r>
    </w:p>
    <w:sectPr w:rsidR="00DC5CFE" w:rsidRPr="00386FC6" w:rsidSect="006A50EC">
      <w:pgSz w:w="12240" w:h="16340"/>
      <w:pgMar w:top="720" w:right="720" w:bottom="720" w:left="720"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tone Sans">
    <w:altName w:val="Calibri"/>
    <w:charset w:val="00"/>
    <w:family w:val="auto"/>
    <w:pitch w:val="default"/>
  </w:font>
  <w:font w:name="Myriad Pro">
    <w:altName w:val="Calibri"/>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inion Pro">
    <w:altName w:val="Minion Pro"/>
    <w:panose1 w:val="00000000000000000000"/>
    <w:charset w:val="4D"/>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5F7373"/>
    <w:multiLevelType w:val="hybridMultilevel"/>
    <w:tmpl w:val="8536EC70"/>
    <w:lvl w:ilvl="0" w:tplc="1E8402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9D2498"/>
    <w:multiLevelType w:val="hybridMultilevel"/>
    <w:tmpl w:val="36EE9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CC1691"/>
    <w:multiLevelType w:val="hybridMultilevel"/>
    <w:tmpl w:val="C3AE7D28"/>
    <w:lvl w:ilvl="0" w:tplc="1E8402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76522C"/>
    <w:multiLevelType w:val="hybridMultilevel"/>
    <w:tmpl w:val="71BC95C6"/>
    <w:lvl w:ilvl="0" w:tplc="1E8402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F2E7D82"/>
    <w:multiLevelType w:val="hybridMultilevel"/>
    <w:tmpl w:val="6AC0A6AE"/>
    <w:lvl w:ilvl="0" w:tplc="1E8402D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F73"/>
    <w:rsid w:val="00083206"/>
    <w:rsid w:val="000C46AD"/>
    <w:rsid w:val="00125C3E"/>
    <w:rsid w:val="0015611F"/>
    <w:rsid w:val="00161DED"/>
    <w:rsid w:val="00195E07"/>
    <w:rsid w:val="001B642D"/>
    <w:rsid w:val="001C6B5A"/>
    <w:rsid w:val="0020646C"/>
    <w:rsid w:val="0025316B"/>
    <w:rsid w:val="00270341"/>
    <w:rsid w:val="002C1A99"/>
    <w:rsid w:val="002F03E9"/>
    <w:rsid w:val="002F0805"/>
    <w:rsid w:val="00312F73"/>
    <w:rsid w:val="00313E54"/>
    <w:rsid w:val="00335858"/>
    <w:rsid w:val="00345C0E"/>
    <w:rsid w:val="00386FC6"/>
    <w:rsid w:val="003A2309"/>
    <w:rsid w:val="003A3440"/>
    <w:rsid w:val="003D3A66"/>
    <w:rsid w:val="00416200"/>
    <w:rsid w:val="00454201"/>
    <w:rsid w:val="004E2D23"/>
    <w:rsid w:val="004E5EDF"/>
    <w:rsid w:val="004F5C05"/>
    <w:rsid w:val="005365E4"/>
    <w:rsid w:val="00570C10"/>
    <w:rsid w:val="00580A65"/>
    <w:rsid w:val="00587C7B"/>
    <w:rsid w:val="006071E3"/>
    <w:rsid w:val="00626FFE"/>
    <w:rsid w:val="00676329"/>
    <w:rsid w:val="006861D1"/>
    <w:rsid w:val="006A50EC"/>
    <w:rsid w:val="006A5C5E"/>
    <w:rsid w:val="006E0E47"/>
    <w:rsid w:val="00714928"/>
    <w:rsid w:val="0072719D"/>
    <w:rsid w:val="007417FD"/>
    <w:rsid w:val="00774488"/>
    <w:rsid w:val="00786901"/>
    <w:rsid w:val="007A709A"/>
    <w:rsid w:val="00816716"/>
    <w:rsid w:val="00854EB4"/>
    <w:rsid w:val="008A3645"/>
    <w:rsid w:val="008A5243"/>
    <w:rsid w:val="00953B8E"/>
    <w:rsid w:val="00954F02"/>
    <w:rsid w:val="00983E60"/>
    <w:rsid w:val="009957F7"/>
    <w:rsid w:val="009F7EB5"/>
    <w:rsid w:val="00A456B1"/>
    <w:rsid w:val="00A65A32"/>
    <w:rsid w:val="00B031B3"/>
    <w:rsid w:val="00B104C1"/>
    <w:rsid w:val="00B95A52"/>
    <w:rsid w:val="00BA18C7"/>
    <w:rsid w:val="00BA3A27"/>
    <w:rsid w:val="00BC35C4"/>
    <w:rsid w:val="00C6316C"/>
    <w:rsid w:val="00C85F4A"/>
    <w:rsid w:val="00CA25C1"/>
    <w:rsid w:val="00CA6A3A"/>
    <w:rsid w:val="00CD21DC"/>
    <w:rsid w:val="00D2460A"/>
    <w:rsid w:val="00D343B8"/>
    <w:rsid w:val="00D40C73"/>
    <w:rsid w:val="00D56E32"/>
    <w:rsid w:val="00DB3A6C"/>
    <w:rsid w:val="00DC5CFE"/>
    <w:rsid w:val="00E20AF7"/>
    <w:rsid w:val="00E556F2"/>
    <w:rsid w:val="00E85E11"/>
    <w:rsid w:val="00EF0914"/>
    <w:rsid w:val="00F179C8"/>
    <w:rsid w:val="00F204F1"/>
    <w:rsid w:val="00F2141C"/>
    <w:rsid w:val="00F74BB5"/>
    <w:rsid w:val="00F74F92"/>
    <w:rsid w:val="00F86D0D"/>
    <w:rsid w:val="00F87D99"/>
    <w:rsid w:val="00FA0909"/>
    <w:rsid w:val="00FF4C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98E45"/>
  <w14:defaultImageDpi w14:val="32767"/>
  <w15:chartTrackingRefBased/>
  <w15:docId w15:val="{BDCB527F-FC0E-1E49-B0FA-716FDD6CE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12F73"/>
    <w:pPr>
      <w:autoSpaceDE w:val="0"/>
      <w:autoSpaceDN w:val="0"/>
      <w:adjustRightInd w:val="0"/>
    </w:pPr>
    <w:rPr>
      <w:rFonts w:ascii="Stone Sans" w:hAnsi="Stone Sans" w:cs="Stone Sans"/>
      <w:color w:val="000000"/>
    </w:rPr>
  </w:style>
  <w:style w:type="table" w:styleId="TableGrid">
    <w:name w:val="Table Grid"/>
    <w:basedOn w:val="TableNormal"/>
    <w:uiPriority w:val="39"/>
    <w:rsid w:val="006A50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2">
    <w:name w:val="A2"/>
    <w:uiPriority w:val="99"/>
    <w:rsid w:val="006A50EC"/>
    <w:rPr>
      <w:rFonts w:cs="Myriad Pro"/>
      <w:b/>
      <w:bCs/>
      <w:color w:val="000000"/>
      <w:sz w:val="22"/>
      <w:szCs w:val="22"/>
    </w:rPr>
  </w:style>
  <w:style w:type="paragraph" w:styleId="ListParagraph">
    <w:name w:val="List Paragraph"/>
    <w:basedOn w:val="Normal"/>
    <w:uiPriority w:val="34"/>
    <w:qFormat/>
    <w:rsid w:val="003A2309"/>
    <w:pPr>
      <w:ind w:left="720"/>
      <w:contextualSpacing/>
    </w:pPr>
  </w:style>
  <w:style w:type="paragraph" w:customStyle="1" w:styleId="Pa30">
    <w:name w:val="Pa30"/>
    <w:basedOn w:val="Default"/>
    <w:next w:val="Default"/>
    <w:uiPriority w:val="99"/>
    <w:rsid w:val="003A2309"/>
    <w:pPr>
      <w:spacing w:line="201" w:lineRule="atLeast"/>
    </w:pPr>
    <w:rPr>
      <w:rFonts w:ascii="Myriad Pro" w:hAnsi="Myriad Pro" w:cstheme="minorBidi"/>
      <w:color w:val="auto"/>
    </w:rPr>
  </w:style>
  <w:style w:type="paragraph" w:customStyle="1" w:styleId="first">
    <w:name w:val="first"/>
    <w:basedOn w:val="Normal"/>
    <w:rsid w:val="00774488"/>
    <w:pPr>
      <w:spacing w:before="100" w:beforeAutospacing="1" w:after="100" w:afterAutospacing="1"/>
    </w:pPr>
    <w:rPr>
      <w:rFonts w:ascii="Times New Roman" w:eastAsia="Times New Roman" w:hAnsi="Times New Roman" w:cs="Times New Roman"/>
    </w:rPr>
  </w:style>
  <w:style w:type="character" w:customStyle="1" w:styleId="sup">
    <w:name w:val="sup"/>
    <w:basedOn w:val="DefaultParagraphFont"/>
    <w:rsid w:val="00774488"/>
  </w:style>
  <w:style w:type="character" w:customStyle="1" w:styleId="apple-converted-space">
    <w:name w:val="apple-converted-space"/>
    <w:basedOn w:val="DefaultParagraphFont"/>
    <w:rsid w:val="00774488"/>
  </w:style>
  <w:style w:type="paragraph" w:styleId="NormalWeb">
    <w:name w:val="Normal (Web)"/>
    <w:basedOn w:val="Normal"/>
    <w:uiPriority w:val="99"/>
    <w:semiHidden/>
    <w:unhideWhenUsed/>
    <w:rsid w:val="00774488"/>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3D3A66"/>
    <w:rPr>
      <w:sz w:val="16"/>
      <w:szCs w:val="16"/>
    </w:rPr>
  </w:style>
  <w:style w:type="paragraph" w:styleId="CommentText">
    <w:name w:val="annotation text"/>
    <w:basedOn w:val="Normal"/>
    <w:link w:val="CommentTextChar"/>
    <w:uiPriority w:val="99"/>
    <w:semiHidden/>
    <w:unhideWhenUsed/>
    <w:rsid w:val="003D3A66"/>
    <w:rPr>
      <w:sz w:val="20"/>
      <w:szCs w:val="20"/>
    </w:rPr>
  </w:style>
  <w:style w:type="character" w:customStyle="1" w:styleId="CommentTextChar">
    <w:name w:val="Comment Text Char"/>
    <w:basedOn w:val="DefaultParagraphFont"/>
    <w:link w:val="CommentText"/>
    <w:uiPriority w:val="99"/>
    <w:semiHidden/>
    <w:rsid w:val="003D3A66"/>
    <w:rPr>
      <w:sz w:val="20"/>
      <w:szCs w:val="20"/>
    </w:rPr>
  </w:style>
  <w:style w:type="paragraph" w:styleId="CommentSubject">
    <w:name w:val="annotation subject"/>
    <w:basedOn w:val="CommentText"/>
    <w:next w:val="CommentText"/>
    <w:link w:val="CommentSubjectChar"/>
    <w:uiPriority w:val="99"/>
    <w:semiHidden/>
    <w:unhideWhenUsed/>
    <w:rsid w:val="003D3A66"/>
    <w:rPr>
      <w:b/>
      <w:bCs/>
    </w:rPr>
  </w:style>
  <w:style w:type="character" w:customStyle="1" w:styleId="CommentSubjectChar">
    <w:name w:val="Comment Subject Char"/>
    <w:basedOn w:val="CommentTextChar"/>
    <w:link w:val="CommentSubject"/>
    <w:uiPriority w:val="99"/>
    <w:semiHidden/>
    <w:rsid w:val="003D3A66"/>
    <w:rPr>
      <w:b/>
      <w:bCs/>
      <w:sz w:val="20"/>
      <w:szCs w:val="20"/>
    </w:rPr>
  </w:style>
  <w:style w:type="paragraph" w:styleId="BalloonText">
    <w:name w:val="Balloon Text"/>
    <w:basedOn w:val="Normal"/>
    <w:link w:val="BalloonTextChar"/>
    <w:uiPriority w:val="99"/>
    <w:semiHidden/>
    <w:unhideWhenUsed/>
    <w:rsid w:val="003D3A6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3A66"/>
    <w:rPr>
      <w:rFonts w:ascii="Segoe UI" w:hAnsi="Segoe UI" w:cs="Segoe UI"/>
      <w:sz w:val="18"/>
      <w:szCs w:val="18"/>
    </w:rPr>
  </w:style>
  <w:style w:type="character" w:styleId="Hyperlink">
    <w:name w:val="Hyperlink"/>
    <w:basedOn w:val="DefaultParagraphFont"/>
    <w:uiPriority w:val="99"/>
    <w:unhideWhenUsed/>
    <w:rsid w:val="00F204F1"/>
    <w:rPr>
      <w:color w:val="0563C1" w:themeColor="hyperlink"/>
      <w:u w:val="single"/>
    </w:rPr>
  </w:style>
  <w:style w:type="character" w:styleId="FollowedHyperlink">
    <w:name w:val="FollowedHyperlink"/>
    <w:basedOn w:val="DefaultParagraphFont"/>
    <w:uiPriority w:val="99"/>
    <w:semiHidden/>
    <w:unhideWhenUsed/>
    <w:rsid w:val="00E556F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2689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00405168BF71B4E915389723D5DAA76" ma:contentTypeVersion="11" ma:contentTypeDescription="Create a new document." ma:contentTypeScope="" ma:versionID="7d093e27899fc2a70ba61955e12b33d1">
  <xsd:schema xmlns:xsd="http://www.w3.org/2001/XMLSchema" xmlns:xs="http://www.w3.org/2001/XMLSchema" xmlns:p="http://schemas.microsoft.com/office/2006/metadata/properties" xmlns:ns3="8081fcf6-c63c-4d3a-a67a-8afdf6f8b887" xmlns:ns4="0ac43e28-20c4-41f8-87bb-235d2f6498f3" targetNamespace="http://schemas.microsoft.com/office/2006/metadata/properties" ma:root="true" ma:fieldsID="e55e0292e2f6d986e36d3db3439c554f" ns3:_="" ns4:_="">
    <xsd:import namespace="8081fcf6-c63c-4d3a-a67a-8afdf6f8b887"/>
    <xsd:import namespace="0ac43e28-20c4-41f8-87bb-235d2f6498f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EventHashCode" minOccurs="0"/>
                <xsd:element ref="ns4:MediaServiceGenerationTim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81fcf6-c63c-4d3a-a67a-8afdf6f8b88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ac43e28-20c4-41f8-87bb-235d2f6498f3"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E0DC82-48D5-4440-9511-01D9E7B06D14}">
  <ds:schemaRefs>
    <ds:schemaRef ds:uri="http://purl.org/dc/terms/"/>
    <ds:schemaRef ds:uri="8081fcf6-c63c-4d3a-a67a-8afdf6f8b887"/>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0ac43e28-20c4-41f8-87bb-235d2f6498f3"/>
    <ds:schemaRef ds:uri="http://www.w3.org/XML/1998/namespace"/>
    <ds:schemaRef ds:uri="http://purl.org/dc/dcmitype/"/>
  </ds:schemaRefs>
</ds:datastoreItem>
</file>

<file path=customXml/itemProps2.xml><?xml version="1.0" encoding="utf-8"?>
<ds:datastoreItem xmlns:ds="http://schemas.openxmlformats.org/officeDocument/2006/customXml" ds:itemID="{9ABF5B0B-7576-4268-8DCF-A051FC038B55}">
  <ds:schemaRefs>
    <ds:schemaRef ds:uri="http://schemas.microsoft.com/sharepoint/v3/contenttype/forms"/>
  </ds:schemaRefs>
</ds:datastoreItem>
</file>

<file path=customXml/itemProps3.xml><?xml version="1.0" encoding="utf-8"?>
<ds:datastoreItem xmlns:ds="http://schemas.openxmlformats.org/officeDocument/2006/customXml" ds:itemID="{E43684F9-2522-427F-B99F-BC7877AB5F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81fcf6-c63c-4d3a-a67a-8afdf6f8b887"/>
    <ds:schemaRef ds:uri="0ac43e28-20c4-41f8-87bb-235d2f6498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583</Words>
  <Characters>3325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FREITER, MEAGHAN A</dc:creator>
  <cp:keywords/>
  <dc:description/>
  <cp:lastModifiedBy>Ragland, Lauren</cp:lastModifiedBy>
  <cp:revision>2</cp:revision>
  <cp:lastPrinted>2019-02-14T04:19:00Z</cp:lastPrinted>
  <dcterms:created xsi:type="dcterms:W3CDTF">2019-11-18T19:49:00Z</dcterms:created>
  <dcterms:modified xsi:type="dcterms:W3CDTF">2019-11-18T19:49:00Z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0x010100900405168BF71B4E915389723D5DAA76</vt:lpwstr>
  </property>
</Properties>
</file>